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AA4F49" w14:textId="77777777" w:rsidR="00583D67" w:rsidRPr="00BA67F7" w:rsidRDefault="00583D67" w:rsidP="004C651A">
      <w:pPr>
        <w:spacing w:before="120" w:after="240"/>
        <w:jc w:val="both"/>
        <w:rPr>
          <w:rFonts w:ascii="Arial" w:hAnsi="Arial" w:cs="Arial"/>
        </w:rPr>
      </w:pPr>
      <w:bookmarkStart w:id="0" w:name="_Hlk484375931"/>
    </w:p>
    <w:p w14:paraId="38B091E4" w14:textId="77777777" w:rsidR="00583D67" w:rsidRPr="00BA67F7" w:rsidRDefault="00583D67" w:rsidP="004C651A">
      <w:pPr>
        <w:spacing w:before="120" w:after="240"/>
        <w:jc w:val="both"/>
        <w:rPr>
          <w:rFonts w:ascii="Arial" w:hAnsi="Arial" w:cs="Arial"/>
        </w:rPr>
      </w:pPr>
      <w:r w:rsidRPr="00BA67F7">
        <w:rPr>
          <w:rFonts w:ascii="Arial" w:hAnsi="Arial" w:cs="Arial"/>
          <w:noProof/>
        </w:rPr>
        <w:drawing>
          <wp:anchor distT="0" distB="0" distL="114300" distR="114300" simplePos="0" relativeHeight="251624960" behindDoc="1" locked="0" layoutInCell="1" allowOverlap="1" wp14:anchorId="3B29B242" wp14:editId="7F2B24E2">
            <wp:simplePos x="0" y="0"/>
            <wp:positionH relativeFrom="column">
              <wp:posOffset>4465674</wp:posOffset>
            </wp:positionH>
            <wp:positionV relativeFrom="paragraph">
              <wp:posOffset>-625829</wp:posOffset>
            </wp:positionV>
            <wp:extent cx="1860698" cy="1786269"/>
            <wp:effectExtent l="0" t="0" r="0" b="0"/>
            <wp:wrapSquare wrapText="bothSides"/>
            <wp:docPr id="20" name="Picture 260" descr="H:\EiABC logo with tag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descr="H:\EiABC logo with taglin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64995" cy="1781175"/>
                    </a:xfrm>
                    <a:prstGeom prst="rect">
                      <a:avLst/>
                    </a:prstGeom>
                    <a:noFill/>
                    <a:ln>
                      <a:noFill/>
                    </a:ln>
                  </pic:spPr>
                </pic:pic>
              </a:graphicData>
            </a:graphic>
          </wp:anchor>
        </w:drawing>
      </w:r>
    </w:p>
    <w:p w14:paraId="68D9A0BB" w14:textId="77777777" w:rsidR="00583D67" w:rsidRPr="00BA67F7" w:rsidRDefault="00583D67" w:rsidP="004C651A">
      <w:pPr>
        <w:spacing w:before="120" w:after="240"/>
        <w:jc w:val="both"/>
        <w:rPr>
          <w:rFonts w:ascii="Arial" w:hAnsi="Arial" w:cs="Arial"/>
        </w:rPr>
      </w:pPr>
    </w:p>
    <w:p w14:paraId="7FF81C04" w14:textId="77777777" w:rsidR="00583D67" w:rsidRPr="00BA67F7" w:rsidRDefault="00583D67" w:rsidP="004C651A">
      <w:pPr>
        <w:spacing w:before="120" w:after="240" w:line="360" w:lineRule="auto"/>
        <w:jc w:val="center"/>
        <w:rPr>
          <w:rFonts w:ascii="Arial" w:hAnsi="Arial" w:cs="Arial"/>
          <w:b/>
        </w:rPr>
      </w:pPr>
    </w:p>
    <w:p w14:paraId="6C57CFD8" w14:textId="77777777" w:rsidR="00583D67" w:rsidRPr="00BA67F7" w:rsidRDefault="00583D67" w:rsidP="004C651A">
      <w:pPr>
        <w:spacing w:before="120" w:after="240" w:line="360" w:lineRule="auto"/>
        <w:jc w:val="center"/>
        <w:rPr>
          <w:rFonts w:ascii="Arial" w:hAnsi="Arial" w:cs="Arial"/>
          <w:b/>
        </w:rPr>
      </w:pPr>
    </w:p>
    <w:p w14:paraId="7FCD7E30" w14:textId="77777777" w:rsidR="00583D67" w:rsidRPr="00BA67F7" w:rsidRDefault="00583D67" w:rsidP="004C651A">
      <w:pPr>
        <w:spacing w:before="120" w:after="240" w:line="360" w:lineRule="auto"/>
        <w:jc w:val="center"/>
        <w:rPr>
          <w:rFonts w:ascii="Arial" w:hAnsi="Arial" w:cs="Arial"/>
          <w:b/>
        </w:rPr>
      </w:pPr>
    </w:p>
    <w:p w14:paraId="248B4901" w14:textId="5CCC98AE" w:rsidR="00583D67" w:rsidRPr="003A543C" w:rsidRDefault="00583D67" w:rsidP="003A543C">
      <w:pPr>
        <w:spacing w:before="120" w:after="240" w:line="360" w:lineRule="auto"/>
        <w:jc w:val="center"/>
        <w:rPr>
          <w:rFonts w:ascii="Arial" w:hAnsi="Arial" w:cs="Arial"/>
          <w:b/>
        </w:rPr>
      </w:pPr>
      <w:r w:rsidRPr="00BA67F7">
        <w:rPr>
          <w:rFonts w:ascii="Arial" w:hAnsi="Arial" w:cs="Arial"/>
          <w:b/>
        </w:rPr>
        <w:t>BUSINESS PROPERTIES PARTIAL TAKING EXPROPRIATION FOR ROAD PROJECTS AND VALUATION FOR COMPENSATION</w:t>
      </w:r>
      <w:r w:rsidR="007F7DC3" w:rsidRPr="00BA67F7">
        <w:rPr>
          <w:rFonts w:ascii="Arial" w:hAnsi="Arial" w:cs="Arial"/>
          <w:b/>
        </w:rPr>
        <w:t>:</w:t>
      </w:r>
      <w:r w:rsidR="00A47300">
        <w:rPr>
          <w:rFonts w:ascii="Arial" w:hAnsi="Arial" w:cs="Arial"/>
          <w:b/>
        </w:rPr>
        <w:t xml:space="preserve"> </w:t>
      </w:r>
      <w:r w:rsidR="003A543C" w:rsidRPr="003A543C">
        <w:rPr>
          <w:rFonts w:ascii="Arial" w:hAnsi="Arial" w:cs="Arial"/>
          <w:b/>
        </w:rPr>
        <w:t>THE CASE OF TWO ROAD CORRIDORS IN ADDIS ABABA ETHIOPIA</w:t>
      </w:r>
    </w:p>
    <w:p w14:paraId="52A7C960" w14:textId="77777777" w:rsidR="00A47300" w:rsidRPr="00A47300" w:rsidRDefault="00A47300" w:rsidP="00A47300">
      <w:pPr>
        <w:spacing w:before="120" w:after="240" w:line="360" w:lineRule="auto"/>
        <w:jc w:val="center"/>
        <w:rPr>
          <w:rFonts w:ascii="Arial" w:hAnsi="Arial" w:cs="Arial"/>
          <w:b/>
        </w:rPr>
      </w:pPr>
    </w:p>
    <w:p w14:paraId="0E7C6E6D" w14:textId="77777777" w:rsidR="00583D67" w:rsidRPr="00BA67F7" w:rsidRDefault="00583D67" w:rsidP="004C651A">
      <w:pPr>
        <w:spacing w:before="120" w:after="240" w:line="360" w:lineRule="auto"/>
        <w:jc w:val="center"/>
        <w:rPr>
          <w:rFonts w:ascii="Arial" w:hAnsi="Arial" w:cs="Arial"/>
        </w:rPr>
      </w:pPr>
      <w:r w:rsidRPr="00BA67F7">
        <w:rPr>
          <w:rFonts w:ascii="Arial" w:hAnsi="Arial" w:cs="Arial"/>
        </w:rPr>
        <w:t>Thesis submitted to School of Graduate Studies of Addis Ababa University in the partial fulfillment of the requirements for the degree of Master of Art in Urban Land and Property Valuation.</w:t>
      </w:r>
    </w:p>
    <w:p w14:paraId="56A514E0" w14:textId="77777777" w:rsidR="00583D67" w:rsidRPr="00BA67F7" w:rsidRDefault="00583D67" w:rsidP="004C651A">
      <w:pPr>
        <w:spacing w:before="120" w:after="240" w:line="360" w:lineRule="auto"/>
        <w:jc w:val="center"/>
        <w:rPr>
          <w:rFonts w:ascii="Arial" w:hAnsi="Arial" w:cs="Arial"/>
        </w:rPr>
      </w:pPr>
    </w:p>
    <w:p w14:paraId="161EC7F1" w14:textId="605DD640" w:rsidR="00583D67" w:rsidRPr="00BA67F7" w:rsidRDefault="00583D67" w:rsidP="004C651A">
      <w:pPr>
        <w:spacing w:before="120" w:after="240" w:line="360" w:lineRule="auto"/>
        <w:jc w:val="center"/>
        <w:rPr>
          <w:rFonts w:ascii="Arial" w:hAnsi="Arial" w:cs="Arial"/>
        </w:rPr>
      </w:pPr>
      <w:r w:rsidRPr="00BA67F7">
        <w:rPr>
          <w:rFonts w:ascii="Arial" w:hAnsi="Arial" w:cs="Arial"/>
          <w:b/>
        </w:rPr>
        <w:t>Author:</w:t>
      </w:r>
      <w:r w:rsidR="00743E75" w:rsidRPr="00BA67F7">
        <w:rPr>
          <w:rFonts w:ascii="Arial" w:hAnsi="Arial" w:cs="Arial"/>
          <w:b/>
        </w:rPr>
        <w:t xml:space="preserve"> </w:t>
      </w:r>
      <w:proofErr w:type="spellStart"/>
      <w:r w:rsidRPr="00BA67F7">
        <w:rPr>
          <w:rFonts w:ascii="Arial" w:hAnsi="Arial" w:cs="Arial"/>
        </w:rPr>
        <w:t>Haymanot</w:t>
      </w:r>
      <w:proofErr w:type="spellEnd"/>
      <w:r w:rsidR="00743E75" w:rsidRPr="00BA67F7">
        <w:rPr>
          <w:rFonts w:ascii="Arial" w:hAnsi="Arial" w:cs="Arial"/>
        </w:rPr>
        <w:t xml:space="preserve"> </w:t>
      </w:r>
      <w:proofErr w:type="spellStart"/>
      <w:r w:rsidRPr="00BA67F7">
        <w:rPr>
          <w:rFonts w:ascii="Arial" w:hAnsi="Arial" w:cs="Arial"/>
        </w:rPr>
        <w:t>Dewisha</w:t>
      </w:r>
      <w:proofErr w:type="spellEnd"/>
    </w:p>
    <w:p w14:paraId="35E937FA" w14:textId="77777777" w:rsidR="00583D67" w:rsidRPr="00BA67F7" w:rsidRDefault="00583D67" w:rsidP="004C651A">
      <w:pPr>
        <w:spacing w:before="120" w:after="240" w:line="360" w:lineRule="auto"/>
        <w:jc w:val="center"/>
        <w:rPr>
          <w:rFonts w:ascii="Arial" w:hAnsi="Arial" w:cs="Arial"/>
          <w:b/>
        </w:rPr>
      </w:pPr>
    </w:p>
    <w:p w14:paraId="4F1539FA" w14:textId="74BA2ABC" w:rsidR="00583D67" w:rsidRPr="00BA67F7" w:rsidRDefault="00583D67" w:rsidP="004C651A">
      <w:pPr>
        <w:spacing w:before="120" w:after="240" w:line="360" w:lineRule="auto"/>
        <w:jc w:val="center"/>
        <w:rPr>
          <w:rFonts w:ascii="Arial" w:hAnsi="Arial" w:cs="Arial"/>
        </w:rPr>
      </w:pPr>
      <w:r w:rsidRPr="00BA67F7">
        <w:rPr>
          <w:rFonts w:ascii="Arial" w:hAnsi="Arial" w:cs="Arial"/>
          <w:b/>
        </w:rPr>
        <w:t>Advisor:</w:t>
      </w:r>
      <w:r w:rsidR="00743E75" w:rsidRPr="00BA67F7">
        <w:rPr>
          <w:rFonts w:ascii="Arial" w:hAnsi="Arial" w:cs="Arial"/>
          <w:b/>
        </w:rPr>
        <w:t xml:space="preserve"> </w:t>
      </w:r>
      <w:proofErr w:type="spellStart"/>
      <w:r w:rsidRPr="00BA67F7">
        <w:rPr>
          <w:rFonts w:ascii="Arial" w:hAnsi="Arial" w:cs="Arial"/>
        </w:rPr>
        <w:t>Eyasu</w:t>
      </w:r>
      <w:proofErr w:type="spellEnd"/>
      <w:r w:rsidR="00743E75" w:rsidRPr="00BA67F7">
        <w:rPr>
          <w:rFonts w:ascii="Arial" w:hAnsi="Arial" w:cs="Arial"/>
        </w:rPr>
        <w:t xml:space="preserve"> </w:t>
      </w:r>
      <w:proofErr w:type="spellStart"/>
      <w:r w:rsidRPr="00BA67F7">
        <w:rPr>
          <w:rFonts w:ascii="Arial" w:hAnsi="Arial" w:cs="Arial"/>
        </w:rPr>
        <w:t>Kumera</w:t>
      </w:r>
      <w:proofErr w:type="spellEnd"/>
    </w:p>
    <w:p w14:paraId="7C5E0295" w14:textId="77777777" w:rsidR="00583D67" w:rsidRPr="00BA67F7" w:rsidRDefault="00583D67" w:rsidP="004C651A">
      <w:pPr>
        <w:spacing w:before="120" w:after="240" w:line="360" w:lineRule="auto"/>
        <w:jc w:val="center"/>
        <w:rPr>
          <w:rFonts w:ascii="Arial" w:hAnsi="Arial" w:cs="Arial"/>
        </w:rPr>
      </w:pPr>
    </w:p>
    <w:p w14:paraId="3D961B5F" w14:textId="77777777" w:rsidR="00583D67" w:rsidRPr="00BA67F7" w:rsidRDefault="00583D67" w:rsidP="004C651A">
      <w:pPr>
        <w:spacing w:before="120" w:after="240"/>
        <w:jc w:val="right"/>
        <w:rPr>
          <w:rFonts w:ascii="Arial" w:hAnsi="Arial" w:cs="Arial"/>
        </w:rPr>
      </w:pPr>
    </w:p>
    <w:p w14:paraId="42A4CE20" w14:textId="77777777" w:rsidR="00583D67" w:rsidRPr="00BA67F7" w:rsidRDefault="00583D67" w:rsidP="004C651A">
      <w:pPr>
        <w:spacing w:before="120" w:after="240"/>
        <w:jc w:val="right"/>
        <w:rPr>
          <w:rFonts w:ascii="Arial" w:hAnsi="Arial" w:cs="Arial"/>
        </w:rPr>
      </w:pPr>
    </w:p>
    <w:p w14:paraId="47846775" w14:textId="53CDF6CB" w:rsidR="00583D67" w:rsidRPr="00BA67F7" w:rsidRDefault="005B7504" w:rsidP="004C651A">
      <w:pPr>
        <w:spacing w:before="120" w:after="240"/>
        <w:jc w:val="right"/>
        <w:rPr>
          <w:rFonts w:ascii="Arial" w:hAnsi="Arial" w:cs="Arial"/>
        </w:rPr>
      </w:pPr>
      <w:r>
        <w:rPr>
          <w:rFonts w:ascii="Arial" w:hAnsi="Arial" w:cs="Arial"/>
        </w:rPr>
        <w:t>____,_____,_______</w:t>
      </w:r>
    </w:p>
    <w:p w14:paraId="3D81D86F" w14:textId="77777777" w:rsidR="00583D67" w:rsidRPr="00BA67F7" w:rsidRDefault="00583D67" w:rsidP="00900BFC">
      <w:pPr>
        <w:spacing w:before="120" w:after="240"/>
        <w:jc w:val="right"/>
        <w:rPr>
          <w:rFonts w:ascii="Arial" w:hAnsi="Arial" w:cs="Arial"/>
        </w:rPr>
      </w:pPr>
      <w:r w:rsidRPr="00BA67F7">
        <w:rPr>
          <w:rFonts w:ascii="Arial" w:hAnsi="Arial" w:cs="Arial"/>
        </w:rPr>
        <w:t>Addis Ababa, Ethiopia</w:t>
      </w:r>
    </w:p>
    <w:p w14:paraId="3958E780" w14:textId="77777777" w:rsidR="00583D67" w:rsidRPr="00BA67F7" w:rsidRDefault="00583D67" w:rsidP="004C651A">
      <w:pPr>
        <w:spacing w:before="120" w:after="240"/>
        <w:jc w:val="both"/>
        <w:rPr>
          <w:rFonts w:ascii="Arial" w:hAnsi="Arial" w:cs="Arial"/>
        </w:rPr>
      </w:pPr>
    </w:p>
    <w:p w14:paraId="22B5F6CA" w14:textId="77777777" w:rsidR="00583D67" w:rsidRPr="00BA67F7" w:rsidRDefault="00583D67" w:rsidP="004C651A">
      <w:pPr>
        <w:spacing w:before="120" w:after="240"/>
        <w:jc w:val="both"/>
        <w:rPr>
          <w:rFonts w:ascii="Arial" w:hAnsi="Arial" w:cs="Arial"/>
        </w:rPr>
      </w:pPr>
    </w:p>
    <w:sdt>
      <w:sdtPr>
        <w:rPr>
          <w:rFonts w:ascii="Arial" w:hAnsi="Arial" w:cs="Arial"/>
        </w:rPr>
        <w:id w:val="1556695"/>
        <w:docPartObj>
          <w:docPartGallery w:val="Cover Pages"/>
          <w:docPartUnique/>
        </w:docPartObj>
      </w:sdtPr>
      <w:sdtEndPr/>
      <w:sdtContent>
        <w:p w14:paraId="39C95C54" w14:textId="77777777" w:rsidR="00B33BF5" w:rsidRPr="00BA67F7" w:rsidRDefault="00B33BF5" w:rsidP="004C651A">
          <w:pPr>
            <w:spacing w:before="120" w:after="240"/>
            <w:jc w:val="both"/>
            <w:rPr>
              <w:rFonts w:ascii="Arial" w:hAnsi="Arial" w:cs="Arial"/>
            </w:rPr>
          </w:pPr>
        </w:p>
        <w:tbl>
          <w:tblPr>
            <w:tblpPr w:leftFromText="187" w:rightFromText="187" w:horzAnchor="margin" w:tblpXSpec="center" w:tblpYSpec="bottom"/>
            <w:tblW w:w="5000" w:type="pct"/>
            <w:tblLook w:val="04A0" w:firstRow="1" w:lastRow="0" w:firstColumn="1" w:lastColumn="0" w:noHBand="0" w:noVBand="1"/>
          </w:tblPr>
          <w:tblGrid>
            <w:gridCol w:w="9576"/>
          </w:tblGrid>
          <w:tr w:rsidR="006B184B" w:rsidRPr="00BA67F7" w14:paraId="66425DA0" w14:textId="77777777">
            <w:tc>
              <w:tcPr>
                <w:tcW w:w="5000" w:type="pct"/>
              </w:tcPr>
              <w:p w14:paraId="7CE7DE26" w14:textId="77777777" w:rsidR="006B184B" w:rsidRPr="00BA67F7" w:rsidRDefault="006B184B" w:rsidP="00900BFC">
                <w:pPr>
                  <w:pStyle w:val="NoSpacing"/>
                  <w:jc w:val="both"/>
                  <w:rPr>
                    <w:rFonts w:ascii="Arial" w:hAnsi="Arial" w:cs="Arial"/>
                  </w:rPr>
                </w:pPr>
              </w:p>
            </w:tc>
          </w:tr>
        </w:tbl>
        <w:p w14:paraId="1B0EACDA" w14:textId="0C699018" w:rsidR="007642FB" w:rsidRDefault="007642FB" w:rsidP="00E927A2">
          <w:pPr>
            <w:autoSpaceDE w:val="0"/>
            <w:autoSpaceDN w:val="0"/>
            <w:spacing w:after="0" w:line="360" w:lineRule="auto"/>
            <w:jc w:val="both"/>
            <w:rPr>
              <w:rFonts w:ascii="Arial" w:hAnsi="Arial" w:cs="Arial"/>
              <w:b/>
            </w:rPr>
          </w:pPr>
          <w:r w:rsidRPr="00BA67F7">
            <w:rPr>
              <w:rFonts w:ascii="Arial" w:hAnsi="Arial" w:cs="Arial"/>
            </w:rPr>
            <w:t>This thesis is submitted to the Ethiopian Institute of Architecture, Building Construction and City Development (</w:t>
          </w:r>
          <w:proofErr w:type="spellStart"/>
          <w:r w:rsidRPr="00BA67F7">
            <w:rPr>
              <w:rFonts w:ascii="Arial" w:hAnsi="Arial" w:cs="Arial"/>
            </w:rPr>
            <w:t>EiABC</w:t>
          </w:r>
          <w:proofErr w:type="spellEnd"/>
          <w:r w:rsidRPr="00BA67F7">
            <w:rPr>
              <w:rFonts w:ascii="Arial" w:hAnsi="Arial" w:cs="Arial"/>
            </w:rPr>
            <w:t xml:space="preserve">) and to the School of Graduate Studies of Addis Ababa University in the partial fulfillment of the requirements for the degree of </w:t>
          </w:r>
          <w:r w:rsidR="00E927A2" w:rsidRPr="00E927A2">
            <w:rPr>
              <w:rFonts w:ascii="Arial" w:hAnsi="Arial" w:cs="Arial"/>
              <w:b/>
            </w:rPr>
            <w:t>MASTER OF ART IN URBAN LAND AND PROPERTY VALUATION</w:t>
          </w:r>
          <w:r w:rsidR="00E927A2">
            <w:rPr>
              <w:rFonts w:ascii="Arial" w:hAnsi="Arial" w:cs="Arial"/>
              <w:b/>
            </w:rPr>
            <w:t xml:space="preserve"> STUDIES</w:t>
          </w:r>
          <w:r w:rsidR="00E927A2" w:rsidRPr="00E927A2">
            <w:rPr>
              <w:rFonts w:ascii="Arial" w:hAnsi="Arial" w:cs="Arial"/>
              <w:b/>
            </w:rPr>
            <w:t>.</w:t>
          </w:r>
        </w:p>
        <w:p w14:paraId="48C996F3" w14:textId="77777777" w:rsidR="00A010D4" w:rsidRDefault="00A010D4" w:rsidP="00E927A2">
          <w:pPr>
            <w:autoSpaceDE w:val="0"/>
            <w:autoSpaceDN w:val="0"/>
            <w:spacing w:after="0" w:line="360" w:lineRule="auto"/>
            <w:jc w:val="both"/>
            <w:rPr>
              <w:rFonts w:ascii="Arial" w:hAnsi="Arial" w:cs="Arial"/>
              <w:b/>
            </w:rPr>
          </w:pPr>
        </w:p>
        <w:p w14:paraId="6A746DDF" w14:textId="0CB4DF54" w:rsidR="00C608C1" w:rsidRDefault="00C608C1" w:rsidP="00E927A2">
          <w:pPr>
            <w:autoSpaceDE w:val="0"/>
            <w:autoSpaceDN w:val="0"/>
            <w:spacing w:after="0" w:line="360" w:lineRule="auto"/>
            <w:jc w:val="both"/>
            <w:rPr>
              <w:rFonts w:ascii="Arial" w:hAnsi="Arial" w:cs="Arial"/>
              <w:b/>
            </w:rPr>
          </w:pPr>
        </w:p>
        <w:p w14:paraId="11E8571C" w14:textId="77777777" w:rsidR="00C608C1" w:rsidRPr="00E927A2" w:rsidRDefault="00C608C1" w:rsidP="00E927A2">
          <w:pPr>
            <w:autoSpaceDE w:val="0"/>
            <w:autoSpaceDN w:val="0"/>
            <w:spacing w:after="0" w:line="360" w:lineRule="auto"/>
            <w:jc w:val="both"/>
            <w:rPr>
              <w:rFonts w:ascii="Arial" w:hAnsi="Arial" w:cs="Arial"/>
              <w:b/>
            </w:rPr>
          </w:pPr>
        </w:p>
        <w:p w14:paraId="1D09E5FD" w14:textId="77777777" w:rsidR="007642FB" w:rsidRPr="00E927A2" w:rsidRDefault="007642FB" w:rsidP="00900BFC">
          <w:pPr>
            <w:autoSpaceDE w:val="0"/>
            <w:autoSpaceDN w:val="0"/>
            <w:spacing w:after="0" w:line="240" w:lineRule="auto"/>
            <w:jc w:val="both"/>
            <w:rPr>
              <w:rFonts w:ascii="Arial" w:hAnsi="Arial" w:cs="Arial"/>
              <w:b/>
            </w:rPr>
          </w:pPr>
        </w:p>
        <w:p w14:paraId="350A6BB8" w14:textId="547697C6" w:rsidR="00743E75" w:rsidRPr="00A47300" w:rsidRDefault="007642FB" w:rsidP="00743E75">
          <w:pPr>
            <w:spacing w:before="120" w:after="240" w:line="360" w:lineRule="auto"/>
            <w:jc w:val="both"/>
            <w:rPr>
              <w:rFonts w:ascii="Ebrima" w:hAnsi="Ebrima" w:cs="Arial"/>
              <w:b/>
            </w:rPr>
          </w:pPr>
          <w:r w:rsidRPr="00E927A2">
            <w:rPr>
              <w:rFonts w:ascii="Arial" w:hAnsi="Arial" w:cs="Arial"/>
              <w:b/>
            </w:rPr>
            <w:t>Title of Thesis:</w:t>
          </w:r>
          <w:r w:rsidRPr="00BA67F7">
            <w:rPr>
              <w:rFonts w:ascii="Arial" w:hAnsi="Arial" w:cs="Arial"/>
            </w:rPr>
            <w:t xml:space="preserve"> </w:t>
          </w:r>
          <w:r w:rsidRPr="00BA67F7">
            <w:rPr>
              <w:rFonts w:ascii="Arial" w:eastAsiaTheme="majorEastAsia" w:hAnsi="Arial" w:cs="Arial"/>
            </w:rPr>
            <w:t>Business Properties Partial Taking Expropriation for Road Projects and Valuation for Compensation</w:t>
          </w:r>
          <w:r w:rsidR="00743E75" w:rsidRPr="00BA67F7">
            <w:rPr>
              <w:rFonts w:ascii="Arial" w:eastAsiaTheme="majorEastAsia" w:hAnsi="Arial" w:cs="Arial"/>
            </w:rPr>
            <w:t xml:space="preserve">; The case of </w:t>
          </w:r>
          <w:r w:rsidR="00A47300">
            <w:rPr>
              <w:rFonts w:ascii="Ebrima" w:eastAsiaTheme="majorEastAsia" w:hAnsi="Ebrima" w:cs="Arial"/>
            </w:rPr>
            <w:t xml:space="preserve">two road corridors in Addis Ababa Ethiopia. </w:t>
          </w:r>
        </w:p>
        <w:p w14:paraId="1FC8D6A1" w14:textId="705FCF29" w:rsidR="007642FB" w:rsidRPr="00BA67F7" w:rsidRDefault="007642FB" w:rsidP="00900BFC">
          <w:pPr>
            <w:spacing w:after="0" w:line="240" w:lineRule="auto"/>
            <w:jc w:val="both"/>
            <w:rPr>
              <w:rFonts w:ascii="Arial" w:hAnsi="Arial" w:cs="Arial"/>
              <w:b/>
            </w:rPr>
          </w:pPr>
        </w:p>
        <w:p w14:paraId="76DEAF68" w14:textId="341D4FA5" w:rsidR="007642FB" w:rsidRDefault="007642FB" w:rsidP="00900BFC">
          <w:pPr>
            <w:autoSpaceDE w:val="0"/>
            <w:autoSpaceDN w:val="0"/>
            <w:spacing w:after="0" w:line="240" w:lineRule="auto"/>
            <w:jc w:val="both"/>
            <w:rPr>
              <w:rFonts w:ascii="Arial" w:hAnsi="Arial" w:cs="Arial"/>
            </w:rPr>
          </w:pPr>
        </w:p>
        <w:p w14:paraId="63854F3F" w14:textId="77777777" w:rsidR="00A010D4" w:rsidRPr="00BA67F7" w:rsidRDefault="00A010D4" w:rsidP="00900BFC">
          <w:pPr>
            <w:autoSpaceDE w:val="0"/>
            <w:autoSpaceDN w:val="0"/>
            <w:spacing w:after="0" w:line="240" w:lineRule="auto"/>
            <w:jc w:val="both"/>
            <w:rPr>
              <w:rFonts w:ascii="Arial" w:hAnsi="Arial" w:cs="Arial"/>
            </w:rPr>
          </w:pPr>
        </w:p>
        <w:p w14:paraId="57FC2F93" w14:textId="77777777" w:rsidR="007642FB" w:rsidRPr="00BA67F7" w:rsidRDefault="007642FB" w:rsidP="00E927A2">
          <w:pPr>
            <w:autoSpaceDE w:val="0"/>
            <w:autoSpaceDN w:val="0"/>
            <w:spacing w:after="0" w:line="240" w:lineRule="auto"/>
            <w:jc w:val="center"/>
            <w:rPr>
              <w:rFonts w:ascii="Arial" w:hAnsi="Arial" w:cs="Arial"/>
            </w:rPr>
          </w:pPr>
        </w:p>
        <w:p w14:paraId="00BA11EB" w14:textId="40B57DAB" w:rsidR="007642FB" w:rsidRPr="00BA67F7" w:rsidRDefault="007642FB" w:rsidP="00E927A2">
          <w:pPr>
            <w:autoSpaceDE w:val="0"/>
            <w:autoSpaceDN w:val="0"/>
            <w:spacing w:after="0" w:line="240" w:lineRule="auto"/>
            <w:jc w:val="center"/>
            <w:rPr>
              <w:rFonts w:ascii="Arial" w:hAnsi="Arial" w:cs="Arial"/>
            </w:rPr>
          </w:pPr>
          <w:r w:rsidRPr="00BA67F7">
            <w:rPr>
              <w:rFonts w:ascii="Arial" w:hAnsi="Arial" w:cs="Arial"/>
            </w:rPr>
            <w:t xml:space="preserve">By: </w:t>
          </w:r>
          <w:proofErr w:type="spellStart"/>
          <w:r w:rsidRPr="00BA67F7">
            <w:rPr>
              <w:rFonts w:ascii="Arial" w:hAnsi="Arial" w:cs="Arial"/>
            </w:rPr>
            <w:t>Haymanot</w:t>
          </w:r>
          <w:proofErr w:type="spellEnd"/>
          <w:r w:rsidR="00EC3773" w:rsidRPr="00BA67F7">
            <w:rPr>
              <w:rFonts w:ascii="Arial" w:hAnsi="Arial" w:cs="Arial"/>
            </w:rPr>
            <w:t xml:space="preserve"> </w:t>
          </w:r>
          <w:proofErr w:type="spellStart"/>
          <w:r w:rsidRPr="00BA67F7">
            <w:rPr>
              <w:rFonts w:ascii="Arial" w:hAnsi="Arial" w:cs="Arial"/>
            </w:rPr>
            <w:t>Dewisha</w:t>
          </w:r>
          <w:proofErr w:type="spellEnd"/>
        </w:p>
        <w:p w14:paraId="7D4E0CFB" w14:textId="77777777" w:rsidR="007642FB" w:rsidRPr="00BA67F7" w:rsidRDefault="007642FB" w:rsidP="00900BFC">
          <w:pPr>
            <w:autoSpaceDE w:val="0"/>
            <w:autoSpaceDN w:val="0"/>
            <w:spacing w:after="0" w:line="240" w:lineRule="auto"/>
            <w:jc w:val="both"/>
            <w:rPr>
              <w:rFonts w:ascii="Arial" w:hAnsi="Arial" w:cs="Arial"/>
            </w:rPr>
          </w:pPr>
        </w:p>
        <w:p w14:paraId="3654E442" w14:textId="65D81617" w:rsidR="007642FB" w:rsidRPr="00BA67F7" w:rsidRDefault="007642FB" w:rsidP="00900BFC">
          <w:pPr>
            <w:autoSpaceDE w:val="0"/>
            <w:autoSpaceDN w:val="0"/>
            <w:spacing w:after="0" w:line="240" w:lineRule="auto"/>
            <w:jc w:val="both"/>
            <w:rPr>
              <w:rFonts w:ascii="Arial" w:hAnsi="Arial" w:cs="Arial"/>
            </w:rPr>
          </w:pPr>
        </w:p>
        <w:p w14:paraId="71C58CB8" w14:textId="77777777" w:rsidR="007642FB" w:rsidRPr="00BA67F7" w:rsidRDefault="007642FB" w:rsidP="00900BFC">
          <w:pPr>
            <w:autoSpaceDE w:val="0"/>
            <w:autoSpaceDN w:val="0"/>
            <w:spacing w:after="0" w:line="240" w:lineRule="auto"/>
            <w:jc w:val="both"/>
            <w:rPr>
              <w:rFonts w:ascii="Arial" w:hAnsi="Arial" w:cs="Arial"/>
              <w:b/>
              <w:bCs/>
            </w:rPr>
          </w:pPr>
        </w:p>
        <w:p w14:paraId="42B45964" w14:textId="5705DD6E" w:rsidR="007642FB" w:rsidRPr="00BA67F7" w:rsidRDefault="00E927A2" w:rsidP="00900BFC">
          <w:pPr>
            <w:autoSpaceDE w:val="0"/>
            <w:autoSpaceDN w:val="0"/>
            <w:spacing w:after="0" w:line="240" w:lineRule="auto"/>
            <w:jc w:val="both"/>
            <w:rPr>
              <w:rFonts w:ascii="Arial" w:hAnsi="Arial" w:cs="Arial"/>
            </w:rPr>
          </w:pPr>
          <w:r>
            <w:rPr>
              <w:rFonts w:ascii="Arial" w:hAnsi="Arial" w:cs="Arial"/>
              <w:b/>
              <w:bCs/>
            </w:rPr>
            <w:t>Approval of Board of Examination</w:t>
          </w:r>
        </w:p>
        <w:p w14:paraId="1BD6368F" w14:textId="77777777" w:rsidR="007642FB" w:rsidRPr="00BA67F7" w:rsidRDefault="007642FB" w:rsidP="00900BFC">
          <w:pPr>
            <w:autoSpaceDE w:val="0"/>
            <w:autoSpaceDN w:val="0"/>
            <w:spacing w:after="0" w:line="240" w:lineRule="auto"/>
            <w:jc w:val="both"/>
            <w:rPr>
              <w:rFonts w:ascii="Arial" w:hAnsi="Arial" w:cs="Arial"/>
            </w:rPr>
          </w:pPr>
        </w:p>
        <w:p w14:paraId="39A2E72F" w14:textId="39E8F59D" w:rsidR="00E927A2" w:rsidRPr="00BA67F7" w:rsidRDefault="00E927A2" w:rsidP="00E927A2">
          <w:pPr>
            <w:tabs>
              <w:tab w:val="left" w:pos="3360"/>
              <w:tab w:val="left" w:pos="6789"/>
            </w:tabs>
            <w:autoSpaceDE w:val="0"/>
            <w:autoSpaceDN w:val="0"/>
            <w:spacing w:after="0" w:line="240" w:lineRule="auto"/>
            <w:jc w:val="both"/>
            <w:rPr>
              <w:rFonts w:ascii="Arial" w:hAnsi="Arial" w:cs="Arial"/>
            </w:rPr>
          </w:pPr>
          <w:r w:rsidRPr="00BA67F7">
            <w:rPr>
              <w:rFonts w:ascii="Arial" w:hAnsi="Arial" w:cs="Arial"/>
            </w:rPr>
            <w:t>________________</w:t>
          </w:r>
          <w:r>
            <w:rPr>
              <w:rFonts w:ascii="Arial" w:hAnsi="Arial" w:cs="Arial"/>
            </w:rPr>
            <w:t>___________</w:t>
          </w:r>
          <w:r w:rsidRPr="00BA67F7">
            <w:rPr>
              <w:rFonts w:ascii="Arial" w:hAnsi="Arial" w:cs="Arial"/>
            </w:rPr>
            <w:tab/>
          </w:r>
          <w:r>
            <w:rPr>
              <w:rFonts w:ascii="Arial" w:hAnsi="Arial" w:cs="Arial"/>
            </w:rPr>
            <w:t xml:space="preserve">                  </w:t>
          </w:r>
          <w:r w:rsidRPr="00BA67F7">
            <w:rPr>
              <w:rFonts w:ascii="Arial" w:hAnsi="Arial" w:cs="Arial"/>
            </w:rPr>
            <w:t>_________________</w:t>
          </w:r>
          <w:r w:rsidRPr="00BA67F7">
            <w:rPr>
              <w:rFonts w:ascii="Arial" w:hAnsi="Arial" w:cs="Arial"/>
            </w:rPr>
            <w:tab/>
          </w:r>
          <w:r>
            <w:rPr>
              <w:rFonts w:ascii="Arial" w:hAnsi="Arial" w:cs="Arial"/>
            </w:rPr>
            <w:t xml:space="preserve">           </w:t>
          </w:r>
          <w:r w:rsidRPr="00BA67F7">
            <w:rPr>
              <w:rFonts w:ascii="Arial" w:hAnsi="Arial" w:cs="Arial"/>
            </w:rPr>
            <w:t>_______________</w:t>
          </w:r>
        </w:p>
        <w:p w14:paraId="398BBCE2" w14:textId="5DA2E45D" w:rsidR="00E927A2" w:rsidRPr="00BA67F7" w:rsidRDefault="00E927A2" w:rsidP="00E927A2">
          <w:pPr>
            <w:spacing w:after="0" w:line="240" w:lineRule="auto"/>
            <w:jc w:val="both"/>
            <w:rPr>
              <w:rFonts w:ascii="Arial" w:hAnsi="Arial" w:cs="Arial"/>
            </w:rPr>
          </w:pPr>
          <w:r>
            <w:rPr>
              <w:rFonts w:ascii="Arial" w:hAnsi="Arial" w:cs="Arial"/>
            </w:rPr>
            <w:t xml:space="preserve"> </w:t>
          </w:r>
        </w:p>
        <w:p w14:paraId="40D9F687" w14:textId="1E9D6FCA" w:rsidR="00E927A2" w:rsidRPr="00BA67F7" w:rsidRDefault="00E927A2" w:rsidP="00E927A2">
          <w:pPr>
            <w:spacing w:after="0" w:line="240" w:lineRule="auto"/>
            <w:jc w:val="both"/>
            <w:rPr>
              <w:rFonts w:ascii="Arial" w:hAnsi="Arial" w:cs="Arial"/>
            </w:rPr>
          </w:pPr>
          <w:r>
            <w:rPr>
              <w:rFonts w:ascii="Arial" w:hAnsi="Arial" w:cs="Arial"/>
            </w:rPr>
            <w:t>Chairman, Department committee</w:t>
          </w:r>
          <w:r w:rsidRPr="00BA67F7">
            <w:rPr>
              <w:rFonts w:ascii="Arial" w:hAnsi="Arial" w:cs="Arial"/>
            </w:rPr>
            <w:t xml:space="preserve">           </w:t>
          </w:r>
          <w:r>
            <w:rPr>
              <w:rFonts w:ascii="Arial" w:hAnsi="Arial" w:cs="Arial"/>
            </w:rPr>
            <w:t xml:space="preserve">                  </w:t>
          </w:r>
          <w:r w:rsidRPr="00BA67F7">
            <w:rPr>
              <w:rFonts w:ascii="Arial" w:hAnsi="Arial" w:cs="Arial"/>
            </w:rPr>
            <w:t>Signature                                  Date</w:t>
          </w:r>
        </w:p>
        <w:p w14:paraId="0E2AE6E3" w14:textId="2F4EE92E" w:rsidR="00E927A2" w:rsidRDefault="00E927A2" w:rsidP="00900BFC">
          <w:pPr>
            <w:autoSpaceDE w:val="0"/>
            <w:autoSpaceDN w:val="0"/>
            <w:spacing w:after="0" w:line="240" w:lineRule="auto"/>
            <w:jc w:val="both"/>
            <w:rPr>
              <w:rFonts w:ascii="Arial" w:hAnsi="Arial" w:cs="Arial"/>
            </w:rPr>
          </w:pPr>
        </w:p>
        <w:p w14:paraId="6208FFF2" w14:textId="77777777" w:rsidR="00E927A2" w:rsidRDefault="00E927A2" w:rsidP="00900BFC">
          <w:pPr>
            <w:autoSpaceDE w:val="0"/>
            <w:autoSpaceDN w:val="0"/>
            <w:spacing w:after="0" w:line="240" w:lineRule="auto"/>
            <w:jc w:val="both"/>
            <w:rPr>
              <w:rFonts w:ascii="Arial" w:hAnsi="Arial" w:cs="Arial"/>
            </w:rPr>
          </w:pPr>
        </w:p>
        <w:p w14:paraId="03F7CEA4" w14:textId="4268BFDF" w:rsidR="007642FB" w:rsidRPr="00BA67F7" w:rsidRDefault="006F4499" w:rsidP="00900BFC">
          <w:pPr>
            <w:autoSpaceDE w:val="0"/>
            <w:autoSpaceDN w:val="0"/>
            <w:spacing w:after="0" w:line="240" w:lineRule="auto"/>
            <w:jc w:val="both"/>
            <w:rPr>
              <w:rFonts w:ascii="Arial" w:hAnsi="Arial" w:cs="Arial"/>
            </w:rPr>
          </w:pPr>
          <w:r>
            <w:rPr>
              <w:rFonts w:ascii="Arial" w:hAnsi="Arial" w:cs="Arial"/>
            </w:rPr>
            <w:t>___________________________</w:t>
          </w:r>
          <w:r w:rsidR="007642FB" w:rsidRPr="00BA67F7">
            <w:rPr>
              <w:rFonts w:ascii="Arial" w:hAnsi="Arial" w:cs="Arial"/>
            </w:rPr>
            <w:t xml:space="preserve">                </w:t>
          </w:r>
          <w:r>
            <w:rPr>
              <w:rFonts w:ascii="Arial" w:hAnsi="Arial" w:cs="Arial"/>
            </w:rPr>
            <w:t xml:space="preserve">   </w:t>
          </w:r>
          <w:r w:rsidR="007642FB" w:rsidRPr="00BA67F7">
            <w:rPr>
              <w:rFonts w:ascii="Arial" w:hAnsi="Arial" w:cs="Arial"/>
            </w:rPr>
            <w:t>________________</w:t>
          </w:r>
          <w:r w:rsidR="007642FB" w:rsidRPr="00BA67F7">
            <w:rPr>
              <w:rFonts w:ascii="Arial" w:hAnsi="Arial" w:cs="Arial"/>
            </w:rPr>
            <w:tab/>
          </w:r>
          <w:r w:rsidR="007642FB" w:rsidRPr="00BA67F7">
            <w:rPr>
              <w:rFonts w:ascii="Arial" w:hAnsi="Arial" w:cs="Arial"/>
            </w:rPr>
            <w:tab/>
          </w:r>
          <w:r>
            <w:rPr>
              <w:rFonts w:ascii="Arial" w:hAnsi="Arial" w:cs="Arial"/>
            </w:rPr>
            <w:t xml:space="preserve">   </w:t>
          </w:r>
          <w:r w:rsidR="007642FB" w:rsidRPr="00BA67F7">
            <w:rPr>
              <w:rFonts w:ascii="Arial" w:hAnsi="Arial" w:cs="Arial"/>
            </w:rPr>
            <w:t>________________</w:t>
          </w:r>
        </w:p>
        <w:p w14:paraId="54BF1004" w14:textId="4927D5BE" w:rsidR="007642FB" w:rsidRPr="00BA67F7" w:rsidRDefault="007642FB" w:rsidP="00900BFC">
          <w:pPr>
            <w:autoSpaceDE w:val="0"/>
            <w:autoSpaceDN w:val="0"/>
            <w:spacing w:after="0" w:line="240" w:lineRule="auto"/>
            <w:jc w:val="both"/>
            <w:rPr>
              <w:rFonts w:ascii="Arial" w:hAnsi="Arial" w:cs="Arial"/>
            </w:rPr>
          </w:pPr>
        </w:p>
        <w:p w14:paraId="40D64A43" w14:textId="5A6BAE73" w:rsidR="007642FB" w:rsidRPr="00BA67F7" w:rsidRDefault="007642FB" w:rsidP="00900BFC">
          <w:pPr>
            <w:autoSpaceDE w:val="0"/>
            <w:autoSpaceDN w:val="0"/>
            <w:spacing w:after="0" w:line="240" w:lineRule="auto"/>
            <w:jc w:val="both"/>
            <w:rPr>
              <w:rFonts w:ascii="Arial" w:hAnsi="Arial" w:cs="Arial"/>
            </w:rPr>
          </w:pPr>
          <w:r w:rsidRPr="00BA67F7">
            <w:rPr>
              <w:rFonts w:ascii="Arial" w:hAnsi="Arial" w:cs="Arial"/>
            </w:rPr>
            <w:t xml:space="preserve"> Advisor                                                     </w:t>
          </w:r>
          <w:r w:rsidR="006F4499">
            <w:rPr>
              <w:rFonts w:ascii="Arial" w:hAnsi="Arial" w:cs="Arial"/>
            </w:rPr>
            <w:t xml:space="preserve">                  </w:t>
          </w:r>
          <w:r w:rsidRPr="00BA67F7">
            <w:rPr>
              <w:rFonts w:ascii="Arial" w:hAnsi="Arial" w:cs="Arial"/>
            </w:rPr>
            <w:t>Signature                                 Date</w:t>
          </w:r>
        </w:p>
        <w:p w14:paraId="77EBB9E3" w14:textId="77777777" w:rsidR="007642FB" w:rsidRPr="00BA67F7" w:rsidRDefault="007642FB" w:rsidP="00900BFC">
          <w:pPr>
            <w:autoSpaceDE w:val="0"/>
            <w:autoSpaceDN w:val="0"/>
            <w:spacing w:after="0" w:line="240" w:lineRule="auto"/>
            <w:jc w:val="both"/>
            <w:rPr>
              <w:rFonts w:ascii="Arial" w:hAnsi="Arial" w:cs="Arial"/>
            </w:rPr>
          </w:pPr>
        </w:p>
        <w:p w14:paraId="29473998" w14:textId="77777777" w:rsidR="007642FB" w:rsidRPr="00BA67F7" w:rsidRDefault="007642FB" w:rsidP="00900BFC">
          <w:pPr>
            <w:autoSpaceDE w:val="0"/>
            <w:autoSpaceDN w:val="0"/>
            <w:spacing w:after="0" w:line="240" w:lineRule="auto"/>
            <w:jc w:val="both"/>
            <w:rPr>
              <w:rFonts w:ascii="Arial" w:hAnsi="Arial" w:cs="Arial"/>
            </w:rPr>
          </w:pPr>
        </w:p>
        <w:p w14:paraId="43A868FD" w14:textId="6626F2C9" w:rsidR="007642FB" w:rsidRPr="00BA67F7" w:rsidRDefault="007642FB" w:rsidP="00900BFC">
          <w:pPr>
            <w:tabs>
              <w:tab w:val="left" w:pos="3326"/>
              <w:tab w:val="left" w:pos="6600"/>
            </w:tabs>
            <w:autoSpaceDE w:val="0"/>
            <w:autoSpaceDN w:val="0"/>
            <w:spacing w:after="0" w:line="240" w:lineRule="auto"/>
            <w:jc w:val="both"/>
            <w:rPr>
              <w:rFonts w:ascii="Arial" w:hAnsi="Arial" w:cs="Arial"/>
            </w:rPr>
          </w:pPr>
          <w:r w:rsidRPr="00BA67F7">
            <w:rPr>
              <w:rFonts w:ascii="Arial" w:hAnsi="Arial" w:cs="Arial"/>
            </w:rPr>
            <w:t>_______________</w:t>
          </w:r>
          <w:r w:rsidR="006F4499">
            <w:rPr>
              <w:rFonts w:ascii="Arial" w:hAnsi="Arial" w:cs="Arial"/>
            </w:rPr>
            <w:t>____________</w:t>
          </w:r>
          <w:r w:rsidRPr="00BA67F7">
            <w:rPr>
              <w:rFonts w:ascii="Arial" w:hAnsi="Arial" w:cs="Arial"/>
            </w:rPr>
            <w:tab/>
          </w:r>
          <w:r w:rsidR="006F4499">
            <w:rPr>
              <w:rFonts w:ascii="Arial" w:hAnsi="Arial" w:cs="Arial"/>
            </w:rPr>
            <w:t xml:space="preserve">                   </w:t>
          </w:r>
          <w:r w:rsidRPr="00BA67F7">
            <w:rPr>
              <w:rFonts w:ascii="Arial" w:hAnsi="Arial" w:cs="Arial"/>
            </w:rPr>
            <w:t>________________</w:t>
          </w:r>
          <w:r w:rsidRPr="00BA67F7">
            <w:rPr>
              <w:rFonts w:ascii="Arial" w:hAnsi="Arial" w:cs="Arial"/>
            </w:rPr>
            <w:tab/>
          </w:r>
          <w:r w:rsidR="006F4499">
            <w:rPr>
              <w:rFonts w:ascii="Arial" w:hAnsi="Arial" w:cs="Arial"/>
            </w:rPr>
            <w:t xml:space="preserve">             </w:t>
          </w:r>
          <w:r w:rsidRPr="00BA67F7">
            <w:rPr>
              <w:rFonts w:ascii="Arial" w:hAnsi="Arial" w:cs="Arial"/>
            </w:rPr>
            <w:t>________________</w:t>
          </w:r>
        </w:p>
        <w:p w14:paraId="5389877B" w14:textId="77777777" w:rsidR="006F4499" w:rsidRDefault="006F4499" w:rsidP="00900BFC">
          <w:pPr>
            <w:autoSpaceDE w:val="0"/>
            <w:autoSpaceDN w:val="0"/>
            <w:spacing w:after="0" w:line="240" w:lineRule="auto"/>
            <w:jc w:val="both"/>
            <w:rPr>
              <w:rFonts w:ascii="Arial" w:hAnsi="Arial" w:cs="Arial"/>
            </w:rPr>
          </w:pPr>
        </w:p>
        <w:p w14:paraId="2ED07785" w14:textId="368FE949" w:rsidR="007642FB" w:rsidRPr="00BA67F7" w:rsidRDefault="006F4499" w:rsidP="00900BFC">
          <w:pPr>
            <w:autoSpaceDE w:val="0"/>
            <w:autoSpaceDN w:val="0"/>
            <w:spacing w:after="0" w:line="240" w:lineRule="auto"/>
            <w:jc w:val="both"/>
            <w:rPr>
              <w:rFonts w:ascii="Arial" w:hAnsi="Arial" w:cs="Arial"/>
            </w:rPr>
          </w:pPr>
          <w:r>
            <w:rPr>
              <w:rFonts w:ascii="Arial" w:hAnsi="Arial" w:cs="Arial"/>
            </w:rPr>
            <w:t>Internal</w:t>
          </w:r>
          <w:r w:rsidR="007642FB" w:rsidRPr="00BA67F7">
            <w:rPr>
              <w:rFonts w:ascii="Arial" w:hAnsi="Arial" w:cs="Arial"/>
            </w:rPr>
            <w:t xml:space="preserve"> Examiner                                     </w:t>
          </w:r>
          <w:r>
            <w:rPr>
              <w:rFonts w:ascii="Arial" w:hAnsi="Arial" w:cs="Arial"/>
            </w:rPr>
            <w:t xml:space="preserve">                    </w:t>
          </w:r>
          <w:r w:rsidR="007642FB" w:rsidRPr="00BA67F7">
            <w:rPr>
              <w:rFonts w:ascii="Arial" w:hAnsi="Arial" w:cs="Arial"/>
            </w:rPr>
            <w:t>Signature                                Date</w:t>
          </w:r>
        </w:p>
        <w:p w14:paraId="0E85F958" w14:textId="77777777" w:rsidR="007642FB" w:rsidRPr="00BA67F7" w:rsidRDefault="007642FB" w:rsidP="00900BFC">
          <w:pPr>
            <w:autoSpaceDE w:val="0"/>
            <w:autoSpaceDN w:val="0"/>
            <w:spacing w:after="0" w:line="240" w:lineRule="auto"/>
            <w:jc w:val="both"/>
            <w:rPr>
              <w:rFonts w:ascii="Arial" w:hAnsi="Arial" w:cs="Arial"/>
            </w:rPr>
          </w:pPr>
        </w:p>
        <w:p w14:paraId="44BB5825" w14:textId="77777777" w:rsidR="007642FB" w:rsidRPr="00BA67F7" w:rsidRDefault="007642FB" w:rsidP="00900BFC">
          <w:pPr>
            <w:autoSpaceDE w:val="0"/>
            <w:autoSpaceDN w:val="0"/>
            <w:spacing w:after="0" w:line="240" w:lineRule="auto"/>
            <w:jc w:val="both"/>
            <w:rPr>
              <w:rFonts w:ascii="Arial" w:hAnsi="Arial" w:cs="Arial"/>
            </w:rPr>
          </w:pPr>
        </w:p>
        <w:p w14:paraId="3BB3C504" w14:textId="0C746984" w:rsidR="007642FB" w:rsidRPr="00BA67F7" w:rsidRDefault="007642FB" w:rsidP="00900BFC">
          <w:pPr>
            <w:tabs>
              <w:tab w:val="left" w:pos="3377"/>
              <w:tab w:val="left" w:pos="6651"/>
            </w:tabs>
            <w:autoSpaceDE w:val="0"/>
            <w:autoSpaceDN w:val="0"/>
            <w:spacing w:after="0" w:line="240" w:lineRule="auto"/>
            <w:jc w:val="both"/>
            <w:rPr>
              <w:rFonts w:ascii="Arial" w:hAnsi="Arial" w:cs="Arial"/>
            </w:rPr>
          </w:pPr>
          <w:r w:rsidRPr="00BA67F7">
            <w:rPr>
              <w:rFonts w:ascii="Arial" w:hAnsi="Arial" w:cs="Arial"/>
            </w:rPr>
            <w:t>________________</w:t>
          </w:r>
          <w:r w:rsidR="006F4499">
            <w:rPr>
              <w:rFonts w:ascii="Arial" w:hAnsi="Arial" w:cs="Arial"/>
            </w:rPr>
            <w:t>___________</w:t>
          </w:r>
          <w:r w:rsidRPr="00BA67F7">
            <w:rPr>
              <w:rFonts w:ascii="Arial" w:hAnsi="Arial" w:cs="Arial"/>
            </w:rPr>
            <w:tab/>
          </w:r>
          <w:r w:rsidR="006F4499">
            <w:rPr>
              <w:rFonts w:ascii="Arial" w:hAnsi="Arial" w:cs="Arial"/>
            </w:rPr>
            <w:t xml:space="preserve">                   </w:t>
          </w:r>
          <w:r w:rsidRPr="00BA67F7">
            <w:rPr>
              <w:rFonts w:ascii="Arial" w:hAnsi="Arial" w:cs="Arial"/>
            </w:rPr>
            <w:t>________________</w:t>
          </w:r>
          <w:r w:rsidRPr="00BA67F7">
            <w:rPr>
              <w:rFonts w:ascii="Arial" w:hAnsi="Arial" w:cs="Arial"/>
            </w:rPr>
            <w:tab/>
          </w:r>
          <w:r w:rsidR="006F4499">
            <w:rPr>
              <w:rFonts w:ascii="Arial" w:hAnsi="Arial" w:cs="Arial"/>
            </w:rPr>
            <w:t xml:space="preserve">            </w:t>
          </w:r>
          <w:r w:rsidRPr="00BA67F7">
            <w:rPr>
              <w:rFonts w:ascii="Arial" w:hAnsi="Arial" w:cs="Arial"/>
            </w:rPr>
            <w:t>________________</w:t>
          </w:r>
        </w:p>
        <w:p w14:paraId="7A9A044A" w14:textId="77777777" w:rsidR="007642FB" w:rsidRPr="00BA67F7" w:rsidRDefault="007642FB" w:rsidP="00900BFC">
          <w:pPr>
            <w:autoSpaceDE w:val="0"/>
            <w:autoSpaceDN w:val="0"/>
            <w:spacing w:after="0" w:line="240" w:lineRule="auto"/>
            <w:jc w:val="both"/>
            <w:rPr>
              <w:rFonts w:ascii="Arial" w:hAnsi="Arial" w:cs="Arial"/>
            </w:rPr>
          </w:pPr>
        </w:p>
        <w:p w14:paraId="01A382EC" w14:textId="6B3B51CA" w:rsidR="007642FB" w:rsidRPr="00BA67F7" w:rsidRDefault="006F4499" w:rsidP="00900BFC">
          <w:pPr>
            <w:autoSpaceDE w:val="0"/>
            <w:autoSpaceDN w:val="0"/>
            <w:spacing w:after="0" w:line="240" w:lineRule="auto"/>
            <w:jc w:val="both"/>
            <w:rPr>
              <w:rFonts w:ascii="Arial" w:hAnsi="Arial" w:cs="Arial"/>
            </w:rPr>
          </w:pPr>
          <w:r>
            <w:rPr>
              <w:rFonts w:ascii="Arial" w:hAnsi="Arial" w:cs="Arial"/>
            </w:rPr>
            <w:t>Externa</w:t>
          </w:r>
          <w:r w:rsidR="007642FB" w:rsidRPr="00BA67F7">
            <w:rPr>
              <w:rFonts w:ascii="Arial" w:hAnsi="Arial" w:cs="Arial"/>
            </w:rPr>
            <w:t xml:space="preserve">l Examiner                                  </w:t>
          </w:r>
          <w:r>
            <w:rPr>
              <w:rFonts w:ascii="Arial" w:hAnsi="Arial" w:cs="Arial"/>
            </w:rPr>
            <w:t xml:space="preserve">                    </w:t>
          </w:r>
          <w:r w:rsidR="007642FB" w:rsidRPr="00BA67F7">
            <w:rPr>
              <w:rFonts w:ascii="Arial" w:hAnsi="Arial" w:cs="Arial"/>
            </w:rPr>
            <w:t xml:space="preserve">   Signature                                 Date</w:t>
          </w:r>
        </w:p>
        <w:p w14:paraId="78E24AE8" w14:textId="77777777" w:rsidR="007642FB" w:rsidRPr="00BA67F7" w:rsidRDefault="007642FB" w:rsidP="00900BFC">
          <w:pPr>
            <w:autoSpaceDE w:val="0"/>
            <w:autoSpaceDN w:val="0"/>
            <w:spacing w:after="0" w:line="240" w:lineRule="auto"/>
            <w:jc w:val="both"/>
            <w:rPr>
              <w:rFonts w:ascii="Arial" w:hAnsi="Arial" w:cs="Arial"/>
            </w:rPr>
          </w:pPr>
        </w:p>
        <w:p w14:paraId="1C60A8CF" w14:textId="77777777" w:rsidR="007642FB" w:rsidRPr="00BA67F7" w:rsidRDefault="007642FB" w:rsidP="00900BFC">
          <w:pPr>
            <w:autoSpaceDE w:val="0"/>
            <w:autoSpaceDN w:val="0"/>
            <w:spacing w:after="0" w:line="240" w:lineRule="auto"/>
            <w:jc w:val="both"/>
            <w:rPr>
              <w:rFonts w:ascii="Arial" w:hAnsi="Arial" w:cs="Arial"/>
            </w:rPr>
          </w:pPr>
        </w:p>
        <w:p w14:paraId="4338DC40" w14:textId="77777777" w:rsidR="007642FB" w:rsidRPr="00BA67F7" w:rsidRDefault="007642FB" w:rsidP="00900BFC">
          <w:pPr>
            <w:autoSpaceDE w:val="0"/>
            <w:autoSpaceDN w:val="0"/>
            <w:spacing w:after="0" w:line="240" w:lineRule="auto"/>
            <w:jc w:val="both"/>
            <w:rPr>
              <w:rFonts w:ascii="Arial" w:hAnsi="Arial" w:cs="Arial"/>
            </w:rPr>
          </w:pPr>
        </w:p>
        <w:p w14:paraId="77664EED" w14:textId="77777777" w:rsidR="007642FB" w:rsidRPr="00BA67F7" w:rsidRDefault="007642FB" w:rsidP="00900BFC">
          <w:pPr>
            <w:autoSpaceDE w:val="0"/>
            <w:autoSpaceDN w:val="0"/>
            <w:spacing w:after="0" w:line="240" w:lineRule="auto"/>
            <w:jc w:val="both"/>
            <w:rPr>
              <w:rFonts w:ascii="Arial" w:hAnsi="Arial" w:cs="Arial"/>
            </w:rPr>
          </w:pPr>
        </w:p>
        <w:p w14:paraId="59B6E0AC" w14:textId="379DCF9F" w:rsidR="00900BFC" w:rsidRPr="00BA67F7" w:rsidRDefault="00900BFC" w:rsidP="004C651A">
          <w:pPr>
            <w:spacing w:before="120" w:after="240"/>
            <w:jc w:val="both"/>
            <w:rPr>
              <w:rFonts w:ascii="Arial" w:hAnsi="Arial" w:cs="Arial"/>
              <w:b/>
            </w:rPr>
          </w:pPr>
        </w:p>
        <w:p w14:paraId="643828DE" w14:textId="1527CEEE" w:rsidR="00850AF5" w:rsidRPr="00BA67F7" w:rsidRDefault="00850AF5" w:rsidP="004C651A">
          <w:pPr>
            <w:spacing w:before="120" w:after="240"/>
            <w:jc w:val="both"/>
            <w:rPr>
              <w:rFonts w:ascii="Arial" w:hAnsi="Arial" w:cs="Arial"/>
              <w:b/>
            </w:rPr>
          </w:pPr>
        </w:p>
        <w:p w14:paraId="0C4C7361" w14:textId="1CA869F4" w:rsidR="007642FB" w:rsidRPr="00BA67F7" w:rsidRDefault="00C608C1" w:rsidP="004C651A">
          <w:pPr>
            <w:autoSpaceDE w:val="0"/>
            <w:autoSpaceDN w:val="0"/>
            <w:spacing w:before="120" w:after="240" w:line="240" w:lineRule="auto"/>
            <w:jc w:val="both"/>
            <w:rPr>
              <w:rFonts w:ascii="Arial" w:hAnsi="Arial" w:cs="Arial"/>
              <w:b/>
              <w:bCs/>
            </w:rPr>
          </w:pPr>
          <w:r w:rsidRPr="00BA67F7">
            <w:rPr>
              <w:rFonts w:ascii="Arial" w:hAnsi="Arial" w:cs="Arial"/>
              <w:b/>
              <w:bCs/>
            </w:rPr>
            <w:t>DECLARATION</w:t>
          </w:r>
        </w:p>
        <w:p w14:paraId="6BF313AC" w14:textId="2500613B" w:rsidR="007642FB" w:rsidRPr="00BA67F7" w:rsidRDefault="00C608C1" w:rsidP="004C651A">
          <w:pPr>
            <w:autoSpaceDE w:val="0"/>
            <w:autoSpaceDN w:val="0"/>
            <w:spacing w:before="120" w:after="240" w:line="360" w:lineRule="auto"/>
            <w:jc w:val="both"/>
            <w:rPr>
              <w:rFonts w:ascii="Arial" w:hAnsi="Arial" w:cs="Arial"/>
            </w:rPr>
          </w:pPr>
          <w:r>
            <w:rPr>
              <w:rFonts w:ascii="Arial" w:hAnsi="Arial" w:cs="Arial"/>
            </w:rPr>
            <w:t>I confirm that this research work entitled “</w:t>
          </w:r>
          <w:r w:rsidRPr="00C608C1">
            <w:rPr>
              <w:rFonts w:ascii="Arial" w:hAnsi="Arial" w:cs="Arial"/>
            </w:rPr>
            <w:t>Business Properties Partial Taking Expropriation for Road Projects and Valuation for Compensation: The Case of Two Road Corridors in Addis Ababa Ethiopia”</w:t>
          </w:r>
          <w:r>
            <w:rPr>
              <w:rFonts w:ascii="Arial" w:hAnsi="Arial" w:cs="Arial"/>
            </w:rPr>
            <w:t xml:space="preserve"> is my original work. The work has not been presented elsewhere for assessment and award of any degree or diploma. I also verify that all sources used have been properly acknowledged. </w:t>
          </w:r>
        </w:p>
        <w:p w14:paraId="6746999B" w14:textId="77777777" w:rsidR="007642FB" w:rsidRPr="00BA67F7" w:rsidRDefault="007642FB" w:rsidP="004C651A">
          <w:pPr>
            <w:autoSpaceDE w:val="0"/>
            <w:autoSpaceDN w:val="0"/>
            <w:spacing w:before="120" w:after="240" w:line="240" w:lineRule="auto"/>
            <w:jc w:val="both"/>
            <w:rPr>
              <w:rFonts w:ascii="Arial" w:hAnsi="Arial" w:cs="Arial"/>
            </w:rPr>
          </w:pPr>
        </w:p>
        <w:p w14:paraId="1A7FAD59" w14:textId="77777777" w:rsidR="007642FB" w:rsidRPr="00BA67F7" w:rsidRDefault="007642FB" w:rsidP="004C651A">
          <w:pPr>
            <w:autoSpaceDE w:val="0"/>
            <w:autoSpaceDN w:val="0"/>
            <w:spacing w:before="120" w:after="240" w:line="240" w:lineRule="auto"/>
            <w:jc w:val="both"/>
            <w:rPr>
              <w:rFonts w:ascii="Arial" w:hAnsi="Arial" w:cs="Arial"/>
            </w:rPr>
          </w:pPr>
        </w:p>
        <w:p w14:paraId="2F29E13C" w14:textId="77777777" w:rsidR="007642FB" w:rsidRPr="007002A4" w:rsidRDefault="007642FB" w:rsidP="004C651A">
          <w:pPr>
            <w:autoSpaceDE w:val="0"/>
            <w:autoSpaceDN w:val="0"/>
            <w:spacing w:before="120" w:after="240" w:line="240" w:lineRule="auto"/>
            <w:jc w:val="both"/>
            <w:rPr>
              <w:rFonts w:ascii="Arial" w:hAnsi="Arial" w:cs="Arial"/>
              <w:u w:val="single"/>
            </w:rPr>
          </w:pPr>
        </w:p>
        <w:p w14:paraId="4371ED1A" w14:textId="5D0EF38D" w:rsidR="007002A4" w:rsidRPr="007002A4" w:rsidRDefault="007642FB" w:rsidP="007002A4">
          <w:pPr>
            <w:autoSpaceDE w:val="0"/>
            <w:autoSpaceDN w:val="0"/>
            <w:spacing w:after="0" w:line="360" w:lineRule="auto"/>
            <w:jc w:val="both"/>
            <w:rPr>
              <w:rFonts w:ascii="Arial" w:hAnsi="Arial" w:cs="Arial"/>
              <w:bCs/>
            </w:rPr>
          </w:pPr>
          <w:proofErr w:type="spellStart"/>
          <w:r w:rsidRPr="007002A4">
            <w:rPr>
              <w:rFonts w:ascii="Arial" w:hAnsi="Arial" w:cs="Arial"/>
              <w:bCs/>
              <w:u w:val="single"/>
            </w:rPr>
            <w:t>Haymanot</w:t>
          </w:r>
          <w:proofErr w:type="spellEnd"/>
          <w:r w:rsidR="002F6C91" w:rsidRPr="007002A4">
            <w:rPr>
              <w:rFonts w:ascii="Arial" w:hAnsi="Arial" w:cs="Arial"/>
              <w:bCs/>
              <w:u w:val="single"/>
            </w:rPr>
            <w:t xml:space="preserve"> </w:t>
          </w:r>
          <w:proofErr w:type="spellStart"/>
          <w:r w:rsidR="007002A4" w:rsidRPr="007002A4">
            <w:rPr>
              <w:rFonts w:ascii="Arial" w:hAnsi="Arial" w:cs="Arial"/>
              <w:bCs/>
              <w:u w:val="single"/>
            </w:rPr>
            <w:t>Dewisha</w:t>
          </w:r>
          <w:proofErr w:type="spellEnd"/>
          <w:r w:rsidR="007002A4" w:rsidRPr="00BA67F7">
            <w:rPr>
              <w:rFonts w:ascii="Arial" w:hAnsi="Arial" w:cs="Arial"/>
            </w:rPr>
            <w:tab/>
          </w:r>
          <w:r w:rsidR="007002A4">
            <w:rPr>
              <w:rFonts w:ascii="Arial" w:hAnsi="Arial" w:cs="Arial"/>
            </w:rPr>
            <w:t xml:space="preserve">                  </w:t>
          </w:r>
          <w:r w:rsidR="00321A97">
            <w:rPr>
              <w:rFonts w:ascii="Arial" w:hAnsi="Arial" w:cs="Arial"/>
            </w:rPr>
            <w:t xml:space="preserve">          </w:t>
          </w:r>
          <w:r w:rsidR="007002A4">
            <w:rPr>
              <w:rFonts w:ascii="Arial" w:hAnsi="Arial" w:cs="Arial"/>
            </w:rPr>
            <w:t xml:space="preserve"> </w:t>
          </w:r>
          <w:r w:rsidR="007002A4" w:rsidRPr="00BA67F7">
            <w:rPr>
              <w:rFonts w:ascii="Arial" w:hAnsi="Arial" w:cs="Arial"/>
            </w:rPr>
            <w:t>________________</w:t>
          </w:r>
          <w:r w:rsidR="007002A4" w:rsidRPr="00BA67F7">
            <w:rPr>
              <w:rFonts w:ascii="Arial" w:hAnsi="Arial" w:cs="Arial"/>
            </w:rPr>
            <w:tab/>
          </w:r>
          <w:r w:rsidR="007002A4">
            <w:rPr>
              <w:rFonts w:ascii="Arial" w:hAnsi="Arial" w:cs="Arial"/>
            </w:rPr>
            <w:t xml:space="preserve">            </w:t>
          </w:r>
          <w:r w:rsidR="007002A4" w:rsidRPr="00BA67F7">
            <w:rPr>
              <w:rFonts w:ascii="Arial" w:hAnsi="Arial" w:cs="Arial"/>
            </w:rPr>
            <w:t>________________</w:t>
          </w:r>
        </w:p>
        <w:p w14:paraId="04A1E733" w14:textId="77777777" w:rsidR="007002A4" w:rsidRPr="00BA67F7" w:rsidRDefault="007002A4" w:rsidP="007002A4">
          <w:pPr>
            <w:autoSpaceDE w:val="0"/>
            <w:autoSpaceDN w:val="0"/>
            <w:spacing w:after="0" w:line="240" w:lineRule="auto"/>
            <w:jc w:val="both"/>
            <w:rPr>
              <w:rFonts w:ascii="Arial" w:hAnsi="Arial" w:cs="Arial"/>
            </w:rPr>
          </w:pPr>
        </w:p>
        <w:p w14:paraId="522F4074" w14:textId="21041229" w:rsidR="007002A4" w:rsidRPr="00BA67F7" w:rsidRDefault="007002A4" w:rsidP="007002A4">
          <w:pPr>
            <w:autoSpaceDE w:val="0"/>
            <w:autoSpaceDN w:val="0"/>
            <w:spacing w:after="0" w:line="240" w:lineRule="auto"/>
            <w:jc w:val="both"/>
            <w:rPr>
              <w:rFonts w:ascii="Arial" w:hAnsi="Arial" w:cs="Arial"/>
            </w:rPr>
          </w:pPr>
          <w:r>
            <w:rPr>
              <w:rFonts w:ascii="Arial" w:hAnsi="Arial" w:cs="Arial"/>
            </w:rPr>
            <w:t xml:space="preserve">       Name                    </w:t>
          </w:r>
          <w:r w:rsidRPr="00BA67F7">
            <w:rPr>
              <w:rFonts w:ascii="Arial" w:hAnsi="Arial" w:cs="Arial"/>
            </w:rPr>
            <w:t xml:space="preserve">  </w:t>
          </w:r>
          <w:r>
            <w:rPr>
              <w:rFonts w:ascii="Arial" w:hAnsi="Arial" w:cs="Arial"/>
            </w:rPr>
            <w:t xml:space="preserve">                    </w:t>
          </w:r>
          <w:r w:rsidR="00321A97">
            <w:rPr>
              <w:rFonts w:ascii="Arial" w:hAnsi="Arial" w:cs="Arial"/>
            </w:rPr>
            <w:t xml:space="preserve">             </w:t>
          </w:r>
          <w:r>
            <w:rPr>
              <w:rFonts w:ascii="Arial" w:hAnsi="Arial" w:cs="Arial"/>
            </w:rPr>
            <w:t xml:space="preserve">  </w:t>
          </w:r>
          <w:r w:rsidRPr="00BA67F7">
            <w:rPr>
              <w:rFonts w:ascii="Arial" w:hAnsi="Arial" w:cs="Arial"/>
            </w:rPr>
            <w:t xml:space="preserve">Signature                                 </w:t>
          </w:r>
          <w:r>
            <w:rPr>
              <w:rFonts w:ascii="Arial" w:hAnsi="Arial" w:cs="Arial"/>
            </w:rPr>
            <w:t xml:space="preserve">        </w:t>
          </w:r>
          <w:r w:rsidRPr="00BA67F7">
            <w:rPr>
              <w:rFonts w:ascii="Arial" w:hAnsi="Arial" w:cs="Arial"/>
            </w:rPr>
            <w:t>Date</w:t>
          </w:r>
        </w:p>
        <w:p w14:paraId="19F617F3" w14:textId="77777777" w:rsidR="007642FB" w:rsidRPr="00BA67F7" w:rsidRDefault="007642FB" w:rsidP="00900BFC">
          <w:pPr>
            <w:autoSpaceDE w:val="0"/>
            <w:autoSpaceDN w:val="0"/>
            <w:spacing w:after="0" w:line="240" w:lineRule="auto"/>
            <w:jc w:val="both"/>
            <w:rPr>
              <w:rFonts w:ascii="Arial" w:hAnsi="Arial" w:cs="Arial"/>
              <w:b/>
              <w:bCs/>
            </w:rPr>
          </w:pPr>
        </w:p>
        <w:p w14:paraId="11018C9D" w14:textId="77777777" w:rsidR="007642FB" w:rsidRPr="00BA67F7" w:rsidRDefault="007642FB" w:rsidP="00900BFC">
          <w:pPr>
            <w:autoSpaceDE w:val="0"/>
            <w:autoSpaceDN w:val="0"/>
            <w:spacing w:after="0" w:line="240" w:lineRule="auto"/>
            <w:jc w:val="both"/>
            <w:rPr>
              <w:rFonts w:ascii="Arial" w:hAnsi="Arial" w:cs="Arial"/>
              <w:b/>
              <w:bCs/>
            </w:rPr>
          </w:pPr>
        </w:p>
        <w:p w14:paraId="037C1385" w14:textId="77777777" w:rsidR="007642FB" w:rsidRPr="00BA67F7" w:rsidRDefault="007642FB" w:rsidP="00900BFC">
          <w:pPr>
            <w:autoSpaceDE w:val="0"/>
            <w:autoSpaceDN w:val="0"/>
            <w:spacing w:after="0" w:line="240" w:lineRule="auto"/>
            <w:jc w:val="both"/>
            <w:rPr>
              <w:rFonts w:ascii="Arial" w:hAnsi="Arial" w:cs="Arial"/>
              <w:b/>
              <w:bCs/>
            </w:rPr>
          </w:pPr>
        </w:p>
        <w:p w14:paraId="4A05766F" w14:textId="77777777" w:rsidR="007642FB" w:rsidRPr="00BA67F7" w:rsidRDefault="007642FB" w:rsidP="00900BFC">
          <w:pPr>
            <w:autoSpaceDE w:val="0"/>
            <w:autoSpaceDN w:val="0"/>
            <w:spacing w:after="0" w:line="240" w:lineRule="auto"/>
            <w:jc w:val="both"/>
            <w:rPr>
              <w:rFonts w:ascii="Arial" w:hAnsi="Arial" w:cs="Arial"/>
              <w:b/>
              <w:bCs/>
            </w:rPr>
          </w:pPr>
        </w:p>
        <w:p w14:paraId="4E9D651A" w14:textId="77777777" w:rsidR="007642FB" w:rsidRPr="00BA67F7" w:rsidRDefault="007642FB" w:rsidP="00900BFC">
          <w:pPr>
            <w:autoSpaceDE w:val="0"/>
            <w:autoSpaceDN w:val="0"/>
            <w:spacing w:after="0" w:line="240" w:lineRule="auto"/>
            <w:jc w:val="both"/>
            <w:rPr>
              <w:rFonts w:ascii="Arial" w:hAnsi="Arial" w:cs="Arial"/>
              <w:b/>
              <w:bCs/>
            </w:rPr>
          </w:pPr>
        </w:p>
        <w:p w14:paraId="073C7C0D" w14:textId="6D1D5E3E" w:rsidR="007642FB" w:rsidRPr="00321A97" w:rsidRDefault="007642FB" w:rsidP="00900BFC">
          <w:pPr>
            <w:autoSpaceDE w:val="0"/>
            <w:autoSpaceDN w:val="0"/>
            <w:spacing w:after="0" w:line="240" w:lineRule="auto"/>
            <w:jc w:val="both"/>
            <w:rPr>
              <w:rFonts w:ascii="Arial" w:hAnsi="Arial" w:cs="Arial"/>
              <w:bCs/>
            </w:rPr>
          </w:pPr>
          <w:r w:rsidRPr="00321A97">
            <w:rPr>
              <w:rFonts w:ascii="Arial" w:hAnsi="Arial" w:cs="Arial"/>
              <w:bCs/>
            </w:rPr>
            <w:t>Confirmation</w:t>
          </w:r>
          <w:r w:rsidR="00321A97" w:rsidRPr="00321A97">
            <w:rPr>
              <w:rFonts w:ascii="Arial" w:hAnsi="Arial" w:cs="Arial"/>
              <w:bCs/>
            </w:rPr>
            <w:t xml:space="preserve"> by Advisor</w:t>
          </w:r>
        </w:p>
        <w:p w14:paraId="366FBDE3" w14:textId="77777777" w:rsidR="007642FB" w:rsidRPr="00BA67F7" w:rsidRDefault="007642FB" w:rsidP="00900BFC">
          <w:pPr>
            <w:autoSpaceDE w:val="0"/>
            <w:autoSpaceDN w:val="0"/>
            <w:spacing w:after="0" w:line="360" w:lineRule="auto"/>
            <w:jc w:val="both"/>
            <w:rPr>
              <w:rFonts w:ascii="Arial" w:hAnsi="Arial" w:cs="Arial"/>
            </w:rPr>
          </w:pPr>
        </w:p>
        <w:p w14:paraId="08039B41" w14:textId="2C037477" w:rsidR="00321A97" w:rsidRPr="007002A4" w:rsidRDefault="00321A97" w:rsidP="00321A97">
          <w:pPr>
            <w:autoSpaceDE w:val="0"/>
            <w:autoSpaceDN w:val="0"/>
            <w:spacing w:after="0" w:line="360" w:lineRule="auto"/>
            <w:jc w:val="both"/>
            <w:rPr>
              <w:rFonts w:ascii="Arial" w:hAnsi="Arial" w:cs="Arial"/>
              <w:bCs/>
            </w:rPr>
          </w:pPr>
          <w:r>
            <w:rPr>
              <w:rFonts w:ascii="Arial" w:hAnsi="Arial" w:cs="Arial"/>
              <w:bCs/>
              <w:u w:val="single"/>
            </w:rPr>
            <w:t>_____________________</w:t>
          </w:r>
          <w:r w:rsidRPr="00BA67F7">
            <w:rPr>
              <w:rFonts w:ascii="Arial" w:hAnsi="Arial" w:cs="Arial"/>
            </w:rPr>
            <w:tab/>
          </w:r>
          <w:r>
            <w:rPr>
              <w:rFonts w:ascii="Arial" w:hAnsi="Arial" w:cs="Arial"/>
            </w:rPr>
            <w:t xml:space="preserve">                   </w:t>
          </w:r>
          <w:r w:rsidRPr="00BA67F7">
            <w:rPr>
              <w:rFonts w:ascii="Arial" w:hAnsi="Arial" w:cs="Arial"/>
            </w:rPr>
            <w:t>________________</w:t>
          </w:r>
          <w:r w:rsidRPr="00BA67F7">
            <w:rPr>
              <w:rFonts w:ascii="Arial" w:hAnsi="Arial" w:cs="Arial"/>
            </w:rPr>
            <w:tab/>
          </w:r>
          <w:r>
            <w:rPr>
              <w:rFonts w:ascii="Arial" w:hAnsi="Arial" w:cs="Arial"/>
            </w:rPr>
            <w:t xml:space="preserve">            </w:t>
          </w:r>
          <w:r w:rsidRPr="00BA67F7">
            <w:rPr>
              <w:rFonts w:ascii="Arial" w:hAnsi="Arial" w:cs="Arial"/>
            </w:rPr>
            <w:t>________________</w:t>
          </w:r>
        </w:p>
        <w:p w14:paraId="0D67C689" w14:textId="77777777" w:rsidR="00321A97" w:rsidRPr="00BA67F7" w:rsidRDefault="00321A97" w:rsidP="00321A97">
          <w:pPr>
            <w:autoSpaceDE w:val="0"/>
            <w:autoSpaceDN w:val="0"/>
            <w:spacing w:after="0" w:line="240" w:lineRule="auto"/>
            <w:jc w:val="both"/>
            <w:rPr>
              <w:rFonts w:ascii="Arial" w:hAnsi="Arial" w:cs="Arial"/>
            </w:rPr>
          </w:pPr>
        </w:p>
        <w:p w14:paraId="613838E7" w14:textId="3B1395F4" w:rsidR="00321A97" w:rsidRPr="00BA67F7" w:rsidRDefault="00321A97" w:rsidP="00321A97">
          <w:pPr>
            <w:autoSpaceDE w:val="0"/>
            <w:autoSpaceDN w:val="0"/>
            <w:spacing w:after="0" w:line="240" w:lineRule="auto"/>
            <w:jc w:val="both"/>
            <w:rPr>
              <w:rFonts w:ascii="Arial" w:hAnsi="Arial" w:cs="Arial"/>
            </w:rPr>
          </w:pPr>
          <w:r>
            <w:rPr>
              <w:rFonts w:ascii="Arial" w:hAnsi="Arial" w:cs="Arial"/>
            </w:rPr>
            <w:t xml:space="preserve">       Name                    </w:t>
          </w:r>
          <w:r w:rsidRPr="00BA67F7">
            <w:rPr>
              <w:rFonts w:ascii="Arial" w:hAnsi="Arial" w:cs="Arial"/>
            </w:rPr>
            <w:t xml:space="preserve">  </w:t>
          </w:r>
          <w:r>
            <w:rPr>
              <w:rFonts w:ascii="Arial" w:hAnsi="Arial" w:cs="Arial"/>
            </w:rPr>
            <w:t xml:space="preserve">                                    </w:t>
          </w:r>
          <w:r w:rsidRPr="00BA67F7">
            <w:rPr>
              <w:rFonts w:ascii="Arial" w:hAnsi="Arial" w:cs="Arial"/>
            </w:rPr>
            <w:t xml:space="preserve">Signature                                 </w:t>
          </w:r>
          <w:r>
            <w:rPr>
              <w:rFonts w:ascii="Arial" w:hAnsi="Arial" w:cs="Arial"/>
            </w:rPr>
            <w:t xml:space="preserve">        </w:t>
          </w:r>
          <w:r w:rsidRPr="00BA67F7">
            <w:rPr>
              <w:rFonts w:ascii="Arial" w:hAnsi="Arial" w:cs="Arial"/>
            </w:rPr>
            <w:t>Date</w:t>
          </w:r>
        </w:p>
        <w:p w14:paraId="341D6CC5" w14:textId="0C92EA39" w:rsidR="007642FB" w:rsidRPr="00BA67F7" w:rsidRDefault="007642FB" w:rsidP="00900BFC">
          <w:pPr>
            <w:spacing w:after="0" w:line="600" w:lineRule="auto"/>
            <w:jc w:val="both"/>
            <w:rPr>
              <w:rFonts w:ascii="Arial" w:hAnsi="Arial" w:cs="Arial"/>
            </w:rPr>
          </w:pPr>
          <w:r w:rsidRPr="00BA67F7">
            <w:rPr>
              <w:rFonts w:ascii="Arial" w:hAnsi="Arial" w:cs="Arial"/>
            </w:rPr>
            <w:br w:type="page"/>
          </w:r>
        </w:p>
      </w:sdtContent>
    </w:sdt>
    <w:sdt>
      <w:sdtPr>
        <w:rPr>
          <w:rFonts w:ascii="Arial" w:eastAsiaTheme="minorEastAsia" w:hAnsi="Arial" w:cs="Arial"/>
          <w:color w:val="auto"/>
          <w:sz w:val="22"/>
          <w:szCs w:val="22"/>
        </w:rPr>
        <w:id w:val="363342407"/>
        <w:docPartObj>
          <w:docPartGallery w:val="Table of Contents"/>
          <w:docPartUnique/>
        </w:docPartObj>
      </w:sdtPr>
      <w:sdtEndPr>
        <w:rPr>
          <w:b/>
          <w:bCs/>
          <w:noProof/>
        </w:rPr>
      </w:sdtEndPr>
      <w:sdtContent>
        <w:p w14:paraId="2DC6496B" w14:textId="66B6B898" w:rsidR="00BA67F7" w:rsidRPr="009D25AA" w:rsidRDefault="00BA67F7" w:rsidP="009D25AA">
          <w:pPr>
            <w:pStyle w:val="TOCHeading"/>
            <w:numPr>
              <w:ilvl w:val="0"/>
              <w:numId w:val="0"/>
            </w:numPr>
            <w:spacing w:line="360" w:lineRule="auto"/>
            <w:rPr>
              <w:rFonts w:ascii="Arial" w:hAnsi="Arial" w:cs="Arial"/>
              <w:sz w:val="24"/>
              <w:szCs w:val="22"/>
            </w:rPr>
          </w:pPr>
          <w:r w:rsidRPr="009D25AA">
            <w:rPr>
              <w:rFonts w:ascii="Arial" w:hAnsi="Arial" w:cs="Arial"/>
              <w:sz w:val="24"/>
              <w:szCs w:val="22"/>
            </w:rPr>
            <w:t>Table of Contents</w:t>
          </w:r>
        </w:p>
        <w:p w14:paraId="0FFDBE1B" w14:textId="778810E3" w:rsidR="0015246F" w:rsidRDefault="00BA67F7">
          <w:pPr>
            <w:pStyle w:val="TOC1"/>
            <w:rPr>
              <w:noProof/>
            </w:rPr>
          </w:pPr>
          <w:r w:rsidRPr="00BA67F7">
            <w:rPr>
              <w:rFonts w:ascii="Arial" w:hAnsi="Arial" w:cs="Arial"/>
            </w:rPr>
            <w:fldChar w:fldCharType="begin"/>
          </w:r>
          <w:r w:rsidRPr="00BA67F7">
            <w:rPr>
              <w:rFonts w:ascii="Arial" w:hAnsi="Arial" w:cs="Arial"/>
            </w:rPr>
            <w:instrText xml:space="preserve"> TOC \o "1-3" \h \z \u </w:instrText>
          </w:r>
          <w:r w:rsidRPr="00BA67F7">
            <w:rPr>
              <w:rFonts w:ascii="Arial" w:hAnsi="Arial" w:cs="Arial"/>
            </w:rPr>
            <w:fldChar w:fldCharType="separate"/>
          </w:r>
          <w:hyperlink w:anchor="_Toc522523970" w:history="1">
            <w:r w:rsidR="0015246F" w:rsidRPr="00226527">
              <w:rPr>
                <w:rStyle w:val="Hyperlink"/>
                <w:rFonts w:ascii="Arial" w:hAnsi="Arial" w:cs="Arial"/>
                <w:b/>
                <w:noProof/>
              </w:rPr>
              <w:t>List of Figures, Tables and Pictures</w:t>
            </w:r>
            <w:r w:rsidR="0015246F">
              <w:rPr>
                <w:noProof/>
                <w:webHidden/>
              </w:rPr>
              <w:tab/>
            </w:r>
            <w:r w:rsidR="0015246F">
              <w:rPr>
                <w:noProof/>
                <w:webHidden/>
              </w:rPr>
              <w:fldChar w:fldCharType="begin"/>
            </w:r>
            <w:r w:rsidR="0015246F">
              <w:rPr>
                <w:noProof/>
                <w:webHidden/>
              </w:rPr>
              <w:instrText xml:space="preserve"> PAGEREF _Toc522523970 \h </w:instrText>
            </w:r>
            <w:r w:rsidR="0015246F">
              <w:rPr>
                <w:noProof/>
                <w:webHidden/>
              </w:rPr>
            </w:r>
            <w:r w:rsidR="0015246F">
              <w:rPr>
                <w:noProof/>
                <w:webHidden/>
              </w:rPr>
              <w:fldChar w:fldCharType="separate"/>
            </w:r>
            <w:r w:rsidR="00F824F7">
              <w:rPr>
                <w:noProof/>
                <w:webHidden/>
              </w:rPr>
              <w:t>v</w:t>
            </w:r>
            <w:r w:rsidR="0015246F">
              <w:rPr>
                <w:noProof/>
                <w:webHidden/>
              </w:rPr>
              <w:fldChar w:fldCharType="end"/>
            </w:r>
          </w:hyperlink>
        </w:p>
        <w:p w14:paraId="1472CC08" w14:textId="51AA1FCE" w:rsidR="0015246F" w:rsidRDefault="00E64A05">
          <w:pPr>
            <w:pStyle w:val="TOC1"/>
            <w:rPr>
              <w:noProof/>
            </w:rPr>
          </w:pPr>
          <w:hyperlink w:anchor="_Toc522523971" w:history="1">
            <w:r w:rsidR="0015246F" w:rsidRPr="00226527">
              <w:rPr>
                <w:rStyle w:val="Hyperlink"/>
                <w:rFonts w:ascii="Arial" w:hAnsi="Arial" w:cs="Arial"/>
                <w:noProof/>
              </w:rPr>
              <w:t>Acknowledgment</w:t>
            </w:r>
            <w:r w:rsidR="0015246F">
              <w:rPr>
                <w:noProof/>
                <w:webHidden/>
              </w:rPr>
              <w:tab/>
            </w:r>
            <w:r w:rsidR="0015246F">
              <w:rPr>
                <w:noProof/>
                <w:webHidden/>
              </w:rPr>
              <w:fldChar w:fldCharType="begin"/>
            </w:r>
            <w:r w:rsidR="0015246F">
              <w:rPr>
                <w:noProof/>
                <w:webHidden/>
              </w:rPr>
              <w:instrText xml:space="preserve"> PAGEREF _Toc522523971 \h </w:instrText>
            </w:r>
            <w:r w:rsidR="0015246F">
              <w:rPr>
                <w:noProof/>
                <w:webHidden/>
              </w:rPr>
            </w:r>
            <w:r w:rsidR="0015246F">
              <w:rPr>
                <w:noProof/>
                <w:webHidden/>
              </w:rPr>
              <w:fldChar w:fldCharType="separate"/>
            </w:r>
            <w:r w:rsidR="00F824F7">
              <w:rPr>
                <w:noProof/>
                <w:webHidden/>
              </w:rPr>
              <w:t>vi</w:t>
            </w:r>
            <w:r w:rsidR="0015246F">
              <w:rPr>
                <w:noProof/>
                <w:webHidden/>
              </w:rPr>
              <w:fldChar w:fldCharType="end"/>
            </w:r>
          </w:hyperlink>
        </w:p>
        <w:p w14:paraId="130A078E" w14:textId="50270982" w:rsidR="0015246F" w:rsidRDefault="00E64A05">
          <w:pPr>
            <w:pStyle w:val="TOC1"/>
            <w:rPr>
              <w:noProof/>
            </w:rPr>
          </w:pPr>
          <w:hyperlink w:anchor="_Toc522523972" w:history="1">
            <w:r w:rsidR="0015246F" w:rsidRPr="00226527">
              <w:rPr>
                <w:rStyle w:val="Hyperlink"/>
                <w:rFonts w:ascii="Arial" w:hAnsi="Arial" w:cs="Arial"/>
                <w:noProof/>
              </w:rPr>
              <w:t>Abstract</w:t>
            </w:r>
            <w:r w:rsidR="0015246F">
              <w:rPr>
                <w:noProof/>
                <w:webHidden/>
              </w:rPr>
              <w:tab/>
              <w:t>……………………………………………………………………………………………………………………………………………</w:t>
            </w:r>
            <w:r w:rsidR="0015246F">
              <w:rPr>
                <w:noProof/>
                <w:webHidden/>
              </w:rPr>
              <w:fldChar w:fldCharType="begin"/>
            </w:r>
            <w:r w:rsidR="0015246F">
              <w:rPr>
                <w:noProof/>
                <w:webHidden/>
              </w:rPr>
              <w:instrText xml:space="preserve"> PAGEREF _Toc522523972 \h </w:instrText>
            </w:r>
            <w:r w:rsidR="0015246F">
              <w:rPr>
                <w:noProof/>
                <w:webHidden/>
              </w:rPr>
            </w:r>
            <w:r w:rsidR="0015246F">
              <w:rPr>
                <w:noProof/>
                <w:webHidden/>
              </w:rPr>
              <w:fldChar w:fldCharType="separate"/>
            </w:r>
            <w:r w:rsidR="00F824F7">
              <w:rPr>
                <w:noProof/>
                <w:webHidden/>
              </w:rPr>
              <w:t>vii</w:t>
            </w:r>
            <w:r w:rsidR="0015246F">
              <w:rPr>
                <w:noProof/>
                <w:webHidden/>
              </w:rPr>
              <w:fldChar w:fldCharType="end"/>
            </w:r>
          </w:hyperlink>
        </w:p>
        <w:p w14:paraId="02D0925B" w14:textId="3D800444" w:rsidR="0015246F" w:rsidRDefault="00E64A05">
          <w:pPr>
            <w:pStyle w:val="TOC1"/>
            <w:rPr>
              <w:noProof/>
            </w:rPr>
          </w:pPr>
          <w:hyperlink w:anchor="_Toc522523973" w:history="1">
            <w:r w:rsidR="0015246F" w:rsidRPr="00226527">
              <w:rPr>
                <w:rStyle w:val="Hyperlink"/>
                <w:rFonts w:ascii="Arial" w:hAnsi="Arial" w:cs="Arial"/>
                <w:noProof/>
              </w:rPr>
              <w:t>CHAPTER ONE: INTRODUCTION</w:t>
            </w:r>
            <w:r w:rsidR="0015246F">
              <w:rPr>
                <w:noProof/>
                <w:webHidden/>
              </w:rPr>
              <w:tab/>
            </w:r>
            <w:r w:rsidR="0015246F">
              <w:rPr>
                <w:noProof/>
                <w:webHidden/>
              </w:rPr>
              <w:fldChar w:fldCharType="begin"/>
            </w:r>
            <w:r w:rsidR="0015246F">
              <w:rPr>
                <w:noProof/>
                <w:webHidden/>
              </w:rPr>
              <w:instrText xml:space="preserve"> PAGEREF _Toc522523973 \h </w:instrText>
            </w:r>
            <w:r w:rsidR="0015246F">
              <w:rPr>
                <w:noProof/>
                <w:webHidden/>
              </w:rPr>
            </w:r>
            <w:r w:rsidR="0015246F">
              <w:rPr>
                <w:noProof/>
                <w:webHidden/>
              </w:rPr>
              <w:fldChar w:fldCharType="separate"/>
            </w:r>
            <w:r w:rsidR="00F824F7">
              <w:rPr>
                <w:noProof/>
                <w:webHidden/>
              </w:rPr>
              <w:t>1</w:t>
            </w:r>
            <w:r w:rsidR="0015246F">
              <w:rPr>
                <w:noProof/>
                <w:webHidden/>
              </w:rPr>
              <w:fldChar w:fldCharType="end"/>
            </w:r>
          </w:hyperlink>
        </w:p>
        <w:p w14:paraId="168B5047" w14:textId="253A1A44" w:rsidR="0015246F" w:rsidRDefault="00E64A05">
          <w:pPr>
            <w:pStyle w:val="TOC1"/>
            <w:rPr>
              <w:noProof/>
            </w:rPr>
          </w:pPr>
          <w:hyperlink w:anchor="_Toc522523974" w:history="1">
            <w:r w:rsidR="0015246F" w:rsidRPr="00226527">
              <w:rPr>
                <w:rStyle w:val="Hyperlink"/>
                <w:rFonts w:ascii="Arial" w:hAnsi="Arial" w:cs="Arial"/>
                <w:noProof/>
              </w:rPr>
              <w:t>1.1.</w:t>
            </w:r>
            <w:r w:rsidR="0015246F">
              <w:rPr>
                <w:noProof/>
              </w:rPr>
              <w:tab/>
            </w:r>
            <w:r w:rsidR="0015246F" w:rsidRPr="00226527">
              <w:rPr>
                <w:rStyle w:val="Hyperlink"/>
                <w:rFonts w:ascii="Arial" w:hAnsi="Arial" w:cs="Arial"/>
                <w:noProof/>
              </w:rPr>
              <w:t>Background of the Study</w:t>
            </w:r>
            <w:r w:rsidR="0015246F">
              <w:rPr>
                <w:noProof/>
                <w:webHidden/>
              </w:rPr>
              <w:tab/>
            </w:r>
            <w:r w:rsidR="0015246F">
              <w:rPr>
                <w:noProof/>
                <w:webHidden/>
              </w:rPr>
              <w:fldChar w:fldCharType="begin"/>
            </w:r>
            <w:r w:rsidR="0015246F">
              <w:rPr>
                <w:noProof/>
                <w:webHidden/>
              </w:rPr>
              <w:instrText xml:space="preserve"> PAGEREF _Toc522523974 \h </w:instrText>
            </w:r>
            <w:r w:rsidR="0015246F">
              <w:rPr>
                <w:noProof/>
                <w:webHidden/>
              </w:rPr>
            </w:r>
            <w:r w:rsidR="0015246F">
              <w:rPr>
                <w:noProof/>
                <w:webHidden/>
              </w:rPr>
              <w:fldChar w:fldCharType="separate"/>
            </w:r>
            <w:r w:rsidR="00F824F7">
              <w:rPr>
                <w:noProof/>
                <w:webHidden/>
              </w:rPr>
              <w:t>1</w:t>
            </w:r>
            <w:r w:rsidR="0015246F">
              <w:rPr>
                <w:noProof/>
                <w:webHidden/>
              </w:rPr>
              <w:fldChar w:fldCharType="end"/>
            </w:r>
          </w:hyperlink>
        </w:p>
        <w:p w14:paraId="79937581" w14:textId="62120615" w:rsidR="0015246F" w:rsidRDefault="00E64A05">
          <w:pPr>
            <w:pStyle w:val="TOC1"/>
            <w:rPr>
              <w:noProof/>
            </w:rPr>
          </w:pPr>
          <w:hyperlink w:anchor="_Toc522523975" w:history="1">
            <w:r w:rsidR="0015246F" w:rsidRPr="00226527">
              <w:rPr>
                <w:rStyle w:val="Hyperlink"/>
                <w:rFonts w:ascii="Arial" w:hAnsi="Arial" w:cs="Arial"/>
                <w:noProof/>
              </w:rPr>
              <w:t>1.2.</w:t>
            </w:r>
            <w:r w:rsidR="0015246F">
              <w:rPr>
                <w:noProof/>
              </w:rPr>
              <w:tab/>
            </w:r>
            <w:r w:rsidR="0015246F" w:rsidRPr="00226527">
              <w:rPr>
                <w:rStyle w:val="Hyperlink"/>
                <w:rFonts w:ascii="Arial" w:hAnsi="Arial" w:cs="Arial"/>
                <w:noProof/>
              </w:rPr>
              <w:t>Statement of the Problem</w:t>
            </w:r>
            <w:r w:rsidR="0015246F">
              <w:rPr>
                <w:noProof/>
                <w:webHidden/>
              </w:rPr>
              <w:tab/>
            </w:r>
            <w:r w:rsidR="0015246F">
              <w:rPr>
                <w:noProof/>
                <w:webHidden/>
              </w:rPr>
              <w:fldChar w:fldCharType="begin"/>
            </w:r>
            <w:r w:rsidR="0015246F">
              <w:rPr>
                <w:noProof/>
                <w:webHidden/>
              </w:rPr>
              <w:instrText xml:space="preserve"> PAGEREF _Toc522523975 \h </w:instrText>
            </w:r>
            <w:r w:rsidR="0015246F">
              <w:rPr>
                <w:noProof/>
                <w:webHidden/>
              </w:rPr>
            </w:r>
            <w:r w:rsidR="0015246F">
              <w:rPr>
                <w:noProof/>
                <w:webHidden/>
              </w:rPr>
              <w:fldChar w:fldCharType="separate"/>
            </w:r>
            <w:r w:rsidR="00F824F7">
              <w:rPr>
                <w:noProof/>
                <w:webHidden/>
              </w:rPr>
              <w:t>3</w:t>
            </w:r>
            <w:r w:rsidR="0015246F">
              <w:rPr>
                <w:noProof/>
                <w:webHidden/>
              </w:rPr>
              <w:fldChar w:fldCharType="end"/>
            </w:r>
          </w:hyperlink>
        </w:p>
        <w:p w14:paraId="290FD22C" w14:textId="1B6B0317" w:rsidR="0015246F" w:rsidRDefault="00E64A05">
          <w:pPr>
            <w:pStyle w:val="TOC1"/>
            <w:rPr>
              <w:noProof/>
            </w:rPr>
          </w:pPr>
          <w:hyperlink w:anchor="_Toc522523976" w:history="1">
            <w:r w:rsidR="0015246F" w:rsidRPr="00226527">
              <w:rPr>
                <w:rStyle w:val="Hyperlink"/>
                <w:rFonts w:ascii="Arial" w:hAnsi="Arial" w:cs="Arial"/>
                <w:noProof/>
              </w:rPr>
              <w:t>1.3.</w:t>
            </w:r>
            <w:r w:rsidR="0015246F">
              <w:rPr>
                <w:noProof/>
              </w:rPr>
              <w:tab/>
            </w:r>
            <w:r w:rsidR="0015246F" w:rsidRPr="00226527">
              <w:rPr>
                <w:rStyle w:val="Hyperlink"/>
                <w:rFonts w:ascii="Arial" w:hAnsi="Arial" w:cs="Arial"/>
                <w:noProof/>
              </w:rPr>
              <w:t>Objectives</w:t>
            </w:r>
            <w:r w:rsidR="0015246F">
              <w:rPr>
                <w:noProof/>
                <w:webHidden/>
              </w:rPr>
              <w:tab/>
            </w:r>
            <w:r w:rsidR="0015246F">
              <w:rPr>
                <w:noProof/>
                <w:webHidden/>
              </w:rPr>
              <w:fldChar w:fldCharType="begin"/>
            </w:r>
            <w:r w:rsidR="0015246F">
              <w:rPr>
                <w:noProof/>
                <w:webHidden/>
              </w:rPr>
              <w:instrText xml:space="preserve"> PAGEREF _Toc522523976 \h </w:instrText>
            </w:r>
            <w:r w:rsidR="0015246F">
              <w:rPr>
                <w:noProof/>
                <w:webHidden/>
              </w:rPr>
            </w:r>
            <w:r w:rsidR="0015246F">
              <w:rPr>
                <w:noProof/>
                <w:webHidden/>
              </w:rPr>
              <w:fldChar w:fldCharType="separate"/>
            </w:r>
            <w:r w:rsidR="00F824F7">
              <w:rPr>
                <w:noProof/>
                <w:webHidden/>
              </w:rPr>
              <w:t>4</w:t>
            </w:r>
            <w:r w:rsidR="0015246F">
              <w:rPr>
                <w:noProof/>
                <w:webHidden/>
              </w:rPr>
              <w:fldChar w:fldCharType="end"/>
            </w:r>
          </w:hyperlink>
        </w:p>
        <w:p w14:paraId="5EFEA2A5" w14:textId="1F311619" w:rsidR="0015246F" w:rsidRDefault="00E64A05">
          <w:pPr>
            <w:pStyle w:val="TOC2"/>
            <w:rPr>
              <w:noProof/>
            </w:rPr>
          </w:pPr>
          <w:hyperlink w:anchor="_Toc522523977" w:history="1">
            <w:r w:rsidR="0015246F" w:rsidRPr="00226527">
              <w:rPr>
                <w:rStyle w:val="Hyperlink"/>
                <w:rFonts w:ascii="Arial" w:hAnsi="Arial" w:cs="Arial"/>
                <w:noProof/>
              </w:rPr>
              <w:t>1.3.1.</w:t>
            </w:r>
            <w:r w:rsidR="0015246F">
              <w:rPr>
                <w:noProof/>
              </w:rPr>
              <w:tab/>
            </w:r>
            <w:r w:rsidR="0015246F" w:rsidRPr="00226527">
              <w:rPr>
                <w:rStyle w:val="Hyperlink"/>
                <w:rFonts w:ascii="Arial" w:hAnsi="Arial" w:cs="Arial"/>
                <w:noProof/>
              </w:rPr>
              <w:t>Main objectives</w:t>
            </w:r>
            <w:r w:rsidR="0015246F">
              <w:rPr>
                <w:noProof/>
                <w:webHidden/>
              </w:rPr>
              <w:tab/>
            </w:r>
            <w:r w:rsidR="0015246F">
              <w:rPr>
                <w:noProof/>
                <w:webHidden/>
              </w:rPr>
              <w:fldChar w:fldCharType="begin"/>
            </w:r>
            <w:r w:rsidR="0015246F">
              <w:rPr>
                <w:noProof/>
                <w:webHidden/>
              </w:rPr>
              <w:instrText xml:space="preserve"> PAGEREF _Toc522523977 \h </w:instrText>
            </w:r>
            <w:r w:rsidR="0015246F">
              <w:rPr>
                <w:noProof/>
                <w:webHidden/>
              </w:rPr>
            </w:r>
            <w:r w:rsidR="0015246F">
              <w:rPr>
                <w:noProof/>
                <w:webHidden/>
              </w:rPr>
              <w:fldChar w:fldCharType="separate"/>
            </w:r>
            <w:r w:rsidR="00F824F7">
              <w:rPr>
                <w:noProof/>
                <w:webHidden/>
              </w:rPr>
              <w:t>4</w:t>
            </w:r>
            <w:r w:rsidR="0015246F">
              <w:rPr>
                <w:noProof/>
                <w:webHidden/>
              </w:rPr>
              <w:fldChar w:fldCharType="end"/>
            </w:r>
          </w:hyperlink>
        </w:p>
        <w:p w14:paraId="69B28AC7" w14:textId="09A143A7" w:rsidR="0015246F" w:rsidRDefault="00E64A05">
          <w:pPr>
            <w:pStyle w:val="TOC2"/>
            <w:rPr>
              <w:noProof/>
            </w:rPr>
          </w:pPr>
          <w:hyperlink w:anchor="_Toc522523978" w:history="1">
            <w:r w:rsidR="0015246F" w:rsidRPr="00226527">
              <w:rPr>
                <w:rStyle w:val="Hyperlink"/>
                <w:rFonts w:ascii="Arial" w:hAnsi="Arial" w:cs="Arial"/>
                <w:noProof/>
              </w:rPr>
              <w:t>1.3.2.</w:t>
            </w:r>
            <w:r w:rsidR="0015246F">
              <w:rPr>
                <w:noProof/>
              </w:rPr>
              <w:tab/>
            </w:r>
            <w:r w:rsidR="0015246F" w:rsidRPr="00226527">
              <w:rPr>
                <w:rStyle w:val="Hyperlink"/>
                <w:rFonts w:ascii="Arial" w:hAnsi="Arial" w:cs="Arial"/>
                <w:noProof/>
              </w:rPr>
              <w:t>Specific objectives</w:t>
            </w:r>
            <w:r w:rsidR="0015246F">
              <w:rPr>
                <w:noProof/>
                <w:webHidden/>
              </w:rPr>
              <w:tab/>
            </w:r>
            <w:r w:rsidR="0015246F">
              <w:rPr>
                <w:noProof/>
                <w:webHidden/>
              </w:rPr>
              <w:fldChar w:fldCharType="begin"/>
            </w:r>
            <w:r w:rsidR="0015246F">
              <w:rPr>
                <w:noProof/>
                <w:webHidden/>
              </w:rPr>
              <w:instrText xml:space="preserve"> PAGEREF _Toc522523978 \h </w:instrText>
            </w:r>
            <w:r w:rsidR="0015246F">
              <w:rPr>
                <w:noProof/>
                <w:webHidden/>
              </w:rPr>
            </w:r>
            <w:r w:rsidR="0015246F">
              <w:rPr>
                <w:noProof/>
                <w:webHidden/>
              </w:rPr>
              <w:fldChar w:fldCharType="separate"/>
            </w:r>
            <w:r w:rsidR="00F824F7">
              <w:rPr>
                <w:noProof/>
                <w:webHidden/>
              </w:rPr>
              <w:t>4</w:t>
            </w:r>
            <w:r w:rsidR="0015246F">
              <w:rPr>
                <w:noProof/>
                <w:webHidden/>
              </w:rPr>
              <w:fldChar w:fldCharType="end"/>
            </w:r>
          </w:hyperlink>
        </w:p>
        <w:p w14:paraId="0182D148" w14:textId="2F23AB56" w:rsidR="0015246F" w:rsidRDefault="00E64A05">
          <w:pPr>
            <w:pStyle w:val="TOC1"/>
            <w:rPr>
              <w:noProof/>
            </w:rPr>
          </w:pPr>
          <w:hyperlink w:anchor="_Toc522523979" w:history="1">
            <w:r w:rsidR="0015246F" w:rsidRPr="00226527">
              <w:rPr>
                <w:rStyle w:val="Hyperlink"/>
                <w:rFonts w:ascii="Arial" w:hAnsi="Arial" w:cs="Arial"/>
                <w:noProof/>
              </w:rPr>
              <w:t>1.4.</w:t>
            </w:r>
            <w:r w:rsidR="0015246F">
              <w:rPr>
                <w:noProof/>
              </w:rPr>
              <w:tab/>
            </w:r>
            <w:r w:rsidR="0015246F" w:rsidRPr="00226527">
              <w:rPr>
                <w:rStyle w:val="Hyperlink"/>
                <w:rFonts w:ascii="Arial" w:hAnsi="Arial" w:cs="Arial"/>
                <w:noProof/>
              </w:rPr>
              <w:t>Research question</w:t>
            </w:r>
            <w:r w:rsidR="0015246F">
              <w:rPr>
                <w:noProof/>
                <w:webHidden/>
              </w:rPr>
              <w:tab/>
            </w:r>
            <w:r w:rsidR="0015246F">
              <w:rPr>
                <w:noProof/>
                <w:webHidden/>
              </w:rPr>
              <w:fldChar w:fldCharType="begin"/>
            </w:r>
            <w:r w:rsidR="0015246F">
              <w:rPr>
                <w:noProof/>
                <w:webHidden/>
              </w:rPr>
              <w:instrText xml:space="preserve"> PAGEREF _Toc522523979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12A37A98" w14:textId="2F650995" w:rsidR="0015246F" w:rsidRDefault="00E64A05">
          <w:pPr>
            <w:pStyle w:val="TOC2"/>
            <w:rPr>
              <w:noProof/>
            </w:rPr>
          </w:pPr>
          <w:hyperlink w:anchor="_Toc522523980" w:history="1">
            <w:r w:rsidR="0015246F" w:rsidRPr="00226527">
              <w:rPr>
                <w:rStyle w:val="Hyperlink"/>
                <w:rFonts w:ascii="Arial" w:hAnsi="Arial" w:cs="Arial"/>
                <w:bCs/>
                <w:noProof/>
              </w:rPr>
              <w:t>1.4.1.</w:t>
            </w:r>
            <w:r w:rsidR="0015246F">
              <w:rPr>
                <w:noProof/>
              </w:rPr>
              <w:tab/>
            </w:r>
            <w:r w:rsidR="0015246F" w:rsidRPr="00226527">
              <w:rPr>
                <w:rStyle w:val="Hyperlink"/>
                <w:rFonts w:ascii="Arial" w:hAnsi="Arial" w:cs="Arial"/>
                <w:noProof/>
              </w:rPr>
              <w:t>Main research question</w:t>
            </w:r>
            <w:r w:rsidR="0015246F">
              <w:rPr>
                <w:noProof/>
                <w:webHidden/>
              </w:rPr>
              <w:tab/>
            </w:r>
            <w:r w:rsidR="0015246F">
              <w:rPr>
                <w:noProof/>
                <w:webHidden/>
              </w:rPr>
              <w:fldChar w:fldCharType="begin"/>
            </w:r>
            <w:r w:rsidR="0015246F">
              <w:rPr>
                <w:noProof/>
                <w:webHidden/>
              </w:rPr>
              <w:instrText xml:space="preserve"> PAGEREF _Toc522523980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24A2DEFB" w14:textId="336433FE" w:rsidR="0015246F" w:rsidRDefault="00E64A05">
          <w:pPr>
            <w:pStyle w:val="TOC2"/>
            <w:rPr>
              <w:noProof/>
            </w:rPr>
          </w:pPr>
          <w:hyperlink w:anchor="_Toc522523981" w:history="1">
            <w:r w:rsidR="0015246F" w:rsidRPr="00226527">
              <w:rPr>
                <w:rStyle w:val="Hyperlink"/>
                <w:rFonts w:ascii="Arial" w:hAnsi="Arial" w:cs="Arial"/>
                <w:bCs/>
                <w:noProof/>
              </w:rPr>
              <w:t>1.4.2.</w:t>
            </w:r>
            <w:r w:rsidR="0015246F">
              <w:rPr>
                <w:noProof/>
              </w:rPr>
              <w:tab/>
            </w:r>
            <w:r w:rsidR="0015246F" w:rsidRPr="00226527">
              <w:rPr>
                <w:rStyle w:val="Hyperlink"/>
                <w:rFonts w:ascii="Arial" w:hAnsi="Arial" w:cs="Arial"/>
                <w:noProof/>
              </w:rPr>
              <w:t>Specific research questions</w:t>
            </w:r>
            <w:r w:rsidR="0015246F">
              <w:rPr>
                <w:noProof/>
                <w:webHidden/>
              </w:rPr>
              <w:tab/>
            </w:r>
            <w:r w:rsidR="0015246F">
              <w:rPr>
                <w:noProof/>
                <w:webHidden/>
              </w:rPr>
              <w:fldChar w:fldCharType="begin"/>
            </w:r>
            <w:r w:rsidR="0015246F">
              <w:rPr>
                <w:noProof/>
                <w:webHidden/>
              </w:rPr>
              <w:instrText xml:space="preserve"> PAGEREF _Toc522523981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17510649" w14:textId="6A7FC423" w:rsidR="0015246F" w:rsidRDefault="00E64A05">
          <w:pPr>
            <w:pStyle w:val="TOC1"/>
            <w:rPr>
              <w:noProof/>
            </w:rPr>
          </w:pPr>
          <w:hyperlink w:anchor="_Toc522523982" w:history="1">
            <w:r w:rsidR="0015246F" w:rsidRPr="00226527">
              <w:rPr>
                <w:rStyle w:val="Hyperlink"/>
                <w:rFonts w:ascii="Arial" w:hAnsi="Arial" w:cs="Arial"/>
                <w:noProof/>
              </w:rPr>
              <w:t>1.5.</w:t>
            </w:r>
            <w:r w:rsidR="0015246F">
              <w:rPr>
                <w:noProof/>
              </w:rPr>
              <w:tab/>
            </w:r>
            <w:r w:rsidR="0015246F" w:rsidRPr="00226527">
              <w:rPr>
                <w:rStyle w:val="Hyperlink"/>
                <w:rFonts w:ascii="Arial" w:hAnsi="Arial" w:cs="Arial"/>
                <w:noProof/>
              </w:rPr>
              <w:t>Scope of the study</w:t>
            </w:r>
            <w:r w:rsidR="0015246F">
              <w:rPr>
                <w:noProof/>
                <w:webHidden/>
              </w:rPr>
              <w:tab/>
            </w:r>
            <w:r w:rsidR="0015246F">
              <w:rPr>
                <w:noProof/>
                <w:webHidden/>
              </w:rPr>
              <w:fldChar w:fldCharType="begin"/>
            </w:r>
            <w:r w:rsidR="0015246F">
              <w:rPr>
                <w:noProof/>
                <w:webHidden/>
              </w:rPr>
              <w:instrText xml:space="preserve"> PAGEREF _Toc522523982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1A6AD81B" w14:textId="527CC4E4" w:rsidR="0015246F" w:rsidRDefault="00E64A05">
          <w:pPr>
            <w:pStyle w:val="TOC1"/>
            <w:rPr>
              <w:noProof/>
            </w:rPr>
          </w:pPr>
          <w:hyperlink w:anchor="_Toc522523983" w:history="1">
            <w:r w:rsidR="0015246F" w:rsidRPr="00226527">
              <w:rPr>
                <w:rStyle w:val="Hyperlink"/>
                <w:rFonts w:ascii="Arial" w:hAnsi="Arial" w:cs="Arial"/>
                <w:noProof/>
              </w:rPr>
              <w:t>1.6.</w:t>
            </w:r>
            <w:r w:rsidR="0015246F">
              <w:rPr>
                <w:noProof/>
              </w:rPr>
              <w:tab/>
            </w:r>
            <w:r w:rsidR="0015246F" w:rsidRPr="00226527">
              <w:rPr>
                <w:rStyle w:val="Hyperlink"/>
                <w:rFonts w:ascii="Arial" w:hAnsi="Arial" w:cs="Arial"/>
                <w:noProof/>
              </w:rPr>
              <w:t>Methodology</w:t>
            </w:r>
            <w:r w:rsidR="0015246F">
              <w:rPr>
                <w:noProof/>
                <w:webHidden/>
              </w:rPr>
              <w:tab/>
            </w:r>
            <w:r w:rsidR="0015246F">
              <w:rPr>
                <w:noProof/>
                <w:webHidden/>
              </w:rPr>
              <w:fldChar w:fldCharType="begin"/>
            </w:r>
            <w:r w:rsidR="0015246F">
              <w:rPr>
                <w:noProof/>
                <w:webHidden/>
              </w:rPr>
              <w:instrText xml:space="preserve"> PAGEREF _Toc522523983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0FF13AC6" w14:textId="1168D636" w:rsidR="0015246F" w:rsidRDefault="00E64A05">
          <w:pPr>
            <w:pStyle w:val="TOC2"/>
            <w:rPr>
              <w:noProof/>
            </w:rPr>
          </w:pPr>
          <w:hyperlink w:anchor="_Toc522523984" w:history="1">
            <w:r w:rsidR="0015246F" w:rsidRPr="00226527">
              <w:rPr>
                <w:rStyle w:val="Hyperlink"/>
                <w:rFonts w:ascii="Arial" w:hAnsi="Arial" w:cs="Arial"/>
                <w:bCs/>
                <w:noProof/>
              </w:rPr>
              <w:t>1.6.1.</w:t>
            </w:r>
            <w:r w:rsidR="0015246F">
              <w:rPr>
                <w:noProof/>
              </w:rPr>
              <w:tab/>
            </w:r>
            <w:r w:rsidR="0015246F" w:rsidRPr="00226527">
              <w:rPr>
                <w:rStyle w:val="Hyperlink"/>
                <w:rFonts w:ascii="Arial" w:hAnsi="Arial" w:cs="Arial"/>
                <w:noProof/>
              </w:rPr>
              <w:t>Site selection criteria</w:t>
            </w:r>
            <w:r w:rsidR="0015246F">
              <w:rPr>
                <w:noProof/>
                <w:webHidden/>
              </w:rPr>
              <w:tab/>
            </w:r>
            <w:r w:rsidR="0015246F">
              <w:rPr>
                <w:noProof/>
                <w:webHidden/>
              </w:rPr>
              <w:fldChar w:fldCharType="begin"/>
            </w:r>
            <w:r w:rsidR="0015246F">
              <w:rPr>
                <w:noProof/>
                <w:webHidden/>
              </w:rPr>
              <w:instrText xml:space="preserve"> PAGEREF _Toc522523984 \h </w:instrText>
            </w:r>
            <w:r w:rsidR="0015246F">
              <w:rPr>
                <w:noProof/>
                <w:webHidden/>
              </w:rPr>
            </w:r>
            <w:r w:rsidR="0015246F">
              <w:rPr>
                <w:noProof/>
                <w:webHidden/>
              </w:rPr>
              <w:fldChar w:fldCharType="separate"/>
            </w:r>
            <w:r w:rsidR="00F824F7">
              <w:rPr>
                <w:noProof/>
                <w:webHidden/>
              </w:rPr>
              <w:t>5</w:t>
            </w:r>
            <w:r w:rsidR="0015246F">
              <w:rPr>
                <w:noProof/>
                <w:webHidden/>
              </w:rPr>
              <w:fldChar w:fldCharType="end"/>
            </w:r>
          </w:hyperlink>
        </w:p>
        <w:p w14:paraId="3468672E" w14:textId="44C8DB79" w:rsidR="0015246F" w:rsidRDefault="00E64A05">
          <w:pPr>
            <w:pStyle w:val="TOC2"/>
            <w:rPr>
              <w:noProof/>
            </w:rPr>
          </w:pPr>
          <w:hyperlink w:anchor="_Toc522523985" w:history="1">
            <w:r w:rsidR="0015246F" w:rsidRPr="00226527">
              <w:rPr>
                <w:rStyle w:val="Hyperlink"/>
                <w:rFonts w:ascii="Arial" w:hAnsi="Arial" w:cs="Arial"/>
                <w:bCs/>
                <w:noProof/>
              </w:rPr>
              <w:t>1.6.2.</w:t>
            </w:r>
            <w:r w:rsidR="0015246F">
              <w:rPr>
                <w:noProof/>
              </w:rPr>
              <w:tab/>
            </w:r>
            <w:r w:rsidR="0015246F" w:rsidRPr="00226527">
              <w:rPr>
                <w:rStyle w:val="Hyperlink"/>
                <w:rFonts w:ascii="Arial" w:hAnsi="Arial" w:cs="Arial"/>
                <w:noProof/>
              </w:rPr>
              <w:t>Designing Interview Questions</w:t>
            </w:r>
            <w:r w:rsidR="0015246F">
              <w:rPr>
                <w:noProof/>
                <w:webHidden/>
              </w:rPr>
              <w:tab/>
            </w:r>
            <w:r w:rsidR="0015246F">
              <w:rPr>
                <w:noProof/>
                <w:webHidden/>
              </w:rPr>
              <w:fldChar w:fldCharType="begin"/>
            </w:r>
            <w:r w:rsidR="0015246F">
              <w:rPr>
                <w:noProof/>
                <w:webHidden/>
              </w:rPr>
              <w:instrText xml:space="preserve"> PAGEREF _Toc522523985 \h </w:instrText>
            </w:r>
            <w:r w:rsidR="0015246F">
              <w:rPr>
                <w:noProof/>
                <w:webHidden/>
              </w:rPr>
            </w:r>
            <w:r w:rsidR="0015246F">
              <w:rPr>
                <w:noProof/>
                <w:webHidden/>
              </w:rPr>
              <w:fldChar w:fldCharType="separate"/>
            </w:r>
            <w:r w:rsidR="00F824F7">
              <w:rPr>
                <w:noProof/>
                <w:webHidden/>
              </w:rPr>
              <w:t>7</w:t>
            </w:r>
            <w:r w:rsidR="0015246F">
              <w:rPr>
                <w:noProof/>
                <w:webHidden/>
              </w:rPr>
              <w:fldChar w:fldCharType="end"/>
            </w:r>
          </w:hyperlink>
        </w:p>
        <w:p w14:paraId="244B161C" w14:textId="41A0E84C" w:rsidR="0015246F" w:rsidRDefault="00E64A05">
          <w:pPr>
            <w:pStyle w:val="TOC3"/>
            <w:tabs>
              <w:tab w:val="left" w:pos="1540"/>
              <w:tab w:val="right" w:leader="dot" w:pos="9350"/>
            </w:tabs>
            <w:rPr>
              <w:noProof/>
            </w:rPr>
          </w:pPr>
          <w:hyperlink w:anchor="_Toc522523986" w:history="1">
            <w:r w:rsidR="0015246F" w:rsidRPr="00226527">
              <w:rPr>
                <w:rStyle w:val="Hyperlink"/>
                <w:rFonts w:ascii="Arial" w:hAnsi="Arial" w:cs="Arial"/>
                <w:noProof/>
              </w:rPr>
              <w:t>1.6.2.1.</w:t>
            </w:r>
            <w:r w:rsidR="0015246F">
              <w:rPr>
                <w:noProof/>
              </w:rPr>
              <w:tab/>
            </w:r>
            <w:r w:rsidR="0015246F" w:rsidRPr="00226527">
              <w:rPr>
                <w:rStyle w:val="Hyperlink"/>
                <w:rFonts w:ascii="Arial" w:hAnsi="Arial" w:cs="Arial"/>
                <w:noProof/>
                <w:lang w:bidi="en-US"/>
              </w:rPr>
              <w:t>Approaches for Designing Interview Questions</w:t>
            </w:r>
            <w:r w:rsidR="0015246F">
              <w:rPr>
                <w:noProof/>
                <w:webHidden/>
              </w:rPr>
              <w:tab/>
            </w:r>
            <w:r w:rsidR="0015246F">
              <w:rPr>
                <w:noProof/>
                <w:webHidden/>
              </w:rPr>
              <w:fldChar w:fldCharType="begin"/>
            </w:r>
            <w:r w:rsidR="0015246F">
              <w:rPr>
                <w:noProof/>
                <w:webHidden/>
              </w:rPr>
              <w:instrText xml:space="preserve"> PAGEREF _Toc522523986 \h </w:instrText>
            </w:r>
            <w:r w:rsidR="0015246F">
              <w:rPr>
                <w:noProof/>
                <w:webHidden/>
              </w:rPr>
            </w:r>
            <w:r w:rsidR="0015246F">
              <w:rPr>
                <w:noProof/>
                <w:webHidden/>
              </w:rPr>
              <w:fldChar w:fldCharType="separate"/>
            </w:r>
            <w:r w:rsidR="00F824F7">
              <w:rPr>
                <w:noProof/>
                <w:webHidden/>
              </w:rPr>
              <w:t>7</w:t>
            </w:r>
            <w:r w:rsidR="0015246F">
              <w:rPr>
                <w:noProof/>
                <w:webHidden/>
              </w:rPr>
              <w:fldChar w:fldCharType="end"/>
            </w:r>
          </w:hyperlink>
        </w:p>
        <w:p w14:paraId="6F9BE974" w14:textId="73B2BFD0" w:rsidR="0015246F" w:rsidRDefault="00E64A05">
          <w:pPr>
            <w:pStyle w:val="TOC3"/>
            <w:tabs>
              <w:tab w:val="left" w:pos="1540"/>
              <w:tab w:val="right" w:leader="dot" w:pos="9350"/>
            </w:tabs>
            <w:rPr>
              <w:noProof/>
            </w:rPr>
          </w:pPr>
          <w:hyperlink w:anchor="_Toc522523987" w:history="1">
            <w:r w:rsidR="0015246F" w:rsidRPr="00226527">
              <w:rPr>
                <w:rStyle w:val="Hyperlink"/>
                <w:rFonts w:ascii="Arial" w:hAnsi="Arial" w:cs="Arial"/>
                <w:noProof/>
              </w:rPr>
              <w:t>1.6.2.2.</w:t>
            </w:r>
            <w:r w:rsidR="0015246F">
              <w:rPr>
                <w:noProof/>
              </w:rPr>
              <w:tab/>
            </w:r>
            <w:r w:rsidR="0015246F" w:rsidRPr="00226527">
              <w:rPr>
                <w:rStyle w:val="Hyperlink"/>
                <w:rFonts w:ascii="Arial" w:hAnsi="Arial" w:cs="Arial"/>
                <w:noProof/>
                <w:lang w:bidi="en-US"/>
              </w:rPr>
              <w:t>Interview Questions Structure</w:t>
            </w:r>
            <w:r w:rsidR="0015246F">
              <w:rPr>
                <w:noProof/>
                <w:webHidden/>
              </w:rPr>
              <w:tab/>
            </w:r>
            <w:r w:rsidR="0015246F">
              <w:rPr>
                <w:noProof/>
                <w:webHidden/>
              </w:rPr>
              <w:fldChar w:fldCharType="begin"/>
            </w:r>
            <w:r w:rsidR="0015246F">
              <w:rPr>
                <w:noProof/>
                <w:webHidden/>
              </w:rPr>
              <w:instrText xml:space="preserve"> PAGEREF _Toc522523987 \h </w:instrText>
            </w:r>
            <w:r w:rsidR="0015246F">
              <w:rPr>
                <w:noProof/>
                <w:webHidden/>
              </w:rPr>
            </w:r>
            <w:r w:rsidR="0015246F">
              <w:rPr>
                <w:noProof/>
                <w:webHidden/>
              </w:rPr>
              <w:fldChar w:fldCharType="separate"/>
            </w:r>
            <w:r w:rsidR="00F824F7">
              <w:rPr>
                <w:noProof/>
                <w:webHidden/>
              </w:rPr>
              <w:t>7</w:t>
            </w:r>
            <w:r w:rsidR="0015246F">
              <w:rPr>
                <w:noProof/>
                <w:webHidden/>
              </w:rPr>
              <w:fldChar w:fldCharType="end"/>
            </w:r>
          </w:hyperlink>
        </w:p>
        <w:p w14:paraId="4B57EEF4" w14:textId="563DDA9B" w:rsidR="0015246F" w:rsidRDefault="00E64A05">
          <w:pPr>
            <w:pStyle w:val="TOC2"/>
            <w:rPr>
              <w:noProof/>
            </w:rPr>
          </w:pPr>
          <w:hyperlink w:anchor="_Toc522523988" w:history="1">
            <w:r w:rsidR="0015246F" w:rsidRPr="00226527">
              <w:rPr>
                <w:rStyle w:val="Hyperlink"/>
                <w:rFonts w:ascii="Arial" w:hAnsi="Arial" w:cs="Arial"/>
                <w:bCs/>
                <w:noProof/>
              </w:rPr>
              <w:t>1.6.3.</w:t>
            </w:r>
            <w:r w:rsidR="0015246F">
              <w:rPr>
                <w:noProof/>
              </w:rPr>
              <w:tab/>
            </w:r>
            <w:r w:rsidR="0015246F" w:rsidRPr="00226527">
              <w:rPr>
                <w:rStyle w:val="Hyperlink"/>
                <w:rFonts w:ascii="Arial" w:hAnsi="Arial" w:cs="Arial"/>
                <w:noProof/>
              </w:rPr>
              <w:t>Preparation for Data Collection and Approaches</w:t>
            </w:r>
            <w:r w:rsidR="0015246F">
              <w:rPr>
                <w:noProof/>
                <w:webHidden/>
              </w:rPr>
              <w:tab/>
            </w:r>
            <w:r w:rsidR="0015246F">
              <w:rPr>
                <w:noProof/>
                <w:webHidden/>
              </w:rPr>
              <w:fldChar w:fldCharType="begin"/>
            </w:r>
            <w:r w:rsidR="0015246F">
              <w:rPr>
                <w:noProof/>
                <w:webHidden/>
              </w:rPr>
              <w:instrText xml:space="preserve"> PAGEREF _Toc522523988 \h </w:instrText>
            </w:r>
            <w:r w:rsidR="0015246F">
              <w:rPr>
                <w:noProof/>
                <w:webHidden/>
              </w:rPr>
            </w:r>
            <w:r w:rsidR="0015246F">
              <w:rPr>
                <w:noProof/>
                <w:webHidden/>
              </w:rPr>
              <w:fldChar w:fldCharType="separate"/>
            </w:r>
            <w:r w:rsidR="00F824F7">
              <w:rPr>
                <w:noProof/>
                <w:webHidden/>
              </w:rPr>
              <w:t>8</w:t>
            </w:r>
            <w:r w:rsidR="0015246F">
              <w:rPr>
                <w:noProof/>
                <w:webHidden/>
              </w:rPr>
              <w:fldChar w:fldCharType="end"/>
            </w:r>
          </w:hyperlink>
        </w:p>
        <w:p w14:paraId="0776E6C7" w14:textId="5B84F07F" w:rsidR="0015246F" w:rsidRDefault="00E64A05">
          <w:pPr>
            <w:pStyle w:val="TOC2"/>
            <w:rPr>
              <w:noProof/>
            </w:rPr>
          </w:pPr>
          <w:hyperlink w:anchor="_Toc522523989" w:history="1">
            <w:r w:rsidR="0015246F" w:rsidRPr="00226527">
              <w:rPr>
                <w:rStyle w:val="Hyperlink"/>
                <w:rFonts w:ascii="Arial" w:hAnsi="Arial" w:cs="Arial"/>
                <w:bCs/>
                <w:noProof/>
              </w:rPr>
              <w:t>1.6.4.</w:t>
            </w:r>
            <w:r w:rsidR="0015246F">
              <w:rPr>
                <w:noProof/>
              </w:rPr>
              <w:tab/>
            </w:r>
            <w:r w:rsidR="0015246F" w:rsidRPr="00226527">
              <w:rPr>
                <w:rStyle w:val="Hyperlink"/>
                <w:rFonts w:ascii="Arial" w:hAnsi="Arial" w:cs="Arial"/>
                <w:noProof/>
              </w:rPr>
              <w:t>Data Collection Methods</w:t>
            </w:r>
            <w:r w:rsidR="0015246F">
              <w:rPr>
                <w:noProof/>
                <w:webHidden/>
              </w:rPr>
              <w:tab/>
            </w:r>
            <w:r w:rsidR="0015246F">
              <w:rPr>
                <w:noProof/>
                <w:webHidden/>
              </w:rPr>
              <w:fldChar w:fldCharType="begin"/>
            </w:r>
            <w:r w:rsidR="0015246F">
              <w:rPr>
                <w:noProof/>
                <w:webHidden/>
              </w:rPr>
              <w:instrText xml:space="preserve"> PAGEREF _Toc522523989 \h </w:instrText>
            </w:r>
            <w:r w:rsidR="0015246F">
              <w:rPr>
                <w:noProof/>
                <w:webHidden/>
              </w:rPr>
            </w:r>
            <w:r w:rsidR="0015246F">
              <w:rPr>
                <w:noProof/>
                <w:webHidden/>
              </w:rPr>
              <w:fldChar w:fldCharType="separate"/>
            </w:r>
            <w:r w:rsidR="00F824F7">
              <w:rPr>
                <w:noProof/>
                <w:webHidden/>
              </w:rPr>
              <w:t>8</w:t>
            </w:r>
            <w:r w:rsidR="0015246F">
              <w:rPr>
                <w:noProof/>
                <w:webHidden/>
              </w:rPr>
              <w:fldChar w:fldCharType="end"/>
            </w:r>
          </w:hyperlink>
        </w:p>
        <w:p w14:paraId="7780157D" w14:textId="452A2E0C" w:rsidR="0015246F" w:rsidRDefault="00E64A05">
          <w:pPr>
            <w:pStyle w:val="TOC3"/>
            <w:tabs>
              <w:tab w:val="left" w:pos="1540"/>
              <w:tab w:val="right" w:leader="dot" w:pos="9350"/>
            </w:tabs>
            <w:rPr>
              <w:noProof/>
            </w:rPr>
          </w:pPr>
          <w:hyperlink w:anchor="_Toc522523990" w:history="1">
            <w:r w:rsidR="0015246F" w:rsidRPr="00226527">
              <w:rPr>
                <w:rStyle w:val="Hyperlink"/>
                <w:rFonts w:ascii="Arial" w:hAnsi="Arial" w:cs="Arial"/>
                <w:noProof/>
                <w:lang w:bidi="en-US"/>
              </w:rPr>
              <w:t>1.6.4.1.</w:t>
            </w:r>
            <w:r w:rsidR="0015246F">
              <w:rPr>
                <w:noProof/>
              </w:rPr>
              <w:tab/>
            </w:r>
            <w:r w:rsidR="0015246F" w:rsidRPr="00226527">
              <w:rPr>
                <w:rStyle w:val="Hyperlink"/>
                <w:rFonts w:ascii="Arial" w:hAnsi="Arial" w:cs="Arial"/>
                <w:noProof/>
                <w:lang w:bidi="en-US"/>
              </w:rPr>
              <w:t>Data Processing</w:t>
            </w:r>
            <w:r w:rsidR="0015246F">
              <w:rPr>
                <w:noProof/>
                <w:webHidden/>
              </w:rPr>
              <w:tab/>
            </w:r>
            <w:r w:rsidR="0015246F">
              <w:rPr>
                <w:noProof/>
                <w:webHidden/>
              </w:rPr>
              <w:fldChar w:fldCharType="begin"/>
            </w:r>
            <w:r w:rsidR="0015246F">
              <w:rPr>
                <w:noProof/>
                <w:webHidden/>
              </w:rPr>
              <w:instrText xml:space="preserve"> PAGEREF _Toc522523990 \h </w:instrText>
            </w:r>
            <w:r w:rsidR="0015246F">
              <w:rPr>
                <w:noProof/>
                <w:webHidden/>
              </w:rPr>
            </w:r>
            <w:r w:rsidR="0015246F">
              <w:rPr>
                <w:noProof/>
                <w:webHidden/>
              </w:rPr>
              <w:fldChar w:fldCharType="separate"/>
            </w:r>
            <w:r w:rsidR="00F824F7">
              <w:rPr>
                <w:noProof/>
                <w:webHidden/>
              </w:rPr>
              <w:t>9</w:t>
            </w:r>
            <w:r w:rsidR="0015246F">
              <w:rPr>
                <w:noProof/>
                <w:webHidden/>
              </w:rPr>
              <w:fldChar w:fldCharType="end"/>
            </w:r>
          </w:hyperlink>
        </w:p>
        <w:p w14:paraId="07C55B44" w14:textId="61697353" w:rsidR="0015246F" w:rsidRDefault="00E64A05">
          <w:pPr>
            <w:pStyle w:val="TOC2"/>
            <w:rPr>
              <w:noProof/>
            </w:rPr>
          </w:pPr>
          <w:hyperlink w:anchor="_Toc522523991" w:history="1">
            <w:r w:rsidR="0015246F" w:rsidRPr="00226527">
              <w:rPr>
                <w:rStyle w:val="Hyperlink"/>
                <w:rFonts w:ascii="Arial" w:hAnsi="Arial" w:cs="Arial"/>
                <w:bCs/>
                <w:noProof/>
              </w:rPr>
              <w:t>1.6.5.</w:t>
            </w:r>
            <w:r w:rsidR="0015246F">
              <w:rPr>
                <w:noProof/>
              </w:rPr>
              <w:tab/>
            </w:r>
            <w:r w:rsidR="0015246F" w:rsidRPr="00226527">
              <w:rPr>
                <w:rStyle w:val="Hyperlink"/>
                <w:rFonts w:ascii="Arial" w:hAnsi="Arial" w:cs="Arial"/>
                <w:noProof/>
              </w:rPr>
              <w:t>Methods of Data Analysis and Assessment</w:t>
            </w:r>
            <w:r w:rsidR="0015246F">
              <w:rPr>
                <w:noProof/>
                <w:webHidden/>
              </w:rPr>
              <w:tab/>
            </w:r>
            <w:r w:rsidR="0015246F">
              <w:rPr>
                <w:noProof/>
                <w:webHidden/>
              </w:rPr>
              <w:fldChar w:fldCharType="begin"/>
            </w:r>
            <w:r w:rsidR="0015246F">
              <w:rPr>
                <w:noProof/>
                <w:webHidden/>
              </w:rPr>
              <w:instrText xml:space="preserve"> PAGEREF _Toc522523991 \h </w:instrText>
            </w:r>
            <w:r w:rsidR="0015246F">
              <w:rPr>
                <w:noProof/>
                <w:webHidden/>
              </w:rPr>
            </w:r>
            <w:r w:rsidR="0015246F">
              <w:rPr>
                <w:noProof/>
                <w:webHidden/>
              </w:rPr>
              <w:fldChar w:fldCharType="separate"/>
            </w:r>
            <w:r w:rsidR="00F824F7">
              <w:rPr>
                <w:noProof/>
                <w:webHidden/>
              </w:rPr>
              <w:t>9</w:t>
            </w:r>
            <w:r w:rsidR="0015246F">
              <w:rPr>
                <w:noProof/>
                <w:webHidden/>
              </w:rPr>
              <w:fldChar w:fldCharType="end"/>
            </w:r>
          </w:hyperlink>
        </w:p>
        <w:p w14:paraId="394B071C" w14:textId="5A93C7C9" w:rsidR="0015246F" w:rsidRDefault="00E64A05">
          <w:pPr>
            <w:pStyle w:val="TOC3"/>
            <w:tabs>
              <w:tab w:val="left" w:pos="1540"/>
              <w:tab w:val="right" w:leader="dot" w:pos="9350"/>
            </w:tabs>
            <w:rPr>
              <w:noProof/>
            </w:rPr>
          </w:pPr>
          <w:hyperlink w:anchor="_Toc522523992" w:history="1">
            <w:r w:rsidR="0015246F" w:rsidRPr="00226527">
              <w:rPr>
                <w:rStyle w:val="Hyperlink"/>
                <w:rFonts w:ascii="Arial" w:hAnsi="Arial" w:cs="Arial"/>
                <w:noProof/>
                <w:lang w:bidi="en-US"/>
              </w:rPr>
              <w:t>1.6.5.1.</w:t>
            </w:r>
            <w:r w:rsidR="0015246F">
              <w:rPr>
                <w:noProof/>
              </w:rPr>
              <w:tab/>
            </w:r>
            <w:r w:rsidR="0015246F" w:rsidRPr="00226527">
              <w:rPr>
                <w:rStyle w:val="Hyperlink"/>
                <w:rFonts w:ascii="Arial" w:hAnsi="Arial" w:cs="Arial"/>
                <w:noProof/>
                <w:lang w:bidi="en-US"/>
              </w:rPr>
              <w:t>Analytical framework for the study</w:t>
            </w:r>
            <w:r w:rsidR="0015246F">
              <w:rPr>
                <w:noProof/>
                <w:webHidden/>
              </w:rPr>
              <w:tab/>
            </w:r>
            <w:r w:rsidR="0015246F">
              <w:rPr>
                <w:noProof/>
                <w:webHidden/>
              </w:rPr>
              <w:fldChar w:fldCharType="begin"/>
            </w:r>
            <w:r w:rsidR="0015246F">
              <w:rPr>
                <w:noProof/>
                <w:webHidden/>
              </w:rPr>
              <w:instrText xml:space="preserve"> PAGEREF _Toc522523992 \h </w:instrText>
            </w:r>
            <w:r w:rsidR="0015246F">
              <w:rPr>
                <w:noProof/>
                <w:webHidden/>
              </w:rPr>
            </w:r>
            <w:r w:rsidR="0015246F">
              <w:rPr>
                <w:noProof/>
                <w:webHidden/>
              </w:rPr>
              <w:fldChar w:fldCharType="separate"/>
            </w:r>
            <w:r w:rsidR="00F824F7">
              <w:rPr>
                <w:noProof/>
                <w:webHidden/>
              </w:rPr>
              <w:t>10</w:t>
            </w:r>
            <w:r w:rsidR="0015246F">
              <w:rPr>
                <w:noProof/>
                <w:webHidden/>
              </w:rPr>
              <w:fldChar w:fldCharType="end"/>
            </w:r>
          </w:hyperlink>
        </w:p>
        <w:p w14:paraId="0E5C9AFC" w14:textId="0B5E22AB" w:rsidR="0015246F" w:rsidRDefault="00E64A05">
          <w:pPr>
            <w:pStyle w:val="TOC1"/>
            <w:rPr>
              <w:noProof/>
            </w:rPr>
          </w:pPr>
          <w:hyperlink w:anchor="_Toc522523993" w:history="1">
            <w:r w:rsidR="0015246F" w:rsidRPr="00226527">
              <w:rPr>
                <w:rStyle w:val="Hyperlink"/>
                <w:rFonts w:ascii="Arial" w:hAnsi="Arial" w:cs="Arial"/>
                <w:noProof/>
              </w:rPr>
              <w:t>1.7.</w:t>
            </w:r>
            <w:r w:rsidR="0015246F">
              <w:rPr>
                <w:noProof/>
              </w:rPr>
              <w:tab/>
            </w:r>
            <w:r w:rsidR="0015246F" w:rsidRPr="00226527">
              <w:rPr>
                <w:rStyle w:val="Hyperlink"/>
                <w:rFonts w:ascii="Arial" w:hAnsi="Arial" w:cs="Arial"/>
                <w:noProof/>
              </w:rPr>
              <w:t>Significance</w:t>
            </w:r>
            <w:r w:rsidR="0015246F">
              <w:rPr>
                <w:noProof/>
                <w:webHidden/>
              </w:rPr>
              <w:tab/>
            </w:r>
            <w:r w:rsidR="0015246F">
              <w:rPr>
                <w:noProof/>
                <w:webHidden/>
              </w:rPr>
              <w:fldChar w:fldCharType="begin"/>
            </w:r>
            <w:r w:rsidR="0015246F">
              <w:rPr>
                <w:noProof/>
                <w:webHidden/>
              </w:rPr>
              <w:instrText xml:space="preserve"> PAGEREF _Toc522523993 \h </w:instrText>
            </w:r>
            <w:r w:rsidR="0015246F">
              <w:rPr>
                <w:noProof/>
                <w:webHidden/>
              </w:rPr>
            </w:r>
            <w:r w:rsidR="0015246F">
              <w:rPr>
                <w:noProof/>
                <w:webHidden/>
              </w:rPr>
              <w:fldChar w:fldCharType="separate"/>
            </w:r>
            <w:r w:rsidR="00F824F7">
              <w:rPr>
                <w:noProof/>
                <w:webHidden/>
              </w:rPr>
              <w:t>11</w:t>
            </w:r>
            <w:r w:rsidR="0015246F">
              <w:rPr>
                <w:noProof/>
                <w:webHidden/>
              </w:rPr>
              <w:fldChar w:fldCharType="end"/>
            </w:r>
          </w:hyperlink>
        </w:p>
        <w:p w14:paraId="11B278E9" w14:textId="70BB2B64" w:rsidR="0015246F" w:rsidRDefault="00E64A05">
          <w:pPr>
            <w:pStyle w:val="TOC1"/>
            <w:rPr>
              <w:noProof/>
            </w:rPr>
          </w:pPr>
          <w:hyperlink w:anchor="_Toc522523994" w:history="1">
            <w:r w:rsidR="0015246F" w:rsidRPr="00226527">
              <w:rPr>
                <w:rStyle w:val="Hyperlink"/>
                <w:rFonts w:ascii="Arial" w:hAnsi="Arial" w:cs="Arial"/>
                <w:noProof/>
              </w:rPr>
              <w:t>1.8.</w:t>
            </w:r>
            <w:r w:rsidR="0015246F">
              <w:rPr>
                <w:noProof/>
              </w:rPr>
              <w:tab/>
            </w:r>
            <w:r w:rsidR="0015246F" w:rsidRPr="00226527">
              <w:rPr>
                <w:rStyle w:val="Hyperlink"/>
                <w:rFonts w:ascii="Arial" w:hAnsi="Arial" w:cs="Arial"/>
                <w:noProof/>
              </w:rPr>
              <w:t>Limitations</w:t>
            </w:r>
            <w:r w:rsidR="0015246F">
              <w:rPr>
                <w:noProof/>
                <w:webHidden/>
              </w:rPr>
              <w:tab/>
            </w:r>
            <w:r w:rsidR="0015246F">
              <w:rPr>
                <w:noProof/>
                <w:webHidden/>
              </w:rPr>
              <w:fldChar w:fldCharType="begin"/>
            </w:r>
            <w:r w:rsidR="0015246F">
              <w:rPr>
                <w:noProof/>
                <w:webHidden/>
              </w:rPr>
              <w:instrText xml:space="preserve"> PAGEREF _Toc522523994 \h </w:instrText>
            </w:r>
            <w:r w:rsidR="0015246F">
              <w:rPr>
                <w:noProof/>
                <w:webHidden/>
              </w:rPr>
            </w:r>
            <w:r w:rsidR="0015246F">
              <w:rPr>
                <w:noProof/>
                <w:webHidden/>
              </w:rPr>
              <w:fldChar w:fldCharType="separate"/>
            </w:r>
            <w:r w:rsidR="00F824F7">
              <w:rPr>
                <w:noProof/>
                <w:webHidden/>
              </w:rPr>
              <w:t>11</w:t>
            </w:r>
            <w:r w:rsidR="0015246F">
              <w:rPr>
                <w:noProof/>
                <w:webHidden/>
              </w:rPr>
              <w:fldChar w:fldCharType="end"/>
            </w:r>
          </w:hyperlink>
        </w:p>
        <w:p w14:paraId="06D54170" w14:textId="61C0C9A7" w:rsidR="0015246F" w:rsidRDefault="00E64A05">
          <w:pPr>
            <w:pStyle w:val="TOC1"/>
            <w:rPr>
              <w:noProof/>
            </w:rPr>
          </w:pPr>
          <w:hyperlink w:anchor="_Toc522523995" w:history="1">
            <w:r w:rsidR="0015246F" w:rsidRPr="00226527">
              <w:rPr>
                <w:rStyle w:val="Hyperlink"/>
                <w:rFonts w:ascii="Arial" w:hAnsi="Arial" w:cs="Arial"/>
                <w:noProof/>
              </w:rPr>
              <w:t>1.9.</w:t>
            </w:r>
            <w:r w:rsidR="0015246F">
              <w:rPr>
                <w:noProof/>
              </w:rPr>
              <w:tab/>
            </w:r>
            <w:r w:rsidR="0015246F" w:rsidRPr="00226527">
              <w:rPr>
                <w:rStyle w:val="Hyperlink"/>
                <w:rFonts w:ascii="Arial" w:hAnsi="Arial" w:cs="Arial"/>
                <w:noProof/>
              </w:rPr>
              <w:t>Thesis Structure</w:t>
            </w:r>
            <w:r w:rsidR="0015246F">
              <w:rPr>
                <w:noProof/>
                <w:webHidden/>
              </w:rPr>
              <w:tab/>
            </w:r>
            <w:r w:rsidR="0015246F">
              <w:rPr>
                <w:noProof/>
                <w:webHidden/>
              </w:rPr>
              <w:fldChar w:fldCharType="begin"/>
            </w:r>
            <w:r w:rsidR="0015246F">
              <w:rPr>
                <w:noProof/>
                <w:webHidden/>
              </w:rPr>
              <w:instrText xml:space="preserve"> PAGEREF _Toc522523995 \h </w:instrText>
            </w:r>
            <w:r w:rsidR="0015246F">
              <w:rPr>
                <w:noProof/>
                <w:webHidden/>
              </w:rPr>
            </w:r>
            <w:r w:rsidR="0015246F">
              <w:rPr>
                <w:noProof/>
                <w:webHidden/>
              </w:rPr>
              <w:fldChar w:fldCharType="separate"/>
            </w:r>
            <w:r w:rsidR="00F824F7">
              <w:rPr>
                <w:noProof/>
                <w:webHidden/>
              </w:rPr>
              <w:t>12</w:t>
            </w:r>
            <w:r w:rsidR="0015246F">
              <w:rPr>
                <w:noProof/>
                <w:webHidden/>
              </w:rPr>
              <w:fldChar w:fldCharType="end"/>
            </w:r>
          </w:hyperlink>
        </w:p>
        <w:p w14:paraId="3E3C2168" w14:textId="2532C363" w:rsidR="0015246F" w:rsidRDefault="00E64A05">
          <w:pPr>
            <w:pStyle w:val="TOC1"/>
            <w:rPr>
              <w:noProof/>
            </w:rPr>
          </w:pPr>
          <w:hyperlink w:anchor="_Toc522523996" w:history="1">
            <w:r w:rsidR="0015246F" w:rsidRPr="00226527">
              <w:rPr>
                <w:rStyle w:val="Hyperlink"/>
                <w:rFonts w:ascii="Arial" w:hAnsi="Arial" w:cs="Arial"/>
                <w:noProof/>
              </w:rPr>
              <w:t>CHAPTER TWO: LITERATURE REVIEW</w:t>
            </w:r>
            <w:r w:rsidR="0015246F">
              <w:rPr>
                <w:noProof/>
                <w:webHidden/>
              </w:rPr>
              <w:tab/>
            </w:r>
            <w:r w:rsidR="0015246F">
              <w:rPr>
                <w:noProof/>
                <w:webHidden/>
              </w:rPr>
              <w:fldChar w:fldCharType="begin"/>
            </w:r>
            <w:r w:rsidR="0015246F">
              <w:rPr>
                <w:noProof/>
                <w:webHidden/>
              </w:rPr>
              <w:instrText xml:space="preserve"> PAGEREF _Toc522523996 \h </w:instrText>
            </w:r>
            <w:r w:rsidR="0015246F">
              <w:rPr>
                <w:noProof/>
                <w:webHidden/>
              </w:rPr>
            </w:r>
            <w:r w:rsidR="0015246F">
              <w:rPr>
                <w:noProof/>
                <w:webHidden/>
              </w:rPr>
              <w:fldChar w:fldCharType="separate"/>
            </w:r>
            <w:r w:rsidR="00F824F7">
              <w:rPr>
                <w:noProof/>
                <w:webHidden/>
              </w:rPr>
              <w:t>13</w:t>
            </w:r>
            <w:r w:rsidR="0015246F">
              <w:rPr>
                <w:noProof/>
                <w:webHidden/>
              </w:rPr>
              <w:fldChar w:fldCharType="end"/>
            </w:r>
          </w:hyperlink>
        </w:p>
        <w:p w14:paraId="23DA63B5" w14:textId="3BD580B5" w:rsidR="0015246F" w:rsidRDefault="00E64A05">
          <w:pPr>
            <w:pStyle w:val="TOC1"/>
            <w:rPr>
              <w:noProof/>
            </w:rPr>
          </w:pPr>
          <w:hyperlink w:anchor="_Toc522523997" w:history="1">
            <w:r w:rsidR="0015246F" w:rsidRPr="00226527">
              <w:rPr>
                <w:rStyle w:val="Hyperlink"/>
                <w:rFonts w:ascii="Arial" w:hAnsi="Arial" w:cs="Arial"/>
                <w:noProof/>
              </w:rPr>
              <w:t>2.1.</w:t>
            </w:r>
            <w:r w:rsidR="0015246F">
              <w:rPr>
                <w:noProof/>
              </w:rPr>
              <w:tab/>
            </w:r>
            <w:r w:rsidR="0015246F" w:rsidRPr="00226527">
              <w:rPr>
                <w:rStyle w:val="Hyperlink"/>
                <w:rFonts w:ascii="Arial" w:hAnsi="Arial" w:cs="Arial"/>
                <w:noProof/>
              </w:rPr>
              <w:t>Definitions and concepts</w:t>
            </w:r>
            <w:r w:rsidR="0015246F">
              <w:rPr>
                <w:noProof/>
                <w:webHidden/>
              </w:rPr>
              <w:tab/>
            </w:r>
            <w:r w:rsidR="0015246F">
              <w:rPr>
                <w:noProof/>
                <w:webHidden/>
              </w:rPr>
              <w:fldChar w:fldCharType="begin"/>
            </w:r>
            <w:r w:rsidR="0015246F">
              <w:rPr>
                <w:noProof/>
                <w:webHidden/>
              </w:rPr>
              <w:instrText xml:space="preserve"> PAGEREF _Toc522523997 \h </w:instrText>
            </w:r>
            <w:r w:rsidR="0015246F">
              <w:rPr>
                <w:noProof/>
                <w:webHidden/>
              </w:rPr>
            </w:r>
            <w:r w:rsidR="0015246F">
              <w:rPr>
                <w:noProof/>
                <w:webHidden/>
              </w:rPr>
              <w:fldChar w:fldCharType="separate"/>
            </w:r>
            <w:r w:rsidR="00F824F7">
              <w:rPr>
                <w:noProof/>
                <w:webHidden/>
              </w:rPr>
              <w:t>13</w:t>
            </w:r>
            <w:r w:rsidR="0015246F">
              <w:rPr>
                <w:noProof/>
                <w:webHidden/>
              </w:rPr>
              <w:fldChar w:fldCharType="end"/>
            </w:r>
          </w:hyperlink>
        </w:p>
        <w:p w14:paraId="0C2FD0D4" w14:textId="00AF7A2E" w:rsidR="0015246F" w:rsidRDefault="00E64A05">
          <w:pPr>
            <w:pStyle w:val="TOC2"/>
            <w:rPr>
              <w:noProof/>
            </w:rPr>
          </w:pPr>
          <w:hyperlink w:anchor="_Toc522523998" w:history="1">
            <w:r w:rsidR="0015246F" w:rsidRPr="00226527">
              <w:rPr>
                <w:rStyle w:val="Hyperlink"/>
                <w:rFonts w:ascii="Arial" w:hAnsi="Arial" w:cs="Arial"/>
                <w:noProof/>
              </w:rPr>
              <w:t>2.1.1.</w:t>
            </w:r>
            <w:r w:rsidR="0015246F">
              <w:rPr>
                <w:noProof/>
              </w:rPr>
              <w:tab/>
            </w:r>
            <w:r w:rsidR="0015246F" w:rsidRPr="00226527">
              <w:rPr>
                <w:rStyle w:val="Hyperlink"/>
                <w:rFonts w:ascii="Arial" w:hAnsi="Arial" w:cs="Arial"/>
                <w:noProof/>
              </w:rPr>
              <w:t>Partial Taking Expropriation</w:t>
            </w:r>
            <w:r w:rsidR="0015246F">
              <w:rPr>
                <w:noProof/>
                <w:webHidden/>
              </w:rPr>
              <w:tab/>
            </w:r>
            <w:r w:rsidR="0015246F">
              <w:rPr>
                <w:noProof/>
                <w:webHidden/>
              </w:rPr>
              <w:fldChar w:fldCharType="begin"/>
            </w:r>
            <w:r w:rsidR="0015246F">
              <w:rPr>
                <w:noProof/>
                <w:webHidden/>
              </w:rPr>
              <w:instrText xml:space="preserve"> PAGEREF _Toc522523998 \h </w:instrText>
            </w:r>
            <w:r w:rsidR="0015246F">
              <w:rPr>
                <w:noProof/>
                <w:webHidden/>
              </w:rPr>
            </w:r>
            <w:r w:rsidR="0015246F">
              <w:rPr>
                <w:noProof/>
                <w:webHidden/>
              </w:rPr>
              <w:fldChar w:fldCharType="separate"/>
            </w:r>
            <w:r w:rsidR="00F824F7">
              <w:rPr>
                <w:noProof/>
                <w:webHidden/>
              </w:rPr>
              <w:t>15</w:t>
            </w:r>
            <w:r w:rsidR="0015246F">
              <w:rPr>
                <w:noProof/>
                <w:webHidden/>
              </w:rPr>
              <w:fldChar w:fldCharType="end"/>
            </w:r>
          </w:hyperlink>
        </w:p>
        <w:p w14:paraId="216AFFBA" w14:textId="77B7984E" w:rsidR="0015246F" w:rsidRDefault="00E64A05">
          <w:pPr>
            <w:pStyle w:val="TOC3"/>
            <w:tabs>
              <w:tab w:val="left" w:pos="1540"/>
              <w:tab w:val="right" w:leader="dot" w:pos="9350"/>
            </w:tabs>
            <w:rPr>
              <w:noProof/>
            </w:rPr>
          </w:pPr>
          <w:hyperlink w:anchor="_Toc522523999" w:history="1">
            <w:r w:rsidR="0015246F" w:rsidRPr="00226527">
              <w:rPr>
                <w:rStyle w:val="Hyperlink"/>
                <w:rFonts w:ascii="Arial" w:hAnsi="Arial" w:cs="Arial"/>
                <w:noProof/>
              </w:rPr>
              <w:t>2.1.1.1.</w:t>
            </w:r>
            <w:r w:rsidR="0015246F">
              <w:rPr>
                <w:noProof/>
              </w:rPr>
              <w:tab/>
            </w:r>
            <w:r w:rsidR="0015246F" w:rsidRPr="00226527">
              <w:rPr>
                <w:rStyle w:val="Hyperlink"/>
                <w:rFonts w:ascii="Arial" w:hAnsi="Arial" w:cs="Arial"/>
                <w:noProof/>
              </w:rPr>
              <w:t>Just compensation</w:t>
            </w:r>
            <w:r w:rsidR="0015246F">
              <w:rPr>
                <w:noProof/>
                <w:webHidden/>
              </w:rPr>
              <w:tab/>
            </w:r>
            <w:r w:rsidR="0015246F">
              <w:rPr>
                <w:noProof/>
                <w:webHidden/>
              </w:rPr>
              <w:fldChar w:fldCharType="begin"/>
            </w:r>
            <w:r w:rsidR="0015246F">
              <w:rPr>
                <w:noProof/>
                <w:webHidden/>
              </w:rPr>
              <w:instrText xml:space="preserve"> PAGEREF _Toc522523999 \h </w:instrText>
            </w:r>
            <w:r w:rsidR="0015246F">
              <w:rPr>
                <w:noProof/>
                <w:webHidden/>
              </w:rPr>
            </w:r>
            <w:r w:rsidR="0015246F">
              <w:rPr>
                <w:noProof/>
                <w:webHidden/>
              </w:rPr>
              <w:fldChar w:fldCharType="separate"/>
            </w:r>
            <w:r w:rsidR="00F824F7">
              <w:rPr>
                <w:noProof/>
                <w:webHidden/>
              </w:rPr>
              <w:t>17</w:t>
            </w:r>
            <w:r w:rsidR="0015246F">
              <w:rPr>
                <w:noProof/>
                <w:webHidden/>
              </w:rPr>
              <w:fldChar w:fldCharType="end"/>
            </w:r>
          </w:hyperlink>
        </w:p>
        <w:p w14:paraId="20E14A94" w14:textId="0D981EE7" w:rsidR="0015246F" w:rsidRDefault="00E64A05">
          <w:pPr>
            <w:pStyle w:val="TOC3"/>
            <w:tabs>
              <w:tab w:val="left" w:pos="1540"/>
              <w:tab w:val="right" w:leader="dot" w:pos="9350"/>
            </w:tabs>
            <w:rPr>
              <w:noProof/>
            </w:rPr>
          </w:pPr>
          <w:hyperlink w:anchor="_Toc522524000" w:history="1">
            <w:r w:rsidR="0015246F" w:rsidRPr="00226527">
              <w:rPr>
                <w:rStyle w:val="Hyperlink"/>
                <w:rFonts w:ascii="Arial" w:hAnsi="Arial" w:cs="Arial"/>
                <w:noProof/>
              </w:rPr>
              <w:t>2.1.1.2.</w:t>
            </w:r>
            <w:r w:rsidR="0015246F">
              <w:rPr>
                <w:noProof/>
              </w:rPr>
              <w:tab/>
            </w:r>
            <w:r w:rsidR="0015246F" w:rsidRPr="00226527">
              <w:rPr>
                <w:rStyle w:val="Hyperlink"/>
                <w:rFonts w:ascii="Arial" w:hAnsi="Arial" w:cs="Arial"/>
                <w:noProof/>
              </w:rPr>
              <w:t>Fair market value</w:t>
            </w:r>
            <w:r w:rsidR="0015246F">
              <w:rPr>
                <w:noProof/>
                <w:webHidden/>
              </w:rPr>
              <w:tab/>
            </w:r>
            <w:r w:rsidR="0015246F">
              <w:rPr>
                <w:noProof/>
                <w:webHidden/>
              </w:rPr>
              <w:fldChar w:fldCharType="begin"/>
            </w:r>
            <w:r w:rsidR="0015246F">
              <w:rPr>
                <w:noProof/>
                <w:webHidden/>
              </w:rPr>
              <w:instrText xml:space="preserve"> PAGEREF _Toc522524000 \h </w:instrText>
            </w:r>
            <w:r w:rsidR="0015246F">
              <w:rPr>
                <w:noProof/>
                <w:webHidden/>
              </w:rPr>
            </w:r>
            <w:r w:rsidR="0015246F">
              <w:rPr>
                <w:noProof/>
                <w:webHidden/>
              </w:rPr>
              <w:fldChar w:fldCharType="separate"/>
            </w:r>
            <w:r w:rsidR="00F824F7">
              <w:rPr>
                <w:noProof/>
                <w:webHidden/>
              </w:rPr>
              <w:t>17</w:t>
            </w:r>
            <w:r w:rsidR="0015246F">
              <w:rPr>
                <w:noProof/>
                <w:webHidden/>
              </w:rPr>
              <w:fldChar w:fldCharType="end"/>
            </w:r>
          </w:hyperlink>
        </w:p>
        <w:p w14:paraId="7DF6D898" w14:textId="5F943C18" w:rsidR="0015246F" w:rsidRDefault="00E64A05">
          <w:pPr>
            <w:pStyle w:val="TOC2"/>
            <w:rPr>
              <w:noProof/>
            </w:rPr>
          </w:pPr>
          <w:hyperlink w:anchor="_Toc522524001" w:history="1">
            <w:r w:rsidR="0015246F" w:rsidRPr="00226527">
              <w:rPr>
                <w:rStyle w:val="Hyperlink"/>
                <w:rFonts w:ascii="Arial" w:hAnsi="Arial" w:cs="Arial"/>
                <w:noProof/>
              </w:rPr>
              <w:t>2.1.2.</w:t>
            </w:r>
            <w:r w:rsidR="0015246F">
              <w:rPr>
                <w:noProof/>
              </w:rPr>
              <w:tab/>
            </w:r>
            <w:r w:rsidR="0015246F" w:rsidRPr="00226527">
              <w:rPr>
                <w:rStyle w:val="Hyperlink"/>
                <w:rFonts w:ascii="Arial" w:hAnsi="Arial" w:cs="Arial"/>
                <w:noProof/>
              </w:rPr>
              <w:t>Valuation principles</w:t>
            </w:r>
            <w:r w:rsidR="0015246F">
              <w:rPr>
                <w:noProof/>
                <w:webHidden/>
              </w:rPr>
              <w:tab/>
            </w:r>
            <w:r w:rsidR="0015246F">
              <w:rPr>
                <w:noProof/>
                <w:webHidden/>
              </w:rPr>
              <w:fldChar w:fldCharType="begin"/>
            </w:r>
            <w:r w:rsidR="0015246F">
              <w:rPr>
                <w:noProof/>
                <w:webHidden/>
              </w:rPr>
              <w:instrText xml:space="preserve"> PAGEREF _Toc522524001 \h </w:instrText>
            </w:r>
            <w:r w:rsidR="0015246F">
              <w:rPr>
                <w:noProof/>
                <w:webHidden/>
              </w:rPr>
            </w:r>
            <w:r w:rsidR="0015246F">
              <w:rPr>
                <w:noProof/>
                <w:webHidden/>
              </w:rPr>
              <w:fldChar w:fldCharType="separate"/>
            </w:r>
            <w:r w:rsidR="00F824F7">
              <w:rPr>
                <w:noProof/>
                <w:webHidden/>
              </w:rPr>
              <w:t>19</w:t>
            </w:r>
            <w:r w:rsidR="0015246F">
              <w:rPr>
                <w:noProof/>
                <w:webHidden/>
              </w:rPr>
              <w:fldChar w:fldCharType="end"/>
            </w:r>
          </w:hyperlink>
        </w:p>
        <w:p w14:paraId="01E02E57" w14:textId="209CE6CA" w:rsidR="0015246F" w:rsidRDefault="00E64A05">
          <w:pPr>
            <w:pStyle w:val="TOC2"/>
            <w:rPr>
              <w:noProof/>
            </w:rPr>
          </w:pPr>
          <w:hyperlink w:anchor="_Toc522524002" w:history="1">
            <w:r w:rsidR="0015246F" w:rsidRPr="00226527">
              <w:rPr>
                <w:rStyle w:val="Hyperlink"/>
                <w:rFonts w:ascii="Arial" w:hAnsi="Arial" w:cs="Arial"/>
                <w:noProof/>
              </w:rPr>
              <w:t>2.1.3.</w:t>
            </w:r>
            <w:r w:rsidR="0015246F">
              <w:rPr>
                <w:noProof/>
              </w:rPr>
              <w:tab/>
            </w:r>
            <w:r w:rsidR="0015246F" w:rsidRPr="00226527">
              <w:rPr>
                <w:rStyle w:val="Hyperlink"/>
                <w:rFonts w:ascii="Arial" w:hAnsi="Arial" w:cs="Arial"/>
                <w:noProof/>
              </w:rPr>
              <w:t>Basis of compensation</w:t>
            </w:r>
            <w:r w:rsidR="0015246F">
              <w:rPr>
                <w:noProof/>
                <w:webHidden/>
              </w:rPr>
              <w:tab/>
            </w:r>
            <w:r w:rsidR="0015246F">
              <w:rPr>
                <w:noProof/>
                <w:webHidden/>
              </w:rPr>
              <w:fldChar w:fldCharType="begin"/>
            </w:r>
            <w:r w:rsidR="0015246F">
              <w:rPr>
                <w:noProof/>
                <w:webHidden/>
              </w:rPr>
              <w:instrText xml:space="preserve"> PAGEREF _Toc522524002 \h </w:instrText>
            </w:r>
            <w:r w:rsidR="0015246F">
              <w:rPr>
                <w:noProof/>
                <w:webHidden/>
              </w:rPr>
            </w:r>
            <w:r w:rsidR="0015246F">
              <w:rPr>
                <w:noProof/>
                <w:webHidden/>
              </w:rPr>
              <w:fldChar w:fldCharType="separate"/>
            </w:r>
            <w:r w:rsidR="00F824F7">
              <w:rPr>
                <w:noProof/>
                <w:webHidden/>
              </w:rPr>
              <w:t>20</w:t>
            </w:r>
            <w:r w:rsidR="0015246F">
              <w:rPr>
                <w:noProof/>
                <w:webHidden/>
              </w:rPr>
              <w:fldChar w:fldCharType="end"/>
            </w:r>
          </w:hyperlink>
        </w:p>
        <w:p w14:paraId="105E8178" w14:textId="65565A91" w:rsidR="0015246F" w:rsidRDefault="00E64A05">
          <w:pPr>
            <w:pStyle w:val="TOC2"/>
            <w:rPr>
              <w:noProof/>
            </w:rPr>
          </w:pPr>
          <w:hyperlink w:anchor="_Toc522524003" w:history="1">
            <w:r w:rsidR="0015246F" w:rsidRPr="00226527">
              <w:rPr>
                <w:rStyle w:val="Hyperlink"/>
                <w:rFonts w:ascii="Arial" w:hAnsi="Arial" w:cs="Arial"/>
                <w:noProof/>
              </w:rPr>
              <w:t>2.1.4.</w:t>
            </w:r>
            <w:r w:rsidR="0015246F">
              <w:rPr>
                <w:noProof/>
              </w:rPr>
              <w:tab/>
            </w:r>
            <w:r w:rsidR="0015246F" w:rsidRPr="00226527">
              <w:rPr>
                <w:rStyle w:val="Hyperlink"/>
                <w:rFonts w:ascii="Arial" w:hAnsi="Arial" w:cs="Arial"/>
                <w:noProof/>
              </w:rPr>
              <w:t>Before and after method</w:t>
            </w:r>
            <w:r w:rsidR="0015246F">
              <w:rPr>
                <w:noProof/>
                <w:webHidden/>
              </w:rPr>
              <w:tab/>
            </w:r>
            <w:r w:rsidR="0015246F">
              <w:rPr>
                <w:noProof/>
                <w:webHidden/>
              </w:rPr>
              <w:fldChar w:fldCharType="begin"/>
            </w:r>
            <w:r w:rsidR="0015246F">
              <w:rPr>
                <w:noProof/>
                <w:webHidden/>
              </w:rPr>
              <w:instrText xml:space="preserve"> PAGEREF _Toc522524003 \h </w:instrText>
            </w:r>
            <w:r w:rsidR="0015246F">
              <w:rPr>
                <w:noProof/>
                <w:webHidden/>
              </w:rPr>
            </w:r>
            <w:r w:rsidR="0015246F">
              <w:rPr>
                <w:noProof/>
                <w:webHidden/>
              </w:rPr>
              <w:fldChar w:fldCharType="separate"/>
            </w:r>
            <w:r w:rsidR="00F824F7">
              <w:rPr>
                <w:noProof/>
                <w:webHidden/>
              </w:rPr>
              <w:t>21</w:t>
            </w:r>
            <w:r w:rsidR="0015246F">
              <w:rPr>
                <w:noProof/>
                <w:webHidden/>
              </w:rPr>
              <w:fldChar w:fldCharType="end"/>
            </w:r>
          </w:hyperlink>
        </w:p>
        <w:p w14:paraId="1499A57A" w14:textId="128A893D" w:rsidR="0015246F" w:rsidRDefault="00E64A05">
          <w:pPr>
            <w:pStyle w:val="TOC3"/>
            <w:tabs>
              <w:tab w:val="left" w:pos="1540"/>
              <w:tab w:val="right" w:leader="dot" w:pos="9350"/>
            </w:tabs>
            <w:rPr>
              <w:noProof/>
            </w:rPr>
          </w:pPr>
          <w:hyperlink w:anchor="_Toc522524004" w:history="1">
            <w:r w:rsidR="0015246F" w:rsidRPr="00226527">
              <w:rPr>
                <w:rStyle w:val="Hyperlink"/>
                <w:rFonts w:ascii="Arial" w:hAnsi="Arial" w:cs="Arial"/>
                <w:noProof/>
              </w:rPr>
              <w:t>2.1.4.1.</w:t>
            </w:r>
            <w:r w:rsidR="0015246F">
              <w:rPr>
                <w:noProof/>
              </w:rPr>
              <w:tab/>
            </w:r>
            <w:r w:rsidR="0015246F" w:rsidRPr="00226527">
              <w:rPr>
                <w:rStyle w:val="Hyperlink"/>
                <w:rFonts w:ascii="Arial" w:hAnsi="Arial" w:cs="Arial"/>
                <w:noProof/>
              </w:rPr>
              <w:t>Highest and Best Use</w:t>
            </w:r>
            <w:r w:rsidR="0015246F">
              <w:rPr>
                <w:noProof/>
                <w:webHidden/>
              </w:rPr>
              <w:tab/>
            </w:r>
            <w:r w:rsidR="0015246F">
              <w:rPr>
                <w:noProof/>
                <w:webHidden/>
              </w:rPr>
              <w:fldChar w:fldCharType="begin"/>
            </w:r>
            <w:r w:rsidR="0015246F">
              <w:rPr>
                <w:noProof/>
                <w:webHidden/>
              </w:rPr>
              <w:instrText xml:space="preserve"> PAGEREF _Toc522524004 \h </w:instrText>
            </w:r>
            <w:r w:rsidR="0015246F">
              <w:rPr>
                <w:noProof/>
                <w:webHidden/>
              </w:rPr>
            </w:r>
            <w:r w:rsidR="0015246F">
              <w:rPr>
                <w:noProof/>
                <w:webHidden/>
              </w:rPr>
              <w:fldChar w:fldCharType="separate"/>
            </w:r>
            <w:r w:rsidR="00F824F7">
              <w:rPr>
                <w:noProof/>
                <w:webHidden/>
              </w:rPr>
              <w:t>22</w:t>
            </w:r>
            <w:r w:rsidR="0015246F">
              <w:rPr>
                <w:noProof/>
                <w:webHidden/>
              </w:rPr>
              <w:fldChar w:fldCharType="end"/>
            </w:r>
          </w:hyperlink>
        </w:p>
        <w:p w14:paraId="656DEB5F" w14:textId="3B705BD4" w:rsidR="0015246F" w:rsidRDefault="00E64A05">
          <w:pPr>
            <w:pStyle w:val="TOC3"/>
            <w:tabs>
              <w:tab w:val="left" w:pos="1540"/>
              <w:tab w:val="right" w:leader="dot" w:pos="9350"/>
            </w:tabs>
            <w:rPr>
              <w:noProof/>
            </w:rPr>
          </w:pPr>
          <w:hyperlink w:anchor="_Toc522524005" w:history="1">
            <w:r w:rsidR="0015246F" w:rsidRPr="00226527">
              <w:rPr>
                <w:rStyle w:val="Hyperlink"/>
                <w:rFonts w:ascii="Arial" w:hAnsi="Arial" w:cs="Arial"/>
                <w:noProof/>
              </w:rPr>
              <w:t>2.1.4.2.</w:t>
            </w:r>
            <w:r w:rsidR="0015246F">
              <w:rPr>
                <w:noProof/>
              </w:rPr>
              <w:tab/>
            </w:r>
            <w:r w:rsidR="0015246F" w:rsidRPr="00226527">
              <w:rPr>
                <w:rStyle w:val="Hyperlink"/>
                <w:rFonts w:ascii="Arial" w:hAnsi="Arial" w:cs="Arial"/>
                <w:noProof/>
              </w:rPr>
              <w:t>The Larger Parcel</w:t>
            </w:r>
            <w:r w:rsidR="0015246F">
              <w:rPr>
                <w:noProof/>
                <w:webHidden/>
              </w:rPr>
              <w:tab/>
            </w:r>
            <w:r w:rsidR="0015246F">
              <w:rPr>
                <w:noProof/>
                <w:webHidden/>
              </w:rPr>
              <w:fldChar w:fldCharType="begin"/>
            </w:r>
            <w:r w:rsidR="0015246F">
              <w:rPr>
                <w:noProof/>
                <w:webHidden/>
              </w:rPr>
              <w:instrText xml:space="preserve"> PAGEREF _Toc522524005 \h </w:instrText>
            </w:r>
            <w:r w:rsidR="0015246F">
              <w:rPr>
                <w:noProof/>
                <w:webHidden/>
              </w:rPr>
            </w:r>
            <w:r w:rsidR="0015246F">
              <w:rPr>
                <w:noProof/>
                <w:webHidden/>
              </w:rPr>
              <w:fldChar w:fldCharType="separate"/>
            </w:r>
            <w:r w:rsidR="00F824F7">
              <w:rPr>
                <w:noProof/>
                <w:webHidden/>
              </w:rPr>
              <w:t>24</w:t>
            </w:r>
            <w:r w:rsidR="0015246F">
              <w:rPr>
                <w:noProof/>
                <w:webHidden/>
              </w:rPr>
              <w:fldChar w:fldCharType="end"/>
            </w:r>
          </w:hyperlink>
        </w:p>
        <w:p w14:paraId="44EB823D" w14:textId="1D969839" w:rsidR="0015246F" w:rsidRDefault="00E64A05">
          <w:pPr>
            <w:pStyle w:val="TOC3"/>
            <w:tabs>
              <w:tab w:val="left" w:pos="1540"/>
              <w:tab w:val="right" w:leader="dot" w:pos="9350"/>
            </w:tabs>
            <w:rPr>
              <w:noProof/>
            </w:rPr>
          </w:pPr>
          <w:hyperlink w:anchor="_Toc522524006" w:history="1">
            <w:r w:rsidR="0015246F" w:rsidRPr="00226527">
              <w:rPr>
                <w:rStyle w:val="Hyperlink"/>
                <w:rFonts w:ascii="Arial" w:hAnsi="Arial" w:cs="Arial"/>
                <w:noProof/>
              </w:rPr>
              <w:t>2.1.4.3.</w:t>
            </w:r>
            <w:r w:rsidR="0015246F">
              <w:rPr>
                <w:noProof/>
              </w:rPr>
              <w:tab/>
            </w:r>
            <w:r w:rsidR="0015246F" w:rsidRPr="00226527">
              <w:rPr>
                <w:rStyle w:val="Hyperlink"/>
                <w:rFonts w:ascii="Arial" w:hAnsi="Arial" w:cs="Arial"/>
                <w:noProof/>
              </w:rPr>
              <w:t>Damages</w:t>
            </w:r>
            <w:r w:rsidR="0015246F">
              <w:rPr>
                <w:noProof/>
                <w:webHidden/>
              </w:rPr>
              <w:tab/>
            </w:r>
            <w:r w:rsidR="0015246F">
              <w:rPr>
                <w:noProof/>
                <w:webHidden/>
              </w:rPr>
              <w:fldChar w:fldCharType="begin"/>
            </w:r>
            <w:r w:rsidR="0015246F">
              <w:rPr>
                <w:noProof/>
                <w:webHidden/>
              </w:rPr>
              <w:instrText xml:space="preserve"> PAGEREF _Toc522524006 \h </w:instrText>
            </w:r>
            <w:r w:rsidR="0015246F">
              <w:rPr>
                <w:noProof/>
                <w:webHidden/>
              </w:rPr>
            </w:r>
            <w:r w:rsidR="0015246F">
              <w:rPr>
                <w:noProof/>
                <w:webHidden/>
              </w:rPr>
              <w:fldChar w:fldCharType="separate"/>
            </w:r>
            <w:r w:rsidR="00F824F7">
              <w:rPr>
                <w:noProof/>
                <w:webHidden/>
              </w:rPr>
              <w:t>26</w:t>
            </w:r>
            <w:r w:rsidR="0015246F">
              <w:rPr>
                <w:noProof/>
                <w:webHidden/>
              </w:rPr>
              <w:fldChar w:fldCharType="end"/>
            </w:r>
          </w:hyperlink>
        </w:p>
        <w:p w14:paraId="19F03920" w14:textId="6E3D6F29" w:rsidR="0015246F" w:rsidRDefault="00E64A05">
          <w:pPr>
            <w:pStyle w:val="TOC3"/>
            <w:tabs>
              <w:tab w:val="left" w:pos="1540"/>
              <w:tab w:val="right" w:leader="dot" w:pos="9350"/>
            </w:tabs>
            <w:rPr>
              <w:noProof/>
            </w:rPr>
          </w:pPr>
          <w:hyperlink w:anchor="_Toc522524007" w:history="1">
            <w:r w:rsidR="0015246F" w:rsidRPr="00226527">
              <w:rPr>
                <w:rStyle w:val="Hyperlink"/>
                <w:rFonts w:ascii="Arial" w:hAnsi="Arial" w:cs="Arial"/>
                <w:noProof/>
              </w:rPr>
              <w:t>2.1.4.4.</w:t>
            </w:r>
            <w:r w:rsidR="0015246F">
              <w:rPr>
                <w:noProof/>
              </w:rPr>
              <w:tab/>
            </w:r>
            <w:r w:rsidR="0015246F" w:rsidRPr="00226527">
              <w:rPr>
                <w:rStyle w:val="Hyperlink"/>
                <w:rFonts w:ascii="Arial" w:hAnsi="Arial" w:cs="Arial"/>
                <w:noProof/>
              </w:rPr>
              <w:t>Benefits</w:t>
            </w:r>
            <w:r w:rsidR="0015246F">
              <w:rPr>
                <w:noProof/>
                <w:webHidden/>
              </w:rPr>
              <w:tab/>
            </w:r>
            <w:r w:rsidR="0015246F">
              <w:rPr>
                <w:noProof/>
                <w:webHidden/>
              </w:rPr>
              <w:fldChar w:fldCharType="begin"/>
            </w:r>
            <w:r w:rsidR="0015246F">
              <w:rPr>
                <w:noProof/>
                <w:webHidden/>
              </w:rPr>
              <w:instrText xml:space="preserve"> PAGEREF _Toc522524007 \h </w:instrText>
            </w:r>
            <w:r w:rsidR="0015246F">
              <w:rPr>
                <w:noProof/>
                <w:webHidden/>
              </w:rPr>
            </w:r>
            <w:r w:rsidR="0015246F">
              <w:rPr>
                <w:noProof/>
                <w:webHidden/>
              </w:rPr>
              <w:fldChar w:fldCharType="separate"/>
            </w:r>
            <w:r w:rsidR="00F824F7">
              <w:rPr>
                <w:noProof/>
                <w:webHidden/>
              </w:rPr>
              <w:t>33</w:t>
            </w:r>
            <w:r w:rsidR="0015246F">
              <w:rPr>
                <w:noProof/>
                <w:webHidden/>
              </w:rPr>
              <w:fldChar w:fldCharType="end"/>
            </w:r>
          </w:hyperlink>
        </w:p>
        <w:p w14:paraId="2FCC47BC" w14:textId="0178D701" w:rsidR="0015246F" w:rsidRDefault="00E64A05">
          <w:pPr>
            <w:pStyle w:val="TOC2"/>
            <w:rPr>
              <w:noProof/>
            </w:rPr>
          </w:pPr>
          <w:hyperlink w:anchor="_Toc522524008" w:history="1">
            <w:r w:rsidR="0015246F" w:rsidRPr="00226527">
              <w:rPr>
                <w:rStyle w:val="Hyperlink"/>
                <w:rFonts w:ascii="Arial" w:hAnsi="Arial" w:cs="Arial"/>
                <w:noProof/>
              </w:rPr>
              <w:t>2.1.5.</w:t>
            </w:r>
            <w:r w:rsidR="0015246F">
              <w:rPr>
                <w:noProof/>
              </w:rPr>
              <w:tab/>
            </w:r>
            <w:r w:rsidR="0015246F" w:rsidRPr="00226527">
              <w:rPr>
                <w:rStyle w:val="Hyperlink"/>
                <w:rFonts w:ascii="Arial" w:hAnsi="Arial" w:cs="Arial"/>
                <w:noProof/>
              </w:rPr>
              <w:t>Taking and Damages Appraisals</w:t>
            </w:r>
            <w:r w:rsidR="0015246F">
              <w:rPr>
                <w:noProof/>
                <w:webHidden/>
              </w:rPr>
              <w:tab/>
            </w:r>
            <w:r w:rsidR="0015246F">
              <w:rPr>
                <w:noProof/>
                <w:webHidden/>
              </w:rPr>
              <w:fldChar w:fldCharType="begin"/>
            </w:r>
            <w:r w:rsidR="0015246F">
              <w:rPr>
                <w:noProof/>
                <w:webHidden/>
              </w:rPr>
              <w:instrText xml:space="preserve"> PAGEREF _Toc522524008 \h </w:instrText>
            </w:r>
            <w:r w:rsidR="0015246F">
              <w:rPr>
                <w:noProof/>
                <w:webHidden/>
              </w:rPr>
            </w:r>
            <w:r w:rsidR="0015246F">
              <w:rPr>
                <w:noProof/>
                <w:webHidden/>
              </w:rPr>
              <w:fldChar w:fldCharType="separate"/>
            </w:r>
            <w:r w:rsidR="00F824F7">
              <w:rPr>
                <w:noProof/>
                <w:webHidden/>
              </w:rPr>
              <w:t>36</w:t>
            </w:r>
            <w:r w:rsidR="0015246F">
              <w:rPr>
                <w:noProof/>
                <w:webHidden/>
              </w:rPr>
              <w:fldChar w:fldCharType="end"/>
            </w:r>
          </w:hyperlink>
        </w:p>
        <w:p w14:paraId="4AE8B93C" w14:textId="1F02C9C6" w:rsidR="0015246F" w:rsidRDefault="00E64A05">
          <w:pPr>
            <w:pStyle w:val="TOC2"/>
            <w:rPr>
              <w:noProof/>
            </w:rPr>
          </w:pPr>
          <w:hyperlink w:anchor="_Toc522524009" w:history="1">
            <w:r w:rsidR="0015246F" w:rsidRPr="00226527">
              <w:rPr>
                <w:rStyle w:val="Hyperlink"/>
                <w:rFonts w:ascii="Arial" w:hAnsi="Arial" w:cs="Arial"/>
                <w:noProof/>
              </w:rPr>
              <w:t>2.1.6.</w:t>
            </w:r>
            <w:r w:rsidR="0015246F">
              <w:rPr>
                <w:noProof/>
              </w:rPr>
              <w:tab/>
            </w:r>
            <w:r w:rsidR="0015246F" w:rsidRPr="00226527">
              <w:rPr>
                <w:rStyle w:val="Hyperlink"/>
                <w:rFonts w:ascii="Arial" w:hAnsi="Arial" w:cs="Arial"/>
                <w:noProof/>
              </w:rPr>
              <w:t>The Appraisal Process</w:t>
            </w:r>
            <w:r w:rsidR="0015246F">
              <w:rPr>
                <w:noProof/>
                <w:webHidden/>
              </w:rPr>
              <w:tab/>
            </w:r>
            <w:r w:rsidR="0015246F">
              <w:rPr>
                <w:noProof/>
                <w:webHidden/>
              </w:rPr>
              <w:fldChar w:fldCharType="begin"/>
            </w:r>
            <w:r w:rsidR="0015246F">
              <w:rPr>
                <w:noProof/>
                <w:webHidden/>
              </w:rPr>
              <w:instrText xml:space="preserve"> PAGEREF _Toc522524009 \h </w:instrText>
            </w:r>
            <w:r w:rsidR="0015246F">
              <w:rPr>
                <w:noProof/>
                <w:webHidden/>
              </w:rPr>
            </w:r>
            <w:r w:rsidR="0015246F">
              <w:rPr>
                <w:noProof/>
                <w:webHidden/>
              </w:rPr>
              <w:fldChar w:fldCharType="separate"/>
            </w:r>
            <w:r w:rsidR="00F824F7">
              <w:rPr>
                <w:noProof/>
                <w:webHidden/>
              </w:rPr>
              <w:t>36</w:t>
            </w:r>
            <w:r w:rsidR="0015246F">
              <w:rPr>
                <w:noProof/>
                <w:webHidden/>
              </w:rPr>
              <w:fldChar w:fldCharType="end"/>
            </w:r>
          </w:hyperlink>
        </w:p>
        <w:p w14:paraId="5D1706A4" w14:textId="21F1EE3C" w:rsidR="0015246F" w:rsidRDefault="00E64A05">
          <w:pPr>
            <w:pStyle w:val="TOC3"/>
            <w:tabs>
              <w:tab w:val="left" w:pos="1540"/>
              <w:tab w:val="right" w:leader="dot" w:pos="9350"/>
            </w:tabs>
            <w:rPr>
              <w:noProof/>
            </w:rPr>
          </w:pPr>
          <w:hyperlink w:anchor="_Toc522524010" w:history="1">
            <w:r w:rsidR="0015246F" w:rsidRPr="00226527">
              <w:rPr>
                <w:rStyle w:val="Hyperlink"/>
                <w:rFonts w:ascii="Arial" w:hAnsi="Arial" w:cs="Arial"/>
                <w:noProof/>
              </w:rPr>
              <w:t>2.1.6.1.</w:t>
            </w:r>
            <w:r w:rsidR="0015246F">
              <w:rPr>
                <w:noProof/>
              </w:rPr>
              <w:tab/>
            </w:r>
            <w:r w:rsidR="0015246F" w:rsidRPr="00226527">
              <w:rPr>
                <w:rStyle w:val="Hyperlink"/>
                <w:rFonts w:ascii="Arial" w:hAnsi="Arial" w:cs="Arial"/>
                <w:noProof/>
              </w:rPr>
              <w:t>The valuation Approaches</w:t>
            </w:r>
            <w:r w:rsidR="0015246F">
              <w:rPr>
                <w:noProof/>
                <w:webHidden/>
              </w:rPr>
              <w:tab/>
            </w:r>
            <w:r w:rsidR="0015246F">
              <w:rPr>
                <w:noProof/>
                <w:webHidden/>
              </w:rPr>
              <w:fldChar w:fldCharType="begin"/>
            </w:r>
            <w:r w:rsidR="0015246F">
              <w:rPr>
                <w:noProof/>
                <w:webHidden/>
              </w:rPr>
              <w:instrText xml:space="preserve"> PAGEREF _Toc522524010 \h </w:instrText>
            </w:r>
            <w:r w:rsidR="0015246F">
              <w:rPr>
                <w:noProof/>
                <w:webHidden/>
              </w:rPr>
            </w:r>
            <w:r w:rsidR="0015246F">
              <w:rPr>
                <w:noProof/>
                <w:webHidden/>
              </w:rPr>
              <w:fldChar w:fldCharType="separate"/>
            </w:r>
            <w:r w:rsidR="00F824F7">
              <w:rPr>
                <w:noProof/>
                <w:webHidden/>
              </w:rPr>
              <w:t>37</w:t>
            </w:r>
            <w:r w:rsidR="0015246F">
              <w:rPr>
                <w:noProof/>
                <w:webHidden/>
              </w:rPr>
              <w:fldChar w:fldCharType="end"/>
            </w:r>
          </w:hyperlink>
        </w:p>
        <w:p w14:paraId="5766A53B" w14:textId="04802536" w:rsidR="0015246F" w:rsidRDefault="00E64A05">
          <w:pPr>
            <w:pStyle w:val="TOC2"/>
            <w:tabs>
              <w:tab w:val="left" w:pos="1540"/>
            </w:tabs>
            <w:rPr>
              <w:noProof/>
            </w:rPr>
          </w:pPr>
          <w:hyperlink w:anchor="_Toc522524011" w:history="1">
            <w:r w:rsidR="0015246F" w:rsidRPr="00226527">
              <w:rPr>
                <w:rStyle w:val="Hyperlink"/>
                <w:rFonts w:ascii="Arial" w:hAnsi="Arial" w:cs="Arial"/>
                <w:noProof/>
              </w:rPr>
              <w:t>2.1.6.1.1.</w:t>
            </w:r>
            <w:r w:rsidR="0015246F">
              <w:rPr>
                <w:noProof/>
              </w:rPr>
              <w:tab/>
            </w:r>
            <w:r w:rsidR="0015246F" w:rsidRPr="00226527">
              <w:rPr>
                <w:rStyle w:val="Hyperlink"/>
                <w:rFonts w:ascii="Arial" w:hAnsi="Arial" w:cs="Arial"/>
                <w:noProof/>
              </w:rPr>
              <w:t>Sales Comparison Approach</w:t>
            </w:r>
            <w:r w:rsidR="0015246F">
              <w:rPr>
                <w:noProof/>
                <w:webHidden/>
              </w:rPr>
              <w:tab/>
            </w:r>
            <w:r w:rsidR="0015246F">
              <w:rPr>
                <w:noProof/>
                <w:webHidden/>
              </w:rPr>
              <w:fldChar w:fldCharType="begin"/>
            </w:r>
            <w:r w:rsidR="0015246F">
              <w:rPr>
                <w:noProof/>
                <w:webHidden/>
              </w:rPr>
              <w:instrText xml:space="preserve"> PAGEREF _Toc522524011 \h </w:instrText>
            </w:r>
            <w:r w:rsidR="0015246F">
              <w:rPr>
                <w:noProof/>
                <w:webHidden/>
              </w:rPr>
            </w:r>
            <w:r w:rsidR="0015246F">
              <w:rPr>
                <w:noProof/>
                <w:webHidden/>
              </w:rPr>
              <w:fldChar w:fldCharType="separate"/>
            </w:r>
            <w:r w:rsidR="00F824F7">
              <w:rPr>
                <w:noProof/>
                <w:webHidden/>
              </w:rPr>
              <w:t>37</w:t>
            </w:r>
            <w:r w:rsidR="0015246F">
              <w:rPr>
                <w:noProof/>
                <w:webHidden/>
              </w:rPr>
              <w:fldChar w:fldCharType="end"/>
            </w:r>
          </w:hyperlink>
        </w:p>
        <w:p w14:paraId="17DDB89B" w14:textId="46FBD2E6" w:rsidR="0015246F" w:rsidRDefault="00E64A05">
          <w:pPr>
            <w:pStyle w:val="TOC2"/>
            <w:tabs>
              <w:tab w:val="left" w:pos="1540"/>
            </w:tabs>
            <w:rPr>
              <w:noProof/>
            </w:rPr>
          </w:pPr>
          <w:hyperlink w:anchor="_Toc522524012" w:history="1">
            <w:r w:rsidR="0015246F" w:rsidRPr="00226527">
              <w:rPr>
                <w:rStyle w:val="Hyperlink"/>
                <w:rFonts w:ascii="Arial" w:hAnsi="Arial" w:cs="Arial"/>
                <w:noProof/>
              </w:rPr>
              <w:t>2.1.6.1.2.</w:t>
            </w:r>
            <w:r w:rsidR="0015246F">
              <w:rPr>
                <w:noProof/>
              </w:rPr>
              <w:tab/>
            </w:r>
            <w:r w:rsidR="0015246F" w:rsidRPr="00226527">
              <w:rPr>
                <w:rStyle w:val="Hyperlink"/>
                <w:rFonts w:ascii="Arial" w:hAnsi="Arial" w:cs="Arial"/>
                <w:noProof/>
              </w:rPr>
              <w:t>Cost Approach</w:t>
            </w:r>
            <w:r w:rsidR="0015246F">
              <w:rPr>
                <w:noProof/>
                <w:webHidden/>
              </w:rPr>
              <w:tab/>
            </w:r>
            <w:r w:rsidR="0015246F">
              <w:rPr>
                <w:noProof/>
                <w:webHidden/>
              </w:rPr>
              <w:fldChar w:fldCharType="begin"/>
            </w:r>
            <w:r w:rsidR="0015246F">
              <w:rPr>
                <w:noProof/>
                <w:webHidden/>
              </w:rPr>
              <w:instrText xml:space="preserve"> PAGEREF _Toc522524012 \h </w:instrText>
            </w:r>
            <w:r w:rsidR="0015246F">
              <w:rPr>
                <w:noProof/>
                <w:webHidden/>
              </w:rPr>
            </w:r>
            <w:r w:rsidR="0015246F">
              <w:rPr>
                <w:noProof/>
                <w:webHidden/>
              </w:rPr>
              <w:fldChar w:fldCharType="separate"/>
            </w:r>
            <w:r w:rsidR="00F824F7">
              <w:rPr>
                <w:noProof/>
                <w:webHidden/>
              </w:rPr>
              <w:t>38</w:t>
            </w:r>
            <w:r w:rsidR="0015246F">
              <w:rPr>
                <w:noProof/>
                <w:webHidden/>
              </w:rPr>
              <w:fldChar w:fldCharType="end"/>
            </w:r>
          </w:hyperlink>
        </w:p>
        <w:p w14:paraId="2FFFC290" w14:textId="55959D8B" w:rsidR="0015246F" w:rsidRDefault="00E64A05">
          <w:pPr>
            <w:pStyle w:val="TOC2"/>
            <w:tabs>
              <w:tab w:val="left" w:pos="1540"/>
            </w:tabs>
            <w:rPr>
              <w:noProof/>
            </w:rPr>
          </w:pPr>
          <w:hyperlink w:anchor="_Toc522524013" w:history="1">
            <w:r w:rsidR="0015246F" w:rsidRPr="00226527">
              <w:rPr>
                <w:rStyle w:val="Hyperlink"/>
                <w:rFonts w:ascii="Arial" w:hAnsi="Arial" w:cs="Arial"/>
                <w:noProof/>
              </w:rPr>
              <w:t>2.1.6.1.3.</w:t>
            </w:r>
            <w:r w:rsidR="0015246F">
              <w:rPr>
                <w:noProof/>
              </w:rPr>
              <w:tab/>
            </w:r>
            <w:r w:rsidR="0015246F" w:rsidRPr="00226527">
              <w:rPr>
                <w:rStyle w:val="Hyperlink"/>
                <w:rFonts w:ascii="Arial" w:hAnsi="Arial" w:cs="Arial"/>
                <w:noProof/>
              </w:rPr>
              <w:t>Income Capitalization Approach</w:t>
            </w:r>
            <w:r w:rsidR="0015246F">
              <w:rPr>
                <w:noProof/>
                <w:webHidden/>
              </w:rPr>
              <w:tab/>
            </w:r>
            <w:r w:rsidR="0015246F">
              <w:rPr>
                <w:noProof/>
                <w:webHidden/>
              </w:rPr>
              <w:fldChar w:fldCharType="begin"/>
            </w:r>
            <w:r w:rsidR="0015246F">
              <w:rPr>
                <w:noProof/>
                <w:webHidden/>
              </w:rPr>
              <w:instrText xml:space="preserve"> PAGEREF _Toc522524013 \h </w:instrText>
            </w:r>
            <w:r w:rsidR="0015246F">
              <w:rPr>
                <w:noProof/>
                <w:webHidden/>
              </w:rPr>
            </w:r>
            <w:r w:rsidR="0015246F">
              <w:rPr>
                <w:noProof/>
                <w:webHidden/>
              </w:rPr>
              <w:fldChar w:fldCharType="separate"/>
            </w:r>
            <w:r w:rsidR="00F824F7">
              <w:rPr>
                <w:noProof/>
                <w:webHidden/>
              </w:rPr>
              <w:t>39</w:t>
            </w:r>
            <w:r w:rsidR="0015246F">
              <w:rPr>
                <w:noProof/>
                <w:webHidden/>
              </w:rPr>
              <w:fldChar w:fldCharType="end"/>
            </w:r>
          </w:hyperlink>
        </w:p>
        <w:p w14:paraId="01D7E742" w14:textId="416E45B3" w:rsidR="0015246F" w:rsidRDefault="00E64A05">
          <w:pPr>
            <w:pStyle w:val="TOC1"/>
            <w:rPr>
              <w:noProof/>
            </w:rPr>
          </w:pPr>
          <w:hyperlink w:anchor="_Toc522524014" w:history="1">
            <w:r w:rsidR="0015246F" w:rsidRPr="00226527">
              <w:rPr>
                <w:rStyle w:val="Hyperlink"/>
                <w:rFonts w:ascii="Arial" w:hAnsi="Arial" w:cs="Arial"/>
                <w:noProof/>
              </w:rPr>
              <w:t>2.2.</w:t>
            </w:r>
            <w:r w:rsidR="0015246F">
              <w:rPr>
                <w:noProof/>
              </w:rPr>
              <w:tab/>
            </w:r>
            <w:r w:rsidR="0015246F" w:rsidRPr="00226527">
              <w:rPr>
                <w:rStyle w:val="Hyperlink"/>
                <w:rFonts w:ascii="Arial" w:hAnsi="Arial" w:cs="Arial"/>
                <w:noProof/>
              </w:rPr>
              <w:t>Contextual Background</w:t>
            </w:r>
            <w:r w:rsidR="0015246F">
              <w:rPr>
                <w:noProof/>
                <w:webHidden/>
              </w:rPr>
              <w:tab/>
            </w:r>
            <w:r w:rsidR="0015246F">
              <w:rPr>
                <w:noProof/>
                <w:webHidden/>
              </w:rPr>
              <w:fldChar w:fldCharType="begin"/>
            </w:r>
            <w:r w:rsidR="0015246F">
              <w:rPr>
                <w:noProof/>
                <w:webHidden/>
              </w:rPr>
              <w:instrText xml:space="preserve"> PAGEREF _Toc522524014 \h </w:instrText>
            </w:r>
            <w:r w:rsidR="0015246F">
              <w:rPr>
                <w:noProof/>
                <w:webHidden/>
              </w:rPr>
            </w:r>
            <w:r w:rsidR="0015246F">
              <w:rPr>
                <w:noProof/>
                <w:webHidden/>
              </w:rPr>
              <w:fldChar w:fldCharType="separate"/>
            </w:r>
            <w:r w:rsidR="00F824F7">
              <w:rPr>
                <w:noProof/>
                <w:webHidden/>
              </w:rPr>
              <w:t>41</w:t>
            </w:r>
            <w:r w:rsidR="0015246F">
              <w:rPr>
                <w:noProof/>
                <w:webHidden/>
              </w:rPr>
              <w:fldChar w:fldCharType="end"/>
            </w:r>
          </w:hyperlink>
        </w:p>
        <w:p w14:paraId="52CF7364" w14:textId="1CC7C04D" w:rsidR="0015246F" w:rsidRDefault="00E64A05">
          <w:pPr>
            <w:pStyle w:val="TOC2"/>
            <w:rPr>
              <w:noProof/>
            </w:rPr>
          </w:pPr>
          <w:hyperlink w:anchor="_Toc522524015" w:history="1">
            <w:r w:rsidR="0015246F" w:rsidRPr="00226527">
              <w:rPr>
                <w:rStyle w:val="Hyperlink"/>
                <w:rFonts w:ascii="Arial" w:hAnsi="Arial" w:cs="Arial"/>
                <w:noProof/>
              </w:rPr>
              <w:t>2.1.7.</w:t>
            </w:r>
            <w:r w:rsidR="0015246F">
              <w:rPr>
                <w:noProof/>
              </w:rPr>
              <w:tab/>
            </w:r>
            <w:r w:rsidR="0015246F" w:rsidRPr="00226527">
              <w:rPr>
                <w:rStyle w:val="Hyperlink"/>
                <w:rFonts w:ascii="Arial" w:hAnsi="Arial" w:cs="Arial"/>
                <w:noProof/>
              </w:rPr>
              <w:t>Introduction</w:t>
            </w:r>
            <w:r w:rsidR="0015246F">
              <w:rPr>
                <w:noProof/>
                <w:webHidden/>
              </w:rPr>
              <w:tab/>
            </w:r>
            <w:r w:rsidR="0015246F">
              <w:rPr>
                <w:noProof/>
                <w:webHidden/>
              </w:rPr>
              <w:fldChar w:fldCharType="begin"/>
            </w:r>
            <w:r w:rsidR="0015246F">
              <w:rPr>
                <w:noProof/>
                <w:webHidden/>
              </w:rPr>
              <w:instrText xml:space="preserve"> PAGEREF _Toc522524015 \h </w:instrText>
            </w:r>
            <w:r w:rsidR="0015246F">
              <w:rPr>
                <w:noProof/>
                <w:webHidden/>
              </w:rPr>
            </w:r>
            <w:r w:rsidR="0015246F">
              <w:rPr>
                <w:noProof/>
                <w:webHidden/>
              </w:rPr>
              <w:fldChar w:fldCharType="separate"/>
            </w:r>
            <w:r w:rsidR="00F824F7">
              <w:rPr>
                <w:noProof/>
                <w:webHidden/>
              </w:rPr>
              <w:t>41</w:t>
            </w:r>
            <w:r w:rsidR="0015246F">
              <w:rPr>
                <w:noProof/>
                <w:webHidden/>
              </w:rPr>
              <w:fldChar w:fldCharType="end"/>
            </w:r>
          </w:hyperlink>
        </w:p>
        <w:p w14:paraId="7B8AA7CE" w14:textId="5FC07D3B" w:rsidR="0015246F" w:rsidRDefault="00E64A05">
          <w:pPr>
            <w:pStyle w:val="TOC2"/>
            <w:rPr>
              <w:noProof/>
            </w:rPr>
          </w:pPr>
          <w:hyperlink w:anchor="_Toc522524016" w:history="1">
            <w:r w:rsidR="0015246F" w:rsidRPr="00226527">
              <w:rPr>
                <w:rStyle w:val="Hyperlink"/>
                <w:rFonts w:ascii="Arial" w:hAnsi="Arial" w:cs="Arial"/>
                <w:noProof/>
              </w:rPr>
              <w:t>2.2.2</w:t>
            </w:r>
            <w:r w:rsidR="0015246F">
              <w:rPr>
                <w:noProof/>
              </w:rPr>
              <w:tab/>
            </w:r>
            <w:r w:rsidR="0015246F" w:rsidRPr="00226527">
              <w:rPr>
                <w:rStyle w:val="Hyperlink"/>
                <w:rFonts w:ascii="Arial" w:hAnsi="Arial" w:cs="Arial"/>
                <w:noProof/>
              </w:rPr>
              <w:t>Compensation for partial land acquisition in Ethiopia</w:t>
            </w:r>
            <w:r w:rsidR="0015246F">
              <w:rPr>
                <w:noProof/>
                <w:webHidden/>
              </w:rPr>
              <w:tab/>
            </w:r>
            <w:r w:rsidR="0015246F">
              <w:rPr>
                <w:noProof/>
                <w:webHidden/>
              </w:rPr>
              <w:fldChar w:fldCharType="begin"/>
            </w:r>
            <w:r w:rsidR="0015246F">
              <w:rPr>
                <w:noProof/>
                <w:webHidden/>
              </w:rPr>
              <w:instrText xml:space="preserve"> PAGEREF _Toc522524016 \h </w:instrText>
            </w:r>
            <w:r w:rsidR="0015246F">
              <w:rPr>
                <w:noProof/>
                <w:webHidden/>
              </w:rPr>
            </w:r>
            <w:r w:rsidR="0015246F">
              <w:rPr>
                <w:noProof/>
                <w:webHidden/>
              </w:rPr>
              <w:fldChar w:fldCharType="separate"/>
            </w:r>
            <w:r w:rsidR="00F824F7">
              <w:rPr>
                <w:noProof/>
                <w:webHidden/>
              </w:rPr>
              <w:t>42</w:t>
            </w:r>
            <w:r w:rsidR="0015246F">
              <w:rPr>
                <w:noProof/>
                <w:webHidden/>
              </w:rPr>
              <w:fldChar w:fldCharType="end"/>
            </w:r>
          </w:hyperlink>
        </w:p>
        <w:p w14:paraId="115490EF" w14:textId="37E61E63" w:rsidR="0015246F" w:rsidRDefault="00E64A05">
          <w:pPr>
            <w:pStyle w:val="TOC2"/>
            <w:rPr>
              <w:noProof/>
            </w:rPr>
          </w:pPr>
          <w:hyperlink w:anchor="_Toc522524017" w:history="1">
            <w:r w:rsidR="0015246F" w:rsidRPr="00226527">
              <w:rPr>
                <w:rStyle w:val="Hyperlink"/>
                <w:rFonts w:ascii="Arial" w:hAnsi="Arial" w:cs="Arial"/>
                <w:noProof/>
              </w:rPr>
              <w:t>2.2.3.</w:t>
            </w:r>
            <w:r w:rsidR="0015246F">
              <w:rPr>
                <w:noProof/>
              </w:rPr>
              <w:tab/>
            </w:r>
            <w:r w:rsidR="0015246F" w:rsidRPr="00226527">
              <w:rPr>
                <w:rStyle w:val="Hyperlink"/>
                <w:rFonts w:ascii="Arial" w:hAnsi="Arial" w:cs="Arial"/>
                <w:noProof/>
              </w:rPr>
              <w:t>Valuation for partial land acquisition in Ethiopia</w:t>
            </w:r>
            <w:r w:rsidR="0015246F">
              <w:rPr>
                <w:noProof/>
                <w:webHidden/>
              </w:rPr>
              <w:tab/>
            </w:r>
            <w:r w:rsidR="0015246F">
              <w:rPr>
                <w:noProof/>
                <w:webHidden/>
              </w:rPr>
              <w:fldChar w:fldCharType="begin"/>
            </w:r>
            <w:r w:rsidR="0015246F">
              <w:rPr>
                <w:noProof/>
                <w:webHidden/>
              </w:rPr>
              <w:instrText xml:space="preserve"> PAGEREF _Toc522524017 \h </w:instrText>
            </w:r>
            <w:r w:rsidR="0015246F">
              <w:rPr>
                <w:noProof/>
                <w:webHidden/>
              </w:rPr>
            </w:r>
            <w:r w:rsidR="0015246F">
              <w:rPr>
                <w:noProof/>
                <w:webHidden/>
              </w:rPr>
              <w:fldChar w:fldCharType="separate"/>
            </w:r>
            <w:r w:rsidR="00F824F7">
              <w:rPr>
                <w:noProof/>
                <w:webHidden/>
              </w:rPr>
              <w:t>43</w:t>
            </w:r>
            <w:r w:rsidR="0015246F">
              <w:rPr>
                <w:noProof/>
                <w:webHidden/>
              </w:rPr>
              <w:fldChar w:fldCharType="end"/>
            </w:r>
          </w:hyperlink>
        </w:p>
        <w:p w14:paraId="7448E77B" w14:textId="3880E319" w:rsidR="0015246F" w:rsidRDefault="00E64A05">
          <w:pPr>
            <w:pStyle w:val="TOC1"/>
            <w:rPr>
              <w:noProof/>
            </w:rPr>
          </w:pPr>
          <w:hyperlink w:anchor="_Toc522524018" w:history="1">
            <w:r w:rsidR="0015246F" w:rsidRPr="00226527">
              <w:rPr>
                <w:rStyle w:val="Hyperlink"/>
                <w:rFonts w:ascii="Arial" w:hAnsi="Arial" w:cs="Arial"/>
                <w:noProof/>
              </w:rPr>
              <w:t>CHAPTER THREE: FINDINGS AND DISCUSSION OF THE RESULTS</w:t>
            </w:r>
            <w:r w:rsidR="0015246F">
              <w:rPr>
                <w:noProof/>
                <w:webHidden/>
              </w:rPr>
              <w:tab/>
            </w:r>
            <w:r w:rsidR="0015246F">
              <w:rPr>
                <w:noProof/>
                <w:webHidden/>
              </w:rPr>
              <w:fldChar w:fldCharType="begin"/>
            </w:r>
            <w:r w:rsidR="0015246F">
              <w:rPr>
                <w:noProof/>
                <w:webHidden/>
              </w:rPr>
              <w:instrText xml:space="preserve"> PAGEREF _Toc522524018 \h </w:instrText>
            </w:r>
            <w:r w:rsidR="0015246F">
              <w:rPr>
                <w:noProof/>
                <w:webHidden/>
              </w:rPr>
            </w:r>
            <w:r w:rsidR="0015246F">
              <w:rPr>
                <w:noProof/>
                <w:webHidden/>
              </w:rPr>
              <w:fldChar w:fldCharType="separate"/>
            </w:r>
            <w:r w:rsidR="00F824F7">
              <w:rPr>
                <w:noProof/>
                <w:webHidden/>
              </w:rPr>
              <w:t>45</w:t>
            </w:r>
            <w:r w:rsidR="0015246F">
              <w:rPr>
                <w:noProof/>
                <w:webHidden/>
              </w:rPr>
              <w:fldChar w:fldCharType="end"/>
            </w:r>
          </w:hyperlink>
        </w:p>
        <w:p w14:paraId="2BE53E8A" w14:textId="46407D0C" w:rsidR="0015246F" w:rsidRDefault="00E64A05">
          <w:pPr>
            <w:pStyle w:val="TOC1"/>
            <w:rPr>
              <w:noProof/>
            </w:rPr>
          </w:pPr>
          <w:hyperlink w:anchor="_Toc522524019" w:history="1">
            <w:r w:rsidR="0015246F" w:rsidRPr="00226527">
              <w:rPr>
                <w:rStyle w:val="Hyperlink"/>
                <w:rFonts w:ascii="Arial" w:hAnsi="Arial" w:cs="Arial"/>
                <w:noProof/>
              </w:rPr>
              <w:t>3.1.</w:t>
            </w:r>
            <w:r w:rsidR="0015246F">
              <w:rPr>
                <w:noProof/>
              </w:rPr>
              <w:tab/>
            </w:r>
            <w:r w:rsidR="0015246F" w:rsidRPr="00226527">
              <w:rPr>
                <w:rStyle w:val="Hyperlink"/>
                <w:rFonts w:ascii="Arial" w:hAnsi="Arial" w:cs="Arial"/>
                <w:noProof/>
              </w:rPr>
              <w:t>Discussion on the findings of Partial taking expropriation</w:t>
            </w:r>
            <w:r w:rsidR="0015246F">
              <w:rPr>
                <w:noProof/>
                <w:webHidden/>
              </w:rPr>
              <w:tab/>
            </w:r>
            <w:r w:rsidR="0015246F">
              <w:rPr>
                <w:noProof/>
                <w:webHidden/>
              </w:rPr>
              <w:fldChar w:fldCharType="begin"/>
            </w:r>
            <w:r w:rsidR="0015246F">
              <w:rPr>
                <w:noProof/>
                <w:webHidden/>
              </w:rPr>
              <w:instrText xml:space="preserve"> PAGEREF _Toc522524019 \h </w:instrText>
            </w:r>
            <w:r w:rsidR="0015246F">
              <w:rPr>
                <w:noProof/>
                <w:webHidden/>
              </w:rPr>
            </w:r>
            <w:r w:rsidR="0015246F">
              <w:rPr>
                <w:noProof/>
                <w:webHidden/>
              </w:rPr>
              <w:fldChar w:fldCharType="separate"/>
            </w:r>
            <w:r w:rsidR="00F824F7">
              <w:rPr>
                <w:noProof/>
                <w:webHidden/>
              </w:rPr>
              <w:t>45</w:t>
            </w:r>
            <w:r w:rsidR="0015246F">
              <w:rPr>
                <w:noProof/>
                <w:webHidden/>
              </w:rPr>
              <w:fldChar w:fldCharType="end"/>
            </w:r>
          </w:hyperlink>
        </w:p>
        <w:p w14:paraId="149CFA7E" w14:textId="24A26171" w:rsidR="0015246F" w:rsidRDefault="00E64A05">
          <w:pPr>
            <w:pStyle w:val="TOC1"/>
            <w:rPr>
              <w:noProof/>
            </w:rPr>
          </w:pPr>
          <w:hyperlink w:anchor="_Toc522524020" w:history="1">
            <w:r w:rsidR="0015246F" w:rsidRPr="00226527">
              <w:rPr>
                <w:rStyle w:val="Hyperlink"/>
                <w:rFonts w:ascii="Arial" w:hAnsi="Arial" w:cs="Arial"/>
                <w:noProof/>
              </w:rPr>
              <w:t>3.2.</w:t>
            </w:r>
            <w:r w:rsidR="0015246F">
              <w:rPr>
                <w:noProof/>
              </w:rPr>
              <w:tab/>
            </w:r>
            <w:r w:rsidR="0015246F" w:rsidRPr="00226527">
              <w:rPr>
                <w:rStyle w:val="Hyperlink"/>
                <w:rFonts w:ascii="Arial" w:hAnsi="Arial" w:cs="Arial"/>
                <w:noProof/>
              </w:rPr>
              <w:t>Methods adopted on Valuation and Compensation for partial taking expropriation</w:t>
            </w:r>
            <w:r w:rsidR="0015246F">
              <w:rPr>
                <w:noProof/>
                <w:webHidden/>
              </w:rPr>
              <w:tab/>
            </w:r>
            <w:r w:rsidR="0015246F">
              <w:rPr>
                <w:noProof/>
                <w:webHidden/>
              </w:rPr>
              <w:fldChar w:fldCharType="begin"/>
            </w:r>
            <w:r w:rsidR="0015246F">
              <w:rPr>
                <w:noProof/>
                <w:webHidden/>
              </w:rPr>
              <w:instrText xml:space="preserve"> PAGEREF _Toc522524020 \h </w:instrText>
            </w:r>
            <w:r w:rsidR="0015246F">
              <w:rPr>
                <w:noProof/>
                <w:webHidden/>
              </w:rPr>
            </w:r>
            <w:r w:rsidR="0015246F">
              <w:rPr>
                <w:noProof/>
                <w:webHidden/>
              </w:rPr>
              <w:fldChar w:fldCharType="separate"/>
            </w:r>
            <w:r w:rsidR="00F824F7">
              <w:rPr>
                <w:noProof/>
                <w:webHidden/>
              </w:rPr>
              <w:t>46</w:t>
            </w:r>
            <w:r w:rsidR="0015246F">
              <w:rPr>
                <w:noProof/>
                <w:webHidden/>
              </w:rPr>
              <w:fldChar w:fldCharType="end"/>
            </w:r>
          </w:hyperlink>
        </w:p>
        <w:p w14:paraId="65427CC0" w14:textId="622B2BC3" w:rsidR="0015246F" w:rsidRDefault="00E64A05">
          <w:pPr>
            <w:pStyle w:val="TOC3"/>
            <w:tabs>
              <w:tab w:val="left" w:pos="1320"/>
              <w:tab w:val="right" w:leader="dot" w:pos="9350"/>
            </w:tabs>
            <w:rPr>
              <w:noProof/>
            </w:rPr>
          </w:pPr>
          <w:hyperlink w:anchor="_Toc522524021" w:history="1">
            <w:r w:rsidR="0015246F" w:rsidRPr="00226527">
              <w:rPr>
                <w:rStyle w:val="Hyperlink"/>
                <w:rFonts w:ascii="Arial" w:hAnsi="Arial" w:cs="Arial"/>
                <w:noProof/>
              </w:rPr>
              <w:t>3.2.1.</w:t>
            </w:r>
            <w:r w:rsidR="0015246F">
              <w:rPr>
                <w:noProof/>
              </w:rPr>
              <w:tab/>
            </w:r>
            <w:r w:rsidR="0015246F" w:rsidRPr="00226527">
              <w:rPr>
                <w:rStyle w:val="Hyperlink"/>
                <w:rFonts w:ascii="Arial" w:hAnsi="Arial" w:cs="Arial"/>
                <w:noProof/>
              </w:rPr>
              <w:t>Determining highest and best use</w:t>
            </w:r>
            <w:r w:rsidR="0015246F">
              <w:rPr>
                <w:noProof/>
                <w:webHidden/>
              </w:rPr>
              <w:tab/>
            </w:r>
            <w:r w:rsidR="0015246F">
              <w:rPr>
                <w:noProof/>
                <w:webHidden/>
              </w:rPr>
              <w:fldChar w:fldCharType="begin"/>
            </w:r>
            <w:r w:rsidR="0015246F">
              <w:rPr>
                <w:noProof/>
                <w:webHidden/>
              </w:rPr>
              <w:instrText xml:space="preserve"> PAGEREF _Toc522524021 \h </w:instrText>
            </w:r>
            <w:r w:rsidR="0015246F">
              <w:rPr>
                <w:noProof/>
                <w:webHidden/>
              </w:rPr>
            </w:r>
            <w:r w:rsidR="0015246F">
              <w:rPr>
                <w:noProof/>
                <w:webHidden/>
              </w:rPr>
              <w:fldChar w:fldCharType="separate"/>
            </w:r>
            <w:r w:rsidR="00F824F7">
              <w:rPr>
                <w:noProof/>
                <w:webHidden/>
              </w:rPr>
              <w:t>49</w:t>
            </w:r>
            <w:r w:rsidR="0015246F">
              <w:rPr>
                <w:noProof/>
                <w:webHidden/>
              </w:rPr>
              <w:fldChar w:fldCharType="end"/>
            </w:r>
          </w:hyperlink>
        </w:p>
        <w:p w14:paraId="42B8CECE" w14:textId="4077299B" w:rsidR="0015246F" w:rsidRDefault="00E64A05">
          <w:pPr>
            <w:pStyle w:val="TOC3"/>
            <w:tabs>
              <w:tab w:val="left" w:pos="1320"/>
              <w:tab w:val="right" w:leader="dot" w:pos="9350"/>
            </w:tabs>
            <w:rPr>
              <w:noProof/>
            </w:rPr>
          </w:pPr>
          <w:hyperlink w:anchor="_Toc522524022" w:history="1">
            <w:r w:rsidR="0015246F" w:rsidRPr="00226527">
              <w:rPr>
                <w:rStyle w:val="Hyperlink"/>
                <w:rFonts w:ascii="Arial" w:hAnsi="Arial" w:cs="Arial"/>
                <w:noProof/>
              </w:rPr>
              <w:t>3.2.2.</w:t>
            </w:r>
            <w:r w:rsidR="0015246F">
              <w:rPr>
                <w:noProof/>
              </w:rPr>
              <w:tab/>
            </w:r>
            <w:r w:rsidR="0015246F" w:rsidRPr="00226527">
              <w:rPr>
                <w:rStyle w:val="Hyperlink"/>
                <w:rFonts w:ascii="Arial" w:hAnsi="Arial" w:cs="Arial"/>
                <w:noProof/>
              </w:rPr>
              <w:t>Determining Larger parcel</w:t>
            </w:r>
            <w:r w:rsidR="0015246F">
              <w:rPr>
                <w:noProof/>
                <w:webHidden/>
              </w:rPr>
              <w:tab/>
            </w:r>
            <w:r w:rsidR="0015246F">
              <w:rPr>
                <w:noProof/>
                <w:webHidden/>
              </w:rPr>
              <w:fldChar w:fldCharType="begin"/>
            </w:r>
            <w:r w:rsidR="0015246F">
              <w:rPr>
                <w:noProof/>
                <w:webHidden/>
              </w:rPr>
              <w:instrText xml:space="preserve"> PAGEREF _Toc522524022 \h </w:instrText>
            </w:r>
            <w:r w:rsidR="0015246F">
              <w:rPr>
                <w:noProof/>
                <w:webHidden/>
              </w:rPr>
            </w:r>
            <w:r w:rsidR="0015246F">
              <w:rPr>
                <w:noProof/>
                <w:webHidden/>
              </w:rPr>
              <w:fldChar w:fldCharType="separate"/>
            </w:r>
            <w:r w:rsidR="00F824F7">
              <w:rPr>
                <w:noProof/>
                <w:webHidden/>
              </w:rPr>
              <w:t>54</w:t>
            </w:r>
            <w:r w:rsidR="0015246F">
              <w:rPr>
                <w:noProof/>
                <w:webHidden/>
              </w:rPr>
              <w:fldChar w:fldCharType="end"/>
            </w:r>
          </w:hyperlink>
        </w:p>
        <w:p w14:paraId="46E294BE" w14:textId="00A0B0FB" w:rsidR="0015246F" w:rsidRDefault="00E64A05">
          <w:pPr>
            <w:pStyle w:val="TOC3"/>
            <w:tabs>
              <w:tab w:val="left" w:pos="1320"/>
              <w:tab w:val="right" w:leader="dot" w:pos="9350"/>
            </w:tabs>
            <w:rPr>
              <w:noProof/>
            </w:rPr>
          </w:pPr>
          <w:hyperlink w:anchor="_Toc522524023" w:history="1">
            <w:r w:rsidR="0015246F" w:rsidRPr="00226527">
              <w:rPr>
                <w:rStyle w:val="Hyperlink"/>
                <w:rFonts w:ascii="Arial" w:hAnsi="Arial" w:cs="Arial"/>
                <w:noProof/>
              </w:rPr>
              <w:t>3.2.3.</w:t>
            </w:r>
            <w:r w:rsidR="0015246F">
              <w:rPr>
                <w:noProof/>
              </w:rPr>
              <w:tab/>
            </w:r>
            <w:r w:rsidR="0015246F" w:rsidRPr="00226527">
              <w:rPr>
                <w:rStyle w:val="Hyperlink"/>
                <w:rFonts w:ascii="Arial" w:hAnsi="Arial" w:cs="Arial"/>
                <w:noProof/>
              </w:rPr>
              <w:t>Damages</w:t>
            </w:r>
            <w:r w:rsidR="0015246F">
              <w:rPr>
                <w:noProof/>
                <w:webHidden/>
              </w:rPr>
              <w:tab/>
            </w:r>
            <w:r w:rsidR="0015246F">
              <w:rPr>
                <w:noProof/>
                <w:webHidden/>
              </w:rPr>
              <w:fldChar w:fldCharType="begin"/>
            </w:r>
            <w:r w:rsidR="0015246F">
              <w:rPr>
                <w:noProof/>
                <w:webHidden/>
              </w:rPr>
              <w:instrText xml:space="preserve"> PAGEREF _Toc522524023 \h </w:instrText>
            </w:r>
            <w:r w:rsidR="0015246F">
              <w:rPr>
                <w:noProof/>
                <w:webHidden/>
              </w:rPr>
            </w:r>
            <w:r w:rsidR="0015246F">
              <w:rPr>
                <w:noProof/>
                <w:webHidden/>
              </w:rPr>
              <w:fldChar w:fldCharType="separate"/>
            </w:r>
            <w:r w:rsidR="00F824F7">
              <w:rPr>
                <w:noProof/>
                <w:webHidden/>
              </w:rPr>
              <w:t>56</w:t>
            </w:r>
            <w:r w:rsidR="0015246F">
              <w:rPr>
                <w:noProof/>
                <w:webHidden/>
              </w:rPr>
              <w:fldChar w:fldCharType="end"/>
            </w:r>
          </w:hyperlink>
        </w:p>
        <w:p w14:paraId="7D712A0A" w14:textId="6302F51A" w:rsidR="0015246F" w:rsidRDefault="00E64A05">
          <w:pPr>
            <w:pStyle w:val="TOC3"/>
            <w:tabs>
              <w:tab w:val="left" w:pos="1320"/>
              <w:tab w:val="right" w:leader="dot" w:pos="9350"/>
            </w:tabs>
            <w:rPr>
              <w:noProof/>
            </w:rPr>
          </w:pPr>
          <w:hyperlink w:anchor="_Toc522524024" w:history="1">
            <w:r w:rsidR="0015246F" w:rsidRPr="00226527">
              <w:rPr>
                <w:rStyle w:val="Hyperlink"/>
                <w:rFonts w:ascii="Arial" w:hAnsi="Arial" w:cs="Arial"/>
                <w:noProof/>
              </w:rPr>
              <w:t>3.2.4.</w:t>
            </w:r>
            <w:r w:rsidR="0015246F">
              <w:rPr>
                <w:noProof/>
              </w:rPr>
              <w:tab/>
            </w:r>
            <w:r w:rsidR="0015246F" w:rsidRPr="00226527">
              <w:rPr>
                <w:rStyle w:val="Hyperlink"/>
                <w:rFonts w:ascii="Arial" w:hAnsi="Arial" w:cs="Arial"/>
                <w:noProof/>
              </w:rPr>
              <w:t>Benefits</w:t>
            </w:r>
            <w:r w:rsidR="0015246F">
              <w:rPr>
                <w:noProof/>
                <w:webHidden/>
              </w:rPr>
              <w:tab/>
            </w:r>
            <w:r w:rsidR="0015246F">
              <w:rPr>
                <w:noProof/>
                <w:webHidden/>
              </w:rPr>
              <w:fldChar w:fldCharType="begin"/>
            </w:r>
            <w:r w:rsidR="0015246F">
              <w:rPr>
                <w:noProof/>
                <w:webHidden/>
              </w:rPr>
              <w:instrText xml:space="preserve"> PAGEREF _Toc522524024 \h </w:instrText>
            </w:r>
            <w:r w:rsidR="0015246F">
              <w:rPr>
                <w:noProof/>
                <w:webHidden/>
              </w:rPr>
            </w:r>
            <w:r w:rsidR="0015246F">
              <w:rPr>
                <w:noProof/>
                <w:webHidden/>
              </w:rPr>
              <w:fldChar w:fldCharType="separate"/>
            </w:r>
            <w:r w:rsidR="00F824F7">
              <w:rPr>
                <w:noProof/>
                <w:webHidden/>
              </w:rPr>
              <w:t>67</w:t>
            </w:r>
            <w:r w:rsidR="0015246F">
              <w:rPr>
                <w:noProof/>
                <w:webHidden/>
              </w:rPr>
              <w:fldChar w:fldCharType="end"/>
            </w:r>
          </w:hyperlink>
        </w:p>
        <w:p w14:paraId="7966CCD9" w14:textId="2739E9F2" w:rsidR="0015246F" w:rsidRDefault="00E64A05">
          <w:pPr>
            <w:pStyle w:val="TOC3"/>
            <w:tabs>
              <w:tab w:val="left" w:pos="1320"/>
              <w:tab w:val="right" w:leader="dot" w:pos="9350"/>
            </w:tabs>
            <w:rPr>
              <w:noProof/>
            </w:rPr>
          </w:pPr>
          <w:hyperlink w:anchor="_Toc522524025" w:history="1">
            <w:r w:rsidR="0015246F" w:rsidRPr="00226527">
              <w:rPr>
                <w:rStyle w:val="Hyperlink"/>
                <w:rFonts w:ascii="Arial" w:hAnsi="Arial" w:cs="Arial"/>
                <w:noProof/>
              </w:rPr>
              <w:t>3.2.5.</w:t>
            </w:r>
            <w:r w:rsidR="0015246F">
              <w:rPr>
                <w:noProof/>
              </w:rPr>
              <w:tab/>
            </w:r>
            <w:r w:rsidR="0015246F" w:rsidRPr="00226527">
              <w:rPr>
                <w:rStyle w:val="Hyperlink"/>
                <w:rFonts w:ascii="Arial" w:hAnsi="Arial" w:cs="Arial"/>
                <w:noProof/>
              </w:rPr>
              <w:t>The choice and application of valuation method</w:t>
            </w:r>
            <w:r w:rsidR="0015246F">
              <w:rPr>
                <w:noProof/>
                <w:webHidden/>
              </w:rPr>
              <w:tab/>
            </w:r>
            <w:r w:rsidR="0015246F">
              <w:rPr>
                <w:noProof/>
                <w:webHidden/>
              </w:rPr>
              <w:fldChar w:fldCharType="begin"/>
            </w:r>
            <w:r w:rsidR="0015246F">
              <w:rPr>
                <w:noProof/>
                <w:webHidden/>
              </w:rPr>
              <w:instrText xml:space="preserve"> PAGEREF _Toc522524025 \h </w:instrText>
            </w:r>
            <w:r w:rsidR="0015246F">
              <w:rPr>
                <w:noProof/>
                <w:webHidden/>
              </w:rPr>
            </w:r>
            <w:r w:rsidR="0015246F">
              <w:rPr>
                <w:noProof/>
                <w:webHidden/>
              </w:rPr>
              <w:fldChar w:fldCharType="separate"/>
            </w:r>
            <w:r w:rsidR="00F824F7">
              <w:rPr>
                <w:noProof/>
                <w:webHidden/>
              </w:rPr>
              <w:t>76</w:t>
            </w:r>
            <w:r w:rsidR="0015246F">
              <w:rPr>
                <w:noProof/>
                <w:webHidden/>
              </w:rPr>
              <w:fldChar w:fldCharType="end"/>
            </w:r>
          </w:hyperlink>
        </w:p>
        <w:p w14:paraId="77CD8D8D" w14:textId="2898D122" w:rsidR="0015246F" w:rsidRDefault="00E64A05">
          <w:pPr>
            <w:pStyle w:val="TOC1"/>
            <w:rPr>
              <w:noProof/>
            </w:rPr>
          </w:pPr>
          <w:hyperlink w:anchor="_Toc522524026" w:history="1">
            <w:r w:rsidR="0015246F" w:rsidRPr="00226527">
              <w:rPr>
                <w:rStyle w:val="Hyperlink"/>
                <w:rFonts w:ascii="Arial" w:hAnsi="Arial" w:cs="Arial"/>
                <w:noProof/>
              </w:rPr>
              <w:t>CHAPTER FOUR: CONCLUSION AND RECOMMENDATION</w:t>
            </w:r>
            <w:r w:rsidR="0015246F">
              <w:rPr>
                <w:noProof/>
                <w:webHidden/>
              </w:rPr>
              <w:tab/>
            </w:r>
            <w:r w:rsidR="0015246F">
              <w:rPr>
                <w:noProof/>
                <w:webHidden/>
              </w:rPr>
              <w:fldChar w:fldCharType="begin"/>
            </w:r>
            <w:r w:rsidR="0015246F">
              <w:rPr>
                <w:noProof/>
                <w:webHidden/>
              </w:rPr>
              <w:instrText xml:space="preserve"> PAGEREF _Toc522524026 \h </w:instrText>
            </w:r>
            <w:r w:rsidR="0015246F">
              <w:rPr>
                <w:noProof/>
                <w:webHidden/>
              </w:rPr>
            </w:r>
            <w:r w:rsidR="0015246F">
              <w:rPr>
                <w:noProof/>
                <w:webHidden/>
              </w:rPr>
              <w:fldChar w:fldCharType="separate"/>
            </w:r>
            <w:r w:rsidR="00F824F7">
              <w:rPr>
                <w:noProof/>
                <w:webHidden/>
              </w:rPr>
              <w:t>91</w:t>
            </w:r>
            <w:r w:rsidR="0015246F">
              <w:rPr>
                <w:noProof/>
                <w:webHidden/>
              </w:rPr>
              <w:fldChar w:fldCharType="end"/>
            </w:r>
          </w:hyperlink>
        </w:p>
        <w:p w14:paraId="23BC49A5" w14:textId="3C13295F" w:rsidR="0015246F" w:rsidRDefault="00E64A05">
          <w:pPr>
            <w:pStyle w:val="TOC1"/>
            <w:rPr>
              <w:noProof/>
            </w:rPr>
          </w:pPr>
          <w:hyperlink w:anchor="_Toc522524027" w:history="1">
            <w:r w:rsidR="0015246F" w:rsidRPr="00226527">
              <w:rPr>
                <w:rStyle w:val="Hyperlink"/>
                <w:rFonts w:ascii="Arial" w:hAnsi="Arial" w:cs="Arial"/>
                <w:noProof/>
              </w:rPr>
              <w:t>4.1.</w:t>
            </w:r>
            <w:r w:rsidR="0015246F">
              <w:rPr>
                <w:noProof/>
              </w:rPr>
              <w:tab/>
            </w:r>
            <w:r w:rsidR="0015246F" w:rsidRPr="00226527">
              <w:rPr>
                <w:rStyle w:val="Hyperlink"/>
                <w:rFonts w:ascii="Arial" w:hAnsi="Arial" w:cs="Arial"/>
                <w:noProof/>
              </w:rPr>
              <w:t>Conclusion</w:t>
            </w:r>
            <w:r w:rsidR="0015246F">
              <w:rPr>
                <w:noProof/>
                <w:webHidden/>
              </w:rPr>
              <w:tab/>
            </w:r>
            <w:r w:rsidR="0015246F">
              <w:rPr>
                <w:noProof/>
                <w:webHidden/>
              </w:rPr>
              <w:fldChar w:fldCharType="begin"/>
            </w:r>
            <w:r w:rsidR="0015246F">
              <w:rPr>
                <w:noProof/>
                <w:webHidden/>
              </w:rPr>
              <w:instrText xml:space="preserve"> PAGEREF _Toc522524027 \h </w:instrText>
            </w:r>
            <w:r w:rsidR="0015246F">
              <w:rPr>
                <w:noProof/>
                <w:webHidden/>
              </w:rPr>
            </w:r>
            <w:r w:rsidR="0015246F">
              <w:rPr>
                <w:noProof/>
                <w:webHidden/>
              </w:rPr>
              <w:fldChar w:fldCharType="separate"/>
            </w:r>
            <w:r w:rsidR="00F824F7">
              <w:rPr>
                <w:noProof/>
                <w:webHidden/>
              </w:rPr>
              <w:t>91</w:t>
            </w:r>
            <w:r w:rsidR="0015246F">
              <w:rPr>
                <w:noProof/>
                <w:webHidden/>
              </w:rPr>
              <w:fldChar w:fldCharType="end"/>
            </w:r>
          </w:hyperlink>
        </w:p>
        <w:p w14:paraId="0961F651" w14:textId="5D21646C" w:rsidR="0015246F" w:rsidRDefault="00E64A05">
          <w:pPr>
            <w:pStyle w:val="TOC1"/>
            <w:rPr>
              <w:noProof/>
            </w:rPr>
          </w:pPr>
          <w:hyperlink w:anchor="_Toc522524028" w:history="1">
            <w:r w:rsidR="0015246F" w:rsidRPr="00226527">
              <w:rPr>
                <w:rStyle w:val="Hyperlink"/>
                <w:rFonts w:ascii="Arial" w:hAnsi="Arial" w:cs="Arial"/>
                <w:noProof/>
              </w:rPr>
              <w:t>4.2.</w:t>
            </w:r>
            <w:r w:rsidR="0015246F">
              <w:rPr>
                <w:noProof/>
              </w:rPr>
              <w:tab/>
            </w:r>
            <w:r w:rsidR="0015246F" w:rsidRPr="00226527">
              <w:rPr>
                <w:rStyle w:val="Hyperlink"/>
                <w:rFonts w:ascii="Arial" w:hAnsi="Arial" w:cs="Arial"/>
                <w:noProof/>
              </w:rPr>
              <w:t>Recommendation</w:t>
            </w:r>
            <w:r w:rsidR="0015246F">
              <w:rPr>
                <w:noProof/>
                <w:webHidden/>
              </w:rPr>
              <w:tab/>
            </w:r>
            <w:r w:rsidR="0015246F">
              <w:rPr>
                <w:noProof/>
                <w:webHidden/>
              </w:rPr>
              <w:fldChar w:fldCharType="begin"/>
            </w:r>
            <w:r w:rsidR="0015246F">
              <w:rPr>
                <w:noProof/>
                <w:webHidden/>
              </w:rPr>
              <w:instrText xml:space="preserve"> PAGEREF _Toc522524028 \h </w:instrText>
            </w:r>
            <w:r w:rsidR="0015246F">
              <w:rPr>
                <w:noProof/>
                <w:webHidden/>
              </w:rPr>
            </w:r>
            <w:r w:rsidR="0015246F">
              <w:rPr>
                <w:noProof/>
                <w:webHidden/>
              </w:rPr>
              <w:fldChar w:fldCharType="separate"/>
            </w:r>
            <w:r w:rsidR="00F824F7">
              <w:rPr>
                <w:noProof/>
                <w:webHidden/>
              </w:rPr>
              <w:t>93</w:t>
            </w:r>
            <w:r w:rsidR="0015246F">
              <w:rPr>
                <w:noProof/>
                <w:webHidden/>
              </w:rPr>
              <w:fldChar w:fldCharType="end"/>
            </w:r>
          </w:hyperlink>
        </w:p>
        <w:p w14:paraId="0E333DD2" w14:textId="2875D720" w:rsidR="0015246F" w:rsidRDefault="00E64A05">
          <w:pPr>
            <w:pStyle w:val="TOC1"/>
            <w:rPr>
              <w:noProof/>
            </w:rPr>
          </w:pPr>
          <w:hyperlink w:anchor="_Toc522524029" w:history="1">
            <w:r w:rsidR="0015246F" w:rsidRPr="00226527">
              <w:rPr>
                <w:rStyle w:val="Hyperlink"/>
                <w:rFonts w:ascii="Arial" w:hAnsi="Arial" w:cs="Arial"/>
                <w:noProof/>
              </w:rPr>
              <w:t>References</w:t>
            </w:r>
            <w:r w:rsidR="0015246F">
              <w:rPr>
                <w:noProof/>
                <w:webHidden/>
              </w:rPr>
              <w:tab/>
            </w:r>
            <w:r w:rsidR="0015246F">
              <w:rPr>
                <w:noProof/>
                <w:webHidden/>
              </w:rPr>
              <w:fldChar w:fldCharType="begin"/>
            </w:r>
            <w:r w:rsidR="0015246F">
              <w:rPr>
                <w:noProof/>
                <w:webHidden/>
              </w:rPr>
              <w:instrText xml:space="preserve"> PAGEREF _Toc522524029 \h </w:instrText>
            </w:r>
            <w:r w:rsidR="0015246F">
              <w:rPr>
                <w:noProof/>
                <w:webHidden/>
              </w:rPr>
            </w:r>
            <w:r w:rsidR="0015246F">
              <w:rPr>
                <w:noProof/>
                <w:webHidden/>
              </w:rPr>
              <w:fldChar w:fldCharType="separate"/>
            </w:r>
            <w:r w:rsidR="00F824F7">
              <w:rPr>
                <w:noProof/>
                <w:webHidden/>
              </w:rPr>
              <w:t>96</w:t>
            </w:r>
            <w:r w:rsidR="0015246F">
              <w:rPr>
                <w:noProof/>
                <w:webHidden/>
              </w:rPr>
              <w:fldChar w:fldCharType="end"/>
            </w:r>
          </w:hyperlink>
        </w:p>
        <w:p w14:paraId="5ED76433" w14:textId="3891D195" w:rsidR="0015246F" w:rsidRDefault="00E64A05">
          <w:pPr>
            <w:pStyle w:val="TOC1"/>
            <w:rPr>
              <w:noProof/>
            </w:rPr>
          </w:pPr>
          <w:hyperlink w:anchor="_Toc522524030" w:history="1">
            <w:r w:rsidR="0015246F" w:rsidRPr="00226527">
              <w:rPr>
                <w:rStyle w:val="Hyperlink"/>
                <w:noProof/>
              </w:rPr>
              <w:t>Annex</w:t>
            </w:r>
            <w:r w:rsidR="0015246F">
              <w:rPr>
                <w:noProof/>
                <w:webHidden/>
              </w:rPr>
              <w:tab/>
            </w:r>
            <w:r w:rsidR="0015246F">
              <w:rPr>
                <w:noProof/>
                <w:webHidden/>
              </w:rPr>
              <w:fldChar w:fldCharType="begin"/>
            </w:r>
            <w:r w:rsidR="0015246F">
              <w:rPr>
                <w:noProof/>
                <w:webHidden/>
              </w:rPr>
              <w:instrText xml:space="preserve"> PAGEREF _Toc522524030 \h </w:instrText>
            </w:r>
            <w:r w:rsidR="0015246F">
              <w:rPr>
                <w:noProof/>
                <w:webHidden/>
              </w:rPr>
            </w:r>
            <w:r w:rsidR="0015246F">
              <w:rPr>
                <w:noProof/>
                <w:webHidden/>
              </w:rPr>
              <w:fldChar w:fldCharType="separate"/>
            </w:r>
            <w:r w:rsidR="00F824F7">
              <w:rPr>
                <w:noProof/>
                <w:webHidden/>
              </w:rPr>
              <w:t>101</w:t>
            </w:r>
            <w:r w:rsidR="0015246F">
              <w:rPr>
                <w:noProof/>
                <w:webHidden/>
              </w:rPr>
              <w:fldChar w:fldCharType="end"/>
            </w:r>
          </w:hyperlink>
        </w:p>
        <w:p w14:paraId="082BDA3D" w14:textId="2D359303" w:rsidR="0015246F" w:rsidRDefault="00E64A05">
          <w:pPr>
            <w:pStyle w:val="TOC1"/>
            <w:rPr>
              <w:noProof/>
            </w:rPr>
          </w:pPr>
          <w:hyperlink w:anchor="_Toc522524031" w:history="1">
            <w:r w:rsidR="0015246F" w:rsidRPr="00226527">
              <w:rPr>
                <w:rStyle w:val="Hyperlink"/>
                <w:noProof/>
              </w:rPr>
              <w:t>Full before and after analysis</w:t>
            </w:r>
            <w:r w:rsidR="0015246F">
              <w:rPr>
                <w:noProof/>
                <w:webHidden/>
              </w:rPr>
              <w:tab/>
            </w:r>
            <w:r w:rsidR="0015246F">
              <w:rPr>
                <w:noProof/>
                <w:webHidden/>
              </w:rPr>
              <w:fldChar w:fldCharType="begin"/>
            </w:r>
            <w:r w:rsidR="0015246F">
              <w:rPr>
                <w:noProof/>
                <w:webHidden/>
              </w:rPr>
              <w:instrText xml:space="preserve"> PAGEREF _Toc522524031 \h </w:instrText>
            </w:r>
            <w:r w:rsidR="0015246F">
              <w:rPr>
                <w:noProof/>
                <w:webHidden/>
              </w:rPr>
            </w:r>
            <w:r w:rsidR="0015246F">
              <w:rPr>
                <w:noProof/>
                <w:webHidden/>
              </w:rPr>
              <w:fldChar w:fldCharType="separate"/>
            </w:r>
            <w:r w:rsidR="00F824F7">
              <w:rPr>
                <w:noProof/>
                <w:webHidden/>
              </w:rPr>
              <w:t>101</w:t>
            </w:r>
            <w:r w:rsidR="0015246F">
              <w:rPr>
                <w:noProof/>
                <w:webHidden/>
              </w:rPr>
              <w:fldChar w:fldCharType="end"/>
            </w:r>
          </w:hyperlink>
        </w:p>
        <w:p w14:paraId="1560043E" w14:textId="2177480D" w:rsidR="0015246F" w:rsidRDefault="00E64A05">
          <w:pPr>
            <w:pStyle w:val="TOC1"/>
            <w:rPr>
              <w:noProof/>
            </w:rPr>
          </w:pPr>
          <w:hyperlink w:anchor="_Toc522524032" w:history="1">
            <w:r w:rsidR="0015246F" w:rsidRPr="00226527">
              <w:rPr>
                <w:rStyle w:val="Hyperlink"/>
                <w:noProof/>
              </w:rPr>
              <w:t>Observation Checklist (by Appraiser)</w:t>
            </w:r>
            <w:r w:rsidR="0015246F">
              <w:rPr>
                <w:noProof/>
                <w:webHidden/>
              </w:rPr>
              <w:tab/>
            </w:r>
            <w:r w:rsidR="0015246F">
              <w:rPr>
                <w:noProof/>
                <w:webHidden/>
              </w:rPr>
              <w:fldChar w:fldCharType="begin"/>
            </w:r>
            <w:r w:rsidR="0015246F">
              <w:rPr>
                <w:noProof/>
                <w:webHidden/>
              </w:rPr>
              <w:instrText xml:space="preserve"> PAGEREF _Toc522524032 \h </w:instrText>
            </w:r>
            <w:r w:rsidR="0015246F">
              <w:rPr>
                <w:noProof/>
                <w:webHidden/>
              </w:rPr>
            </w:r>
            <w:r w:rsidR="0015246F">
              <w:rPr>
                <w:noProof/>
                <w:webHidden/>
              </w:rPr>
              <w:fldChar w:fldCharType="separate"/>
            </w:r>
            <w:r w:rsidR="00F824F7">
              <w:rPr>
                <w:noProof/>
                <w:webHidden/>
              </w:rPr>
              <w:t>110</w:t>
            </w:r>
            <w:r w:rsidR="0015246F">
              <w:rPr>
                <w:noProof/>
                <w:webHidden/>
              </w:rPr>
              <w:fldChar w:fldCharType="end"/>
            </w:r>
          </w:hyperlink>
        </w:p>
        <w:p w14:paraId="1F8F8D33" w14:textId="2B41C78C" w:rsidR="0015246F" w:rsidRDefault="00E64A05">
          <w:pPr>
            <w:pStyle w:val="TOC1"/>
            <w:rPr>
              <w:noProof/>
            </w:rPr>
          </w:pPr>
          <w:hyperlink w:anchor="_Toc522524033" w:history="1">
            <w:r w:rsidR="0015246F" w:rsidRPr="00226527">
              <w:rPr>
                <w:rStyle w:val="Hyperlink"/>
                <w:noProof/>
              </w:rPr>
              <w:t>Questionnaire for Government appraisal practitioners in land acquisition</w:t>
            </w:r>
            <w:r w:rsidR="0015246F">
              <w:rPr>
                <w:noProof/>
                <w:webHidden/>
              </w:rPr>
              <w:tab/>
            </w:r>
            <w:r w:rsidR="0015246F">
              <w:rPr>
                <w:noProof/>
                <w:webHidden/>
              </w:rPr>
              <w:fldChar w:fldCharType="begin"/>
            </w:r>
            <w:r w:rsidR="0015246F">
              <w:rPr>
                <w:noProof/>
                <w:webHidden/>
              </w:rPr>
              <w:instrText xml:space="preserve"> PAGEREF _Toc522524033 \h </w:instrText>
            </w:r>
            <w:r w:rsidR="0015246F">
              <w:rPr>
                <w:noProof/>
                <w:webHidden/>
              </w:rPr>
            </w:r>
            <w:r w:rsidR="0015246F">
              <w:rPr>
                <w:noProof/>
                <w:webHidden/>
              </w:rPr>
              <w:fldChar w:fldCharType="separate"/>
            </w:r>
            <w:r w:rsidR="00F824F7">
              <w:rPr>
                <w:noProof/>
                <w:webHidden/>
              </w:rPr>
              <w:t>111</w:t>
            </w:r>
            <w:r w:rsidR="0015246F">
              <w:rPr>
                <w:noProof/>
                <w:webHidden/>
              </w:rPr>
              <w:fldChar w:fldCharType="end"/>
            </w:r>
          </w:hyperlink>
        </w:p>
        <w:p w14:paraId="6128ACBA" w14:textId="767221A2" w:rsidR="0015246F" w:rsidRDefault="00E64A05">
          <w:pPr>
            <w:pStyle w:val="TOC1"/>
            <w:rPr>
              <w:noProof/>
            </w:rPr>
          </w:pPr>
          <w:hyperlink w:anchor="_Toc522524034" w:history="1">
            <w:r w:rsidR="0015246F" w:rsidRPr="00226527">
              <w:rPr>
                <w:rStyle w:val="Hyperlink"/>
                <w:noProof/>
              </w:rPr>
              <w:t>A Questionnaire for Income capitalization</w:t>
            </w:r>
            <w:r w:rsidR="0015246F">
              <w:rPr>
                <w:noProof/>
                <w:webHidden/>
              </w:rPr>
              <w:tab/>
            </w:r>
            <w:r w:rsidR="0015246F">
              <w:rPr>
                <w:noProof/>
                <w:webHidden/>
              </w:rPr>
              <w:fldChar w:fldCharType="begin"/>
            </w:r>
            <w:r w:rsidR="0015246F">
              <w:rPr>
                <w:noProof/>
                <w:webHidden/>
              </w:rPr>
              <w:instrText xml:space="preserve"> PAGEREF _Toc522524034 \h </w:instrText>
            </w:r>
            <w:r w:rsidR="0015246F">
              <w:rPr>
                <w:noProof/>
                <w:webHidden/>
              </w:rPr>
            </w:r>
            <w:r w:rsidR="0015246F">
              <w:rPr>
                <w:noProof/>
                <w:webHidden/>
              </w:rPr>
              <w:fldChar w:fldCharType="separate"/>
            </w:r>
            <w:r w:rsidR="00F824F7">
              <w:rPr>
                <w:noProof/>
                <w:webHidden/>
              </w:rPr>
              <w:t>113</w:t>
            </w:r>
            <w:r w:rsidR="0015246F">
              <w:rPr>
                <w:noProof/>
                <w:webHidden/>
              </w:rPr>
              <w:fldChar w:fldCharType="end"/>
            </w:r>
          </w:hyperlink>
        </w:p>
        <w:p w14:paraId="2AFB61B8" w14:textId="48F47EF1" w:rsidR="00BA67F7" w:rsidRPr="00BA67F7" w:rsidRDefault="00BA67F7">
          <w:pPr>
            <w:rPr>
              <w:rFonts w:ascii="Arial" w:hAnsi="Arial" w:cs="Arial"/>
            </w:rPr>
          </w:pPr>
          <w:r w:rsidRPr="00BA67F7">
            <w:rPr>
              <w:rFonts w:ascii="Arial" w:hAnsi="Arial" w:cs="Arial"/>
              <w:b/>
              <w:bCs/>
              <w:noProof/>
            </w:rPr>
            <w:fldChar w:fldCharType="end"/>
          </w:r>
        </w:p>
      </w:sdtContent>
    </w:sdt>
    <w:p w14:paraId="104F8194" w14:textId="77777777" w:rsidR="00E23544" w:rsidRPr="00BA67F7" w:rsidRDefault="00475C4B" w:rsidP="004C651A">
      <w:pPr>
        <w:spacing w:before="120" w:after="240"/>
        <w:jc w:val="both"/>
        <w:rPr>
          <w:rFonts w:ascii="Arial" w:hAnsi="Arial" w:cs="Arial"/>
        </w:rPr>
      </w:pPr>
      <w:r w:rsidRPr="00BA67F7">
        <w:rPr>
          <w:rFonts w:ascii="Arial" w:hAnsi="Arial" w:cs="Arial"/>
        </w:rPr>
        <w:br w:type="page"/>
      </w:r>
    </w:p>
    <w:p w14:paraId="552AC249" w14:textId="77777777" w:rsidR="000F6080" w:rsidRPr="00BA67F7" w:rsidRDefault="000F6080" w:rsidP="00F309AA">
      <w:pPr>
        <w:pStyle w:val="Heading1"/>
        <w:numPr>
          <w:ilvl w:val="0"/>
          <w:numId w:val="0"/>
        </w:numPr>
        <w:spacing w:before="120" w:after="240"/>
        <w:rPr>
          <w:rFonts w:ascii="Arial" w:hAnsi="Arial" w:cs="Arial"/>
          <w:b/>
          <w:color w:val="auto"/>
          <w:sz w:val="22"/>
          <w:szCs w:val="22"/>
        </w:rPr>
      </w:pPr>
      <w:bookmarkStart w:id="1" w:name="_Toc485599536"/>
      <w:bookmarkStart w:id="2" w:name="_Toc498229545"/>
      <w:bookmarkStart w:id="3" w:name="_Toc522523970"/>
      <w:r w:rsidRPr="00BA67F7">
        <w:rPr>
          <w:rFonts w:ascii="Arial" w:hAnsi="Arial" w:cs="Arial"/>
          <w:b/>
          <w:color w:val="auto"/>
          <w:sz w:val="22"/>
          <w:szCs w:val="22"/>
        </w:rPr>
        <w:lastRenderedPageBreak/>
        <w:t>List of Figures, Tables and Pictures</w:t>
      </w:r>
      <w:bookmarkEnd w:id="1"/>
      <w:bookmarkEnd w:id="2"/>
      <w:bookmarkEnd w:id="3"/>
    </w:p>
    <w:p w14:paraId="646C5B36" w14:textId="77777777" w:rsidR="00731C14" w:rsidRPr="00BA67F7" w:rsidRDefault="00731C14" w:rsidP="004C651A">
      <w:pPr>
        <w:spacing w:before="120" w:after="240"/>
        <w:rPr>
          <w:rFonts w:ascii="Arial" w:hAnsi="Arial" w:cs="Arial"/>
          <w:b/>
        </w:rPr>
      </w:pPr>
      <w:r w:rsidRPr="00BA67F7">
        <w:rPr>
          <w:rFonts w:ascii="Arial" w:hAnsi="Arial" w:cs="Arial"/>
          <w:b/>
        </w:rPr>
        <w:t xml:space="preserve">List of Tables </w:t>
      </w:r>
    </w:p>
    <w:p w14:paraId="21B8CAF7" w14:textId="17640BA5" w:rsidR="00507544" w:rsidRDefault="008D599D">
      <w:pPr>
        <w:pStyle w:val="TableofFigures"/>
        <w:tabs>
          <w:tab w:val="right" w:leader="dot" w:pos="9350"/>
        </w:tabs>
        <w:rPr>
          <w:noProof/>
        </w:rPr>
      </w:pPr>
      <w:r w:rsidRPr="00BA67F7">
        <w:rPr>
          <w:rFonts w:ascii="Arial" w:hAnsi="Arial" w:cs="Arial"/>
        </w:rPr>
        <w:fldChar w:fldCharType="begin"/>
      </w:r>
      <w:r w:rsidR="000C508C" w:rsidRPr="00BA67F7">
        <w:rPr>
          <w:rFonts w:ascii="Arial" w:hAnsi="Arial" w:cs="Arial"/>
        </w:rPr>
        <w:instrText xml:space="preserve"> TOC \h \z \c "Table" </w:instrText>
      </w:r>
      <w:r w:rsidRPr="00BA67F7">
        <w:rPr>
          <w:rFonts w:ascii="Arial" w:hAnsi="Arial" w:cs="Arial"/>
        </w:rPr>
        <w:fldChar w:fldCharType="separate"/>
      </w:r>
      <w:hyperlink w:anchor="_Toc522524071" w:history="1">
        <w:r w:rsidR="00507544" w:rsidRPr="00240427">
          <w:rPr>
            <w:rStyle w:val="Hyperlink"/>
            <w:noProof/>
          </w:rPr>
          <w:t>Table 1- compensable and non-compensable damages</w:t>
        </w:r>
        <w:r w:rsidR="00507544">
          <w:rPr>
            <w:noProof/>
            <w:webHidden/>
          </w:rPr>
          <w:tab/>
        </w:r>
        <w:r w:rsidR="00507544">
          <w:rPr>
            <w:noProof/>
            <w:webHidden/>
          </w:rPr>
          <w:fldChar w:fldCharType="begin"/>
        </w:r>
        <w:r w:rsidR="00507544">
          <w:rPr>
            <w:noProof/>
            <w:webHidden/>
          </w:rPr>
          <w:instrText xml:space="preserve"> PAGEREF _Toc522524071 \h </w:instrText>
        </w:r>
        <w:r w:rsidR="00507544">
          <w:rPr>
            <w:noProof/>
            <w:webHidden/>
          </w:rPr>
        </w:r>
        <w:r w:rsidR="00507544">
          <w:rPr>
            <w:noProof/>
            <w:webHidden/>
          </w:rPr>
          <w:fldChar w:fldCharType="separate"/>
        </w:r>
        <w:r w:rsidR="00F824F7">
          <w:rPr>
            <w:noProof/>
            <w:webHidden/>
          </w:rPr>
          <w:t>27</w:t>
        </w:r>
        <w:r w:rsidR="00507544">
          <w:rPr>
            <w:noProof/>
            <w:webHidden/>
          </w:rPr>
          <w:fldChar w:fldCharType="end"/>
        </w:r>
      </w:hyperlink>
    </w:p>
    <w:p w14:paraId="494F28CB" w14:textId="73B7803D" w:rsidR="00507544" w:rsidRDefault="00E64A05">
      <w:pPr>
        <w:pStyle w:val="TableofFigures"/>
        <w:tabs>
          <w:tab w:val="right" w:leader="dot" w:pos="9350"/>
        </w:tabs>
        <w:rPr>
          <w:noProof/>
        </w:rPr>
      </w:pPr>
      <w:hyperlink w:anchor="_Toc522524072" w:history="1">
        <w:r w:rsidR="00507544" w:rsidRPr="00240427">
          <w:rPr>
            <w:rStyle w:val="Hyperlink"/>
            <w:noProof/>
          </w:rPr>
          <w:t>Table 2 special and general benefits</w:t>
        </w:r>
        <w:r w:rsidR="00507544">
          <w:rPr>
            <w:noProof/>
            <w:webHidden/>
          </w:rPr>
          <w:tab/>
        </w:r>
        <w:r w:rsidR="00507544">
          <w:rPr>
            <w:noProof/>
            <w:webHidden/>
          </w:rPr>
          <w:fldChar w:fldCharType="begin"/>
        </w:r>
        <w:r w:rsidR="00507544">
          <w:rPr>
            <w:noProof/>
            <w:webHidden/>
          </w:rPr>
          <w:instrText xml:space="preserve"> PAGEREF _Toc522524072 \h </w:instrText>
        </w:r>
        <w:r w:rsidR="00507544">
          <w:rPr>
            <w:noProof/>
            <w:webHidden/>
          </w:rPr>
        </w:r>
        <w:r w:rsidR="00507544">
          <w:rPr>
            <w:noProof/>
            <w:webHidden/>
          </w:rPr>
          <w:fldChar w:fldCharType="separate"/>
        </w:r>
        <w:r w:rsidR="00F824F7">
          <w:rPr>
            <w:noProof/>
            <w:webHidden/>
          </w:rPr>
          <w:t>35</w:t>
        </w:r>
        <w:r w:rsidR="00507544">
          <w:rPr>
            <w:noProof/>
            <w:webHidden/>
          </w:rPr>
          <w:fldChar w:fldCharType="end"/>
        </w:r>
      </w:hyperlink>
    </w:p>
    <w:p w14:paraId="7CDCBD06" w14:textId="1056526E" w:rsidR="00507544" w:rsidRDefault="00E64A05">
      <w:pPr>
        <w:pStyle w:val="TableofFigures"/>
        <w:tabs>
          <w:tab w:val="right" w:leader="dot" w:pos="9350"/>
        </w:tabs>
        <w:rPr>
          <w:noProof/>
        </w:rPr>
      </w:pPr>
      <w:hyperlink w:anchor="_Toc522524073" w:history="1">
        <w:r w:rsidR="00507544" w:rsidRPr="00240427">
          <w:rPr>
            <w:rStyle w:val="Hyperlink"/>
            <w:noProof/>
          </w:rPr>
          <w:t>Table 3 percentage of land taken</w:t>
        </w:r>
        <w:r w:rsidR="00507544">
          <w:rPr>
            <w:noProof/>
            <w:webHidden/>
          </w:rPr>
          <w:tab/>
        </w:r>
        <w:r w:rsidR="00507544">
          <w:rPr>
            <w:noProof/>
            <w:webHidden/>
          </w:rPr>
          <w:fldChar w:fldCharType="begin"/>
        </w:r>
        <w:r w:rsidR="00507544">
          <w:rPr>
            <w:noProof/>
            <w:webHidden/>
          </w:rPr>
          <w:instrText xml:space="preserve"> PAGEREF _Toc522524073 \h </w:instrText>
        </w:r>
        <w:r w:rsidR="00507544">
          <w:rPr>
            <w:noProof/>
            <w:webHidden/>
          </w:rPr>
        </w:r>
        <w:r w:rsidR="00507544">
          <w:rPr>
            <w:noProof/>
            <w:webHidden/>
          </w:rPr>
          <w:fldChar w:fldCharType="separate"/>
        </w:r>
        <w:r w:rsidR="00F824F7">
          <w:rPr>
            <w:noProof/>
            <w:webHidden/>
          </w:rPr>
          <w:t>50</w:t>
        </w:r>
        <w:r w:rsidR="00507544">
          <w:rPr>
            <w:noProof/>
            <w:webHidden/>
          </w:rPr>
          <w:fldChar w:fldCharType="end"/>
        </w:r>
      </w:hyperlink>
    </w:p>
    <w:p w14:paraId="3B4C81BF" w14:textId="0969082D" w:rsidR="00507544" w:rsidRDefault="00E64A05">
      <w:pPr>
        <w:pStyle w:val="TableofFigures"/>
        <w:tabs>
          <w:tab w:val="right" w:leader="dot" w:pos="9350"/>
        </w:tabs>
        <w:rPr>
          <w:noProof/>
        </w:rPr>
      </w:pPr>
      <w:hyperlink w:anchor="_Toc522524074" w:history="1">
        <w:r w:rsidR="00507544" w:rsidRPr="00240427">
          <w:rPr>
            <w:rStyle w:val="Hyperlink"/>
            <w:noProof/>
          </w:rPr>
          <w:t>Table 4 - subject property 1 extent of damage</w:t>
        </w:r>
        <w:r w:rsidR="00507544">
          <w:rPr>
            <w:noProof/>
            <w:webHidden/>
          </w:rPr>
          <w:tab/>
        </w:r>
        <w:r w:rsidR="00507544">
          <w:rPr>
            <w:noProof/>
            <w:webHidden/>
          </w:rPr>
          <w:fldChar w:fldCharType="begin"/>
        </w:r>
        <w:r w:rsidR="00507544">
          <w:rPr>
            <w:noProof/>
            <w:webHidden/>
          </w:rPr>
          <w:instrText xml:space="preserve"> PAGEREF _Toc522524074 \h </w:instrText>
        </w:r>
        <w:r w:rsidR="00507544">
          <w:rPr>
            <w:noProof/>
            <w:webHidden/>
          </w:rPr>
        </w:r>
        <w:r w:rsidR="00507544">
          <w:rPr>
            <w:noProof/>
            <w:webHidden/>
          </w:rPr>
          <w:fldChar w:fldCharType="separate"/>
        </w:r>
        <w:r w:rsidR="00F824F7">
          <w:rPr>
            <w:noProof/>
            <w:webHidden/>
          </w:rPr>
          <w:t>58</w:t>
        </w:r>
        <w:r w:rsidR="00507544">
          <w:rPr>
            <w:noProof/>
            <w:webHidden/>
          </w:rPr>
          <w:fldChar w:fldCharType="end"/>
        </w:r>
      </w:hyperlink>
    </w:p>
    <w:p w14:paraId="011A4BE4" w14:textId="3CE8883A" w:rsidR="00507544" w:rsidRDefault="00E64A05">
      <w:pPr>
        <w:pStyle w:val="TableofFigures"/>
        <w:tabs>
          <w:tab w:val="right" w:leader="dot" w:pos="9350"/>
        </w:tabs>
        <w:rPr>
          <w:noProof/>
        </w:rPr>
      </w:pPr>
      <w:hyperlink w:anchor="_Toc522524075" w:history="1">
        <w:r w:rsidR="00507544" w:rsidRPr="00240427">
          <w:rPr>
            <w:rStyle w:val="Hyperlink"/>
            <w:noProof/>
          </w:rPr>
          <w:t>Table 5 subject property 2 extent of damage</w:t>
        </w:r>
        <w:r w:rsidR="00507544">
          <w:rPr>
            <w:noProof/>
            <w:webHidden/>
          </w:rPr>
          <w:tab/>
        </w:r>
        <w:r w:rsidR="00507544">
          <w:rPr>
            <w:noProof/>
            <w:webHidden/>
          </w:rPr>
          <w:fldChar w:fldCharType="begin"/>
        </w:r>
        <w:r w:rsidR="00507544">
          <w:rPr>
            <w:noProof/>
            <w:webHidden/>
          </w:rPr>
          <w:instrText xml:space="preserve"> PAGEREF _Toc522524075 \h </w:instrText>
        </w:r>
        <w:r w:rsidR="00507544">
          <w:rPr>
            <w:noProof/>
            <w:webHidden/>
          </w:rPr>
        </w:r>
        <w:r w:rsidR="00507544">
          <w:rPr>
            <w:noProof/>
            <w:webHidden/>
          </w:rPr>
          <w:fldChar w:fldCharType="separate"/>
        </w:r>
        <w:r w:rsidR="00F824F7">
          <w:rPr>
            <w:noProof/>
            <w:webHidden/>
          </w:rPr>
          <w:t>59</w:t>
        </w:r>
        <w:r w:rsidR="00507544">
          <w:rPr>
            <w:noProof/>
            <w:webHidden/>
          </w:rPr>
          <w:fldChar w:fldCharType="end"/>
        </w:r>
      </w:hyperlink>
    </w:p>
    <w:p w14:paraId="68DE1296" w14:textId="1A6E5259" w:rsidR="00507544" w:rsidRDefault="00E64A05">
      <w:pPr>
        <w:pStyle w:val="TableofFigures"/>
        <w:tabs>
          <w:tab w:val="right" w:leader="dot" w:pos="9350"/>
        </w:tabs>
        <w:rPr>
          <w:noProof/>
        </w:rPr>
      </w:pPr>
      <w:hyperlink w:anchor="_Toc522524076" w:history="1">
        <w:r w:rsidR="00507544" w:rsidRPr="00240427">
          <w:rPr>
            <w:rStyle w:val="Hyperlink"/>
            <w:noProof/>
          </w:rPr>
          <w:t>Table 6 subject property 7 extent of damage</w:t>
        </w:r>
        <w:r w:rsidR="00507544">
          <w:rPr>
            <w:noProof/>
            <w:webHidden/>
          </w:rPr>
          <w:tab/>
        </w:r>
        <w:r w:rsidR="00507544">
          <w:rPr>
            <w:noProof/>
            <w:webHidden/>
          </w:rPr>
          <w:fldChar w:fldCharType="begin"/>
        </w:r>
        <w:r w:rsidR="00507544">
          <w:rPr>
            <w:noProof/>
            <w:webHidden/>
          </w:rPr>
          <w:instrText xml:space="preserve"> PAGEREF _Toc522524076 \h </w:instrText>
        </w:r>
        <w:r w:rsidR="00507544">
          <w:rPr>
            <w:noProof/>
            <w:webHidden/>
          </w:rPr>
        </w:r>
        <w:r w:rsidR="00507544">
          <w:rPr>
            <w:noProof/>
            <w:webHidden/>
          </w:rPr>
          <w:fldChar w:fldCharType="separate"/>
        </w:r>
        <w:r w:rsidR="00F824F7">
          <w:rPr>
            <w:noProof/>
            <w:webHidden/>
          </w:rPr>
          <w:t>63</w:t>
        </w:r>
        <w:r w:rsidR="00507544">
          <w:rPr>
            <w:noProof/>
            <w:webHidden/>
          </w:rPr>
          <w:fldChar w:fldCharType="end"/>
        </w:r>
      </w:hyperlink>
    </w:p>
    <w:p w14:paraId="2A7BFD81" w14:textId="31FFDF4B" w:rsidR="00507544" w:rsidRDefault="00E64A05">
      <w:pPr>
        <w:pStyle w:val="TableofFigures"/>
        <w:tabs>
          <w:tab w:val="right" w:leader="dot" w:pos="9350"/>
        </w:tabs>
        <w:rPr>
          <w:noProof/>
        </w:rPr>
      </w:pPr>
      <w:hyperlink w:anchor="_Toc522524077" w:history="1">
        <w:r w:rsidR="00507544" w:rsidRPr="00240427">
          <w:rPr>
            <w:rStyle w:val="Hyperlink"/>
            <w:noProof/>
          </w:rPr>
          <w:t>Table 7 subject property 7 extent of damage</w:t>
        </w:r>
        <w:r w:rsidR="00507544">
          <w:rPr>
            <w:noProof/>
            <w:webHidden/>
          </w:rPr>
          <w:tab/>
        </w:r>
        <w:r w:rsidR="00507544">
          <w:rPr>
            <w:noProof/>
            <w:webHidden/>
          </w:rPr>
          <w:fldChar w:fldCharType="begin"/>
        </w:r>
        <w:r w:rsidR="00507544">
          <w:rPr>
            <w:noProof/>
            <w:webHidden/>
          </w:rPr>
          <w:instrText xml:space="preserve"> PAGEREF _Toc522524077 \h </w:instrText>
        </w:r>
        <w:r w:rsidR="00507544">
          <w:rPr>
            <w:noProof/>
            <w:webHidden/>
          </w:rPr>
        </w:r>
        <w:r w:rsidR="00507544">
          <w:rPr>
            <w:noProof/>
            <w:webHidden/>
          </w:rPr>
          <w:fldChar w:fldCharType="separate"/>
        </w:r>
        <w:r w:rsidR="00F824F7">
          <w:rPr>
            <w:noProof/>
            <w:webHidden/>
          </w:rPr>
          <w:t>64</w:t>
        </w:r>
        <w:r w:rsidR="00507544">
          <w:rPr>
            <w:noProof/>
            <w:webHidden/>
          </w:rPr>
          <w:fldChar w:fldCharType="end"/>
        </w:r>
      </w:hyperlink>
    </w:p>
    <w:p w14:paraId="71B90A36" w14:textId="11BDA46A" w:rsidR="00507544" w:rsidRDefault="00E64A05">
      <w:pPr>
        <w:pStyle w:val="TableofFigures"/>
        <w:tabs>
          <w:tab w:val="right" w:leader="dot" w:pos="9350"/>
        </w:tabs>
        <w:rPr>
          <w:noProof/>
        </w:rPr>
      </w:pPr>
      <w:hyperlink w:anchor="_Toc522524078" w:history="1">
        <w:r w:rsidR="00507544" w:rsidRPr="00240427">
          <w:rPr>
            <w:rStyle w:val="Hyperlink"/>
            <w:noProof/>
          </w:rPr>
          <w:t>Table 8- subject property 9 extent of damage</w:t>
        </w:r>
        <w:r w:rsidR="00507544">
          <w:rPr>
            <w:noProof/>
            <w:webHidden/>
          </w:rPr>
          <w:tab/>
        </w:r>
        <w:r w:rsidR="00507544">
          <w:rPr>
            <w:noProof/>
            <w:webHidden/>
          </w:rPr>
          <w:fldChar w:fldCharType="begin"/>
        </w:r>
        <w:r w:rsidR="00507544">
          <w:rPr>
            <w:noProof/>
            <w:webHidden/>
          </w:rPr>
          <w:instrText xml:space="preserve"> PAGEREF _Toc522524078 \h </w:instrText>
        </w:r>
        <w:r w:rsidR="00507544">
          <w:rPr>
            <w:noProof/>
            <w:webHidden/>
          </w:rPr>
        </w:r>
        <w:r w:rsidR="00507544">
          <w:rPr>
            <w:noProof/>
            <w:webHidden/>
          </w:rPr>
          <w:fldChar w:fldCharType="separate"/>
        </w:r>
        <w:r w:rsidR="00F824F7">
          <w:rPr>
            <w:noProof/>
            <w:webHidden/>
          </w:rPr>
          <w:t>65</w:t>
        </w:r>
        <w:r w:rsidR="00507544">
          <w:rPr>
            <w:noProof/>
            <w:webHidden/>
          </w:rPr>
          <w:fldChar w:fldCharType="end"/>
        </w:r>
      </w:hyperlink>
    </w:p>
    <w:p w14:paraId="62C9BD57" w14:textId="025E2FAD" w:rsidR="00507544" w:rsidRDefault="00E64A05">
      <w:pPr>
        <w:pStyle w:val="TableofFigures"/>
        <w:tabs>
          <w:tab w:val="right" w:leader="dot" w:pos="9350"/>
        </w:tabs>
        <w:rPr>
          <w:noProof/>
        </w:rPr>
      </w:pPr>
      <w:hyperlink w:anchor="_Toc522524079" w:history="1">
        <w:r w:rsidR="00507544" w:rsidRPr="00240427">
          <w:rPr>
            <w:rStyle w:val="Hyperlink"/>
            <w:noProof/>
          </w:rPr>
          <w:t>Table 9- subject property 10 extent of damage</w:t>
        </w:r>
        <w:r w:rsidR="00507544">
          <w:rPr>
            <w:noProof/>
            <w:webHidden/>
          </w:rPr>
          <w:tab/>
        </w:r>
        <w:r w:rsidR="00507544">
          <w:rPr>
            <w:noProof/>
            <w:webHidden/>
          </w:rPr>
          <w:fldChar w:fldCharType="begin"/>
        </w:r>
        <w:r w:rsidR="00507544">
          <w:rPr>
            <w:noProof/>
            <w:webHidden/>
          </w:rPr>
          <w:instrText xml:space="preserve"> PAGEREF _Toc522524079 \h </w:instrText>
        </w:r>
        <w:r w:rsidR="00507544">
          <w:rPr>
            <w:noProof/>
            <w:webHidden/>
          </w:rPr>
        </w:r>
        <w:r w:rsidR="00507544">
          <w:rPr>
            <w:noProof/>
            <w:webHidden/>
          </w:rPr>
          <w:fldChar w:fldCharType="separate"/>
        </w:r>
        <w:r w:rsidR="00F824F7">
          <w:rPr>
            <w:noProof/>
            <w:webHidden/>
          </w:rPr>
          <w:t>66</w:t>
        </w:r>
        <w:r w:rsidR="00507544">
          <w:rPr>
            <w:noProof/>
            <w:webHidden/>
          </w:rPr>
          <w:fldChar w:fldCharType="end"/>
        </w:r>
      </w:hyperlink>
    </w:p>
    <w:p w14:paraId="70719908" w14:textId="277F003D" w:rsidR="00507544" w:rsidRDefault="00E64A05">
      <w:pPr>
        <w:pStyle w:val="TableofFigures"/>
        <w:tabs>
          <w:tab w:val="right" w:leader="dot" w:pos="9350"/>
        </w:tabs>
        <w:rPr>
          <w:noProof/>
        </w:rPr>
      </w:pPr>
      <w:hyperlink w:anchor="_Toc522524080" w:history="1">
        <w:r w:rsidR="00507544" w:rsidRPr="00240427">
          <w:rPr>
            <w:rStyle w:val="Hyperlink"/>
            <w:noProof/>
          </w:rPr>
          <w:t>Table 10 subject 1 extent of benefit</w:t>
        </w:r>
        <w:r w:rsidR="00507544">
          <w:rPr>
            <w:noProof/>
            <w:webHidden/>
          </w:rPr>
          <w:tab/>
        </w:r>
        <w:r w:rsidR="00507544">
          <w:rPr>
            <w:noProof/>
            <w:webHidden/>
          </w:rPr>
          <w:fldChar w:fldCharType="begin"/>
        </w:r>
        <w:r w:rsidR="00507544">
          <w:rPr>
            <w:noProof/>
            <w:webHidden/>
          </w:rPr>
          <w:instrText xml:space="preserve"> PAGEREF _Toc522524080 \h </w:instrText>
        </w:r>
        <w:r w:rsidR="00507544">
          <w:rPr>
            <w:noProof/>
            <w:webHidden/>
          </w:rPr>
        </w:r>
        <w:r w:rsidR="00507544">
          <w:rPr>
            <w:noProof/>
            <w:webHidden/>
          </w:rPr>
          <w:fldChar w:fldCharType="separate"/>
        </w:r>
        <w:r w:rsidR="00F824F7">
          <w:rPr>
            <w:noProof/>
            <w:webHidden/>
          </w:rPr>
          <w:t>68</w:t>
        </w:r>
        <w:r w:rsidR="00507544">
          <w:rPr>
            <w:noProof/>
            <w:webHidden/>
          </w:rPr>
          <w:fldChar w:fldCharType="end"/>
        </w:r>
      </w:hyperlink>
    </w:p>
    <w:p w14:paraId="5108AD5C" w14:textId="75E357D1" w:rsidR="00507544" w:rsidRDefault="00E64A05">
      <w:pPr>
        <w:pStyle w:val="TableofFigures"/>
        <w:tabs>
          <w:tab w:val="right" w:leader="dot" w:pos="9350"/>
        </w:tabs>
        <w:rPr>
          <w:noProof/>
        </w:rPr>
      </w:pPr>
      <w:hyperlink w:anchor="_Toc522524081" w:history="1">
        <w:r w:rsidR="00507544" w:rsidRPr="00240427">
          <w:rPr>
            <w:rStyle w:val="Hyperlink"/>
            <w:noProof/>
          </w:rPr>
          <w:t>Table 11- subject two extent of benefit</w:t>
        </w:r>
        <w:r w:rsidR="00507544">
          <w:rPr>
            <w:noProof/>
            <w:webHidden/>
          </w:rPr>
          <w:tab/>
        </w:r>
        <w:r w:rsidR="00507544">
          <w:rPr>
            <w:noProof/>
            <w:webHidden/>
          </w:rPr>
          <w:fldChar w:fldCharType="begin"/>
        </w:r>
        <w:r w:rsidR="00507544">
          <w:rPr>
            <w:noProof/>
            <w:webHidden/>
          </w:rPr>
          <w:instrText xml:space="preserve"> PAGEREF _Toc522524081 \h </w:instrText>
        </w:r>
        <w:r w:rsidR="00507544">
          <w:rPr>
            <w:noProof/>
            <w:webHidden/>
          </w:rPr>
        </w:r>
        <w:r w:rsidR="00507544">
          <w:rPr>
            <w:noProof/>
            <w:webHidden/>
          </w:rPr>
          <w:fldChar w:fldCharType="separate"/>
        </w:r>
        <w:r w:rsidR="00F824F7">
          <w:rPr>
            <w:noProof/>
            <w:webHidden/>
          </w:rPr>
          <w:t>69</w:t>
        </w:r>
        <w:r w:rsidR="00507544">
          <w:rPr>
            <w:noProof/>
            <w:webHidden/>
          </w:rPr>
          <w:fldChar w:fldCharType="end"/>
        </w:r>
      </w:hyperlink>
    </w:p>
    <w:p w14:paraId="54EF7A29" w14:textId="59DECD1A" w:rsidR="00507544" w:rsidRDefault="00E64A05">
      <w:pPr>
        <w:pStyle w:val="TableofFigures"/>
        <w:tabs>
          <w:tab w:val="right" w:leader="dot" w:pos="9350"/>
        </w:tabs>
        <w:rPr>
          <w:noProof/>
        </w:rPr>
      </w:pPr>
      <w:hyperlink w:anchor="_Toc522524082" w:history="1">
        <w:r w:rsidR="00507544" w:rsidRPr="00240427">
          <w:rPr>
            <w:rStyle w:val="Hyperlink"/>
            <w:noProof/>
          </w:rPr>
          <w:t>Table 12- subject 5 extent of benefit</w:t>
        </w:r>
        <w:r w:rsidR="00507544">
          <w:rPr>
            <w:noProof/>
            <w:webHidden/>
          </w:rPr>
          <w:tab/>
        </w:r>
        <w:r w:rsidR="00507544">
          <w:rPr>
            <w:noProof/>
            <w:webHidden/>
          </w:rPr>
          <w:fldChar w:fldCharType="begin"/>
        </w:r>
        <w:r w:rsidR="00507544">
          <w:rPr>
            <w:noProof/>
            <w:webHidden/>
          </w:rPr>
          <w:instrText xml:space="preserve"> PAGEREF _Toc522524082 \h </w:instrText>
        </w:r>
        <w:r w:rsidR="00507544">
          <w:rPr>
            <w:noProof/>
            <w:webHidden/>
          </w:rPr>
        </w:r>
        <w:r w:rsidR="00507544">
          <w:rPr>
            <w:noProof/>
            <w:webHidden/>
          </w:rPr>
          <w:fldChar w:fldCharType="separate"/>
        </w:r>
        <w:r w:rsidR="00F824F7">
          <w:rPr>
            <w:noProof/>
            <w:webHidden/>
          </w:rPr>
          <w:t>71</w:t>
        </w:r>
        <w:r w:rsidR="00507544">
          <w:rPr>
            <w:noProof/>
            <w:webHidden/>
          </w:rPr>
          <w:fldChar w:fldCharType="end"/>
        </w:r>
      </w:hyperlink>
    </w:p>
    <w:p w14:paraId="022E6BA3" w14:textId="6ECBE34C" w:rsidR="00507544" w:rsidRDefault="00E64A05">
      <w:pPr>
        <w:pStyle w:val="TableofFigures"/>
        <w:tabs>
          <w:tab w:val="right" w:leader="dot" w:pos="9350"/>
        </w:tabs>
        <w:rPr>
          <w:noProof/>
        </w:rPr>
      </w:pPr>
      <w:hyperlink w:anchor="_Toc522524083" w:history="1">
        <w:r w:rsidR="00507544" w:rsidRPr="00240427">
          <w:rPr>
            <w:rStyle w:val="Hyperlink"/>
            <w:noProof/>
          </w:rPr>
          <w:t>Table 13- subject 6 extent of benefit</w:t>
        </w:r>
        <w:r w:rsidR="00507544">
          <w:rPr>
            <w:noProof/>
            <w:webHidden/>
          </w:rPr>
          <w:tab/>
        </w:r>
        <w:r w:rsidR="00507544">
          <w:rPr>
            <w:noProof/>
            <w:webHidden/>
          </w:rPr>
          <w:fldChar w:fldCharType="begin"/>
        </w:r>
        <w:r w:rsidR="00507544">
          <w:rPr>
            <w:noProof/>
            <w:webHidden/>
          </w:rPr>
          <w:instrText xml:space="preserve"> PAGEREF _Toc522524083 \h </w:instrText>
        </w:r>
        <w:r w:rsidR="00507544">
          <w:rPr>
            <w:noProof/>
            <w:webHidden/>
          </w:rPr>
        </w:r>
        <w:r w:rsidR="00507544">
          <w:rPr>
            <w:noProof/>
            <w:webHidden/>
          </w:rPr>
          <w:fldChar w:fldCharType="separate"/>
        </w:r>
        <w:r w:rsidR="00F824F7">
          <w:rPr>
            <w:noProof/>
            <w:webHidden/>
          </w:rPr>
          <w:t>72</w:t>
        </w:r>
        <w:r w:rsidR="00507544">
          <w:rPr>
            <w:noProof/>
            <w:webHidden/>
          </w:rPr>
          <w:fldChar w:fldCharType="end"/>
        </w:r>
      </w:hyperlink>
    </w:p>
    <w:p w14:paraId="49E3FF8A" w14:textId="7340D110" w:rsidR="00507544" w:rsidRDefault="00E64A05">
      <w:pPr>
        <w:pStyle w:val="TableofFigures"/>
        <w:tabs>
          <w:tab w:val="right" w:leader="dot" w:pos="9350"/>
        </w:tabs>
        <w:rPr>
          <w:noProof/>
        </w:rPr>
      </w:pPr>
      <w:hyperlink w:anchor="_Toc522524084" w:history="1">
        <w:r w:rsidR="00507544" w:rsidRPr="00240427">
          <w:rPr>
            <w:rStyle w:val="Hyperlink"/>
            <w:noProof/>
          </w:rPr>
          <w:t>Table 14- subject 7 extent of benefit</w:t>
        </w:r>
        <w:r w:rsidR="00507544">
          <w:rPr>
            <w:noProof/>
            <w:webHidden/>
          </w:rPr>
          <w:tab/>
        </w:r>
        <w:r w:rsidR="00507544">
          <w:rPr>
            <w:noProof/>
            <w:webHidden/>
          </w:rPr>
          <w:fldChar w:fldCharType="begin"/>
        </w:r>
        <w:r w:rsidR="00507544">
          <w:rPr>
            <w:noProof/>
            <w:webHidden/>
          </w:rPr>
          <w:instrText xml:space="preserve"> PAGEREF _Toc522524084 \h </w:instrText>
        </w:r>
        <w:r w:rsidR="00507544">
          <w:rPr>
            <w:noProof/>
            <w:webHidden/>
          </w:rPr>
        </w:r>
        <w:r w:rsidR="00507544">
          <w:rPr>
            <w:noProof/>
            <w:webHidden/>
          </w:rPr>
          <w:fldChar w:fldCharType="separate"/>
        </w:r>
        <w:r w:rsidR="00F824F7">
          <w:rPr>
            <w:noProof/>
            <w:webHidden/>
          </w:rPr>
          <w:t>73</w:t>
        </w:r>
        <w:r w:rsidR="00507544">
          <w:rPr>
            <w:noProof/>
            <w:webHidden/>
          </w:rPr>
          <w:fldChar w:fldCharType="end"/>
        </w:r>
      </w:hyperlink>
    </w:p>
    <w:p w14:paraId="4ACF3B3C" w14:textId="7E87C2F4" w:rsidR="00507544" w:rsidRDefault="00E64A05">
      <w:pPr>
        <w:pStyle w:val="TableofFigures"/>
        <w:tabs>
          <w:tab w:val="right" w:leader="dot" w:pos="9350"/>
        </w:tabs>
        <w:rPr>
          <w:noProof/>
        </w:rPr>
      </w:pPr>
      <w:hyperlink w:anchor="_Toc522524085" w:history="1">
        <w:r w:rsidR="00507544" w:rsidRPr="00240427">
          <w:rPr>
            <w:rStyle w:val="Hyperlink"/>
            <w:noProof/>
          </w:rPr>
          <w:t>Table 15- subject 8 extent of benefit</w:t>
        </w:r>
        <w:r w:rsidR="00507544">
          <w:rPr>
            <w:noProof/>
            <w:webHidden/>
          </w:rPr>
          <w:tab/>
        </w:r>
        <w:r w:rsidR="00507544">
          <w:rPr>
            <w:noProof/>
            <w:webHidden/>
          </w:rPr>
          <w:fldChar w:fldCharType="begin"/>
        </w:r>
        <w:r w:rsidR="00507544">
          <w:rPr>
            <w:noProof/>
            <w:webHidden/>
          </w:rPr>
          <w:instrText xml:space="preserve"> PAGEREF _Toc522524085 \h </w:instrText>
        </w:r>
        <w:r w:rsidR="00507544">
          <w:rPr>
            <w:noProof/>
            <w:webHidden/>
          </w:rPr>
        </w:r>
        <w:r w:rsidR="00507544">
          <w:rPr>
            <w:noProof/>
            <w:webHidden/>
          </w:rPr>
          <w:fldChar w:fldCharType="separate"/>
        </w:r>
        <w:r w:rsidR="00F824F7">
          <w:rPr>
            <w:noProof/>
            <w:webHidden/>
          </w:rPr>
          <w:t>74</w:t>
        </w:r>
        <w:r w:rsidR="00507544">
          <w:rPr>
            <w:noProof/>
            <w:webHidden/>
          </w:rPr>
          <w:fldChar w:fldCharType="end"/>
        </w:r>
      </w:hyperlink>
    </w:p>
    <w:p w14:paraId="0B203F12" w14:textId="29936474" w:rsidR="00507544" w:rsidRDefault="00E64A05">
      <w:pPr>
        <w:pStyle w:val="TableofFigures"/>
        <w:tabs>
          <w:tab w:val="right" w:leader="dot" w:pos="9350"/>
        </w:tabs>
        <w:rPr>
          <w:noProof/>
        </w:rPr>
      </w:pPr>
      <w:hyperlink w:anchor="_Toc522524086" w:history="1">
        <w:r w:rsidR="00507544" w:rsidRPr="00240427">
          <w:rPr>
            <w:rStyle w:val="Hyperlink"/>
            <w:noProof/>
          </w:rPr>
          <w:t>Table 16- subject 9 extent of benefit</w:t>
        </w:r>
        <w:r w:rsidR="00507544">
          <w:rPr>
            <w:noProof/>
            <w:webHidden/>
          </w:rPr>
          <w:tab/>
        </w:r>
        <w:r w:rsidR="00507544">
          <w:rPr>
            <w:noProof/>
            <w:webHidden/>
          </w:rPr>
          <w:fldChar w:fldCharType="begin"/>
        </w:r>
        <w:r w:rsidR="00507544">
          <w:rPr>
            <w:noProof/>
            <w:webHidden/>
          </w:rPr>
          <w:instrText xml:space="preserve"> PAGEREF _Toc522524086 \h </w:instrText>
        </w:r>
        <w:r w:rsidR="00507544">
          <w:rPr>
            <w:noProof/>
            <w:webHidden/>
          </w:rPr>
        </w:r>
        <w:r w:rsidR="00507544">
          <w:rPr>
            <w:noProof/>
            <w:webHidden/>
          </w:rPr>
          <w:fldChar w:fldCharType="separate"/>
        </w:r>
        <w:r w:rsidR="00F824F7">
          <w:rPr>
            <w:noProof/>
            <w:webHidden/>
          </w:rPr>
          <w:t>75</w:t>
        </w:r>
        <w:r w:rsidR="00507544">
          <w:rPr>
            <w:noProof/>
            <w:webHidden/>
          </w:rPr>
          <w:fldChar w:fldCharType="end"/>
        </w:r>
      </w:hyperlink>
    </w:p>
    <w:p w14:paraId="6F2059F2" w14:textId="02AB8B4D" w:rsidR="00507544" w:rsidRDefault="00E64A05">
      <w:pPr>
        <w:pStyle w:val="TableofFigures"/>
        <w:tabs>
          <w:tab w:val="right" w:leader="dot" w:pos="9350"/>
        </w:tabs>
        <w:rPr>
          <w:noProof/>
        </w:rPr>
      </w:pPr>
      <w:hyperlink w:anchor="_Toc522524087" w:history="1">
        <w:r w:rsidR="00507544" w:rsidRPr="00240427">
          <w:rPr>
            <w:rStyle w:val="Hyperlink"/>
            <w:noProof/>
          </w:rPr>
          <w:t>Table 17- subject 10 extent of benefit</w:t>
        </w:r>
        <w:r w:rsidR="00507544">
          <w:rPr>
            <w:noProof/>
            <w:webHidden/>
          </w:rPr>
          <w:tab/>
        </w:r>
        <w:r w:rsidR="00507544">
          <w:rPr>
            <w:noProof/>
            <w:webHidden/>
          </w:rPr>
          <w:fldChar w:fldCharType="begin"/>
        </w:r>
        <w:r w:rsidR="00507544">
          <w:rPr>
            <w:noProof/>
            <w:webHidden/>
          </w:rPr>
          <w:instrText xml:space="preserve"> PAGEREF _Toc522524087 \h </w:instrText>
        </w:r>
        <w:r w:rsidR="00507544">
          <w:rPr>
            <w:noProof/>
            <w:webHidden/>
          </w:rPr>
        </w:r>
        <w:r w:rsidR="00507544">
          <w:rPr>
            <w:noProof/>
            <w:webHidden/>
          </w:rPr>
          <w:fldChar w:fldCharType="separate"/>
        </w:r>
        <w:r w:rsidR="00F824F7">
          <w:rPr>
            <w:noProof/>
            <w:webHidden/>
          </w:rPr>
          <w:t>76</w:t>
        </w:r>
        <w:r w:rsidR="00507544">
          <w:rPr>
            <w:noProof/>
            <w:webHidden/>
          </w:rPr>
          <w:fldChar w:fldCharType="end"/>
        </w:r>
      </w:hyperlink>
    </w:p>
    <w:p w14:paraId="472792E6" w14:textId="7E4F44B3" w:rsidR="00507544" w:rsidRDefault="00E64A05">
      <w:pPr>
        <w:pStyle w:val="TableofFigures"/>
        <w:tabs>
          <w:tab w:val="right" w:leader="dot" w:pos="9350"/>
        </w:tabs>
        <w:rPr>
          <w:noProof/>
        </w:rPr>
      </w:pPr>
      <w:hyperlink w:anchor="_Toc522524088" w:history="1">
        <w:r w:rsidR="00507544" w:rsidRPr="00240427">
          <w:rPr>
            <w:rStyle w:val="Hyperlink"/>
            <w:noProof/>
          </w:rPr>
          <w:t>Table 18- the process of before and after analysis</w:t>
        </w:r>
        <w:r w:rsidR="00507544">
          <w:rPr>
            <w:noProof/>
            <w:webHidden/>
          </w:rPr>
          <w:tab/>
        </w:r>
        <w:r w:rsidR="00507544">
          <w:rPr>
            <w:noProof/>
            <w:webHidden/>
          </w:rPr>
          <w:fldChar w:fldCharType="begin"/>
        </w:r>
        <w:r w:rsidR="00507544">
          <w:rPr>
            <w:noProof/>
            <w:webHidden/>
          </w:rPr>
          <w:instrText xml:space="preserve"> PAGEREF _Toc522524088 \h </w:instrText>
        </w:r>
        <w:r w:rsidR="00507544">
          <w:rPr>
            <w:noProof/>
            <w:webHidden/>
          </w:rPr>
        </w:r>
        <w:r w:rsidR="00507544">
          <w:rPr>
            <w:noProof/>
            <w:webHidden/>
          </w:rPr>
          <w:fldChar w:fldCharType="separate"/>
        </w:r>
        <w:r w:rsidR="00F824F7">
          <w:rPr>
            <w:noProof/>
            <w:webHidden/>
          </w:rPr>
          <w:t>78</w:t>
        </w:r>
        <w:r w:rsidR="00507544">
          <w:rPr>
            <w:noProof/>
            <w:webHidden/>
          </w:rPr>
          <w:fldChar w:fldCharType="end"/>
        </w:r>
      </w:hyperlink>
    </w:p>
    <w:p w14:paraId="543B504E" w14:textId="4EED9C91" w:rsidR="00507544" w:rsidRDefault="00E64A05">
      <w:pPr>
        <w:pStyle w:val="TableofFigures"/>
        <w:tabs>
          <w:tab w:val="right" w:leader="dot" w:pos="9350"/>
        </w:tabs>
        <w:rPr>
          <w:noProof/>
        </w:rPr>
      </w:pPr>
      <w:hyperlink w:anchor="_Toc522524089" w:history="1">
        <w:r w:rsidR="00507544" w:rsidRPr="00240427">
          <w:rPr>
            <w:rStyle w:val="Hyperlink"/>
            <w:noProof/>
          </w:rPr>
          <w:t>Table 19- the process of before and after analysis</w:t>
        </w:r>
        <w:r w:rsidR="00507544">
          <w:rPr>
            <w:noProof/>
            <w:webHidden/>
          </w:rPr>
          <w:tab/>
        </w:r>
        <w:r w:rsidR="00507544">
          <w:rPr>
            <w:noProof/>
            <w:webHidden/>
          </w:rPr>
          <w:fldChar w:fldCharType="begin"/>
        </w:r>
        <w:r w:rsidR="00507544">
          <w:rPr>
            <w:noProof/>
            <w:webHidden/>
          </w:rPr>
          <w:instrText xml:space="preserve"> PAGEREF _Toc522524089 \h </w:instrText>
        </w:r>
        <w:r w:rsidR="00507544">
          <w:rPr>
            <w:noProof/>
            <w:webHidden/>
          </w:rPr>
        </w:r>
        <w:r w:rsidR="00507544">
          <w:rPr>
            <w:noProof/>
            <w:webHidden/>
          </w:rPr>
          <w:fldChar w:fldCharType="separate"/>
        </w:r>
        <w:r w:rsidR="00F824F7">
          <w:rPr>
            <w:noProof/>
            <w:webHidden/>
          </w:rPr>
          <w:t>94</w:t>
        </w:r>
        <w:r w:rsidR="00507544">
          <w:rPr>
            <w:noProof/>
            <w:webHidden/>
          </w:rPr>
          <w:fldChar w:fldCharType="end"/>
        </w:r>
      </w:hyperlink>
    </w:p>
    <w:p w14:paraId="4CC27462" w14:textId="77777777" w:rsidR="000F6080" w:rsidRPr="00BA67F7" w:rsidRDefault="008D599D" w:rsidP="004C651A">
      <w:pPr>
        <w:pStyle w:val="TableofFigures"/>
        <w:tabs>
          <w:tab w:val="right" w:leader="dot" w:pos="9350"/>
        </w:tabs>
        <w:spacing w:before="120" w:after="240" w:line="360" w:lineRule="auto"/>
        <w:rPr>
          <w:rFonts w:ascii="Arial" w:hAnsi="Arial" w:cs="Arial"/>
        </w:rPr>
      </w:pPr>
      <w:r w:rsidRPr="00BA67F7">
        <w:rPr>
          <w:rFonts w:ascii="Arial" w:hAnsi="Arial" w:cs="Arial"/>
        </w:rPr>
        <w:fldChar w:fldCharType="end"/>
      </w:r>
    </w:p>
    <w:p w14:paraId="67E21291" w14:textId="77777777" w:rsidR="00507544" w:rsidRDefault="000F6080" w:rsidP="004C651A">
      <w:pPr>
        <w:pStyle w:val="TableofFigures"/>
        <w:tabs>
          <w:tab w:val="right" w:leader="dot" w:pos="9350"/>
        </w:tabs>
        <w:spacing w:before="120" w:after="240" w:line="360" w:lineRule="auto"/>
        <w:rPr>
          <w:noProof/>
        </w:rPr>
      </w:pPr>
      <w:r w:rsidRPr="00BA67F7">
        <w:rPr>
          <w:rFonts w:ascii="Arial" w:hAnsi="Arial" w:cs="Arial"/>
          <w:b/>
        </w:rPr>
        <w:t xml:space="preserve"> List of Figures                                                                                               </w:t>
      </w:r>
      <w:r w:rsidR="008D599D" w:rsidRPr="00BA67F7">
        <w:rPr>
          <w:rFonts w:ascii="Arial" w:hAnsi="Arial" w:cs="Arial"/>
        </w:rPr>
        <w:fldChar w:fldCharType="begin"/>
      </w:r>
      <w:r w:rsidR="000C508C" w:rsidRPr="00BA67F7">
        <w:rPr>
          <w:rFonts w:ascii="Arial" w:hAnsi="Arial" w:cs="Arial"/>
        </w:rPr>
        <w:instrText xml:space="preserve"> TOC \h \z \c "Figure" </w:instrText>
      </w:r>
      <w:r w:rsidR="008D599D" w:rsidRPr="00BA67F7">
        <w:rPr>
          <w:rFonts w:ascii="Arial" w:hAnsi="Arial" w:cs="Arial"/>
        </w:rPr>
        <w:fldChar w:fldCharType="separate"/>
      </w:r>
    </w:p>
    <w:p w14:paraId="66EF2615" w14:textId="600DC903" w:rsidR="00507544" w:rsidRDefault="00E64A05">
      <w:pPr>
        <w:pStyle w:val="TableofFigures"/>
        <w:tabs>
          <w:tab w:val="right" w:leader="dot" w:pos="9350"/>
        </w:tabs>
        <w:rPr>
          <w:noProof/>
        </w:rPr>
      </w:pPr>
      <w:hyperlink w:anchor="_Toc522524054" w:history="1">
        <w:r w:rsidR="00507544" w:rsidRPr="006C472A">
          <w:rPr>
            <w:rStyle w:val="Hyperlink"/>
            <w:noProof/>
          </w:rPr>
          <w:t>Figure 1property uses of case area</w:t>
        </w:r>
        <w:r w:rsidR="00507544">
          <w:rPr>
            <w:noProof/>
            <w:webHidden/>
          </w:rPr>
          <w:tab/>
        </w:r>
        <w:r w:rsidR="00507544">
          <w:rPr>
            <w:noProof/>
            <w:webHidden/>
          </w:rPr>
          <w:fldChar w:fldCharType="begin"/>
        </w:r>
        <w:r w:rsidR="00507544">
          <w:rPr>
            <w:noProof/>
            <w:webHidden/>
          </w:rPr>
          <w:instrText xml:space="preserve"> PAGEREF _Toc522524054 \h </w:instrText>
        </w:r>
        <w:r w:rsidR="00507544">
          <w:rPr>
            <w:noProof/>
            <w:webHidden/>
          </w:rPr>
        </w:r>
        <w:r w:rsidR="00507544">
          <w:rPr>
            <w:noProof/>
            <w:webHidden/>
          </w:rPr>
          <w:fldChar w:fldCharType="separate"/>
        </w:r>
        <w:r w:rsidR="00F824F7">
          <w:rPr>
            <w:noProof/>
            <w:webHidden/>
          </w:rPr>
          <w:t>6</w:t>
        </w:r>
        <w:r w:rsidR="00507544">
          <w:rPr>
            <w:noProof/>
            <w:webHidden/>
          </w:rPr>
          <w:fldChar w:fldCharType="end"/>
        </w:r>
      </w:hyperlink>
    </w:p>
    <w:p w14:paraId="7F94D28F" w14:textId="7BF4560C" w:rsidR="00507544" w:rsidRDefault="00E64A05">
      <w:pPr>
        <w:pStyle w:val="TableofFigures"/>
        <w:tabs>
          <w:tab w:val="right" w:leader="dot" w:pos="9350"/>
        </w:tabs>
        <w:rPr>
          <w:noProof/>
        </w:rPr>
      </w:pPr>
      <w:hyperlink r:id="rId10" w:anchor="_Toc522524055" w:history="1">
        <w:r w:rsidR="00507544" w:rsidRPr="006C472A">
          <w:rPr>
            <w:rStyle w:val="Hyperlink"/>
            <w:noProof/>
          </w:rPr>
          <w:t>Figure 2 the case partly taken properties</w:t>
        </w:r>
        <w:r w:rsidR="00507544">
          <w:rPr>
            <w:noProof/>
            <w:webHidden/>
          </w:rPr>
          <w:tab/>
        </w:r>
        <w:r w:rsidR="00507544">
          <w:rPr>
            <w:noProof/>
            <w:webHidden/>
          </w:rPr>
          <w:fldChar w:fldCharType="begin"/>
        </w:r>
        <w:r w:rsidR="00507544">
          <w:rPr>
            <w:noProof/>
            <w:webHidden/>
          </w:rPr>
          <w:instrText xml:space="preserve"> PAGEREF _Toc522524055 \h </w:instrText>
        </w:r>
        <w:r w:rsidR="00507544">
          <w:rPr>
            <w:noProof/>
            <w:webHidden/>
          </w:rPr>
        </w:r>
        <w:r w:rsidR="00507544">
          <w:rPr>
            <w:noProof/>
            <w:webHidden/>
          </w:rPr>
          <w:fldChar w:fldCharType="separate"/>
        </w:r>
        <w:r w:rsidR="00F824F7">
          <w:rPr>
            <w:noProof/>
            <w:webHidden/>
          </w:rPr>
          <w:t>6</w:t>
        </w:r>
        <w:r w:rsidR="00507544">
          <w:rPr>
            <w:noProof/>
            <w:webHidden/>
          </w:rPr>
          <w:fldChar w:fldCharType="end"/>
        </w:r>
      </w:hyperlink>
    </w:p>
    <w:p w14:paraId="0B5EBD7A" w14:textId="7F938556" w:rsidR="00507544" w:rsidRDefault="00E64A05">
      <w:pPr>
        <w:pStyle w:val="TableofFigures"/>
        <w:tabs>
          <w:tab w:val="right" w:leader="dot" w:pos="9350"/>
        </w:tabs>
        <w:rPr>
          <w:noProof/>
        </w:rPr>
      </w:pPr>
      <w:hyperlink r:id="rId11" w:anchor="_Toc522524056" w:history="1">
        <w:r w:rsidR="00507544" w:rsidRPr="006C472A">
          <w:rPr>
            <w:rStyle w:val="Hyperlink"/>
            <w:noProof/>
          </w:rPr>
          <w:t>Figure 3- analytical framework</w:t>
        </w:r>
        <w:r w:rsidR="00507544">
          <w:rPr>
            <w:noProof/>
            <w:webHidden/>
          </w:rPr>
          <w:tab/>
        </w:r>
        <w:r w:rsidR="00507544">
          <w:rPr>
            <w:noProof/>
            <w:webHidden/>
          </w:rPr>
          <w:fldChar w:fldCharType="begin"/>
        </w:r>
        <w:r w:rsidR="00507544">
          <w:rPr>
            <w:noProof/>
            <w:webHidden/>
          </w:rPr>
          <w:instrText xml:space="preserve"> PAGEREF _Toc522524056 \h </w:instrText>
        </w:r>
        <w:r w:rsidR="00507544">
          <w:rPr>
            <w:noProof/>
            <w:webHidden/>
          </w:rPr>
        </w:r>
        <w:r w:rsidR="00507544">
          <w:rPr>
            <w:noProof/>
            <w:webHidden/>
          </w:rPr>
          <w:fldChar w:fldCharType="separate"/>
        </w:r>
        <w:r w:rsidR="00F824F7">
          <w:rPr>
            <w:noProof/>
            <w:webHidden/>
          </w:rPr>
          <w:t>10</w:t>
        </w:r>
        <w:r w:rsidR="00507544">
          <w:rPr>
            <w:noProof/>
            <w:webHidden/>
          </w:rPr>
          <w:fldChar w:fldCharType="end"/>
        </w:r>
      </w:hyperlink>
    </w:p>
    <w:p w14:paraId="4C9798CF" w14:textId="1C60D289" w:rsidR="00507544" w:rsidRDefault="00E64A05">
      <w:pPr>
        <w:pStyle w:val="TableofFigures"/>
        <w:tabs>
          <w:tab w:val="right" w:leader="dot" w:pos="9350"/>
        </w:tabs>
        <w:rPr>
          <w:noProof/>
        </w:rPr>
      </w:pPr>
      <w:hyperlink w:anchor="_Toc522524057" w:history="1">
        <w:r w:rsidR="00507544" w:rsidRPr="006C472A">
          <w:rPr>
            <w:rStyle w:val="Hyperlink"/>
            <w:noProof/>
          </w:rPr>
          <w:t>Figure 4legal parcel of subject properties with part taken area</w:t>
        </w:r>
        <w:r w:rsidR="00507544">
          <w:rPr>
            <w:noProof/>
            <w:webHidden/>
          </w:rPr>
          <w:tab/>
        </w:r>
        <w:r w:rsidR="00507544">
          <w:rPr>
            <w:noProof/>
            <w:webHidden/>
          </w:rPr>
          <w:fldChar w:fldCharType="begin"/>
        </w:r>
        <w:r w:rsidR="00507544">
          <w:rPr>
            <w:noProof/>
            <w:webHidden/>
          </w:rPr>
          <w:instrText xml:space="preserve"> PAGEREF _Toc522524057 \h </w:instrText>
        </w:r>
        <w:r w:rsidR="00507544">
          <w:rPr>
            <w:noProof/>
            <w:webHidden/>
          </w:rPr>
        </w:r>
        <w:r w:rsidR="00507544">
          <w:rPr>
            <w:noProof/>
            <w:webHidden/>
          </w:rPr>
          <w:fldChar w:fldCharType="separate"/>
        </w:r>
        <w:r w:rsidR="00F824F7">
          <w:rPr>
            <w:noProof/>
            <w:webHidden/>
          </w:rPr>
          <w:t>51</w:t>
        </w:r>
        <w:r w:rsidR="00507544">
          <w:rPr>
            <w:noProof/>
            <w:webHidden/>
          </w:rPr>
          <w:fldChar w:fldCharType="end"/>
        </w:r>
      </w:hyperlink>
    </w:p>
    <w:p w14:paraId="6ECE0C79" w14:textId="5AC4FC56" w:rsidR="00507544" w:rsidRDefault="00E64A05">
      <w:pPr>
        <w:pStyle w:val="TableofFigures"/>
        <w:tabs>
          <w:tab w:val="right" w:leader="dot" w:pos="9350"/>
        </w:tabs>
        <w:rPr>
          <w:noProof/>
        </w:rPr>
      </w:pPr>
      <w:hyperlink w:anchor="_Toc522524058" w:history="1">
        <w:r w:rsidR="00507544" w:rsidRPr="006C472A">
          <w:rPr>
            <w:rStyle w:val="Hyperlink"/>
            <w:noProof/>
          </w:rPr>
          <w:t>Figure 5 slope analysis</w:t>
        </w:r>
        <w:r w:rsidR="00507544">
          <w:rPr>
            <w:noProof/>
            <w:webHidden/>
          </w:rPr>
          <w:tab/>
        </w:r>
        <w:r w:rsidR="00507544">
          <w:rPr>
            <w:noProof/>
            <w:webHidden/>
          </w:rPr>
          <w:fldChar w:fldCharType="begin"/>
        </w:r>
        <w:r w:rsidR="00507544">
          <w:rPr>
            <w:noProof/>
            <w:webHidden/>
          </w:rPr>
          <w:instrText xml:space="preserve"> PAGEREF _Toc522524058 \h </w:instrText>
        </w:r>
        <w:r w:rsidR="00507544">
          <w:rPr>
            <w:noProof/>
            <w:webHidden/>
          </w:rPr>
        </w:r>
        <w:r w:rsidR="00507544">
          <w:rPr>
            <w:noProof/>
            <w:webHidden/>
          </w:rPr>
          <w:fldChar w:fldCharType="separate"/>
        </w:r>
        <w:r w:rsidR="00F824F7">
          <w:rPr>
            <w:noProof/>
            <w:webHidden/>
          </w:rPr>
          <w:t>52</w:t>
        </w:r>
        <w:r w:rsidR="00507544">
          <w:rPr>
            <w:noProof/>
            <w:webHidden/>
          </w:rPr>
          <w:fldChar w:fldCharType="end"/>
        </w:r>
      </w:hyperlink>
    </w:p>
    <w:p w14:paraId="71C15E89" w14:textId="7CDCD469" w:rsidR="00507544" w:rsidRDefault="00E64A05">
      <w:pPr>
        <w:pStyle w:val="TableofFigures"/>
        <w:tabs>
          <w:tab w:val="right" w:leader="dot" w:pos="9350"/>
        </w:tabs>
        <w:rPr>
          <w:noProof/>
        </w:rPr>
      </w:pPr>
      <w:hyperlink w:anchor="_Toc522524059" w:history="1">
        <w:r w:rsidR="00507544" w:rsidRPr="006C472A">
          <w:rPr>
            <w:rStyle w:val="Hyperlink"/>
            <w:noProof/>
          </w:rPr>
          <w:t>Figure 6- suitability model for meskel flower to esrael garage road</w:t>
        </w:r>
        <w:r w:rsidR="00507544">
          <w:rPr>
            <w:noProof/>
            <w:webHidden/>
          </w:rPr>
          <w:tab/>
        </w:r>
        <w:r w:rsidR="00507544">
          <w:rPr>
            <w:noProof/>
            <w:webHidden/>
          </w:rPr>
          <w:fldChar w:fldCharType="begin"/>
        </w:r>
        <w:r w:rsidR="00507544">
          <w:rPr>
            <w:noProof/>
            <w:webHidden/>
          </w:rPr>
          <w:instrText xml:space="preserve"> PAGEREF _Toc522524059 \h </w:instrText>
        </w:r>
        <w:r w:rsidR="00507544">
          <w:rPr>
            <w:noProof/>
            <w:webHidden/>
          </w:rPr>
        </w:r>
        <w:r w:rsidR="00507544">
          <w:rPr>
            <w:noProof/>
            <w:webHidden/>
          </w:rPr>
          <w:fldChar w:fldCharType="separate"/>
        </w:r>
        <w:r w:rsidR="00F824F7">
          <w:rPr>
            <w:noProof/>
            <w:webHidden/>
          </w:rPr>
          <w:t>52</w:t>
        </w:r>
        <w:r w:rsidR="00507544">
          <w:rPr>
            <w:noProof/>
            <w:webHidden/>
          </w:rPr>
          <w:fldChar w:fldCharType="end"/>
        </w:r>
      </w:hyperlink>
    </w:p>
    <w:p w14:paraId="2254B338" w14:textId="731A2D87" w:rsidR="00507544" w:rsidRDefault="00E64A05">
      <w:pPr>
        <w:pStyle w:val="TableofFigures"/>
        <w:tabs>
          <w:tab w:val="right" w:leader="dot" w:pos="9350"/>
        </w:tabs>
        <w:rPr>
          <w:noProof/>
        </w:rPr>
      </w:pPr>
      <w:hyperlink w:anchor="_Toc522524060" w:history="1">
        <w:r w:rsidR="00507544" w:rsidRPr="006C472A">
          <w:rPr>
            <w:rStyle w:val="Hyperlink"/>
            <w:noProof/>
          </w:rPr>
          <w:t>Figure 7- suitability for urael to golagol road</w:t>
        </w:r>
        <w:r w:rsidR="00507544">
          <w:rPr>
            <w:noProof/>
            <w:webHidden/>
          </w:rPr>
          <w:tab/>
        </w:r>
        <w:r w:rsidR="00507544">
          <w:rPr>
            <w:noProof/>
            <w:webHidden/>
          </w:rPr>
          <w:fldChar w:fldCharType="begin"/>
        </w:r>
        <w:r w:rsidR="00507544">
          <w:rPr>
            <w:noProof/>
            <w:webHidden/>
          </w:rPr>
          <w:instrText xml:space="preserve"> PAGEREF _Toc522524060 \h </w:instrText>
        </w:r>
        <w:r w:rsidR="00507544">
          <w:rPr>
            <w:noProof/>
            <w:webHidden/>
          </w:rPr>
        </w:r>
        <w:r w:rsidR="00507544">
          <w:rPr>
            <w:noProof/>
            <w:webHidden/>
          </w:rPr>
          <w:fldChar w:fldCharType="separate"/>
        </w:r>
        <w:r w:rsidR="00F824F7">
          <w:rPr>
            <w:noProof/>
            <w:webHidden/>
          </w:rPr>
          <w:t>52</w:t>
        </w:r>
        <w:r w:rsidR="00507544">
          <w:rPr>
            <w:noProof/>
            <w:webHidden/>
          </w:rPr>
          <w:fldChar w:fldCharType="end"/>
        </w:r>
      </w:hyperlink>
    </w:p>
    <w:p w14:paraId="266C3227" w14:textId="2738CEAC" w:rsidR="00507544" w:rsidRDefault="00E64A05">
      <w:pPr>
        <w:pStyle w:val="TableofFigures"/>
        <w:tabs>
          <w:tab w:val="right" w:leader="dot" w:pos="9350"/>
        </w:tabs>
        <w:rPr>
          <w:noProof/>
        </w:rPr>
      </w:pPr>
      <w:hyperlink r:id="rId12" w:anchor="_Toc522524061" w:history="1">
        <w:r w:rsidR="00507544" w:rsidRPr="006C472A">
          <w:rPr>
            <w:rStyle w:val="Hyperlink"/>
            <w:noProof/>
          </w:rPr>
          <w:t>Figure 8- suitability for meskel flower</w:t>
        </w:r>
        <w:r w:rsidR="00507544">
          <w:rPr>
            <w:noProof/>
            <w:webHidden/>
          </w:rPr>
          <w:tab/>
        </w:r>
        <w:r w:rsidR="00507544">
          <w:rPr>
            <w:noProof/>
            <w:webHidden/>
          </w:rPr>
          <w:fldChar w:fldCharType="begin"/>
        </w:r>
        <w:r w:rsidR="00507544">
          <w:rPr>
            <w:noProof/>
            <w:webHidden/>
          </w:rPr>
          <w:instrText xml:space="preserve"> PAGEREF _Toc522524061 \h </w:instrText>
        </w:r>
        <w:r w:rsidR="00507544">
          <w:rPr>
            <w:noProof/>
            <w:webHidden/>
          </w:rPr>
        </w:r>
        <w:r w:rsidR="00507544">
          <w:rPr>
            <w:noProof/>
            <w:webHidden/>
          </w:rPr>
          <w:fldChar w:fldCharType="separate"/>
        </w:r>
        <w:r w:rsidR="00F824F7">
          <w:rPr>
            <w:noProof/>
            <w:webHidden/>
          </w:rPr>
          <w:t>53</w:t>
        </w:r>
        <w:r w:rsidR="00507544">
          <w:rPr>
            <w:noProof/>
            <w:webHidden/>
          </w:rPr>
          <w:fldChar w:fldCharType="end"/>
        </w:r>
      </w:hyperlink>
    </w:p>
    <w:p w14:paraId="1FCCCE99" w14:textId="1EF35DF6" w:rsidR="00507544" w:rsidRDefault="00E64A05">
      <w:pPr>
        <w:pStyle w:val="TableofFigures"/>
        <w:tabs>
          <w:tab w:val="right" w:leader="dot" w:pos="9350"/>
        </w:tabs>
        <w:rPr>
          <w:noProof/>
        </w:rPr>
      </w:pPr>
      <w:hyperlink r:id="rId13" w:anchor="_Toc522524062" w:history="1">
        <w:r w:rsidR="00507544" w:rsidRPr="006C472A">
          <w:rPr>
            <w:rStyle w:val="Hyperlink"/>
            <w:noProof/>
          </w:rPr>
          <w:t>Figure 9- suitability for urael to golagol road</w:t>
        </w:r>
        <w:r w:rsidR="00507544">
          <w:rPr>
            <w:noProof/>
            <w:webHidden/>
          </w:rPr>
          <w:tab/>
        </w:r>
        <w:r w:rsidR="00507544">
          <w:rPr>
            <w:noProof/>
            <w:webHidden/>
          </w:rPr>
          <w:fldChar w:fldCharType="begin"/>
        </w:r>
        <w:r w:rsidR="00507544">
          <w:rPr>
            <w:noProof/>
            <w:webHidden/>
          </w:rPr>
          <w:instrText xml:space="preserve"> PAGEREF _Toc522524062 \h </w:instrText>
        </w:r>
        <w:r w:rsidR="00507544">
          <w:rPr>
            <w:noProof/>
            <w:webHidden/>
          </w:rPr>
        </w:r>
        <w:r w:rsidR="00507544">
          <w:rPr>
            <w:noProof/>
            <w:webHidden/>
          </w:rPr>
          <w:fldChar w:fldCharType="separate"/>
        </w:r>
        <w:r w:rsidR="00F824F7">
          <w:rPr>
            <w:noProof/>
            <w:webHidden/>
          </w:rPr>
          <w:t>53</w:t>
        </w:r>
        <w:r w:rsidR="00507544">
          <w:rPr>
            <w:noProof/>
            <w:webHidden/>
          </w:rPr>
          <w:fldChar w:fldCharType="end"/>
        </w:r>
      </w:hyperlink>
    </w:p>
    <w:p w14:paraId="0F1E818D" w14:textId="336563FA" w:rsidR="00507544" w:rsidRDefault="00E64A05">
      <w:pPr>
        <w:pStyle w:val="TableofFigures"/>
        <w:tabs>
          <w:tab w:val="right" w:leader="dot" w:pos="9350"/>
        </w:tabs>
        <w:rPr>
          <w:noProof/>
        </w:rPr>
      </w:pPr>
      <w:hyperlink r:id="rId14" w:anchor="_Toc522524063" w:history="1">
        <w:r w:rsidR="00507544" w:rsidRPr="006C472A">
          <w:rPr>
            <w:rStyle w:val="Hyperlink"/>
            <w:noProof/>
          </w:rPr>
          <w:t>Figure 10- centrality map</w:t>
        </w:r>
        <w:r w:rsidR="00507544">
          <w:rPr>
            <w:noProof/>
            <w:webHidden/>
          </w:rPr>
          <w:tab/>
        </w:r>
        <w:r w:rsidR="00507544">
          <w:rPr>
            <w:noProof/>
            <w:webHidden/>
          </w:rPr>
          <w:fldChar w:fldCharType="begin"/>
        </w:r>
        <w:r w:rsidR="00507544">
          <w:rPr>
            <w:noProof/>
            <w:webHidden/>
          </w:rPr>
          <w:instrText xml:space="preserve"> PAGEREF _Toc522524063 \h </w:instrText>
        </w:r>
        <w:r w:rsidR="00507544">
          <w:rPr>
            <w:noProof/>
            <w:webHidden/>
          </w:rPr>
        </w:r>
        <w:r w:rsidR="00507544">
          <w:rPr>
            <w:noProof/>
            <w:webHidden/>
          </w:rPr>
          <w:fldChar w:fldCharType="separate"/>
        </w:r>
        <w:r w:rsidR="00F824F7">
          <w:rPr>
            <w:noProof/>
            <w:webHidden/>
          </w:rPr>
          <w:t>54</w:t>
        </w:r>
        <w:r w:rsidR="00507544">
          <w:rPr>
            <w:noProof/>
            <w:webHidden/>
          </w:rPr>
          <w:fldChar w:fldCharType="end"/>
        </w:r>
      </w:hyperlink>
    </w:p>
    <w:p w14:paraId="205CBA05" w14:textId="06216E85" w:rsidR="00507544" w:rsidRDefault="00E64A05">
      <w:pPr>
        <w:pStyle w:val="TableofFigures"/>
        <w:tabs>
          <w:tab w:val="left" w:pos="2556"/>
          <w:tab w:val="right" w:leader="dot" w:pos="9350"/>
        </w:tabs>
        <w:rPr>
          <w:noProof/>
        </w:rPr>
      </w:pPr>
      <w:hyperlink w:anchor="_Toc522524064" w:history="1">
        <w:r w:rsidR="00507544" w:rsidRPr="006C472A">
          <w:rPr>
            <w:rStyle w:val="Hyperlink"/>
            <w:noProof/>
          </w:rPr>
          <w:t>Figure 11- ownership map</w:t>
        </w:r>
        <w:r w:rsidR="00507544">
          <w:rPr>
            <w:noProof/>
          </w:rPr>
          <w:tab/>
        </w:r>
        <w:r w:rsidR="00507544" w:rsidRPr="006C472A">
          <w:rPr>
            <w:rStyle w:val="Hyperlink"/>
            <w:rFonts w:ascii="Arial" w:hAnsi="Arial" w:cs="Arial"/>
            <w:noProof/>
          </w:rPr>
          <w:t xml:space="preserve">              </w:t>
        </w:r>
        <w:r w:rsidR="00507544" w:rsidRPr="006C472A">
          <w:rPr>
            <w:rStyle w:val="Hyperlink"/>
            <w:noProof/>
          </w:rPr>
          <w:t>Figure 12- legal boundaries of subject properties</w:t>
        </w:r>
        <w:r w:rsidR="00507544">
          <w:rPr>
            <w:noProof/>
            <w:webHidden/>
          </w:rPr>
          <w:tab/>
        </w:r>
        <w:r w:rsidR="00507544">
          <w:rPr>
            <w:noProof/>
            <w:webHidden/>
          </w:rPr>
          <w:fldChar w:fldCharType="begin"/>
        </w:r>
        <w:r w:rsidR="00507544">
          <w:rPr>
            <w:noProof/>
            <w:webHidden/>
          </w:rPr>
          <w:instrText xml:space="preserve"> PAGEREF _Toc522524064 \h </w:instrText>
        </w:r>
        <w:r w:rsidR="00507544">
          <w:rPr>
            <w:noProof/>
            <w:webHidden/>
          </w:rPr>
        </w:r>
        <w:r w:rsidR="00507544">
          <w:rPr>
            <w:noProof/>
            <w:webHidden/>
          </w:rPr>
          <w:fldChar w:fldCharType="separate"/>
        </w:r>
        <w:r w:rsidR="00F824F7">
          <w:rPr>
            <w:noProof/>
            <w:webHidden/>
          </w:rPr>
          <w:t>55</w:t>
        </w:r>
        <w:r w:rsidR="00507544">
          <w:rPr>
            <w:noProof/>
            <w:webHidden/>
          </w:rPr>
          <w:fldChar w:fldCharType="end"/>
        </w:r>
      </w:hyperlink>
    </w:p>
    <w:p w14:paraId="20590359" w14:textId="5CA66C55" w:rsidR="00507544" w:rsidRDefault="00E64A05">
      <w:pPr>
        <w:pStyle w:val="TableofFigures"/>
        <w:tabs>
          <w:tab w:val="right" w:leader="dot" w:pos="9350"/>
        </w:tabs>
        <w:rPr>
          <w:noProof/>
        </w:rPr>
      </w:pPr>
      <w:hyperlink w:anchor="_Toc522524065" w:history="1">
        <w:r w:rsidR="00507544" w:rsidRPr="006C472A">
          <w:rPr>
            <w:rStyle w:val="Hyperlink"/>
            <w:noProof/>
          </w:rPr>
          <w:t>Figure 13- subject 1 legal parcel with after taking photo</w:t>
        </w:r>
        <w:r w:rsidR="00507544">
          <w:rPr>
            <w:noProof/>
            <w:webHidden/>
          </w:rPr>
          <w:tab/>
        </w:r>
        <w:r w:rsidR="00507544">
          <w:rPr>
            <w:noProof/>
            <w:webHidden/>
          </w:rPr>
          <w:fldChar w:fldCharType="begin"/>
        </w:r>
        <w:r w:rsidR="00507544">
          <w:rPr>
            <w:noProof/>
            <w:webHidden/>
          </w:rPr>
          <w:instrText xml:space="preserve"> PAGEREF _Toc522524065 \h </w:instrText>
        </w:r>
        <w:r w:rsidR="00507544">
          <w:rPr>
            <w:noProof/>
            <w:webHidden/>
          </w:rPr>
        </w:r>
        <w:r w:rsidR="00507544">
          <w:rPr>
            <w:noProof/>
            <w:webHidden/>
          </w:rPr>
          <w:fldChar w:fldCharType="separate"/>
        </w:r>
        <w:r w:rsidR="00F824F7">
          <w:rPr>
            <w:noProof/>
            <w:webHidden/>
          </w:rPr>
          <w:t>79</w:t>
        </w:r>
        <w:r w:rsidR="00507544">
          <w:rPr>
            <w:noProof/>
            <w:webHidden/>
          </w:rPr>
          <w:fldChar w:fldCharType="end"/>
        </w:r>
      </w:hyperlink>
    </w:p>
    <w:p w14:paraId="11E22349" w14:textId="732C8B56" w:rsidR="00507544" w:rsidRDefault="00E64A05">
      <w:pPr>
        <w:pStyle w:val="TableofFigures"/>
        <w:tabs>
          <w:tab w:val="right" w:leader="dot" w:pos="9350"/>
        </w:tabs>
        <w:rPr>
          <w:noProof/>
        </w:rPr>
      </w:pPr>
      <w:hyperlink w:anchor="_Toc522524066" w:history="1">
        <w:r w:rsidR="00507544" w:rsidRPr="006C472A">
          <w:rPr>
            <w:rStyle w:val="Hyperlink"/>
            <w:noProof/>
          </w:rPr>
          <w:t>Figure 14- subject 2 legal parcel with after taking photo</w:t>
        </w:r>
        <w:r w:rsidR="00507544">
          <w:rPr>
            <w:noProof/>
            <w:webHidden/>
          </w:rPr>
          <w:tab/>
        </w:r>
        <w:r w:rsidR="00507544">
          <w:rPr>
            <w:noProof/>
            <w:webHidden/>
          </w:rPr>
          <w:fldChar w:fldCharType="begin"/>
        </w:r>
        <w:r w:rsidR="00507544">
          <w:rPr>
            <w:noProof/>
            <w:webHidden/>
          </w:rPr>
          <w:instrText xml:space="preserve"> PAGEREF _Toc522524066 \h </w:instrText>
        </w:r>
        <w:r w:rsidR="00507544">
          <w:rPr>
            <w:noProof/>
            <w:webHidden/>
          </w:rPr>
        </w:r>
        <w:r w:rsidR="00507544">
          <w:rPr>
            <w:noProof/>
            <w:webHidden/>
          </w:rPr>
          <w:fldChar w:fldCharType="separate"/>
        </w:r>
        <w:r w:rsidR="00F824F7">
          <w:rPr>
            <w:noProof/>
            <w:webHidden/>
          </w:rPr>
          <w:t>80</w:t>
        </w:r>
        <w:r w:rsidR="00507544">
          <w:rPr>
            <w:noProof/>
            <w:webHidden/>
          </w:rPr>
          <w:fldChar w:fldCharType="end"/>
        </w:r>
      </w:hyperlink>
    </w:p>
    <w:p w14:paraId="2B70529B" w14:textId="4F821029" w:rsidR="00507544" w:rsidRDefault="00E64A05">
      <w:pPr>
        <w:pStyle w:val="TableofFigures"/>
        <w:tabs>
          <w:tab w:val="right" w:leader="dot" w:pos="9350"/>
        </w:tabs>
        <w:rPr>
          <w:noProof/>
        </w:rPr>
      </w:pPr>
      <w:hyperlink w:anchor="_Toc522524067" w:history="1">
        <w:r w:rsidR="00507544" w:rsidRPr="006C472A">
          <w:rPr>
            <w:rStyle w:val="Hyperlink"/>
            <w:noProof/>
          </w:rPr>
          <w:t>Figure 15- subject 3&amp;4 legal parcel with after taking photo</w:t>
        </w:r>
        <w:r w:rsidR="00507544">
          <w:rPr>
            <w:noProof/>
            <w:webHidden/>
          </w:rPr>
          <w:tab/>
        </w:r>
        <w:r w:rsidR="00507544">
          <w:rPr>
            <w:noProof/>
            <w:webHidden/>
          </w:rPr>
          <w:fldChar w:fldCharType="begin"/>
        </w:r>
        <w:r w:rsidR="00507544">
          <w:rPr>
            <w:noProof/>
            <w:webHidden/>
          </w:rPr>
          <w:instrText xml:space="preserve"> PAGEREF _Toc522524067 \h </w:instrText>
        </w:r>
        <w:r w:rsidR="00507544">
          <w:rPr>
            <w:noProof/>
            <w:webHidden/>
          </w:rPr>
        </w:r>
        <w:r w:rsidR="00507544">
          <w:rPr>
            <w:noProof/>
            <w:webHidden/>
          </w:rPr>
          <w:fldChar w:fldCharType="separate"/>
        </w:r>
        <w:r w:rsidR="00F824F7">
          <w:rPr>
            <w:noProof/>
            <w:webHidden/>
          </w:rPr>
          <w:t>81</w:t>
        </w:r>
        <w:r w:rsidR="00507544">
          <w:rPr>
            <w:noProof/>
            <w:webHidden/>
          </w:rPr>
          <w:fldChar w:fldCharType="end"/>
        </w:r>
      </w:hyperlink>
    </w:p>
    <w:p w14:paraId="0F1DC8CC" w14:textId="29524A33" w:rsidR="00507544" w:rsidRDefault="00E64A05">
      <w:pPr>
        <w:pStyle w:val="TableofFigures"/>
        <w:tabs>
          <w:tab w:val="right" w:leader="dot" w:pos="9350"/>
        </w:tabs>
        <w:rPr>
          <w:noProof/>
        </w:rPr>
      </w:pPr>
      <w:hyperlink r:id="rId15" w:anchor="_Toc522524068" w:history="1">
        <w:r w:rsidR="00507544" w:rsidRPr="006C472A">
          <w:rPr>
            <w:rStyle w:val="Hyperlink"/>
            <w:noProof/>
          </w:rPr>
          <w:t>Figure 16- subject 5&amp;6 legal parcel with after taking photo</w:t>
        </w:r>
        <w:r w:rsidR="00507544">
          <w:rPr>
            <w:noProof/>
            <w:webHidden/>
          </w:rPr>
          <w:tab/>
        </w:r>
        <w:r w:rsidR="00507544">
          <w:rPr>
            <w:noProof/>
            <w:webHidden/>
          </w:rPr>
          <w:fldChar w:fldCharType="begin"/>
        </w:r>
        <w:r w:rsidR="00507544">
          <w:rPr>
            <w:noProof/>
            <w:webHidden/>
          </w:rPr>
          <w:instrText xml:space="preserve"> PAGEREF _Toc522524068 \h </w:instrText>
        </w:r>
        <w:r w:rsidR="00507544">
          <w:rPr>
            <w:noProof/>
            <w:webHidden/>
          </w:rPr>
        </w:r>
        <w:r w:rsidR="00507544">
          <w:rPr>
            <w:noProof/>
            <w:webHidden/>
          </w:rPr>
          <w:fldChar w:fldCharType="separate"/>
        </w:r>
        <w:r w:rsidR="00F824F7">
          <w:rPr>
            <w:noProof/>
            <w:webHidden/>
          </w:rPr>
          <w:t>83</w:t>
        </w:r>
        <w:r w:rsidR="00507544">
          <w:rPr>
            <w:noProof/>
            <w:webHidden/>
          </w:rPr>
          <w:fldChar w:fldCharType="end"/>
        </w:r>
      </w:hyperlink>
    </w:p>
    <w:p w14:paraId="04ACEE57" w14:textId="606B56C4" w:rsidR="00507544" w:rsidRDefault="00E64A05">
      <w:pPr>
        <w:pStyle w:val="TableofFigures"/>
        <w:tabs>
          <w:tab w:val="right" w:leader="dot" w:pos="9350"/>
        </w:tabs>
        <w:rPr>
          <w:noProof/>
        </w:rPr>
      </w:pPr>
      <w:hyperlink r:id="rId16" w:anchor="_Toc522524069" w:history="1">
        <w:r w:rsidR="00507544" w:rsidRPr="006C472A">
          <w:rPr>
            <w:rStyle w:val="Hyperlink"/>
            <w:noProof/>
          </w:rPr>
          <w:t>Figure 17- subject 9 legal parcel with after taking photo</w:t>
        </w:r>
        <w:r w:rsidR="00507544">
          <w:rPr>
            <w:noProof/>
            <w:webHidden/>
          </w:rPr>
          <w:tab/>
        </w:r>
        <w:r w:rsidR="00507544">
          <w:rPr>
            <w:noProof/>
            <w:webHidden/>
          </w:rPr>
          <w:fldChar w:fldCharType="begin"/>
        </w:r>
        <w:r w:rsidR="00507544">
          <w:rPr>
            <w:noProof/>
            <w:webHidden/>
          </w:rPr>
          <w:instrText xml:space="preserve"> PAGEREF _Toc522524069 \h </w:instrText>
        </w:r>
        <w:r w:rsidR="00507544">
          <w:rPr>
            <w:noProof/>
            <w:webHidden/>
          </w:rPr>
        </w:r>
        <w:r w:rsidR="00507544">
          <w:rPr>
            <w:noProof/>
            <w:webHidden/>
          </w:rPr>
          <w:fldChar w:fldCharType="separate"/>
        </w:r>
        <w:r w:rsidR="00F824F7">
          <w:rPr>
            <w:noProof/>
            <w:webHidden/>
          </w:rPr>
          <w:t>87</w:t>
        </w:r>
        <w:r w:rsidR="00507544">
          <w:rPr>
            <w:noProof/>
            <w:webHidden/>
          </w:rPr>
          <w:fldChar w:fldCharType="end"/>
        </w:r>
      </w:hyperlink>
    </w:p>
    <w:p w14:paraId="794023DE" w14:textId="5A85D3D5" w:rsidR="00507544" w:rsidRDefault="00E64A05">
      <w:pPr>
        <w:pStyle w:val="TableofFigures"/>
        <w:tabs>
          <w:tab w:val="right" w:leader="dot" w:pos="9350"/>
        </w:tabs>
        <w:rPr>
          <w:noProof/>
        </w:rPr>
      </w:pPr>
      <w:hyperlink r:id="rId17" w:anchor="_Toc522524070" w:history="1">
        <w:r w:rsidR="00507544" w:rsidRPr="006C472A">
          <w:rPr>
            <w:rStyle w:val="Hyperlink"/>
            <w:noProof/>
          </w:rPr>
          <w:t>Figure 18- subject 10 legal parcel with after taking photo</w:t>
        </w:r>
        <w:r w:rsidR="00507544">
          <w:rPr>
            <w:noProof/>
            <w:webHidden/>
          </w:rPr>
          <w:tab/>
        </w:r>
        <w:r w:rsidR="00507544">
          <w:rPr>
            <w:noProof/>
            <w:webHidden/>
          </w:rPr>
          <w:fldChar w:fldCharType="begin"/>
        </w:r>
        <w:r w:rsidR="00507544">
          <w:rPr>
            <w:noProof/>
            <w:webHidden/>
          </w:rPr>
          <w:instrText xml:space="preserve"> PAGEREF _Toc522524070 \h </w:instrText>
        </w:r>
        <w:r w:rsidR="00507544">
          <w:rPr>
            <w:noProof/>
            <w:webHidden/>
          </w:rPr>
        </w:r>
        <w:r w:rsidR="00507544">
          <w:rPr>
            <w:noProof/>
            <w:webHidden/>
          </w:rPr>
          <w:fldChar w:fldCharType="separate"/>
        </w:r>
        <w:r w:rsidR="00F824F7">
          <w:rPr>
            <w:noProof/>
            <w:webHidden/>
          </w:rPr>
          <w:t>88</w:t>
        </w:r>
        <w:r w:rsidR="00507544">
          <w:rPr>
            <w:noProof/>
            <w:webHidden/>
          </w:rPr>
          <w:fldChar w:fldCharType="end"/>
        </w:r>
      </w:hyperlink>
    </w:p>
    <w:p w14:paraId="1D48967B" w14:textId="7785D131" w:rsidR="00B71A73" w:rsidRPr="00BA67F7" w:rsidRDefault="008D599D" w:rsidP="006C6CF6">
      <w:pPr>
        <w:spacing w:before="120" w:after="240" w:line="360" w:lineRule="auto"/>
        <w:jc w:val="both"/>
        <w:rPr>
          <w:rFonts w:ascii="Arial" w:hAnsi="Arial" w:cs="Arial"/>
        </w:rPr>
      </w:pPr>
      <w:r w:rsidRPr="00BA67F7">
        <w:rPr>
          <w:rFonts w:ascii="Arial" w:hAnsi="Arial" w:cs="Arial"/>
        </w:rPr>
        <w:fldChar w:fldCharType="end"/>
      </w:r>
      <w:r w:rsidR="00B71A73" w:rsidRPr="00BA67F7">
        <w:rPr>
          <w:rFonts w:ascii="Arial" w:hAnsi="Arial" w:cs="Arial"/>
        </w:rPr>
        <w:br w:type="page"/>
      </w:r>
    </w:p>
    <w:p w14:paraId="04C1A7A8" w14:textId="77777777" w:rsidR="00B17029" w:rsidRPr="00BA67F7" w:rsidRDefault="00B71A73" w:rsidP="00F309AA">
      <w:pPr>
        <w:pStyle w:val="Heading1"/>
        <w:numPr>
          <w:ilvl w:val="0"/>
          <w:numId w:val="0"/>
        </w:numPr>
        <w:spacing w:before="120" w:after="240"/>
        <w:rPr>
          <w:rFonts w:ascii="Arial" w:hAnsi="Arial" w:cs="Arial"/>
          <w:sz w:val="22"/>
          <w:szCs w:val="22"/>
        </w:rPr>
      </w:pPr>
      <w:bookmarkStart w:id="4" w:name="_Toc522523971"/>
      <w:r w:rsidRPr="00BA67F7">
        <w:rPr>
          <w:rFonts w:ascii="Arial" w:hAnsi="Arial" w:cs="Arial"/>
          <w:sz w:val="22"/>
          <w:szCs w:val="22"/>
        </w:rPr>
        <w:lastRenderedPageBreak/>
        <w:t>Acknowledgment</w:t>
      </w:r>
      <w:bookmarkEnd w:id="4"/>
    </w:p>
    <w:p w14:paraId="144989A3" w14:textId="3FF5E0F3" w:rsidR="00C41384" w:rsidRPr="00BA67F7" w:rsidRDefault="00C41384" w:rsidP="00FA1602">
      <w:pPr>
        <w:spacing w:line="360" w:lineRule="auto"/>
        <w:jc w:val="both"/>
        <w:rPr>
          <w:rFonts w:ascii="Arial" w:hAnsi="Arial" w:cs="Arial"/>
          <w:lang w:eastAsia="ja-JP"/>
        </w:rPr>
      </w:pPr>
      <w:r w:rsidRPr="00BA67F7">
        <w:rPr>
          <w:rFonts w:ascii="Arial" w:hAnsi="Arial" w:cs="Arial"/>
          <w:lang w:eastAsia="ja-JP"/>
        </w:rPr>
        <w:t xml:space="preserve">First of </w:t>
      </w:r>
      <w:r w:rsidR="00933B39" w:rsidRPr="00BA67F7">
        <w:rPr>
          <w:rFonts w:ascii="Arial" w:hAnsi="Arial" w:cs="Arial"/>
          <w:lang w:eastAsia="ja-JP"/>
        </w:rPr>
        <w:t>all,</w:t>
      </w:r>
      <w:r w:rsidRPr="00BA67F7">
        <w:rPr>
          <w:rFonts w:ascii="Arial" w:hAnsi="Arial" w:cs="Arial"/>
          <w:lang w:eastAsia="ja-JP"/>
        </w:rPr>
        <w:t xml:space="preserve"> I would like to thank almighty God and mother of Christ for giving me the courage and strength to finish this study successfully. </w:t>
      </w:r>
    </w:p>
    <w:p w14:paraId="2E84FA98" w14:textId="77777777" w:rsidR="002C7970" w:rsidRDefault="002C7970" w:rsidP="00FA1602">
      <w:pPr>
        <w:spacing w:line="360" w:lineRule="auto"/>
        <w:jc w:val="both"/>
        <w:rPr>
          <w:rFonts w:ascii="Arial" w:hAnsi="Arial" w:cs="Arial"/>
          <w:lang w:eastAsia="ja-JP"/>
        </w:rPr>
      </w:pPr>
      <w:r w:rsidRPr="00BA67F7">
        <w:rPr>
          <w:rFonts w:ascii="Arial" w:hAnsi="Arial" w:cs="Arial"/>
          <w:lang w:eastAsia="ja-JP"/>
        </w:rPr>
        <w:t>I am deeply indebted to my parents and family, who have been the one to inspire me to start this master program and their enthusiasm, guidance and support throughout my whole life. They have gone beyond their duties to share my concerns, worries and anxieties. Words cannot express my gratitude for all of their accomplishments in my entire life.</w:t>
      </w:r>
    </w:p>
    <w:p w14:paraId="6A450BD8" w14:textId="2E86FAE4" w:rsidR="00C41384" w:rsidRPr="00BA67F7" w:rsidRDefault="002C7970" w:rsidP="00FA1602">
      <w:pPr>
        <w:spacing w:line="360" w:lineRule="auto"/>
        <w:jc w:val="both"/>
        <w:rPr>
          <w:rFonts w:ascii="Arial" w:hAnsi="Arial" w:cs="Arial"/>
          <w:lang w:eastAsia="ja-JP"/>
        </w:rPr>
      </w:pPr>
      <w:r w:rsidRPr="00BA67F7">
        <w:rPr>
          <w:rFonts w:ascii="Arial" w:hAnsi="Arial" w:cs="Arial"/>
          <w:lang w:eastAsia="ja-JP"/>
        </w:rPr>
        <w:t xml:space="preserve">Next my deepest gratitude goes to my thesis advisor </w:t>
      </w:r>
      <w:proofErr w:type="spellStart"/>
      <w:r w:rsidRPr="00BA67F7">
        <w:rPr>
          <w:rFonts w:ascii="Arial" w:hAnsi="Arial" w:cs="Arial"/>
          <w:lang w:eastAsia="ja-JP"/>
        </w:rPr>
        <w:t>Ato</w:t>
      </w:r>
      <w:proofErr w:type="spellEnd"/>
      <w:r>
        <w:rPr>
          <w:rFonts w:ascii="Arial" w:hAnsi="Arial" w:cs="Arial"/>
          <w:lang w:eastAsia="ja-JP"/>
        </w:rPr>
        <w:t xml:space="preserve"> </w:t>
      </w:r>
      <w:proofErr w:type="spellStart"/>
      <w:r w:rsidRPr="00BA67F7">
        <w:rPr>
          <w:rFonts w:ascii="Arial" w:hAnsi="Arial" w:cs="Arial"/>
          <w:lang w:eastAsia="ja-JP"/>
        </w:rPr>
        <w:t>Eyasu</w:t>
      </w:r>
      <w:proofErr w:type="spellEnd"/>
      <w:r>
        <w:rPr>
          <w:rFonts w:ascii="Arial" w:hAnsi="Arial" w:cs="Arial"/>
          <w:lang w:eastAsia="ja-JP"/>
        </w:rPr>
        <w:t xml:space="preserve"> </w:t>
      </w:r>
      <w:proofErr w:type="spellStart"/>
      <w:r w:rsidRPr="00BA67F7">
        <w:rPr>
          <w:rFonts w:ascii="Arial" w:hAnsi="Arial" w:cs="Arial"/>
          <w:lang w:eastAsia="ja-JP"/>
        </w:rPr>
        <w:t>Kumera</w:t>
      </w:r>
      <w:proofErr w:type="spellEnd"/>
      <w:r w:rsidR="00E66EFA">
        <w:rPr>
          <w:rFonts w:ascii="Arial" w:hAnsi="Arial" w:cs="Arial"/>
          <w:lang w:eastAsia="ja-JP"/>
        </w:rPr>
        <w:t>, for his advices</w:t>
      </w:r>
      <w:r w:rsidR="009A780E">
        <w:rPr>
          <w:rFonts w:ascii="Arial" w:hAnsi="Arial" w:cs="Arial"/>
          <w:lang w:eastAsia="ja-JP"/>
        </w:rPr>
        <w:t>,</w:t>
      </w:r>
      <w:r w:rsidR="00891560">
        <w:rPr>
          <w:rFonts w:ascii="Arial" w:hAnsi="Arial" w:cs="Arial"/>
          <w:lang w:eastAsia="ja-JP"/>
        </w:rPr>
        <w:t xml:space="preserve"> enthusiasm,</w:t>
      </w:r>
      <w:r w:rsidR="009A780E">
        <w:rPr>
          <w:rFonts w:ascii="Arial" w:hAnsi="Arial" w:cs="Arial"/>
          <w:lang w:eastAsia="ja-JP"/>
        </w:rPr>
        <w:t xml:space="preserve"> </w:t>
      </w:r>
      <w:r w:rsidRPr="00BA67F7">
        <w:rPr>
          <w:rFonts w:ascii="Arial" w:hAnsi="Arial" w:cs="Arial"/>
          <w:lang w:eastAsia="ja-JP"/>
        </w:rPr>
        <w:t xml:space="preserve">encouragement, and support. </w:t>
      </w:r>
      <w:r w:rsidR="00386221" w:rsidRPr="00BA67F7">
        <w:rPr>
          <w:rFonts w:ascii="Arial" w:hAnsi="Arial" w:cs="Arial"/>
          <w:lang w:eastAsia="ja-JP"/>
        </w:rPr>
        <w:t xml:space="preserve">I also would like to thank </w:t>
      </w:r>
      <w:proofErr w:type="spellStart"/>
      <w:r w:rsidR="00386221" w:rsidRPr="00BA67F7">
        <w:rPr>
          <w:rFonts w:ascii="Arial" w:hAnsi="Arial" w:cs="Arial"/>
          <w:lang w:eastAsia="ja-JP"/>
        </w:rPr>
        <w:t>Ato</w:t>
      </w:r>
      <w:proofErr w:type="spellEnd"/>
      <w:r w:rsidR="00386221">
        <w:rPr>
          <w:rFonts w:ascii="Arial" w:hAnsi="Arial" w:cs="Arial"/>
          <w:lang w:eastAsia="ja-JP"/>
        </w:rPr>
        <w:t xml:space="preserve"> </w:t>
      </w:r>
      <w:proofErr w:type="spellStart"/>
      <w:r w:rsidR="00386221" w:rsidRPr="00BA67F7">
        <w:rPr>
          <w:rFonts w:ascii="Arial" w:hAnsi="Arial" w:cs="Arial"/>
          <w:lang w:eastAsia="ja-JP"/>
        </w:rPr>
        <w:t>Sisay</w:t>
      </w:r>
      <w:proofErr w:type="spellEnd"/>
      <w:r w:rsidR="00386221">
        <w:rPr>
          <w:rFonts w:ascii="Arial" w:hAnsi="Arial" w:cs="Arial"/>
          <w:lang w:eastAsia="ja-JP"/>
        </w:rPr>
        <w:t xml:space="preserve"> </w:t>
      </w:r>
      <w:proofErr w:type="spellStart"/>
      <w:r w:rsidR="00386221" w:rsidRPr="00BA67F7">
        <w:rPr>
          <w:rFonts w:ascii="Arial" w:hAnsi="Arial" w:cs="Arial"/>
          <w:lang w:eastAsia="ja-JP"/>
        </w:rPr>
        <w:t>Zenebe</w:t>
      </w:r>
      <w:proofErr w:type="spellEnd"/>
      <w:r w:rsidR="00386221">
        <w:rPr>
          <w:rFonts w:ascii="Arial" w:hAnsi="Arial" w:cs="Arial"/>
          <w:lang w:eastAsia="ja-JP"/>
        </w:rPr>
        <w:t xml:space="preserve"> and </w:t>
      </w:r>
      <w:r w:rsidR="00386221" w:rsidRPr="00BA67F7">
        <w:rPr>
          <w:rFonts w:ascii="Arial" w:hAnsi="Arial" w:cs="Arial"/>
          <w:lang w:eastAsia="ja-JP"/>
        </w:rPr>
        <w:t>my</w:t>
      </w:r>
      <w:r w:rsidRPr="00BA67F7">
        <w:rPr>
          <w:rFonts w:ascii="Arial" w:hAnsi="Arial" w:cs="Arial"/>
          <w:lang w:eastAsia="ja-JP"/>
        </w:rPr>
        <w:t xml:space="preserve"> academic staff members who contributed in one way or another to the success of the study.</w:t>
      </w:r>
      <w:r w:rsidR="00831936">
        <w:rPr>
          <w:rFonts w:ascii="Arial" w:hAnsi="Arial" w:cs="Arial"/>
          <w:lang w:eastAsia="ja-JP"/>
        </w:rPr>
        <w:t xml:space="preserve"> </w:t>
      </w:r>
      <w:r w:rsidR="00C41384" w:rsidRPr="00BA67F7">
        <w:rPr>
          <w:rFonts w:ascii="Arial" w:hAnsi="Arial" w:cs="Arial"/>
          <w:lang w:eastAsia="ja-JP"/>
        </w:rPr>
        <w:t>I</w:t>
      </w:r>
      <w:r w:rsidR="00831936">
        <w:rPr>
          <w:rFonts w:ascii="Arial" w:hAnsi="Arial" w:cs="Arial"/>
          <w:lang w:eastAsia="ja-JP"/>
        </w:rPr>
        <w:t xml:space="preserve"> am </w:t>
      </w:r>
      <w:r w:rsidR="00C41384" w:rsidRPr="00BA67F7">
        <w:rPr>
          <w:rFonts w:ascii="Arial" w:hAnsi="Arial" w:cs="Arial"/>
          <w:lang w:eastAsia="ja-JP"/>
        </w:rPr>
        <w:t xml:space="preserve">also very much grateful for </w:t>
      </w:r>
      <w:r w:rsidR="00A55776" w:rsidRPr="00BA67F7">
        <w:rPr>
          <w:rFonts w:ascii="Arial" w:hAnsi="Arial" w:cs="Arial"/>
          <w:lang w:eastAsia="ja-JP"/>
        </w:rPr>
        <w:t>valuation</w:t>
      </w:r>
      <w:r w:rsidR="00C41384" w:rsidRPr="00BA67F7">
        <w:rPr>
          <w:rFonts w:ascii="Arial" w:hAnsi="Arial" w:cs="Arial"/>
          <w:lang w:eastAsia="ja-JP"/>
        </w:rPr>
        <w:t xml:space="preserve"> experts of </w:t>
      </w:r>
      <w:proofErr w:type="spellStart"/>
      <w:r w:rsidR="00A55776" w:rsidRPr="00BA67F7">
        <w:rPr>
          <w:rFonts w:ascii="Arial" w:hAnsi="Arial" w:cs="Arial"/>
          <w:lang w:eastAsia="ja-JP"/>
        </w:rPr>
        <w:t>Yeka</w:t>
      </w:r>
      <w:proofErr w:type="spellEnd"/>
      <w:r w:rsidR="00A55776" w:rsidRPr="00BA67F7">
        <w:rPr>
          <w:rFonts w:ascii="Arial" w:hAnsi="Arial" w:cs="Arial"/>
          <w:lang w:eastAsia="ja-JP"/>
        </w:rPr>
        <w:t xml:space="preserve">, </w:t>
      </w:r>
      <w:proofErr w:type="spellStart"/>
      <w:r w:rsidR="00A55776" w:rsidRPr="00BA67F7">
        <w:rPr>
          <w:rFonts w:ascii="Arial" w:hAnsi="Arial" w:cs="Arial"/>
          <w:lang w:eastAsia="ja-JP"/>
        </w:rPr>
        <w:t>Kirkos</w:t>
      </w:r>
      <w:proofErr w:type="spellEnd"/>
      <w:r w:rsidR="00A55776" w:rsidRPr="00BA67F7">
        <w:rPr>
          <w:rFonts w:ascii="Arial" w:hAnsi="Arial" w:cs="Arial"/>
          <w:lang w:eastAsia="ja-JP"/>
        </w:rPr>
        <w:t xml:space="preserve"> and Addis </w:t>
      </w:r>
      <w:proofErr w:type="spellStart"/>
      <w:r w:rsidR="00A55776" w:rsidRPr="00BA67F7">
        <w:rPr>
          <w:rFonts w:ascii="Arial" w:hAnsi="Arial" w:cs="Arial"/>
          <w:lang w:eastAsia="ja-JP"/>
        </w:rPr>
        <w:t>Ketema</w:t>
      </w:r>
      <w:proofErr w:type="spellEnd"/>
      <w:r w:rsidR="00A55776" w:rsidRPr="00BA67F7">
        <w:rPr>
          <w:rFonts w:ascii="Arial" w:hAnsi="Arial" w:cs="Arial"/>
          <w:lang w:eastAsia="ja-JP"/>
        </w:rPr>
        <w:t xml:space="preserve"> sub city </w:t>
      </w:r>
      <w:r w:rsidR="00C41384" w:rsidRPr="00BA67F7">
        <w:rPr>
          <w:rFonts w:ascii="Arial" w:hAnsi="Arial" w:cs="Arial"/>
          <w:lang w:eastAsia="ja-JP"/>
        </w:rPr>
        <w:t xml:space="preserve">for their help and reception during the process. </w:t>
      </w:r>
    </w:p>
    <w:p w14:paraId="75E443D2" w14:textId="77777777" w:rsidR="00C41384" w:rsidRPr="00BA67F7" w:rsidRDefault="00C41384" w:rsidP="00FA1602">
      <w:pPr>
        <w:spacing w:before="120" w:after="120" w:line="360" w:lineRule="auto"/>
        <w:jc w:val="both"/>
        <w:rPr>
          <w:rFonts w:ascii="Arial" w:hAnsi="Arial" w:cs="Arial"/>
          <w:lang w:eastAsia="ja-JP"/>
        </w:rPr>
      </w:pPr>
      <w:r w:rsidRPr="00BA67F7">
        <w:rPr>
          <w:rFonts w:ascii="Arial" w:hAnsi="Arial" w:cs="Arial"/>
          <w:lang w:eastAsia="ja-JP"/>
        </w:rPr>
        <w:t xml:space="preserve">Finally, </w:t>
      </w:r>
      <w:r w:rsidR="00AD2DBA" w:rsidRPr="00BA67F7">
        <w:rPr>
          <w:rFonts w:ascii="Arial" w:hAnsi="Arial" w:cs="Arial"/>
          <w:lang w:eastAsia="ja-JP"/>
        </w:rPr>
        <w:t>in</w:t>
      </w:r>
      <w:r w:rsidRPr="00BA67F7">
        <w:rPr>
          <w:rFonts w:ascii="Arial" w:hAnsi="Arial" w:cs="Arial"/>
          <w:lang w:eastAsia="ja-JP"/>
        </w:rPr>
        <w:t xml:space="preserve"> making this study, </w:t>
      </w:r>
      <w:r w:rsidR="00AD2DBA" w:rsidRPr="00BA67F7">
        <w:rPr>
          <w:rFonts w:ascii="Arial" w:hAnsi="Arial" w:cs="Arial"/>
          <w:lang w:eastAsia="ja-JP"/>
        </w:rPr>
        <w:t>it</w:t>
      </w:r>
      <w:r w:rsidRPr="00BA67F7">
        <w:rPr>
          <w:rFonts w:ascii="Arial" w:hAnsi="Arial" w:cs="Arial"/>
          <w:lang w:eastAsia="ja-JP"/>
        </w:rPr>
        <w:t xml:space="preserve"> would have been really hard to pass through without ones help. Thus, I would like to take this opportunity to express my deeply felt appreciation to individuals </w:t>
      </w:r>
      <w:r w:rsidR="00950D53" w:rsidRPr="00BA67F7">
        <w:rPr>
          <w:rFonts w:ascii="Arial" w:hAnsi="Arial" w:cs="Arial"/>
          <w:lang w:eastAsia="ja-JP"/>
        </w:rPr>
        <w:t xml:space="preserve">and friends </w:t>
      </w:r>
      <w:r w:rsidRPr="00BA67F7">
        <w:rPr>
          <w:rFonts w:ascii="Arial" w:hAnsi="Arial" w:cs="Arial"/>
          <w:lang w:eastAsia="ja-JP"/>
        </w:rPr>
        <w:t xml:space="preserve">who in one way or another </w:t>
      </w:r>
      <w:r w:rsidR="00AD2DBA" w:rsidRPr="00BA67F7">
        <w:rPr>
          <w:rFonts w:ascii="Arial" w:hAnsi="Arial" w:cs="Arial"/>
          <w:lang w:eastAsia="ja-JP"/>
        </w:rPr>
        <w:t>contributed to</w:t>
      </w:r>
      <w:r w:rsidRPr="00BA67F7">
        <w:rPr>
          <w:rFonts w:ascii="Arial" w:hAnsi="Arial" w:cs="Arial"/>
          <w:lang w:eastAsia="ja-JP"/>
        </w:rPr>
        <w:t xml:space="preserve"> the accomplishment of this paper.</w:t>
      </w:r>
    </w:p>
    <w:p w14:paraId="510AC4C7" w14:textId="77777777" w:rsidR="00C41384" w:rsidRPr="00BA67F7" w:rsidRDefault="00C41384" w:rsidP="004C651A">
      <w:pPr>
        <w:pStyle w:val="Bodytext20"/>
        <w:shd w:val="clear" w:color="auto" w:fill="auto"/>
        <w:spacing w:before="0"/>
        <w:ind w:firstLine="0"/>
        <w:rPr>
          <w:rFonts w:ascii="Arial" w:hAnsi="Arial" w:cs="Arial"/>
          <w:sz w:val="22"/>
          <w:szCs w:val="22"/>
        </w:rPr>
      </w:pPr>
    </w:p>
    <w:p w14:paraId="252BD8F1" w14:textId="77777777" w:rsidR="00B71A73" w:rsidRPr="00BA67F7" w:rsidRDefault="00B71A73" w:rsidP="004C651A">
      <w:pPr>
        <w:pStyle w:val="Heading1"/>
        <w:spacing w:before="120" w:after="240"/>
        <w:rPr>
          <w:rFonts w:ascii="Arial" w:hAnsi="Arial" w:cs="Arial"/>
          <w:sz w:val="22"/>
          <w:szCs w:val="22"/>
        </w:rPr>
      </w:pPr>
      <w:r w:rsidRPr="00BA67F7">
        <w:rPr>
          <w:rFonts w:ascii="Arial" w:hAnsi="Arial" w:cs="Arial"/>
          <w:sz w:val="22"/>
          <w:szCs w:val="22"/>
        </w:rPr>
        <w:br w:type="page"/>
      </w:r>
    </w:p>
    <w:p w14:paraId="1E2E5671" w14:textId="77777777" w:rsidR="00B71A73" w:rsidRPr="00FD3F4B" w:rsidRDefault="00B71A73" w:rsidP="00FD3F4B">
      <w:pPr>
        <w:pStyle w:val="Heading1"/>
        <w:numPr>
          <w:ilvl w:val="0"/>
          <w:numId w:val="0"/>
        </w:numPr>
        <w:spacing w:before="120" w:after="240"/>
        <w:rPr>
          <w:rFonts w:ascii="Arial" w:hAnsi="Arial" w:cs="Arial"/>
          <w:sz w:val="22"/>
          <w:szCs w:val="22"/>
        </w:rPr>
      </w:pPr>
      <w:bookmarkStart w:id="5" w:name="_Toc522523972"/>
      <w:r w:rsidRPr="00FD3F4B">
        <w:rPr>
          <w:rFonts w:ascii="Arial" w:hAnsi="Arial" w:cs="Arial"/>
          <w:sz w:val="22"/>
          <w:szCs w:val="22"/>
        </w:rPr>
        <w:lastRenderedPageBreak/>
        <w:t>Abstract</w:t>
      </w:r>
      <w:bookmarkEnd w:id="5"/>
    </w:p>
    <w:p w14:paraId="619EA09E" w14:textId="77777777" w:rsidR="00EC5598" w:rsidRPr="004245E4" w:rsidRDefault="00BB433A" w:rsidP="004245E4">
      <w:pPr>
        <w:spacing w:before="120" w:after="240" w:line="360" w:lineRule="auto"/>
        <w:jc w:val="both"/>
        <w:rPr>
          <w:rFonts w:ascii="Arial" w:hAnsi="Arial" w:cs="Arial"/>
        </w:rPr>
      </w:pPr>
      <w:r w:rsidRPr="004245E4">
        <w:rPr>
          <w:rFonts w:ascii="Arial" w:hAnsi="Arial" w:cs="Arial"/>
        </w:rPr>
        <w:t xml:space="preserve">Urban upgrading and renewal programs require demolishing and reconstructing existing areas. Typically, these interventions require the public acquisition of assets and land with payment of compensation. </w:t>
      </w:r>
      <w:r w:rsidR="00381FDB" w:rsidRPr="004245E4">
        <w:rPr>
          <w:rFonts w:ascii="Arial" w:hAnsi="Arial" w:cs="Arial"/>
        </w:rPr>
        <w:t>Usually such acquisition of land involves two types of acquisition, partial and total acquisition of land.</w:t>
      </w:r>
      <w:r w:rsidR="00945E4D" w:rsidRPr="004245E4">
        <w:rPr>
          <w:rFonts w:ascii="Arial" w:hAnsi="Arial" w:cs="Arial"/>
        </w:rPr>
        <w:t xml:space="preserve"> Each type of acquisition involves different principles and legislative provisions in assessing compensation. </w:t>
      </w:r>
    </w:p>
    <w:p w14:paraId="3396BAAD" w14:textId="419A5D3F" w:rsidR="00BB433A" w:rsidRPr="00BA67F7" w:rsidRDefault="00933B39" w:rsidP="00922263">
      <w:pPr>
        <w:spacing w:line="360" w:lineRule="auto"/>
        <w:jc w:val="both"/>
        <w:rPr>
          <w:rFonts w:ascii="Arial" w:hAnsi="Arial" w:cs="Arial"/>
          <w:lang w:eastAsia="ja-JP"/>
        </w:rPr>
      </w:pPr>
      <w:r w:rsidRPr="00BA67F7">
        <w:rPr>
          <w:rFonts w:ascii="Arial" w:hAnsi="Arial" w:cs="Arial"/>
          <w:lang w:eastAsia="ja-JP"/>
        </w:rPr>
        <w:t>Similarly,</w:t>
      </w:r>
      <w:r w:rsidR="00664677" w:rsidRPr="00BA67F7">
        <w:rPr>
          <w:rFonts w:ascii="Arial" w:hAnsi="Arial" w:cs="Arial"/>
          <w:lang w:eastAsia="ja-JP"/>
        </w:rPr>
        <w:t xml:space="preserve"> in</w:t>
      </w:r>
      <w:r w:rsidR="00D71AF3" w:rsidRPr="00BA67F7">
        <w:rPr>
          <w:rFonts w:ascii="Arial" w:hAnsi="Arial" w:cs="Arial"/>
          <w:lang w:eastAsia="ja-JP"/>
        </w:rPr>
        <w:t xml:space="preserve"> Ethiopia</w:t>
      </w:r>
      <w:r w:rsidR="00841148" w:rsidRPr="00BA67F7">
        <w:rPr>
          <w:rFonts w:ascii="Arial" w:hAnsi="Arial" w:cs="Arial"/>
          <w:lang w:eastAsia="ja-JP"/>
        </w:rPr>
        <w:t xml:space="preserve"> Land is presently being expropriated for roads</w:t>
      </w:r>
      <w:r w:rsidR="00FF1AB3" w:rsidRPr="00BA67F7">
        <w:rPr>
          <w:rFonts w:ascii="Arial" w:hAnsi="Arial" w:cs="Arial"/>
          <w:lang w:eastAsia="ja-JP"/>
        </w:rPr>
        <w:t xml:space="preserve">, </w:t>
      </w:r>
      <w:r w:rsidR="00841148" w:rsidRPr="00BA67F7">
        <w:rPr>
          <w:rFonts w:ascii="Arial" w:hAnsi="Arial" w:cs="Arial"/>
          <w:lang w:eastAsia="ja-JP"/>
        </w:rPr>
        <w:t>real estate development and other massive infrastructure developments.</w:t>
      </w:r>
      <w:r w:rsidR="008E79A4" w:rsidRPr="00BA67F7">
        <w:rPr>
          <w:rFonts w:ascii="Arial" w:hAnsi="Arial" w:cs="Arial"/>
          <w:lang w:eastAsia="ja-JP"/>
        </w:rPr>
        <w:t xml:space="preserve"> </w:t>
      </w:r>
      <w:r w:rsidR="00664677" w:rsidRPr="00BA67F7">
        <w:rPr>
          <w:rFonts w:ascii="Arial" w:hAnsi="Arial" w:cs="Arial"/>
          <w:lang w:eastAsia="ja-JP"/>
        </w:rPr>
        <w:t>In this regard though</w:t>
      </w:r>
      <w:r w:rsidR="00945E4D" w:rsidRPr="00BA67F7">
        <w:rPr>
          <w:rFonts w:ascii="Arial" w:hAnsi="Arial" w:cs="Arial"/>
          <w:lang w:eastAsia="ja-JP"/>
        </w:rPr>
        <w:t xml:space="preserve"> different principles and methods are involved in assessing compensation with in partial and total land acquisition, sufficient researches are not carried out considering partial takings as a single entity.</w:t>
      </w:r>
      <w:r w:rsidR="00664677" w:rsidRPr="00BA67F7">
        <w:rPr>
          <w:rFonts w:ascii="Arial" w:hAnsi="Arial" w:cs="Arial"/>
          <w:lang w:eastAsia="ja-JP"/>
        </w:rPr>
        <w:t xml:space="preserve"> </w:t>
      </w:r>
      <w:r w:rsidR="00BB433A" w:rsidRPr="00BA67F7">
        <w:rPr>
          <w:rFonts w:ascii="Arial" w:hAnsi="Arial" w:cs="Arial"/>
          <w:lang w:eastAsia="ja-JP"/>
        </w:rPr>
        <w:t xml:space="preserve">Studies generally focus on legal and administrative aspects than calculation of the compensation quantum of partial takings. </w:t>
      </w:r>
      <w:r w:rsidRPr="00BA67F7">
        <w:rPr>
          <w:rFonts w:ascii="Arial" w:hAnsi="Arial" w:cs="Arial"/>
          <w:lang w:eastAsia="ja-JP"/>
        </w:rPr>
        <w:t>Therefore,</w:t>
      </w:r>
      <w:r w:rsidR="00B27692" w:rsidRPr="00BA67F7">
        <w:rPr>
          <w:rFonts w:ascii="Arial" w:hAnsi="Arial" w:cs="Arial"/>
          <w:lang w:eastAsia="ja-JP"/>
        </w:rPr>
        <w:t xml:space="preserve"> the aim of the study is to examine valuation and compensation practices in partial land acquisition of business properties for road projects.</w:t>
      </w:r>
    </w:p>
    <w:p w14:paraId="6E8B18CC" w14:textId="5BF4E84D" w:rsidR="00523649" w:rsidRDefault="00B27692" w:rsidP="004C651A">
      <w:pPr>
        <w:spacing w:line="360" w:lineRule="auto"/>
        <w:jc w:val="both"/>
        <w:rPr>
          <w:rFonts w:ascii="Arial" w:hAnsi="Arial" w:cs="Arial"/>
          <w:lang w:eastAsia="ja-JP"/>
        </w:rPr>
      </w:pPr>
      <w:r w:rsidRPr="00BA67F7">
        <w:rPr>
          <w:rFonts w:ascii="Arial" w:hAnsi="Arial" w:cs="Arial"/>
          <w:lang w:eastAsia="ja-JP"/>
        </w:rPr>
        <w:t xml:space="preserve">For this </w:t>
      </w:r>
      <w:r w:rsidR="00933B39" w:rsidRPr="00BA67F7">
        <w:rPr>
          <w:rFonts w:ascii="Arial" w:hAnsi="Arial" w:cs="Arial"/>
          <w:lang w:eastAsia="ja-JP"/>
        </w:rPr>
        <w:t>purpose,</w:t>
      </w:r>
      <w:r w:rsidRPr="00BA67F7">
        <w:rPr>
          <w:rFonts w:ascii="Arial" w:hAnsi="Arial" w:cs="Arial"/>
          <w:lang w:eastAsia="ja-JP"/>
        </w:rPr>
        <w:t xml:space="preserve"> two case study areas are selected purposively. Primary and secondary</w:t>
      </w:r>
      <w:r w:rsidR="0018575A" w:rsidRPr="00BA67F7">
        <w:rPr>
          <w:rFonts w:ascii="Arial" w:hAnsi="Arial" w:cs="Arial"/>
          <w:lang w:eastAsia="ja-JP"/>
        </w:rPr>
        <w:t xml:space="preserve"> data collection method used by using interviews, observation and document reviews as a tool. Qualitative and quantitative data analysis has been used to analyze this research and descriptive method of analysis has been used.</w:t>
      </w:r>
      <w:r w:rsidR="00627955" w:rsidRPr="00BA67F7">
        <w:rPr>
          <w:rFonts w:ascii="Arial" w:hAnsi="Arial" w:cs="Arial"/>
          <w:lang w:eastAsia="ja-JP"/>
        </w:rPr>
        <w:t xml:space="preserve"> The </w:t>
      </w:r>
      <w:r w:rsidR="00476221" w:rsidRPr="00BA67F7">
        <w:rPr>
          <w:rFonts w:ascii="Arial" w:hAnsi="Arial" w:cs="Arial"/>
          <w:lang w:eastAsia="ja-JP"/>
        </w:rPr>
        <w:t xml:space="preserve">findings reveal that, for valuing properties for partial taking there are two different methods of valuation which are before and after and taking plus damage method of valuation. </w:t>
      </w:r>
      <w:r w:rsidR="00425D16" w:rsidRPr="00BA67F7">
        <w:rPr>
          <w:rFonts w:ascii="Arial" w:hAnsi="Arial" w:cs="Arial"/>
          <w:lang w:eastAsia="ja-JP"/>
        </w:rPr>
        <w:t>From which the appraisal problem for partial acquisitions is essentially a before and after process using either the "Federal Rule" or "State Rule". The</w:t>
      </w:r>
      <w:r w:rsidR="00592359" w:rsidRPr="00BA67F7">
        <w:rPr>
          <w:rFonts w:ascii="Arial" w:hAnsi="Arial" w:cs="Arial"/>
          <w:lang w:eastAsia="ja-JP"/>
        </w:rPr>
        <w:t>n</w:t>
      </w:r>
      <w:r w:rsidR="00425D16" w:rsidRPr="00BA67F7">
        <w:rPr>
          <w:rFonts w:ascii="Arial" w:hAnsi="Arial" w:cs="Arial"/>
          <w:lang w:eastAsia="ja-JP"/>
        </w:rPr>
        <w:t xml:space="preserve"> study adopts the before and after method</w:t>
      </w:r>
      <w:r w:rsidR="00592359" w:rsidRPr="00BA67F7">
        <w:rPr>
          <w:rFonts w:ascii="Arial" w:hAnsi="Arial" w:cs="Arial"/>
          <w:lang w:eastAsia="ja-JP"/>
        </w:rPr>
        <w:t xml:space="preserve"> using the income approach</w:t>
      </w:r>
      <w:r w:rsidR="00425D16" w:rsidRPr="00BA67F7">
        <w:rPr>
          <w:rFonts w:ascii="Arial" w:hAnsi="Arial" w:cs="Arial"/>
          <w:lang w:eastAsia="ja-JP"/>
        </w:rPr>
        <w:t xml:space="preserve"> in analyzing the data obtained. </w:t>
      </w:r>
      <w:r w:rsidR="00592359" w:rsidRPr="00BA67F7">
        <w:rPr>
          <w:rFonts w:ascii="Arial" w:hAnsi="Arial" w:cs="Arial"/>
          <w:lang w:eastAsia="ja-JP"/>
        </w:rPr>
        <w:t xml:space="preserve">And recommended </w:t>
      </w:r>
      <w:r w:rsidR="00425D16" w:rsidRPr="00BA67F7">
        <w:rPr>
          <w:rFonts w:ascii="Arial" w:hAnsi="Arial" w:cs="Arial"/>
          <w:lang w:eastAsia="ja-JP"/>
        </w:rPr>
        <w:t xml:space="preserve">the state rule to minimize claims and </w:t>
      </w:r>
      <w:r w:rsidR="00592359" w:rsidRPr="00BA67F7">
        <w:rPr>
          <w:rFonts w:ascii="Arial" w:hAnsi="Arial" w:cs="Arial"/>
          <w:lang w:eastAsia="ja-JP"/>
        </w:rPr>
        <w:t xml:space="preserve">fairly compensate what has been taken from the owner. </w:t>
      </w:r>
    </w:p>
    <w:p w14:paraId="5A7812C3" w14:textId="77777777" w:rsidR="009A4495" w:rsidRDefault="009A4495" w:rsidP="004C651A">
      <w:pPr>
        <w:spacing w:line="360" w:lineRule="auto"/>
        <w:jc w:val="both"/>
        <w:rPr>
          <w:rFonts w:ascii="Arial" w:hAnsi="Arial" w:cs="Arial"/>
          <w:lang w:eastAsia="ja-JP"/>
        </w:rPr>
      </w:pPr>
    </w:p>
    <w:p w14:paraId="4B749FAD" w14:textId="77777777" w:rsidR="009A4495" w:rsidRDefault="009A4495" w:rsidP="004C651A">
      <w:pPr>
        <w:spacing w:line="360" w:lineRule="auto"/>
        <w:jc w:val="both"/>
        <w:rPr>
          <w:rFonts w:ascii="Arial" w:hAnsi="Arial" w:cs="Arial"/>
          <w:lang w:eastAsia="ja-JP"/>
        </w:rPr>
      </w:pPr>
    </w:p>
    <w:p w14:paraId="541E8BB5" w14:textId="77777777" w:rsidR="009A4495" w:rsidRDefault="009A4495" w:rsidP="004C651A">
      <w:pPr>
        <w:spacing w:line="360" w:lineRule="auto"/>
        <w:jc w:val="both"/>
        <w:rPr>
          <w:rFonts w:ascii="Arial" w:hAnsi="Arial" w:cs="Arial"/>
          <w:lang w:eastAsia="ja-JP"/>
        </w:rPr>
      </w:pPr>
    </w:p>
    <w:p w14:paraId="32E2931E" w14:textId="77777777" w:rsidR="009A4495" w:rsidRDefault="009A4495" w:rsidP="004C651A">
      <w:pPr>
        <w:spacing w:line="360" w:lineRule="auto"/>
        <w:jc w:val="both"/>
        <w:rPr>
          <w:rFonts w:ascii="Arial" w:hAnsi="Arial" w:cs="Arial"/>
          <w:lang w:eastAsia="ja-JP"/>
        </w:rPr>
      </w:pPr>
    </w:p>
    <w:p w14:paraId="3932C31C" w14:textId="77777777" w:rsidR="009A4495" w:rsidRDefault="009A4495" w:rsidP="004C651A">
      <w:pPr>
        <w:spacing w:line="360" w:lineRule="auto"/>
        <w:jc w:val="both"/>
        <w:rPr>
          <w:rFonts w:ascii="Arial" w:hAnsi="Arial" w:cs="Arial"/>
          <w:lang w:eastAsia="ja-JP"/>
        </w:rPr>
      </w:pPr>
    </w:p>
    <w:p w14:paraId="6B73E183" w14:textId="77777777" w:rsidR="009A4495" w:rsidRPr="00BA67F7" w:rsidRDefault="009A4495" w:rsidP="004C651A">
      <w:pPr>
        <w:spacing w:line="360" w:lineRule="auto"/>
        <w:jc w:val="both"/>
        <w:rPr>
          <w:rFonts w:ascii="Arial" w:hAnsi="Arial" w:cs="Arial"/>
          <w:lang w:eastAsia="ja-JP"/>
        </w:rPr>
      </w:pPr>
    </w:p>
    <w:p w14:paraId="1B3936FC" w14:textId="244D0CD7" w:rsidR="007E649E" w:rsidRPr="00BA67F7" w:rsidRDefault="00B71A73" w:rsidP="003D5539">
      <w:pPr>
        <w:pStyle w:val="Bodytext20"/>
        <w:shd w:val="clear" w:color="auto" w:fill="auto"/>
        <w:spacing w:before="0" w:after="636"/>
        <w:ind w:firstLine="0"/>
        <w:rPr>
          <w:rFonts w:ascii="Arial" w:hAnsi="Arial" w:cs="Arial"/>
          <w:b/>
          <w:sz w:val="22"/>
          <w:szCs w:val="22"/>
        </w:rPr>
      </w:pPr>
      <w:r w:rsidRPr="00BA67F7">
        <w:rPr>
          <w:rFonts w:ascii="Arial" w:hAnsi="Arial" w:cs="Arial"/>
          <w:b/>
          <w:sz w:val="22"/>
          <w:szCs w:val="22"/>
        </w:rPr>
        <w:t>Key terms: Partial taking Expropriation, Business properties, Road project, valuation and compensation</w:t>
      </w:r>
      <w:bookmarkStart w:id="6" w:name="_Ref479860723"/>
      <w:bookmarkStart w:id="7" w:name="_Ref479860730"/>
      <w:bookmarkStart w:id="8" w:name="_Toc502928194"/>
    </w:p>
    <w:p w14:paraId="0584C2B7" w14:textId="77777777" w:rsidR="00A22E2D" w:rsidRDefault="00A22E2D" w:rsidP="00F309AA">
      <w:pPr>
        <w:pStyle w:val="Heading1"/>
        <w:numPr>
          <w:ilvl w:val="0"/>
          <w:numId w:val="0"/>
        </w:numPr>
        <w:spacing w:before="120" w:after="240"/>
        <w:rPr>
          <w:rFonts w:ascii="Arial" w:hAnsi="Arial" w:cs="Arial"/>
          <w:sz w:val="22"/>
          <w:szCs w:val="22"/>
        </w:rPr>
        <w:sectPr w:rsidR="00A22E2D" w:rsidSect="00A22E2D">
          <w:footerReference w:type="default" r:id="rId18"/>
          <w:footerReference w:type="first" r:id="rId19"/>
          <w:pgSz w:w="12240" w:h="15840"/>
          <w:pgMar w:top="990" w:right="1440" w:bottom="1350" w:left="1440" w:header="720" w:footer="720" w:gutter="0"/>
          <w:pgNumType w:fmt="lowerRoman" w:start="0"/>
          <w:cols w:space="720"/>
          <w:titlePg/>
          <w:docGrid w:linePitch="360"/>
        </w:sectPr>
      </w:pPr>
    </w:p>
    <w:p w14:paraId="4085B05B" w14:textId="298F9CF2" w:rsidR="00251EDA" w:rsidRPr="00BA67F7" w:rsidRDefault="00251EDA" w:rsidP="00F309AA">
      <w:pPr>
        <w:pStyle w:val="Heading1"/>
        <w:numPr>
          <w:ilvl w:val="0"/>
          <w:numId w:val="0"/>
        </w:numPr>
        <w:spacing w:before="120" w:after="240"/>
        <w:rPr>
          <w:rFonts w:ascii="Arial" w:hAnsi="Arial" w:cs="Arial"/>
          <w:sz w:val="22"/>
          <w:szCs w:val="22"/>
        </w:rPr>
      </w:pPr>
      <w:bookmarkStart w:id="9" w:name="_Toc522523973"/>
      <w:r w:rsidRPr="00BA67F7">
        <w:rPr>
          <w:rFonts w:ascii="Arial" w:hAnsi="Arial" w:cs="Arial"/>
          <w:sz w:val="22"/>
          <w:szCs w:val="22"/>
        </w:rPr>
        <w:lastRenderedPageBreak/>
        <w:t>CHAPTER ONE: INTRODUCTION</w:t>
      </w:r>
      <w:bookmarkEnd w:id="9"/>
    </w:p>
    <w:p w14:paraId="63CB7763" w14:textId="77777777" w:rsidR="00475C4B" w:rsidRPr="00BA67F7" w:rsidRDefault="00251EDA" w:rsidP="005E4C5B">
      <w:pPr>
        <w:pStyle w:val="Heading1"/>
        <w:numPr>
          <w:ilvl w:val="1"/>
          <w:numId w:val="19"/>
        </w:numPr>
        <w:tabs>
          <w:tab w:val="left" w:pos="360"/>
        </w:tabs>
        <w:spacing w:before="120" w:after="240" w:line="276" w:lineRule="auto"/>
        <w:ind w:left="540" w:hanging="540"/>
        <w:jc w:val="both"/>
        <w:rPr>
          <w:rFonts w:ascii="Arial" w:hAnsi="Arial" w:cs="Arial"/>
          <w:sz w:val="22"/>
          <w:szCs w:val="22"/>
        </w:rPr>
      </w:pPr>
      <w:bookmarkStart w:id="10" w:name="_Toc522523974"/>
      <w:bookmarkEnd w:id="6"/>
      <w:bookmarkEnd w:id="7"/>
      <w:r w:rsidRPr="00BA67F7">
        <w:rPr>
          <w:rFonts w:ascii="Arial" w:hAnsi="Arial" w:cs="Arial"/>
          <w:sz w:val="22"/>
          <w:szCs w:val="22"/>
        </w:rPr>
        <w:t>Background of the Study</w:t>
      </w:r>
      <w:bookmarkEnd w:id="10"/>
    </w:p>
    <w:p w14:paraId="0FAFF320" w14:textId="77777777" w:rsidR="00475C4B" w:rsidRPr="00BA67F7" w:rsidRDefault="00475C4B" w:rsidP="004C651A">
      <w:pPr>
        <w:pStyle w:val="Default"/>
        <w:adjustRightInd/>
        <w:spacing w:before="120" w:after="240" w:line="360" w:lineRule="auto"/>
        <w:jc w:val="both"/>
        <w:rPr>
          <w:rFonts w:ascii="Arial" w:hAnsi="Arial" w:cs="Arial"/>
          <w:sz w:val="22"/>
          <w:szCs w:val="22"/>
        </w:rPr>
      </w:pPr>
      <w:r w:rsidRPr="00BA67F7">
        <w:rPr>
          <w:rFonts w:ascii="Arial" w:hAnsi="Arial" w:cs="Arial"/>
          <w:sz w:val="22"/>
          <w:szCs w:val="22"/>
        </w:rPr>
        <w:t>Urban upgrading and renewal programs require demolishing and reconstructing existing areas. Typically, these interventions require the public acquisition of a</w:t>
      </w:r>
      <w:r w:rsidR="00827BE3" w:rsidRPr="00BA67F7">
        <w:rPr>
          <w:rFonts w:ascii="Arial" w:hAnsi="Arial" w:cs="Arial"/>
          <w:sz w:val="22"/>
          <w:szCs w:val="22"/>
        </w:rPr>
        <w:t xml:space="preserve">ssets and land. This process </w:t>
      </w:r>
      <w:r w:rsidRPr="00BA67F7">
        <w:rPr>
          <w:rFonts w:ascii="Arial" w:hAnsi="Arial" w:cs="Arial"/>
          <w:sz w:val="22"/>
          <w:szCs w:val="22"/>
        </w:rPr>
        <w:t xml:space="preserve">under the authority of </w:t>
      </w:r>
      <w:r w:rsidR="00827BE3" w:rsidRPr="00BA67F7">
        <w:rPr>
          <w:rFonts w:ascii="Arial" w:hAnsi="Arial" w:cs="Arial"/>
          <w:sz w:val="22"/>
          <w:szCs w:val="22"/>
        </w:rPr>
        <w:t>various levels of government is</w:t>
      </w:r>
      <w:r w:rsidRPr="00BA67F7">
        <w:rPr>
          <w:rFonts w:ascii="Arial" w:hAnsi="Arial" w:cs="Arial"/>
          <w:sz w:val="22"/>
          <w:szCs w:val="22"/>
        </w:rPr>
        <w:t xml:space="preserve"> known by a variety of names depending on a country’s legal </w:t>
      </w:r>
      <w:r w:rsidR="007F7DC3" w:rsidRPr="00BA67F7">
        <w:rPr>
          <w:rFonts w:ascii="Arial" w:hAnsi="Arial" w:cs="Arial"/>
          <w:sz w:val="22"/>
          <w:szCs w:val="22"/>
        </w:rPr>
        <w:t xml:space="preserve">system </w:t>
      </w:r>
      <w:sdt>
        <w:sdtPr>
          <w:rPr>
            <w:rFonts w:ascii="Arial" w:hAnsi="Arial" w:cs="Arial"/>
            <w:sz w:val="22"/>
            <w:szCs w:val="22"/>
          </w:rPr>
          <w:id w:val="39268940"/>
          <w:citation/>
        </w:sdtPr>
        <w:sdtEndPr/>
        <w:sdtContent>
          <w:r w:rsidR="008D599D" w:rsidRPr="00BA67F7">
            <w:rPr>
              <w:rFonts w:ascii="Arial" w:hAnsi="Arial" w:cs="Arial"/>
              <w:sz w:val="22"/>
              <w:szCs w:val="22"/>
            </w:rPr>
            <w:fldChar w:fldCharType="begin"/>
          </w:r>
          <w:r w:rsidR="00E36E49" w:rsidRPr="00BA67F7">
            <w:rPr>
              <w:rFonts w:ascii="Arial" w:hAnsi="Arial" w:cs="Arial"/>
              <w:sz w:val="22"/>
              <w:szCs w:val="22"/>
            </w:rPr>
            <w:instrText xml:space="preserve"> CITATION Jon12 \l 1033 </w:instrText>
          </w:r>
          <w:r w:rsidR="008D599D" w:rsidRPr="00BA67F7">
            <w:rPr>
              <w:rFonts w:ascii="Arial" w:hAnsi="Arial" w:cs="Arial"/>
              <w:sz w:val="22"/>
              <w:szCs w:val="22"/>
            </w:rPr>
            <w:fldChar w:fldCharType="separate"/>
          </w:r>
          <w:r w:rsidR="006C0D63" w:rsidRPr="006C0D63">
            <w:rPr>
              <w:rFonts w:ascii="Arial" w:hAnsi="Arial" w:cs="Arial"/>
              <w:noProof/>
              <w:sz w:val="22"/>
              <w:szCs w:val="22"/>
            </w:rPr>
            <w:t>(Jonathan Mills Lindsay, 2012)</w:t>
          </w:r>
          <w:r w:rsidR="008D599D" w:rsidRPr="00BA67F7">
            <w:rPr>
              <w:rFonts w:ascii="Arial" w:hAnsi="Arial" w:cs="Arial"/>
              <w:sz w:val="22"/>
              <w:szCs w:val="22"/>
            </w:rPr>
            <w:fldChar w:fldCharType="end"/>
          </w:r>
        </w:sdtContent>
      </w:sdt>
      <w:r w:rsidRPr="00BA67F7">
        <w:rPr>
          <w:rFonts w:ascii="Arial" w:hAnsi="Arial" w:cs="Arial"/>
          <w:sz w:val="22"/>
          <w:szCs w:val="22"/>
        </w:rPr>
        <w:t>.</w:t>
      </w:r>
      <w:r w:rsidR="008906EE" w:rsidRPr="00BA67F7">
        <w:rPr>
          <w:rFonts w:ascii="Arial" w:hAnsi="Arial" w:cs="Arial"/>
          <w:sz w:val="22"/>
          <w:szCs w:val="22"/>
        </w:rPr>
        <w:t xml:space="preserve"> These are</w:t>
      </w:r>
      <w:r w:rsidR="00296840" w:rsidRPr="00BA67F7">
        <w:rPr>
          <w:rFonts w:ascii="Arial" w:hAnsi="Arial" w:cs="Arial"/>
          <w:sz w:val="22"/>
          <w:szCs w:val="22"/>
        </w:rPr>
        <w:t xml:space="preserve"> </w:t>
      </w:r>
      <w:r w:rsidR="00B33BF5" w:rsidRPr="00BA67F7">
        <w:rPr>
          <w:rFonts w:ascii="Arial" w:hAnsi="Arial" w:cs="Arial"/>
          <w:sz w:val="22"/>
          <w:szCs w:val="22"/>
        </w:rPr>
        <w:t>(E</w:t>
      </w:r>
      <w:r w:rsidR="0009147F" w:rsidRPr="00BA67F7">
        <w:rPr>
          <w:rFonts w:ascii="Arial" w:hAnsi="Arial" w:cs="Arial"/>
          <w:sz w:val="22"/>
          <w:szCs w:val="22"/>
        </w:rPr>
        <w:t xml:space="preserve">minent domain, </w:t>
      </w:r>
      <w:r w:rsidRPr="00BA67F7">
        <w:rPr>
          <w:rFonts w:ascii="Arial" w:hAnsi="Arial" w:cs="Arial"/>
          <w:sz w:val="22"/>
          <w:szCs w:val="22"/>
        </w:rPr>
        <w:t>compulsory purchase, resumption, resumption/compulsory acquisition, or expropriation</w:t>
      </w:r>
      <w:r w:rsidR="00E36E49" w:rsidRPr="00BA67F7">
        <w:rPr>
          <w:rFonts w:ascii="Arial" w:hAnsi="Arial" w:cs="Arial"/>
          <w:sz w:val="22"/>
          <w:szCs w:val="22"/>
        </w:rPr>
        <w:t>).</w:t>
      </w:r>
      <w:r w:rsidRPr="00BA67F7">
        <w:rPr>
          <w:rStyle w:val="FootnoteReference"/>
          <w:rFonts w:ascii="Arial" w:hAnsi="Arial" w:cs="Arial"/>
          <w:sz w:val="22"/>
          <w:szCs w:val="22"/>
        </w:rPr>
        <w:footnoteReference w:id="1"/>
      </w:r>
      <w:r w:rsidRPr="00BA67F7">
        <w:rPr>
          <w:rFonts w:ascii="Arial" w:hAnsi="Arial" w:cs="Arial"/>
          <w:sz w:val="22"/>
          <w:szCs w:val="22"/>
        </w:rPr>
        <w:t xml:space="preserve"> Here, these terms will be used interchangeably.</w:t>
      </w:r>
    </w:p>
    <w:p w14:paraId="6C0EC426" w14:textId="5003BABF" w:rsidR="00475C4B" w:rsidRPr="00BA67F7" w:rsidRDefault="00CA02AA" w:rsidP="004C651A">
      <w:pPr>
        <w:pStyle w:val="Default"/>
        <w:adjustRightInd/>
        <w:spacing w:before="120" w:after="240" w:line="360" w:lineRule="auto"/>
        <w:jc w:val="both"/>
        <w:rPr>
          <w:rFonts w:ascii="Arial" w:hAnsi="Arial" w:cs="Arial"/>
          <w:sz w:val="22"/>
          <w:szCs w:val="22"/>
        </w:rPr>
      </w:pPr>
      <w:r w:rsidRPr="00BA67F7">
        <w:rPr>
          <w:rFonts w:ascii="Arial" w:hAnsi="Arial" w:cs="Arial"/>
          <w:sz w:val="22"/>
          <w:szCs w:val="22"/>
        </w:rPr>
        <w:t xml:space="preserve">As </w:t>
      </w:r>
      <w:r w:rsidR="00E55B7A" w:rsidRPr="00BA67F7">
        <w:rPr>
          <w:rFonts w:ascii="Arial" w:hAnsi="Arial" w:cs="Arial"/>
          <w:sz w:val="22"/>
          <w:szCs w:val="22"/>
        </w:rPr>
        <w:t>reviews indicate</w:t>
      </w:r>
      <w:r w:rsidRPr="00BA67F7">
        <w:rPr>
          <w:rFonts w:ascii="Arial" w:hAnsi="Arial" w:cs="Arial"/>
          <w:sz w:val="22"/>
          <w:szCs w:val="22"/>
        </w:rPr>
        <w:t xml:space="preserve"> the</w:t>
      </w:r>
      <w:r w:rsidR="00475C4B" w:rsidRPr="00BA67F7">
        <w:rPr>
          <w:rFonts w:ascii="Arial" w:hAnsi="Arial" w:cs="Arial"/>
          <w:sz w:val="22"/>
          <w:szCs w:val="22"/>
        </w:rPr>
        <w:t xml:space="preserve"> most common uses of property taken by eminent domain are for public utilities, Highways and railroads</w:t>
      </w:r>
      <w:r w:rsidR="00E55B7A" w:rsidRPr="00BA67F7">
        <w:rPr>
          <w:rFonts w:ascii="Arial" w:hAnsi="Arial" w:cs="Arial"/>
          <w:sz w:val="22"/>
          <w:szCs w:val="22"/>
        </w:rPr>
        <w:t xml:space="preserve">. </w:t>
      </w:r>
      <w:r w:rsidR="000B567C">
        <w:rPr>
          <w:rFonts w:ascii="Arial" w:hAnsi="Arial" w:cs="Arial"/>
          <w:sz w:val="22"/>
          <w:szCs w:val="22"/>
        </w:rPr>
        <w:t xml:space="preserve">According to </w:t>
      </w:r>
      <w:sdt>
        <w:sdtPr>
          <w:rPr>
            <w:rFonts w:ascii="Arial" w:hAnsi="Arial" w:cs="Arial"/>
            <w:sz w:val="22"/>
            <w:szCs w:val="22"/>
          </w:rPr>
          <w:id w:val="39268945"/>
          <w:citation/>
        </w:sdtPr>
        <w:sdtEndPr/>
        <w:sdtContent>
          <w:r w:rsidR="008D599D" w:rsidRPr="00BA67F7">
            <w:rPr>
              <w:rFonts w:ascii="Arial" w:hAnsi="Arial" w:cs="Arial"/>
              <w:sz w:val="22"/>
              <w:szCs w:val="22"/>
            </w:rPr>
            <w:fldChar w:fldCharType="begin"/>
          </w:r>
          <w:r w:rsidR="005048E1" w:rsidRPr="00BA67F7">
            <w:rPr>
              <w:rFonts w:ascii="Arial" w:hAnsi="Arial" w:cs="Arial"/>
              <w:sz w:val="22"/>
              <w:szCs w:val="22"/>
            </w:rPr>
            <w:instrText xml:space="preserve"> CITATION Car09 \l 1033 </w:instrText>
          </w:r>
          <w:r w:rsidR="008D599D" w:rsidRPr="00BA67F7">
            <w:rPr>
              <w:rFonts w:ascii="Arial" w:hAnsi="Arial" w:cs="Arial"/>
              <w:sz w:val="22"/>
              <w:szCs w:val="22"/>
            </w:rPr>
            <w:fldChar w:fldCharType="separate"/>
          </w:r>
          <w:r w:rsidR="006C0D63" w:rsidRPr="006C0D63">
            <w:rPr>
              <w:rFonts w:ascii="Arial" w:hAnsi="Arial" w:cs="Arial"/>
              <w:noProof/>
              <w:sz w:val="22"/>
              <w:szCs w:val="22"/>
            </w:rPr>
            <w:t>(Carol Lansing and Mark Savin, 2009 )</w:t>
          </w:r>
          <w:r w:rsidR="008D599D" w:rsidRPr="00BA67F7">
            <w:rPr>
              <w:rFonts w:ascii="Arial" w:hAnsi="Arial" w:cs="Arial"/>
              <w:sz w:val="22"/>
              <w:szCs w:val="22"/>
            </w:rPr>
            <w:fldChar w:fldCharType="end"/>
          </w:r>
        </w:sdtContent>
      </w:sdt>
      <w:r w:rsidR="00475C4B" w:rsidRPr="00BA67F7">
        <w:rPr>
          <w:rFonts w:ascii="Arial" w:hAnsi="Arial" w:cs="Arial"/>
          <w:sz w:val="22"/>
          <w:szCs w:val="22"/>
        </w:rPr>
        <w:t>Condemnation for transportation projects is increasingly utilized for the expansion and improvement of existing highway systems within developed urban and metropolitan areas. In most countries, roads are considered as strategic public assets that facilitate access to households, goods and services within cities, regions and across nations</w:t>
      </w:r>
      <w:sdt>
        <w:sdtPr>
          <w:rPr>
            <w:rFonts w:ascii="Arial" w:hAnsi="Arial" w:cs="Arial"/>
            <w:sz w:val="22"/>
            <w:szCs w:val="22"/>
          </w:rPr>
          <w:id w:val="-2019692759"/>
          <w:citation/>
        </w:sdtPr>
        <w:sdtEndPr/>
        <w:sdtContent>
          <w:r w:rsidR="00E55B7A" w:rsidRPr="00BA67F7">
            <w:rPr>
              <w:rFonts w:ascii="Arial" w:hAnsi="Arial" w:cs="Arial"/>
              <w:sz w:val="22"/>
              <w:szCs w:val="22"/>
            </w:rPr>
            <w:fldChar w:fldCharType="begin"/>
          </w:r>
          <w:r w:rsidR="00E55B7A" w:rsidRPr="00BA67F7">
            <w:rPr>
              <w:rFonts w:ascii="Arial" w:hAnsi="Arial" w:cs="Arial"/>
              <w:sz w:val="22"/>
              <w:szCs w:val="22"/>
            </w:rPr>
            <w:instrText xml:space="preserve"> CITATION Sal05 \l 1033 </w:instrText>
          </w:r>
          <w:r w:rsidR="00E55B7A" w:rsidRPr="00BA67F7">
            <w:rPr>
              <w:rFonts w:ascii="Arial" w:hAnsi="Arial" w:cs="Arial"/>
              <w:sz w:val="22"/>
              <w:szCs w:val="22"/>
            </w:rPr>
            <w:fldChar w:fldCharType="separate"/>
          </w:r>
          <w:r w:rsidR="006C0D63">
            <w:rPr>
              <w:rFonts w:ascii="Arial" w:hAnsi="Arial" w:cs="Arial"/>
              <w:noProof/>
              <w:sz w:val="22"/>
              <w:szCs w:val="22"/>
            </w:rPr>
            <w:t xml:space="preserve"> </w:t>
          </w:r>
          <w:r w:rsidR="006C0D63" w:rsidRPr="006C0D63">
            <w:rPr>
              <w:rFonts w:ascii="Arial" w:hAnsi="Arial" w:cs="Arial"/>
              <w:noProof/>
              <w:sz w:val="22"/>
              <w:szCs w:val="22"/>
            </w:rPr>
            <w:t>(Sally Burningham and Natalya Stankevich, 2005)</w:t>
          </w:r>
          <w:r w:rsidR="00E55B7A" w:rsidRPr="00BA67F7">
            <w:rPr>
              <w:rFonts w:ascii="Arial" w:hAnsi="Arial" w:cs="Arial"/>
              <w:sz w:val="22"/>
              <w:szCs w:val="22"/>
            </w:rPr>
            <w:fldChar w:fldCharType="end"/>
          </w:r>
        </w:sdtContent>
      </w:sdt>
      <w:r w:rsidR="00475C4B" w:rsidRPr="00BA67F7">
        <w:rPr>
          <w:rFonts w:ascii="Arial" w:hAnsi="Arial" w:cs="Arial"/>
          <w:sz w:val="22"/>
          <w:szCs w:val="22"/>
        </w:rPr>
        <w:t xml:space="preserve">. The pattern of road network </w:t>
      </w:r>
      <w:r w:rsidR="00E64667" w:rsidRPr="00BA67F7">
        <w:rPr>
          <w:rFonts w:ascii="Arial" w:hAnsi="Arial" w:cs="Arial"/>
          <w:sz w:val="22"/>
          <w:szCs w:val="22"/>
        </w:rPr>
        <w:t>somewhat</w:t>
      </w:r>
      <w:r w:rsidR="00475C4B" w:rsidRPr="00BA67F7">
        <w:rPr>
          <w:rFonts w:ascii="Arial" w:hAnsi="Arial" w:cs="Arial"/>
          <w:sz w:val="22"/>
          <w:szCs w:val="22"/>
        </w:rPr>
        <w:t xml:space="preserve"> influences ease of movements and provides accessibility to various land uses which compete for available spaces along the arterial roads. </w:t>
      </w:r>
      <w:r w:rsidR="00F82A1F" w:rsidRPr="00BA67F7">
        <w:rPr>
          <w:rFonts w:ascii="Arial" w:hAnsi="Arial" w:cs="Arial"/>
          <w:sz w:val="22"/>
          <w:szCs w:val="22"/>
        </w:rPr>
        <w:t xml:space="preserve">As </w:t>
      </w:r>
      <w:sdt>
        <w:sdtPr>
          <w:rPr>
            <w:rFonts w:ascii="Arial" w:hAnsi="Arial" w:cs="Arial"/>
            <w:sz w:val="22"/>
            <w:szCs w:val="22"/>
          </w:rPr>
          <w:id w:val="1502780087"/>
          <w:citation/>
        </w:sdtPr>
        <w:sdtEndPr/>
        <w:sdtContent>
          <w:r w:rsidR="00F82A1F" w:rsidRPr="00BA67F7">
            <w:rPr>
              <w:rFonts w:ascii="Arial" w:hAnsi="Arial" w:cs="Arial"/>
              <w:sz w:val="22"/>
              <w:szCs w:val="22"/>
            </w:rPr>
            <w:fldChar w:fldCharType="begin"/>
          </w:r>
          <w:r w:rsidR="00F82A1F" w:rsidRPr="00BA67F7">
            <w:rPr>
              <w:rFonts w:ascii="Arial" w:hAnsi="Arial" w:cs="Arial"/>
              <w:sz w:val="22"/>
              <w:szCs w:val="22"/>
            </w:rPr>
            <w:instrText xml:space="preserve"> CITATION Oni10 \l 1033 </w:instrText>
          </w:r>
          <w:r w:rsidR="00F82A1F" w:rsidRPr="00BA67F7">
            <w:rPr>
              <w:rFonts w:ascii="Arial" w:hAnsi="Arial" w:cs="Arial"/>
              <w:sz w:val="22"/>
              <w:szCs w:val="22"/>
            </w:rPr>
            <w:fldChar w:fldCharType="separate"/>
          </w:r>
          <w:r w:rsidR="006C0D63" w:rsidRPr="006C0D63">
            <w:rPr>
              <w:rFonts w:ascii="Arial" w:hAnsi="Arial" w:cs="Arial"/>
              <w:noProof/>
              <w:sz w:val="22"/>
              <w:szCs w:val="22"/>
            </w:rPr>
            <w:t>(Oni, 2010)</w:t>
          </w:r>
          <w:r w:rsidR="00F82A1F" w:rsidRPr="00BA67F7">
            <w:rPr>
              <w:rFonts w:ascii="Arial" w:hAnsi="Arial" w:cs="Arial"/>
              <w:sz w:val="22"/>
              <w:szCs w:val="22"/>
            </w:rPr>
            <w:fldChar w:fldCharType="end"/>
          </w:r>
        </w:sdtContent>
      </w:sdt>
      <w:r w:rsidR="00F82A1F" w:rsidRPr="00BA67F7">
        <w:rPr>
          <w:rFonts w:ascii="Arial" w:hAnsi="Arial" w:cs="Arial"/>
          <w:sz w:val="22"/>
          <w:szCs w:val="22"/>
        </w:rPr>
        <w:t xml:space="preserve"> signified </w:t>
      </w:r>
      <w:r w:rsidR="00475C4B" w:rsidRPr="00BA67F7">
        <w:rPr>
          <w:rFonts w:ascii="Arial" w:hAnsi="Arial" w:cs="Arial"/>
          <w:sz w:val="22"/>
          <w:szCs w:val="22"/>
        </w:rPr>
        <w:t>Commercial properties tend to cluster along such roads to take relative advantages of agglomeration.</w:t>
      </w:r>
      <w:r w:rsidR="002828EB">
        <w:rPr>
          <w:rFonts w:ascii="Arial" w:hAnsi="Arial" w:cs="Arial"/>
          <w:sz w:val="22"/>
          <w:szCs w:val="22"/>
        </w:rPr>
        <w:t xml:space="preserve"> </w:t>
      </w:r>
    </w:p>
    <w:p w14:paraId="0D87E87C" w14:textId="77777777" w:rsidR="00475C4B" w:rsidRPr="00BA67F7" w:rsidRDefault="00475C4B" w:rsidP="004C651A">
      <w:pPr>
        <w:pStyle w:val="Default"/>
        <w:adjustRightInd/>
        <w:spacing w:before="120" w:after="240" w:line="360" w:lineRule="auto"/>
        <w:jc w:val="both"/>
        <w:rPr>
          <w:rFonts w:ascii="Arial" w:hAnsi="Arial" w:cs="Arial"/>
          <w:sz w:val="22"/>
          <w:szCs w:val="22"/>
        </w:rPr>
      </w:pPr>
      <w:r w:rsidRPr="00BA67F7">
        <w:rPr>
          <w:rFonts w:ascii="Arial" w:hAnsi="Arial" w:cs="Arial"/>
          <w:sz w:val="22"/>
          <w:szCs w:val="22"/>
        </w:rPr>
        <w:t>Although opening up of new roads usually lead to increased economic activities and higher land values among others, expanding an existing road always affect traders who have located their business premise along the route</w:t>
      </w:r>
      <w:r w:rsidR="00C30A4B" w:rsidRPr="00BA67F7">
        <w:rPr>
          <w:rFonts w:ascii="Arial" w:hAnsi="Arial" w:cs="Arial"/>
          <w:sz w:val="22"/>
          <w:szCs w:val="22"/>
        </w:rPr>
        <w:t xml:space="preserve"> </w:t>
      </w:r>
      <w:sdt>
        <w:sdtPr>
          <w:rPr>
            <w:rFonts w:ascii="Arial" w:hAnsi="Arial" w:cs="Arial"/>
            <w:sz w:val="22"/>
            <w:szCs w:val="22"/>
          </w:rPr>
          <w:id w:val="-1658919131"/>
          <w:citation/>
        </w:sdtPr>
        <w:sdtEndPr/>
        <w:sdtContent>
          <w:r w:rsidR="00C30A4B" w:rsidRPr="00BA67F7">
            <w:rPr>
              <w:rFonts w:ascii="Arial" w:hAnsi="Arial" w:cs="Arial"/>
              <w:sz w:val="22"/>
              <w:szCs w:val="22"/>
            </w:rPr>
            <w:fldChar w:fldCharType="begin"/>
          </w:r>
          <w:r w:rsidR="00C30A4B" w:rsidRPr="00BA67F7">
            <w:rPr>
              <w:rFonts w:ascii="Arial" w:hAnsi="Arial" w:cs="Arial"/>
              <w:sz w:val="22"/>
              <w:szCs w:val="22"/>
            </w:rPr>
            <w:instrText xml:space="preserve"> CITATION Mar13 \l 1033 </w:instrText>
          </w:r>
          <w:r w:rsidR="00C30A4B" w:rsidRPr="00BA67F7">
            <w:rPr>
              <w:rFonts w:ascii="Arial" w:hAnsi="Arial" w:cs="Arial"/>
              <w:sz w:val="22"/>
              <w:szCs w:val="22"/>
            </w:rPr>
            <w:fldChar w:fldCharType="separate"/>
          </w:r>
          <w:r w:rsidR="006C0D63" w:rsidRPr="006C0D63">
            <w:rPr>
              <w:rFonts w:ascii="Arial" w:hAnsi="Arial" w:cs="Arial"/>
              <w:noProof/>
              <w:sz w:val="22"/>
              <w:szCs w:val="22"/>
            </w:rPr>
            <w:t>(Mary AJAYI, 2013)</w:t>
          </w:r>
          <w:r w:rsidR="00C30A4B" w:rsidRPr="00BA67F7">
            <w:rPr>
              <w:rFonts w:ascii="Arial" w:hAnsi="Arial" w:cs="Arial"/>
              <w:sz w:val="22"/>
              <w:szCs w:val="22"/>
            </w:rPr>
            <w:fldChar w:fldCharType="end"/>
          </w:r>
        </w:sdtContent>
      </w:sdt>
      <w:r w:rsidRPr="00BA67F7">
        <w:rPr>
          <w:rFonts w:ascii="Arial" w:hAnsi="Arial" w:cs="Arial"/>
          <w:sz w:val="22"/>
          <w:szCs w:val="22"/>
        </w:rPr>
        <w:t>. Therefore roads are agents of change, and can be responsible for both benefits and damage to the existing balance between people and their environment</w:t>
      </w:r>
      <w:sdt>
        <w:sdtPr>
          <w:rPr>
            <w:rFonts w:ascii="Arial" w:hAnsi="Arial" w:cs="Arial"/>
            <w:sz w:val="22"/>
            <w:szCs w:val="22"/>
          </w:rPr>
          <w:id w:val="-1874296417"/>
          <w:citation/>
        </w:sdtPr>
        <w:sdtEndPr/>
        <w:sdtContent>
          <w:r w:rsidR="00954782" w:rsidRPr="00BA67F7">
            <w:rPr>
              <w:rFonts w:ascii="Arial" w:hAnsi="Arial" w:cs="Arial"/>
              <w:sz w:val="22"/>
              <w:szCs w:val="22"/>
            </w:rPr>
            <w:fldChar w:fldCharType="begin"/>
          </w:r>
          <w:r w:rsidR="00954782" w:rsidRPr="00BA67F7">
            <w:rPr>
              <w:rFonts w:ascii="Arial" w:hAnsi="Arial" w:cs="Arial"/>
              <w:sz w:val="22"/>
              <w:szCs w:val="22"/>
            </w:rPr>
            <w:instrText xml:space="preserve"> CITATION Koj97 \l 1033 </w:instrText>
          </w:r>
          <w:r w:rsidR="00954782" w:rsidRPr="00BA67F7">
            <w:rPr>
              <w:rFonts w:ascii="Arial" w:hAnsi="Arial" w:cs="Arial"/>
              <w:sz w:val="22"/>
              <w:szCs w:val="22"/>
            </w:rPr>
            <w:fldChar w:fldCharType="separate"/>
          </w:r>
          <w:r w:rsidR="006C0D63">
            <w:rPr>
              <w:rFonts w:ascii="Arial" w:hAnsi="Arial" w:cs="Arial"/>
              <w:noProof/>
              <w:sz w:val="22"/>
              <w:szCs w:val="22"/>
            </w:rPr>
            <w:t xml:space="preserve"> </w:t>
          </w:r>
          <w:r w:rsidR="006C0D63" w:rsidRPr="006C0D63">
            <w:rPr>
              <w:rFonts w:ascii="Arial" w:hAnsi="Arial" w:cs="Arial"/>
              <w:noProof/>
              <w:sz w:val="22"/>
              <w:szCs w:val="22"/>
            </w:rPr>
            <w:t>(Koji Tsunokawa and Christopher Itoban, 1997)</w:t>
          </w:r>
          <w:r w:rsidR="00954782" w:rsidRPr="00BA67F7">
            <w:rPr>
              <w:rFonts w:ascii="Arial" w:hAnsi="Arial" w:cs="Arial"/>
              <w:sz w:val="22"/>
              <w:szCs w:val="22"/>
            </w:rPr>
            <w:fldChar w:fldCharType="end"/>
          </w:r>
        </w:sdtContent>
      </w:sdt>
      <w:r w:rsidRPr="00BA67F7">
        <w:rPr>
          <w:rFonts w:ascii="Arial" w:hAnsi="Arial" w:cs="Arial"/>
          <w:sz w:val="22"/>
          <w:szCs w:val="22"/>
        </w:rPr>
        <w:t>.</w:t>
      </w:r>
      <w:r w:rsidR="00954782" w:rsidRPr="00BA67F7">
        <w:rPr>
          <w:rFonts w:ascii="Arial" w:hAnsi="Arial" w:cs="Arial"/>
          <w:sz w:val="22"/>
          <w:szCs w:val="22"/>
        </w:rPr>
        <w:t xml:space="preserve"> </w:t>
      </w:r>
      <w:r w:rsidRPr="00BA67F7">
        <w:rPr>
          <w:rFonts w:ascii="Arial" w:hAnsi="Arial" w:cs="Arial"/>
          <w:sz w:val="22"/>
          <w:szCs w:val="22"/>
        </w:rPr>
        <w:t xml:space="preserve">Thus, business properties, attracted by highway improvements are often the first ones to be affected by land expropriation. </w:t>
      </w:r>
    </w:p>
    <w:p w14:paraId="31EE8822" w14:textId="76AA4F91" w:rsidR="00654845" w:rsidRPr="00BA67F7" w:rsidRDefault="00475C4B" w:rsidP="004C651A">
      <w:pPr>
        <w:pStyle w:val="Default"/>
        <w:adjustRightInd/>
        <w:spacing w:before="120" w:after="240" w:line="360" w:lineRule="auto"/>
        <w:jc w:val="both"/>
        <w:rPr>
          <w:rFonts w:ascii="Arial" w:hAnsi="Arial" w:cs="Arial"/>
          <w:sz w:val="22"/>
          <w:szCs w:val="22"/>
        </w:rPr>
      </w:pPr>
      <w:r w:rsidRPr="00BA67F7">
        <w:rPr>
          <w:rFonts w:ascii="Arial" w:hAnsi="Arial" w:cs="Arial"/>
          <w:sz w:val="22"/>
          <w:szCs w:val="22"/>
        </w:rPr>
        <w:t xml:space="preserve">Expropriation can be total (acquisition of the whole property) or partial when only a portion of land is taken or damaged by the authorities. </w:t>
      </w:r>
      <w:r w:rsidR="00804252" w:rsidRPr="00BA67F7">
        <w:rPr>
          <w:rFonts w:ascii="Arial" w:hAnsi="Arial" w:cs="Arial"/>
          <w:sz w:val="22"/>
          <w:szCs w:val="22"/>
        </w:rPr>
        <w:t xml:space="preserve">Based on </w:t>
      </w:r>
      <w:sdt>
        <w:sdtPr>
          <w:rPr>
            <w:rFonts w:ascii="Arial" w:hAnsi="Arial" w:cs="Arial"/>
            <w:sz w:val="22"/>
            <w:szCs w:val="22"/>
          </w:rPr>
          <w:id w:val="39268873"/>
          <w:citation/>
        </w:sdtPr>
        <w:sdtEndPr/>
        <w:sdtContent>
          <w:r w:rsidR="008D599D" w:rsidRPr="00BA67F7">
            <w:rPr>
              <w:rFonts w:ascii="Arial" w:hAnsi="Arial" w:cs="Arial"/>
              <w:sz w:val="22"/>
              <w:szCs w:val="22"/>
            </w:rPr>
            <w:fldChar w:fldCharType="begin"/>
          </w:r>
          <w:r w:rsidR="00804252" w:rsidRPr="00BA67F7">
            <w:rPr>
              <w:rFonts w:ascii="Arial" w:hAnsi="Arial" w:cs="Arial"/>
              <w:sz w:val="22"/>
              <w:szCs w:val="22"/>
            </w:rPr>
            <w:instrText xml:space="preserve"> CITATION Koj97 \l 1033 </w:instrText>
          </w:r>
          <w:r w:rsidR="008D599D" w:rsidRPr="00BA67F7">
            <w:rPr>
              <w:rFonts w:ascii="Arial" w:hAnsi="Arial" w:cs="Arial"/>
              <w:sz w:val="22"/>
              <w:szCs w:val="22"/>
            </w:rPr>
            <w:fldChar w:fldCharType="separate"/>
          </w:r>
          <w:r w:rsidR="006C0D63" w:rsidRPr="006C0D63">
            <w:rPr>
              <w:rFonts w:ascii="Arial" w:hAnsi="Arial" w:cs="Arial"/>
              <w:noProof/>
              <w:sz w:val="22"/>
              <w:szCs w:val="22"/>
            </w:rPr>
            <w:t>(Koji Tsunokawa and Christopher Itoban, 1997)</w:t>
          </w:r>
          <w:r w:rsidR="008D599D" w:rsidRPr="00BA67F7">
            <w:rPr>
              <w:rFonts w:ascii="Arial" w:hAnsi="Arial" w:cs="Arial"/>
              <w:sz w:val="22"/>
              <w:szCs w:val="22"/>
            </w:rPr>
            <w:fldChar w:fldCharType="end"/>
          </w:r>
        </w:sdtContent>
      </w:sdt>
      <w:r w:rsidR="00804252" w:rsidRPr="00BA67F7">
        <w:rPr>
          <w:rFonts w:ascii="Arial" w:hAnsi="Arial" w:cs="Arial"/>
          <w:sz w:val="22"/>
          <w:szCs w:val="22"/>
        </w:rPr>
        <w:t xml:space="preserve">, </w:t>
      </w:r>
      <w:r w:rsidR="00C85D08" w:rsidRPr="00BA67F7">
        <w:rPr>
          <w:rFonts w:ascii="Arial" w:hAnsi="Arial" w:cs="Arial"/>
          <w:sz w:val="22"/>
          <w:szCs w:val="22"/>
        </w:rPr>
        <w:t xml:space="preserve">Partial takings cases present </w:t>
      </w:r>
      <w:r w:rsidRPr="00BA67F7">
        <w:rPr>
          <w:rFonts w:ascii="Arial" w:hAnsi="Arial" w:cs="Arial"/>
          <w:sz w:val="22"/>
          <w:szCs w:val="22"/>
        </w:rPr>
        <w:t>far more complex issues than total taking</w:t>
      </w:r>
      <w:r w:rsidR="00C85D08" w:rsidRPr="00BA67F7">
        <w:rPr>
          <w:rFonts w:ascii="Arial" w:hAnsi="Arial" w:cs="Arial"/>
          <w:sz w:val="22"/>
          <w:szCs w:val="22"/>
        </w:rPr>
        <w:t xml:space="preserve">s, because the property owner </w:t>
      </w:r>
      <w:r w:rsidRPr="00BA67F7">
        <w:rPr>
          <w:rFonts w:ascii="Arial" w:hAnsi="Arial" w:cs="Arial"/>
          <w:sz w:val="22"/>
          <w:szCs w:val="22"/>
        </w:rPr>
        <w:t>not only experiences a loss of a portion of his or her property but also suffers dam</w:t>
      </w:r>
      <w:r w:rsidR="00DC42D6" w:rsidRPr="00BA67F7">
        <w:rPr>
          <w:rFonts w:ascii="Arial" w:hAnsi="Arial" w:cs="Arial"/>
          <w:sz w:val="22"/>
          <w:szCs w:val="22"/>
        </w:rPr>
        <w:t>age to the portion not taken</w:t>
      </w:r>
      <w:r w:rsidR="00C85D08" w:rsidRPr="00BA67F7">
        <w:rPr>
          <w:rFonts w:ascii="Arial" w:hAnsi="Arial" w:cs="Arial"/>
          <w:sz w:val="22"/>
          <w:szCs w:val="22"/>
        </w:rPr>
        <w:t>.</w:t>
      </w:r>
      <w:r w:rsidR="0082135C" w:rsidRPr="00BA67F7">
        <w:rPr>
          <w:rFonts w:ascii="Arial" w:hAnsi="Arial" w:cs="Arial"/>
          <w:sz w:val="22"/>
          <w:szCs w:val="22"/>
        </w:rPr>
        <w:t xml:space="preserve"> Continuing he mentioned that </w:t>
      </w:r>
      <w:r w:rsidR="005F24D4" w:rsidRPr="00BA67F7">
        <w:rPr>
          <w:rFonts w:ascii="Arial" w:hAnsi="Arial" w:cs="Arial"/>
          <w:sz w:val="22"/>
          <w:szCs w:val="22"/>
        </w:rPr>
        <w:t>i</w:t>
      </w:r>
      <w:r w:rsidRPr="00BA67F7">
        <w:rPr>
          <w:rFonts w:ascii="Arial" w:hAnsi="Arial" w:cs="Arial"/>
          <w:sz w:val="22"/>
          <w:szCs w:val="22"/>
        </w:rPr>
        <w:t xml:space="preserve">n some cases, the remaining </w:t>
      </w:r>
      <w:r w:rsidRPr="00BA67F7">
        <w:rPr>
          <w:rFonts w:ascii="Arial" w:hAnsi="Arial" w:cs="Arial"/>
          <w:sz w:val="22"/>
          <w:szCs w:val="22"/>
        </w:rPr>
        <w:lastRenderedPageBreak/>
        <w:t>portion may even benefit from the project un</w:t>
      </w:r>
      <w:r w:rsidR="00457FB8" w:rsidRPr="00BA67F7">
        <w:rPr>
          <w:rFonts w:ascii="Arial" w:hAnsi="Arial" w:cs="Arial"/>
          <w:sz w:val="22"/>
          <w:szCs w:val="22"/>
        </w:rPr>
        <w:t>dertaken on the condemned land.</w:t>
      </w:r>
      <w:r w:rsidR="001A442E" w:rsidRPr="00BA67F7">
        <w:rPr>
          <w:rFonts w:ascii="Arial" w:hAnsi="Arial" w:cs="Arial"/>
          <w:sz w:val="22"/>
          <w:szCs w:val="22"/>
        </w:rPr>
        <w:t xml:space="preserve"> </w:t>
      </w:r>
      <w:r w:rsidR="00933B39">
        <w:rPr>
          <w:rFonts w:ascii="Arial" w:hAnsi="Arial" w:cs="Arial"/>
          <w:sz w:val="22"/>
          <w:szCs w:val="22"/>
        </w:rPr>
        <w:t>Therefore,</w:t>
      </w:r>
      <w:r w:rsidRPr="00BA67F7">
        <w:rPr>
          <w:rFonts w:ascii="Arial" w:hAnsi="Arial" w:cs="Arial"/>
          <w:sz w:val="22"/>
          <w:szCs w:val="22"/>
        </w:rPr>
        <w:t xml:space="preserve"> the focus</w:t>
      </w:r>
      <w:r w:rsidR="00B5269F">
        <w:rPr>
          <w:rFonts w:ascii="Arial" w:hAnsi="Arial" w:cs="Arial"/>
          <w:sz w:val="22"/>
          <w:szCs w:val="22"/>
        </w:rPr>
        <w:t xml:space="preserve"> of this study</w:t>
      </w:r>
      <w:r w:rsidRPr="00BA67F7">
        <w:rPr>
          <w:rFonts w:ascii="Arial" w:hAnsi="Arial" w:cs="Arial"/>
          <w:sz w:val="22"/>
          <w:szCs w:val="22"/>
        </w:rPr>
        <w:t xml:space="preserve"> will be on the effects of partial ta</w:t>
      </w:r>
      <w:r w:rsidR="00C85D08" w:rsidRPr="00BA67F7">
        <w:rPr>
          <w:rFonts w:ascii="Arial" w:hAnsi="Arial" w:cs="Arial"/>
          <w:sz w:val="22"/>
          <w:szCs w:val="22"/>
        </w:rPr>
        <w:t>king of land caused by roadways.</w:t>
      </w:r>
      <w:r w:rsidR="003C7044" w:rsidRPr="00BA67F7">
        <w:rPr>
          <w:rFonts w:ascii="Arial" w:hAnsi="Arial" w:cs="Arial"/>
          <w:sz w:val="22"/>
          <w:szCs w:val="22"/>
        </w:rPr>
        <w:t xml:space="preserve"> </w:t>
      </w:r>
    </w:p>
    <w:p w14:paraId="26E944D6" w14:textId="32B23DDB" w:rsidR="00475C4B" w:rsidRPr="00BA67F7" w:rsidRDefault="00475C4B" w:rsidP="004C651A">
      <w:pPr>
        <w:pStyle w:val="Default"/>
        <w:adjustRightInd/>
        <w:spacing w:before="120" w:after="240" w:line="360" w:lineRule="auto"/>
        <w:jc w:val="both"/>
        <w:rPr>
          <w:rFonts w:ascii="Arial" w:hAnsi="Arial" w:cs="Arial"/>
          <w:sz w:val="22"/>
          <w:szCs w:val="22"/>
        </w:rPr>
      </w:pPr>
      <w:r w:rsidRPr="00BA67F7">
        <w:rPr>
          <w:rFonts w:ascii="Arial" w:hAnsi="Arial" w:cs="Arial"/>
          <w:sz w:val="22"/>
          <w:szCs w:val="22"/>
        </w:rPr>
        <w:t>In Ethiopia, large tracts of land are presently being expropriated for roads, streets, irrigation works, private mechanized farming, horticulture investment, real estate development and other massive infrastructure developments.</w:t>
      </w:r>
      <w:r w:rsidRPr="00BA67F7">
        <w:rPr>
          <w:rStyle w:val="FootnoteReference"/>
          <w:rFonts w:ascii="Arial" w:hAnsi="Arial" w:cs="Arial"/>
          <w:sz w:val="22"/>
          <w:szCs w:val="22"/>
        </w:rPr>
        <w:footnoteReference w:id="2"/>
      </w:r>
      <w:r w:rsidRPr="00BA67F7">
        <w:rPr>
          <w:rFonts w:ascii="Arial" w:hAnsi="Arial" w:cs="Arial"/>
          <w:sz w:val="22"/>
          <w:szCs w:val="22"/>
        </w:rPr>
        <w:t xml:space="preserve"> The entire city of Addis Ababa and a handful of other major cities have been undergoing massive works including roads, underground cables, bridges, and water and sewage systems. </w:t>
      </w:r>
      <w:r w:rsidR="004371F4" w:rsidRPr="00BA67F7">
        <w:rPr>
          <w:rFonts w:ascii="Arial" w:hAnsi="Arial" w:cs="Arial"/>
          <w:sz w:val="22"/>
          <w:szCs w:val="22"/>
        </w:rPr>
        <w:t xml:space="preserve">From the data gained from plan institute of Addis Ababa, </w:t>
      </w:r>
      <w:r w:rsidR="004D4B16" w:rsidRPr="00BA67F7">
        <w:rPr>
          <w:rFonts w:ascii="Arial" w:hAnsi="Arial" w:cs="Arial"/>
          <w:sz w:val="22"/>
          <w:szCs w:val="22"/>
        </w:rPr>
        <w:t xml:space="preserve">in Addis Ababa </w:t>
      </w:r>
      <w:r w:rsidR="004371F4" w:rsidRPr="00BA67F7">
        <w:rPr>
          <w:rFonts w:ascii="Arial" w:hAnsi="Arial" w:cs="Arial"/>
          <w:sz w:val="22"/>
          <w:szCs w:val="22"/>
        </w:rPr>
        <w:t>Starting from 2006 E.C</w:t>
      </w:r>
      <w:r w:rsidR="006831A1" w:rsidRPr="00BA67F7">
        <w:rPr>
          <w:rFonts w:ascii="Arial" w:hAnsi="Arial" w:cs="Arial"/>
          <w:sz w:val="22"/>
          <w:szCs w:val="22"/>
        </w:rPr>
        <w:t xml:space="preserve"> to 2010 E.C</w:t>
      </w:r>
      <w:r w:rsidR="004371F4" w:rsidRPr="00BA67F7">
        <w:rPr>
          <w:rFonts w:ascii="Arial" w:hAnsi="Arial" w:cs="Arial"/>
          <w:sz w:val="22"/>
          <w:szCs w:val="22"/>
        </w:rPr>
        <w:t xml:space="preserve"> 100 Road</w:t>
      </w:r>
      <w:r w:rsidR="004D4B16" w:rsidRPr="00BA67F7">
        <w:rPr>
          <w:rFonts w:ascii="Arial" w:hAnsi="Arial" w:cs="Arial"/>
          <w:sz w:val="22"/>
          <w:szCs w:val="22"/>
        </w:rPr>
        <w:t>s</w:t>
      </w:r>
      <w:r w:rsidR="004371F4" w:rsidRPr="00BA67F7">
        <w:rPr>
          <w:rFonts w:ascii="Arial" w:hAnsi="Arial" w:cs="Arial"/>
          <w:sz w:val="22"/>
          <w:szCs w:val="22"/>
        </w:rPr>
        <w:t xml:space="preserve"> </w:t>
      </w:r>
      <w:r w:rsidR="004D4B16" w:rsidRPr="00BA67F7">
        <w:rPr>
          <w:rFonts w:ascii="Arial" w:hAnsi="Arial" w:cs="Arial"/>
          <w:sz w:val="22"/>
          <w:szCs w:val="22"/>
        </w:rPr>
        <w:t>has</w:t>
      </w:r>
      <w:r w:rsidR="004371F4" w:rsidRPr="00BA67F7">
        <w:rPr>
          <w:rFonts w:ascii="Arial" w:hAnsi="Arial" w:cs="Arial"/>
          <w:sz w:val="22"/>
          <w:szCs w:val="22"/>
        </w:rPr>
        <w:t xml:space="preserve"> been </w:t>
      </w:r>
      <w:r w:rsidR="006831A1" w:rsidRPr="00BA67F7">
        <w:rPr>
          <w:rFonts w:ascii="Arial" w:hAnsi="Arial" w:cs="Arial"/>
          <w:sz w:val="22"/>
          <w:szCs w:val="22"/>
        </w:rPr>
        <w:t>in proposal</w:t>
      </w:r>
      <w:r w:rsidR="004371F4" w:rsidRPr="00BA67F7">
        <w:rPr>
          <w:rFonts w:ascii="Arial" w:hAnsi="Arial" w:cs="Arial"/>
          <w:sz w:val="22"/>
          <w:szCs w:val="22"/>
        </w:rPr>
        <w:t>. From which</w:t>
      </w:r>
      <w:r w:rsidR="004D4B16" w:rsidRPr="00BA67F7">
        <w:rPr>
          <w:rFonts w:ascii="Arial" w:hAnsi="Arial" w:cs="Arial"/>
          <w:sz w:val="22"/>
          <w:szCs w:val="22"/>
        </w:rPr>
        <w:t xml:space="preserve"> 53 of them are constructed, 28 under construction and 19 are in progress. </w:t>
      </w:r>
      <w:r w:rsidR="004371F4" w:rsidRPr="00BA67F7">
        <w:rPr>
          <w:rFonts w:ascii="Arial" w:hAnsi="Arial" w:cs="Arial"/>
          <w:sz w:val="22"/>
          <w:szCs w:val="22"/>
        </w:rPr>
        <w:t xml:space="preserve"> </w:t>
      </w:r>
      <w:r w:rsidRPr="00BA67F7">
        <w:rPr>
          <w:rFonts w:ascii="Arial" w:hAnsi="Arial" w:cs="Arial"/>
          <w:sz w:val="22"/>
          <w:szCs w:val="22"/>
        </w:rPr>
        <w:t>These projects, often lead to the closure of businesses situated in the vicinity of the construction but, generally they do not offer any compensations to the owners</w:t>
      </w:r>
      <w:sdt>
        <w:sdtPr>
          <w:rPr>
            <w:rFonts w:ascii="Arial" w:hAnsi="Arial" w:cs="Arial"/>
            <w:sz w:val="22"/>
            <w:szCs w:val="22"/>
          </w:rPr>
          <w:id w:val="1322768630"/>
          <w:citation/>
        </w:sdtPr>
        <w:sdtEndPr/>
        <w:sdtContent>
          <w:r w:rsidR="004D4B16" w:rsidRPr="00BA67F7">
            <w:rPr>
              <w:rFonts w:ascii="Arial" w:hAnsi="Arial" w:cs="Arial"/>
              <w:sz w:val="22"/>
              <w:szCs w:val="22"/>
            </w:rPr>
            <w:fldChar w:fldCharType="begin"/>
          </w:r>
          <w:r w:rsidR="004D4B16" w:rsidRPr="00BA67F7">
            <w:rPr>
              <w:rFonts w:ascii="Arial" w:hAnsi="Arial" w:cs="Arial"/>
              <w:sz w:val="22"/>
              <w:szCs w:val="22"/>
            </w:rPr>
            <w:instrText xml:space="preserve"> CITATION Dan14 \l 1033 </w:instrText>
          </w:r>
          <w:r w:rsidR="004D4B16" w:rsidRPr="00BA67F7">
            <w:rPr>
              <w:rFonts w:ascii="Arial" w:hAnsi="Arial" w:cs="Arial"/>
              <w:sz w:val="22"/>
              <w:szCs w:val="22"/>
            </w:rPr>
            <w:fldChar w:fldCharType="separate"/>
          </w:r>
          <w:r w:rsidR="006C0D63">
            <w:rPr>
              <w:rFonts w:ascii="Arial" w:hAnsi="Arial" w:cs="Arial"/>
              <w:noProof/>
              <w:sz w:val="22"/>
              <w:szCs w:val="22"/>
            </w:rPr>
            <w:t xml:space="preserve"> </w:t>
          </w:r>
          <w:r w:rsidR="006C0D63" w:rsidRPr="006C0D63">
            <w:rPr>
              <w:rFonts w:ascii="Arial" w:hAnsi="Arial" w:cs="Arial"/>
              <w:noProof/>
              <w:sz w:val="22"/>
              <w:szCs w:val="22"/>
            </w:rPr>
            <w:t>(Ambaye D. w., 2014)</w:t>
          </w:r>
          <w:r w:rsidR="004D4B16" w:rsidRPr="00BA67F7">
            <w:rPr>
              <w:rFonts w:ascii="Arial" w:hAnsi="Arial" w:cs="Arial"/>
              <w:sz w:val="22"/>
              <w:szCs w:val="22"/>
            </w:rPr>
            <w:fldChar w:fldCharType="end"/>
          </w:r>
        </w:sdtContent>
      </w:sdt>
      <w:r w:rsidRPr="00BA67F7">
        <w:rPr>
          <w:rFonts w:ascii="Arial" w:hAnsi="Arial" w:cs="Arial"/>
          <w:sz w:val="22"/>
          <w:szCs w:val="22"/>
        </w:rPr>
        <w:t>.</w:t>
      </w:r>
    </w:p>
    <w:p w14:paraId="317FFFD7" w14:textId="78B90048" w:rsidR="00621CE1" w:rsidRPr="00BA67F7" w:rsidRDefault="00621CE1" w:rsidP="004C651A">
      <w:pPr>
        <w:autoSpaceDE w:val="0"/>
        <w:autoSpaceDN w:val="0"/>
        <w:spacing w:before="120" w:after="240" w:line="360" w:lineRule="auto"/>
        <w:jc w:val="both"/>
        <w:rPr>
          <w:rFonts w:ascii="Arial" w:hAnsi="Arial" w:cs="Arial"/>
          <w:color w:val="000000"/>
        </w:rPr>
      </w:pPr>
      <w:r w:rsidRPr="00BA67F7">
        <w:rPr>
          <w:rFonts w:ascii="Arial" w:hAnsi="Arial" w:cs="Arial"/>
          <w:color w:val="000000"/>
        </w:rPr>
        <w:t xml:space="preserve">In this regard, </w:t>
      </w:r>
      <w:r w:rsidR="00475C4B" w:rsidRPr="00BA67F7">
        <w:rPr>
          <w:rFonts w:ascii="Arial" w:hAnsi="Arial" w:cs="Arial"/>
          <w:color w:val="000000"/>
        </w:rPr>
        <w:t>concerning partial t</w:t>
      </w:r>
      <w:r w:rsidR="00BE0D28" w:rsidRPr="00BA67F7">
        <w:rPr>
          <w:rFonts w:ascii="Arial" w:hAnsi="Arial" w:cs="Arial"/>
          <w:color w:val="000000"/>
        </w:rPr>
        <w:t xml:space="preserve">akings </w:t>
      </w:r>
      <w:r w:rsidRPr="00BA67F7">
        <w:rPr>
          <w:rFonts w:ascii="Arial" w:hAnsi="Arial" w:cs="Arial"/>
          <w:color w:val="000000"/>
        </w:rPr>
        <w:t xml:space="preserve">the Ethiopian law </w:t>
      </w:r>
      <w:sdt>
        <w:sdtPr>
          <w:rPr>
            <w:rFonts w:ascii="Arial" w:hAnsi="Arial" w:cs="Arial"/>
            <w:color w:val="000000"/>
          </w:rPr>
          <w:id w:val="10140519"/>
          <w:citation/>
        </w:sdtPr>
        <w:sdtEndPr/>
        <w:sdtContent>
          <w:r w:rsidR="008D599D" w:rsidRPr="00BA67F7">
            <w:rPr>
              <w:rFonts w:ascii="Arial" w:hAnsi="Arial" w:cs="Arial"/>
              <w:color w:val="000000"/>
            </w:rPr>
            <w:fldChar w:fldCharType="begin"/>
          </w:r>
          <w:r w:rsidR="00475C4B" w:rsidRPr="00BA67F7">
            <w:rPr>
              <w:rFonts w:ascii="Arial" w:hAnsi="Arial" w:cs="Arial"/>
              <w:color w:val="000000"/>
            </w:rPr>
            <w:instrText xml:space="preserve"> CITATION Cou07 \n  \y  \l 1033  </w:instrText>
          </w:r>
          <w:r w:rsidR="008D599D" w:rsidRPr="00BA67F7">
            <w:rPr>
              <w:rFonts w:ascii="Arial" w:hAnsi="Arial" w:cs="Arial"/>
              <w:color w:val="000000"/>
            </w:rPr>
            <w:fldChar w:fldCharType="separate"/>
          </w:r>
          <w:r w:rsidR="006C0D63" w:rsidRPr="006C0D63">
            <w:rPr>
              <w:rFonts w:ascii="Arial" w:hAnsi="Arial" w:cs="Arial"/>
              <w:noProof/>
              <w:color w:val="000000"/>
            </w:rPr>
            <w:t>(Council of Ministers Regulation No 135/2007)</w:t>
          </w:r>
          <w:r w:rsidR="008D599D" w:rsidRPr="00BA67F7">
            <w:rPr>
              <w:rFonts w:ascii="Arial" w:hAnsi="Arial" w:cs="Arial"/>
              <w:color w:val="000000"/>
            </w:rPr>
            <w:fldChar w:fldCharType="end"/>
          </w:r>
        </w:sdtContent>
      </w:sdt>
      <w:r w:rsidR="001A442E" w:rsidRPr="00BA67F7">
        <w:rPr>
          <w:rFonts w:ascii="Arial" w:hAnsi="Arial" w:cs="Arial"/>
          <w:color w:val="000000"/>
        </w:rPr>
        <w:t xml:space="preserve"> </w:t>
      </w:r>
      <w:r w:rsidR="00475C4B" w:rsidRPr="00BA67F7">
        <w:rPr>
          <w:rFonts w:ascii="Arial" w:hAnsi="Arial" w:cs="Arial"/>
          <w:bCs/>
          <w:color w:val="000000"/>
        </w:rPr>
        <w:t xml:space="preserve">says that Compensation shall be paid only for the demolished part of a </w:t>
      </w:r>
      <w:r w:rsidR="009D580A">
        <w:rPr>
          <w:rFonts w:ascii="Arial" w:hAnsi="Arial" w:cs="Arial"/>
          <w:bCs/>
          <w:color w:val="000000"/>
        </w:rPr>
        <w:t xml:space="preserve">building where the </w:t>
      </w:r>
      <w:r w:rsidR="00475C4B" w:rsidRPr="00BA67F7">
        <w:rPr>
          <w:rFonts w:ascii="Arial" w:hAnsi="Arial" w:cs="Arial"/>
          <w:bCs/>
          <w:color w:val="000000"/>
        </w:rPr>
        <w:t xml:space="preserve">owner prefers </w:t>
      </w:r>
      <w:r w:rsidR="009D580A">
        <w:rPr>
          <w:rFonts w:ascii="Arial" w:hAnsi="Arial" w:cs="Arial"/>
          <w:bCs/>
          <w:color w:val="000000"/>
        </w:rPr>
        <w:t>to use the unwanted part of the</w:t>
      </w:r>
      <w:r w:rsidR="00475C4B" w:rsidRPr="00BA67F7">
        <w:rPr>
          <w:rFonts w:ascii="Arial" w:hAnsi="Arial" w:cs="Arial"/>
          <w:bCs/>
          <w:color w:val="000000"/>
        </w:rPr>
        <w:t xml:space="preserve"> land.</w:t>
      </w:r>
      <w:r w:rsidR="00475C4B" w:rsidRPr="00BA67F7">
        <w:rPr>
          <w:rFonts w:ascii="Arial" w:hAnsi="Arial" w:cs="Arial"/>
          <w:color w:val="000000"/>
        </w:rPr>
        <w:t xml:space="preserve"> However, such preference shal</w:t>
      </w:r>
      <w:r w:rsidR="00603C2C" w:rsidRPr="00BA67F7">
        <w:rPr>
          <w:rFonts w:ascii="Arial" w:hAnsi="Arial" w:cs="Arial"/>
          <w:color w:val="000000"/>
        </w:rPr>
        <w:t xml:space="preserve">l be acceptable only where the </w:t>
      </w:r>
      <w:r w:rsidR="00475C4B" w:rsidRPr="00BA67F7">
        <w:rPr>
          <w:rFonts w:ascii="Arial" w:hAnsi="Arial" w:cs="Arial"/>
          <w:color w:val="000000"/>
        </w:rPr>
        <w:t>condition of the partly demolished building conforms to the requirements of the appropriate city plan.</w:t>
      </w:r>
      <w:r w:rsidR="00475C4B" w:rsidRPr="00BA67F7">
        <w:rPr>
          <w:rStyle w:val="FootnoteReference"/>
          <w:rFonts w:ascii="Arial" w:hAnsi="Arial" w:cs="Arial"/>
          <w:color w:val="000000"/>
        </w:rPr>
        <w:footnoteReference w:id="3"/>
      </w:r>
      <w:r w:rsidR="00475C4B" w:rsidRPr="00BA67F7">
        <w:rPr>
          <w:rFonts w:ascii="Arial" w:hAnsi="Arial" w:cs="Arial"/>
          <w:color w:val="000000"/>
        </w:rPr>
        <w:t xml:space="preserve"> </w:t>
      </w:r>
      <w:r w:rsidRPr="00BA67F7">
        <w:rPr>
          <w:rFonts w:ascii="Arial" w:hAnsi="Arial" w:cs="Arial"/>
          <w:color w:val="000000"/>
        </w:rPr>
        <w:t xml:space="preserve">Which </w:t>
      </w:r>
      <w:r w:rsidR="008E223F">
        <w:rPr>
          <w:rFonts w:ascii="Arial" w:hAnsi="Arial" w:cs="Arial"/>
          <w:color w:val="000000"/>
        </w:rPr>
        <w:t xml:space="preserve">as </w:t>
      </w:r>
      <w:r w:rsidR="008E223F" w:rsidRPr="00BA67F7">
        <w:rPr>
          <w:rFonts w:ascii="Arial" w:hAnsi="Arial" w:cs="Arial"/>
          <w:color w:val="000000"/>
        </w:rPr>
        <w:t>explained</w:t>
      </w:r>
      <w:r w:rsidR="008E223F">
        <w:rPr>
          <w:rFonts w:ascii="Arial" w:hAnsi="Arial" w:cs="Arial"/>
          <w:color w:val="000000"/>
        </w:rPr>
        <w:t xml:space="preserve"> by</w:t>
      </w:r>
      <w:r w:rsidRPr="00BA67F7">
        <w:rPr>
          <w:rFonts w:ascii="Arial" w:hAnsi="Arial" w:cs="Arial"/>
          <w:color w:val="000000"/>
        </w:rPr>
        <w:t xml:space="preserve"> </w:t>
      </w:r>
      <w:sdt>
        <w:sdtPr>
          <w:rPr>
            <w:rFonts w:ascii="Arial" w:hAnsi="Arial" w:cs="Arial"/>
            <w:color w:val="000000"/>
          </w:rPr>
          <w:id w:val="-262459814"/>
          <w:citation/>
        </w:sdtPr>
        <w:sdtEndPr/>
        <w:sdtContent>
          <w:r w:rsidR="008D599D" w:rsidRPr="00BA67F7">
            <w:rPr>
              <w:rFonts w:ascii="Arial" w:hAnsi="Arial" w:cs="Arial"/>
              <w:color w:val="000000"/>
            </w:rPr>
            <w:fldChar w:fldCharType="begin"/>
          </w:r>
          <w:r w:rsidR="00475C4B" w:rsidRPr="00BA67F7">
            <w:rPr>
              <w:rFonts w:ascii="Arial" w:hAnsi="Arial" w:cs="Arial"/>
              <w:color w:val="000000"/>
            </w:rPr>
            <w:instrText xml:space="preserve"> CITATION Dan14 \l 1033 </w:instrText>
          </w:r>
          <w:r w:rsidR="008D599D" w:rsidRPr="00BA67F7">
            <w:rPr>
              <w:rFonts w:ascii="Arial" w:hAnsi="Arial" w:cs="Arial"/>
              <w:color w:val="000000"/>
            </w:rPr>
            <w:fldChar w:fldCharType="separate"/>
          </w:r>
          <w:r w:rsidR="006C0D63" w:rsidRPr="006C0D63">
            <w:rPr>
              <w:rFonts w:ascii="Arial" w:hAnsi="Arial" w:cs="Arial"/>
              <w:noProof/>
              <w:color w:val="000000"/>
            </w:rPr>
            <w:t>(Ambaye D. w., 2014)</w:t>
          </w:r>
          <w:r w:rsidR="008D599D" w:rsidRPr="00BA67F7">
            <w:rPr>
              <w:rFonts w:ascii="Arial" w:hAnsi="Arial" w:cs="Arial"/>
              <w:color w:val="000000"/>
            </w:rPr>
            <w:fldChar w:fldCharType="end"/>
          </w:r>
        </w:sdtContent>
      </w:sdt>
      <w:r w:rsidR="008E223F">
        <w:rPr>
          <w:rFonts w:ascii="Arial" w:hAnsi="Arial" w:cs="Arial"/>
          <w:color w:val="000000"/>
        </w:rPr>
        <w:t xml:space="preserve">, </w:t>
      </w:r>
      <w:r w:rsidR="00475C4B" w:rsidRPr="00BA67F7">
        <w:rPr>
          <w:rFonts w:ascii="Arial" w:hAnsi="Arial" w:cs="Arial"/>
          <w:color w:val="000000"/>
        </w:rPr>
        <w:t>in Ethiopia there is no “severance” or “injurious affection” compensation, compensation payable for the depreciation in value of a retained land caused a loss of</w:t>
      </w:r>
      <w:r w:rsidRPr="00BA67F7">
        <w:rPr>
          <w:rFonts w:ascii="Arial" w:hAnsi="Arial" w:cs="Arial"/>
          <w:color w:val="000000"/>
        </w:rPr>
        <w:t xml:space="preserve"> a part of the land. In addition </w:t>
      </w:r>
      <w:r w:rsidR="00475C4B" w:rsidRPr="00BA67F7">
        <w:rPr>
          <w:rFonts w:ascii="Arial" w:hAnsi="Arial" w:cs="Arial"/>
          <w:color w:val="000000"/>
        </w:rPr>
        <w:t>there is no as such compensation for depreciation of property or lost income resulting from project wo</w:t>
      </w:r>
      <w:r w:rsidRPr="00BA67F7">
        <w:rPr>
          <w:rFonts w:ascii="Arial" w:hAnsi="Arial" w:cs="Arial"/>
          <w:color w:val="000000"/>
        </w:rPr>
        <w:t>rks, such as road constructions.</w:t>
      </w:r>
      <w:r w:rsidR="00475C4B" w:rsidRPr="00BA67F7">
        <w:rPr>
          <w:rStyle w:val="FootnoteReference"/>
          <w:rFonts w:ascii="Arial" w:hAnsi="Arial" w:cs="Arial"/>
          <w:color w:val="000000"/>
        </w:rPr>
        <w:footnoteReference w:id="4"/>
      </w:r>
      <w:r w:rsidR="00475C4B" w:rsidRPr="00BA67F7">
        <w:rPr>
          <w:rFonts w:ascii="Arial" w:hAnsi="Arial" w:cs="Arial"/>
          <w:color w:val="000000"/>
        </w:rPr>
        <w:t xml:space="preserve"> </w:t>
      </w:r>
    </w:p>
    <w:p w14:paraId="25CDA782" w14:textId="4924A8F2" w:rsidR="00475C4B" w:rsidRPr="00BA67F7" w:rsidRDefault="00621CE1" w:rsidP="004C651A">
      <w:pPr>
        <w:autoSpaceDE w:val="0"/>
        <w:autoSpaceDN w:val="0"/>
        <w:spacing w:before="120" w:after="240" w:line="360" w:lineRule="auto"/>
        <w:jc w:val="both"/>
        <w:rPr>
          <w:rFonts w:ascii="Arial" w:hAnsi="Arial" w:cs="Arial"/>
          <w:color w:val="000000"/>
        </w:rPr>
      </w:pPr>
      <w:r w:rsidRPr="00BA67F7">
        <w:rPr>
          <w:rFonts w:ascii="Arial" w:hAnsi="Arial" w:cs="Arial"/>
          <w:color w:val="000000"/>
        </w:rPr>
        <w:t>Therefore</w:t>
      </w:r>
      <w:r w:rsidR="00F24D10" w:rsidRPr="00BA67F7">
        <w:rPr>
          <w:rFonts w:ascii="Arial" w:hAnsi="Arial" w:cs="Arial"/>
          <w:color w:val="000000"/>
        </w:rPr>
        <w:t>,</w:t>
      </w:r>
      <w:r w:rsidRPr="00BA67F7">
        <w:rPr>
          <w:rFonts w:ascii="Arial" w:hAnsi="Arial" w:cs="Arial"/>
          <w:color w:val="000000"/>
        </w:rPr>
        <w:t xml:space="preserve"> it is considered vital to </w:t>
      </w:r>
      <w:r w:rsidRPr="00BA67F7">
        <w:rPr>
          <w:rFonts w:ascii="Arial" w:hAnsi="Arial" w:cs="Arial"/>
        </w:rPr>
        <w:t>examine valuation and compensation practice</w:t>
      </w:r>
      <w:r w:rsidR="00F24D10" w:rsidRPr="00BA67F7">
        <w:rPr>
          <w:rFonts w:ascii="Arial" w:hAnsi="Arial" w:cs="Arial"/>
        </w:rPr>
        <w:t>s of</w:t>
      </w:r>
      <w:r w:rsidRPr="00BA67F7">
        <w:rPr>
          <w:rFonts w:ascii="Arial" w:hAnsi="Arial" w:cs="Arial"/>
        </w:rPr>
        <w:t xml:space="preserve"> partial land acquisition of business properties for road projects</w:t>
      </w:r>
      <w:r w:rsidR="00F24D10" w:rsidRPr="00BA67F7">
        <w:rPr>
          <w:rFonts w:ascii="Arial" w:hAnsi="Arial" w:cs="Arial"/>
        </w:rPr>
        <w:t xml:space="preserve"> in Ethiopia</w:t>
      </w:r>
      <w:r w:rsidRPr="00BA67F7">
        <w:rPr>
          <w:rFonts w:ascii="Arial" w:hAnsi="Arial" w:cs="Arial"/>
        </w:rPr>
        <w:t xml:space="preserve">. </w:t>
      </w:r>
      <w:r w:rsidR="00F24D10" w:rsidRPr="00BA67F7">
        <w:rPr>
          <w:rFonts w:ascii="Arial" w:hAnsi="Arial" w:cs="Arial"/>
          <w:color w:val="000000"/>
        </w:rPr>
        <w:t>Because</w:t>
      </w:r>
      <w:r w:rsidRPr="00BA67F7">
        <w:rPr>
          <w:rFonts w:ascii="Arial" w:hAnsi="Arial" w:cs="Arial"/>
          <w:color w:val="000000"/>
        </w:rPr>
        <w:t xml:space="preserve"> </w:t>
      </w:r>
      <w:r w:rsidR="00F24D10" w:rsidRPr="00BA67F7">
        <w:rPr>
          <w:rFonts w:ascii="Arial" w:hAnsi="Arial" w:cs="Arial"/>
          <w:color w:val="000000"/>
        </w:rPr>
        <w:t>m</w:t>
      </w:r>
      <w:r w:rsidR="00475C4B" w:rsidRPr="00BA67F7">
        <w:rPr>
          <w:rFonts w:ascii="Arial" w:hAnsi="Arial" w:cs="Arial"/>
          <w:color w:val="000000"/>
        </w:rPr>
        <w:t xml:space="preserve">ost of the existing </w:t>
      </w:r>
      <w:r w:rsidR="00B33BF5" w:rsidRPr="00BA67F7">
        <w:rPr>
          <w:rFonts w:ascii="Arial" w:hAnsi="Arial" w:cs="Arial"/>
          <w:color w:val="000000"/>
        </w:rPr>
        <w:t>researches on expropriation concentrate</w:t>
      </w:r>
      <w:r w:rsidR="00475C4B" w:rsidRPr="00BA67F7">
        <w:rPr>
          <w:rFonts w:ascii="Arial" w:hAnsi="Arial" w:cs="Arial"/>
          <w:color w:val="000000"/>
        </w:rPr>
        <w:t xml:space="preserve"> on legal and administrative aspects but less work seems to have been devoted to the calculation of compensation quantum. </w:t>
      </w:r>
    </w:p>
    <w:p w14:paraId="5D9FFCC4" w14:textId="602C1166" w:rsidR="00475C4B" w:rsidRPr="00BA67F7" w:rsidRDefault="00475C4B" w:rsidP="004C651A">
      <w:pPr>
        <w:autoSpaceDE w:val="0"/>
        <w:autoSpaceDN w:val="0"/>
        <w:spacing w:before="120" w:after="240" w:line="360" w:lineRule="auto"/>
        <w:jc w:val="both"/>
        <w:rPr>
          <w:rFonts w:ascii="Arial" w:hAnsi="Arial" w:cs="Arial"/>
          <w:color w:val="000000"/>
        </w:rPr>
      </w:pPr>
      <w:r w:rsidRPr="00BA67F7">
        <w:rPr>
          <w:rFonts w:ascii="Arial" w:hAnsi="Arial" w:cs="Arial"/>
          <w:color w:val="000000"/>
        </w:rPr>
        <w:t xml:space="preserve">Here, specifically, the focus will be on the current practice of partial expropriation of business properties in two recent cases of road developments in Addis </w:t>
      </w:r>
      <w:r w:rsidR="00B33BF5" w:rsidRPr="00BA67F7">
        <w:rPr>
          <w:rFonts w:ascii="Arial" w:hAnsi="Arial" w:cs="Arial"/>
          <w:color w:val="000000"/>
        </w:rPr>
        <w:t>Ababa</w:t>
      </w:r>
      <w:r w:rsidRPr="00BA67F7">
        <w:rPr>
          <w:rFonts w:ascii="Arial" w:hAnsi="Arial" w:cs="Arial"/>
          <w:color w:val="000000"/>
        </w:rPr>
        <w:t xml:space="preserve">. </w:t>
      </w:r>
    </w:p>
    <w:p w14:paraId="15A4596A" w14:textId="77777777" w:rsidR="00CD6AF4" w:rsidRPr="00BA67F7" w:rsidRDefault="00CD6AF4" w:rsidP="004C651A">
      <w:pPr>
        <w:autoSpaceDE w:val="0"/>
        <w:autoSpaceDN w:val="0"/>
        <w:spacing w:before="120" w:after="240" w:line="360" w:lineRule="auto"/>
        <w:jc w:val="both"/>
        <w:rPr>
          <w:rFonts w:ascii="Arial" w:hAnsi="Arial" w:cs="Arial"/>
        </w:rPr>
      </w:pPr>
    </w:p>
    <w:p w14:paraId="5DB0E389" w14:textId="77777777" w:rsidR="00475C4B" w:rsidRPr="00BA67F7" w:rsidRDefault="00475C4B" w:rsidP="005E4C5B">
      <w:pPr>
        <w:pStyle w:val="Heading1"/>
        <w:numPr>
          <w:ilvl w:val="1"/>
          <w:numId w:val="19"/>
        </w:numPr>
        <w:spacing w:before="120" w:after="240" w:line="360" w:lineRule="auto"/>
        <w:ind w:left="450" w:hanging="450"/>
        <w:jc w:val="both"/>
        <w:rPr>
          <w:rFonts w:ascii="Arial" w:hAnsi="Arial" w:cs="Arial"/>
          <w:sz w:val="22"/>
          <w:szCs w:val="22"/>
        </w:rPr>
      </w:pPr>
      <w:bookmarkStart w:id="12" w:name="_Toc522523975"/>
      <w:r w:rsidRPr="00BA67F7">
        <w:rPr>
          <w:rFonts w:ascii="Arial" w:hAnsi="Arial" w:cs="Arial"/>
          <w:sz w:val="22"/>
          <w:szCs w:val="22"/>
        </w:rPr>
        <w:lastRenderedPageBreak/>
        <w:t>Statement of the Problem</w:t>
      </w:r>
      <w:bookmarkEnd w:id="12"/>
    </w:p>
    <w:p w14:paraId="6615F408" w14:textId="334ADE85" w:rsidR="00475C4B" w:rsidRPr="00BA67F7" w:rsidRDefault="00475C4B" w:rsidP="004C651A">
      <w:pPr>
        <w:autoSpaceDE w:val="0"/>
        <w:autoSpaceDN w:val="0"/>
        <w:spacing w:before="120" w:after="240" w:line="360" w:lineRule="auto"/>
        <w:jc w:val="both"/>
        <w:rPr>
          <w:rFonts w:ascii="Arial" w:hAnsi="Arial" w:cs="Arial"/>
        </w:rPr>
      </w:pPr>
      <w:r w:rsidRPr="00BA67F7">
        <w:rPr>
          <w:rFonts w:ascii="Arial" w:hAnsi="Arial" w:cs="Arial"/>
        </w:rPr>
        <w:t xml:space="preserve">Land acquisition is required in every country for public </w:t>
      </w:r>
      <w:r w:rsidR="00660972" w:rsidRPr="00BA67F7">
        <w:rPr>
          <w:rFonts w:ascii="Arial" w:hAnsi="Arial" w:cs="Arial"/>
        </w:rPr>
        <w:t>services;</w:t>
      </w:r>
      <w:r w:rsidRPr="00BA67F7">
        <w:rPr>
          <w:rFonts w:ascii="Arial" w:hAnsi="Arial" w:cs="Arial"/>
        </w:rPr>
        <w:t xml:space="preserve"> infrastructure and superstructure investments and different methods are used in land acquisition</w:t>
      </w:r>
      <w:sdt>
        <w:sdtPr>
          <w:rPr>
            <w:rFonts w:ascii="Arial" w:hAnsi="Arial" w:cs="Arial"/>
          </w:rPr>
          <w:id w:val="39268874"/>
          <w:citation/>
        </w:sdtPr>
        <w:sdtEndPr/>
        <w:sdtContent>
          <w:r w:rsidR="008D599D" w:rsidRPr="00BA67F7">
            <w:rPr>
              <w:rFonts w:ascii="Arial" w:hAnsi="Arial" w:cs="Arial"/>
            </w:rPr>
            <w:fldChar w:fldCharType="begin"/>
          </w:r>
          <w:r w:rsidR="003E7E5F" w:rsidRPr="00BA67F7">
            <w:rPr>
              <w:rFonts w:ascii="Arial" w:hAnsi="Arial" w:cs="Arial"/>
            </w:rPr>
            <w:instrText xml:space="preserve"> CITATION HAR17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(ALİEFENDİOĞLU, 2017)</w:t>
          </w:r>
          <w:r w:rsidR="008D599D" w:rsidRPr="00BA67F7">
            <w:rPr>
              <w:rFonts w:ascii="Arial" w:hAnsi="Arial" w:cs="Arial"/>
            </w:rPr>
            <w:fldChar w:fldCharType="end"/>
          </w:r>
        </w:sdtContent>
      </w:sdt>
      <w:r w:rsidRPr="00BA67F7">
        <w:rPr>
          <w:rFonts w:ascii="Arial" w:hAnsi="Arial" w:cs="Arial"/>
        </w:rPr>
        <w:t xml:space="preserve">.The acquisition of land and the extent of the acquisition </w:t>
      </w:r>
      <w:r w:rsidR="0033570A" w:rsidRPr="00BA67F7">
        <w:rPr>
          <w:rFonts w:ascii="Arial" w:hAnsi="Arial" w:cs="Arial"/>
        </w:rPr>
        <w:t>are</w:t>
      </w:r>
      <w:r w:rsidRPr="00BA67F7">
        <w:rPr>
          <w:rFonts w:ascii="Arial" w:hAnsi="Arial" w:cs="Arial"/>
        </w:rPr>
        <w:t xml:space="preserve"> primarily determined by the requirements of an acquiring authority</w:t>
      </w:r>
      <w:r w:rsidR="001A442E" w:rsidRPr="00BA67F7">
        <w:rPr>
          <w:rFonts w:ascii="Arial" w:hAnsi="Arial" w:cs="Arial"/>
        </w:rPr>
        <w:t xml:space="preserve"> </w:t>
      </w:r>
      <w:sdt>
        <w:sdtPr>
          <w:rPr>
            <w:rFonts w:ascii="Arial" w:hAnsi="Arial" w:cs="Arial"/>
          </w:rPr>
          <w:id w:val="501431115"/>
          <w:citation/>
        </w:sdtPr>
        <w:sdtEndPr/>
        <w:sdtContent>
          <w:r w:rsidR="008D599D" w:rsidRPr="00BA67F7">
            <w:rPr>
              <w:rFonts w:ascii="Arial" w:hAnsi="Arial" w:cs="Arial"/>
            </w:rPr>
            <w:fldChar w:fldCharType="begin"/>
          </w:r>
          <w:r w:rsidR="00ED06F6" w:rsidRPr="00BA67F7">
            <w:rPr>
              <w:rFonts w:ascii="Arial" w:hAnsi="Arial" w:cs="Arial"/>
            </w:rPr>
            <w:instrText xml:space="preserve"> CITATION Vin \l 1033 </w:instrText>
          </w:r>
          <w:r w:rsidR="008D599D" w:rsidRPr="00BA67F7">
            <w:rPr>
              <w:rFonts w:ascii="Arial" w:hAnsi="Arial" w:cs="Arial"/>
            </w:rPr>
            <w:fldChar w:fldCharType="separate"/>
          </w:r>
          <w:r w:rsidR="006C0D63" w:rsidRPr="006C0D63">
            <w:rPr>
              <w:rFonts w:ascii="Arial" w:hAnsi="Arial" w:cs="Arial"/>
              <w:noProof/>
            </w:rPr>
            <w:t>(Mangioni, Just Terms Compensation And the Compulsory Acquisition Of Land)</w:t>
          </w:r>
          <w:r w:rsidR="008D599D" w:rsidRPr="00BA67F7">
            <w:rPr>
              <w:rFonts w:ascii="Arial" w:hAnsi="Arial" w:cs="Arial"/>
            </w:rPr>
            <w:fldChar w:fldCharType="end"/>
          </w:r>
        </w:sdtContent>
      </w:sdt>
      <w:r w:rsidRPr="00BA67F7">
        <w:rPr>
          <w:rFonts w:ascii="Arial" w:hAnsi="Arial" w:cs="Arial"/>
        </w:rPr>
        <w:t>.</w:t>
      </w:r>
      <w:r w:rsidR="00ED06F6" w:rsidRPr="00BA67F7">
        <w:rPr>
          <w:rFonts w:ascii="Arial" w:hAnsi="Arial" w:cs="Arial"/>
        </w:rPr>
        <w:t xml:space="preserve"> Further he explained that a</w:t>
      </w:r>
      <w:r w:rsidRPr="00BA67F7">
        <w:rPr>
          <w:rFonts w:ascii="Arial" w:hAnsi="Arial" w:cs="Arial"/>
        </w:rPr>
        <w:t>n acquiring authority is not compelled to acquire any more land than is required for the public purpose.</w:t>
      </w:r>
      <w:r w:rsidR="00ED06F6" w:rsidRPr="00BA67F7">
        <w:rPr>
          <w:rFonts w:ascii="Arial" w:hAnsi="Arial" w:cs="Arial"/>
        </w:rPr>
        <w:t xml:space="preserve"> For this reason</w:t>
      </w:r>
      <w:r w:rsidRPr="00BA67F7">
        <w:rPr>
          <w:rFonts w:ascii="Arial" w:hAnsi="Arial" w:cs="Arial"/>
        </w:rPr>
        <w:t xml:space="preserve">, the compulsory acquisition of land entails two broad types of acquisition, partial and total acquisition of land. Within each type of acquisition, different principles and legislative provisions have evolved in assessing compensation across the various </w:t>
      </w:r>
      <w:r w:rsidR="001A442E" w:rsidRPr="00BA67F7">
        <w:rPr>
          <w:rFonts w:ascii="Arial" w:hAnsi="Arial" w:cs="Arial"/>
        </w:rPr>
        <w:t xml:space="preserve">jurisdictions </w:t>
      </w:r>
      <w:sdt>
        <w:sdtPr>
          <w:rPr>
            <w:rFonts w:ascii="Arial" w:hAnsi="Arial" w:cs="Arial"/>
          </w:rPr>
          <w:id w:val="39268881"/>
          <w:citation/>
        </w:sdtPr>
        <w:sdtEndPr/>
        <w:sdtContent>
          <w:r w:rsidR="008D599D" w:rsidRPr="00BA67F7">
            <w:rPr>
              <w:rFonts w:ascii="Arial" w:hAnsi="Arial" w:cs="Arial"/>
            </w:rPr>
            <w:fldChar w:fldCharType="begin"/>
          </w:r>
          <w:r w:rsidR="00075A00" w:rsidRPr="00BA67F7">
            <w:rPr>
              <w:rFonts w:ascii="Arial" w:hAnsi="Arial" w:cs="Arial"/>
            </w:rPr>
            <w:instrText xml:space="preserve"> CITATION Vin \l 1033 </w:instrText>
          </w:r>
          <w:r w:rsidR="008D599D" w:rsidRPr="00BA67F7">
            <w:rPr>
              <w:rFonts w:ascii="Arial" w:hAnsi="Arial" w:cs="Arial"/>
            </w:rPr>
            <w:fldChar w:fldCharType="separate"/>
          </w:r>
          <w:r w:rsidR="006C0D63" w:rsidRPr="006C0D63">
            <w:rPr>
              <w:rFonts w:ascii="Arial" w:hAnsi="Arial" w:cs="Arial"/>
              <w:noProof/>
            </w:rPr>
            <w:t>(Mangioni, Just Terms Compensation And the Compulsory Acquisition Of Land)</w:t>
          </w:r>
          <w:r w:rsidR="008D599D" w:rsidRPr="00BA67F7">
            <w:rPr>
              <w:rFonts w:ascii="Arial" w:hAnsi="Arial" w:cs="Arial"/>
            </w:rPr>
            <w:fldChar w:fldCharType="end"/>
          </w:r>
        </w:sdtContent>
      </w:sdt>
      <w:r w:rsidRPr="00BA67F7">
        <w:rPr>
          <w:rFonts w:ascii="Arial" w:hAnsi="Arial" w:cs="Arial"/>
        </w:rPr>
        <w:t>.</w:t>
      </w:r>
      <w:r w:rsidR="002141D5" w:rsidRPr="00BA67F7">
        <w:rPr>
          <w:rFonts w:ascii="Arial" w:hAnsi="Arial" w:cs="Arial"/>
        </w:rPr>
        <w:t xml:space="preserve"> </w:t>
      </w:r>
    </w:p>
    <w:p w14:paraId="2199091D" w14:textId="1826F67C" w:rsidR="000D4F1B" w:rsidRPr="00BA67F7" w:rsidRDefault="00475C4B" w:rsidP="004C651A">
      <w:pPr>
        <w:autoSpaceDE w:val="0"/>
        <w:autoSpaceDN w:val="0"/>
        <w:spacing w:before="120" w:after="240" w:line="360" w:lineRule="auto"/>
        <w:jc w:val="both"/>
        <w:rPr>
          <w:rFonts w:ascii="Arial" w:hAnsi="Arial" w:cs="Arial"/>
        </w:rPr>
      </w:pPr>
      <w:r w:rsidRPr="00BA67F7">
        <w:rPr>
          <w:rFonts w:ascii="Arial" w:hAnsi="Arial" w:cs="Arial"/>
        </w:rPr>
        <w:t>Frequently,</w:t>
      </w:r>
      <w:r w:rsidR="00756785" w:rsidRPr="00BA67F7">
        <w:rPr>
          <w:rFonts w:ascii="Arial" w:hAnsi="Arial" w:cs="Arial"/>
        </w:rPr>
        <w:t xml:space="preserve"> based on </w:t>
      </w:r>
      <w:sdt>
        <w:sdtPr>
          <w:rPr>
            <w:rFonts w:ascii="Arial" w:hAnsi="Arial" w:cs="Arial"/>
          </w:rPr>
          <w:id w:val="501431110"/>
          <w:citation/>
        </w:sdtPr>
        <w:sdtEndPr/>
        <w:sdtContent>
          <w:r w:rsidR="008D599D" w:rsidRPr="00BA67F7">
            <w:rPr>
              <w:rFonts w:ascii="Arial" w:hAnsi="Arial" w:cs="Arial"/>
            </w:rPr>
            <w:fldChar w:fldCharType="begin"/>
          </w:r>
          <w:r w:rsidR="00756785" w:rsidRPr="00BA67F7">
            <w:rPr>
              <w:rFonts w:ascii="Arial" w:hAnsi="Arial" w:cs="Arial"/>
            </w:rPr>
            <w:instrText xml:space="preserve"> CITATION Mat \l 1033 </w:instrText>
          </w:r>
          <w:r w:rsidR="008D599D" w:rsidRPr="00BA67F7">
            <w:rPr>
              <w:rFonts w:ascii="Arial" w:hAnsi="Arial" w:cs="Arial"/>
            </w:rPr>
            <w:fldChar w:fldCharType="separate"/>
          </w:r>
          <w:r w:rsidR="006C0D63" w:rsidRPr="006C0D63">
            <w:rPr>
              <w:rFonts w:ascii="Arial" w:hAnsi="Arial" w:cs="Arial"/>
              <w:noProof/>
            </w:rPr>
            <w:t>(Matkins)</w:t>
          </w:r>
          <w:r w:rsidR="008D599D" w:rsidRPr="00BA67F7">
            <w:rPr>
              <w:rFonts w:ascii="Arial" w:hAnsi="Arial" w:cs="Arial"/>
            </w:rPr>
            <w:fldChar w:fldCharType="end"/>
          </w:r>
        </w:sdtContent>
      </w:sdt>
      <w:r w:rsidRPr="00BA67F7">
        <w:rPr>
          <w:rFonts w:ascii="Arial" w:hAnsi="Arial" w:cs="Arial"/>
        </w:rPr>
        <w:t xml:space="preserve"> the governm</w:t>
      </w:r>
      <w:r w:rsidR="006403AE" w:rsidRPr="00BA67F7">
        <w:rPr>
          <w:rFonts w:ascii="Arial" w:hAnsi="Arial" w:cs="Arial"/>
        </w:rPr>
        <w:t xml:space="preserve">ent only takes a portion of </w:t>
      </w:r>
      <w:r w:rsidR="008464EA">
        <w:rPr>
          <w:rFonts w:ascii="Arial" w:hAnsi="Arial" w:cs="Arial"/>
        </w:rPr>
        <w:t>one</w:t>
      </w:r>
      <w:r w:rsidR="00E04648" w:rsidRPr="00BA67F7">
        <w:rPr>
          <w:rFonts w:ascii="Arial" w:hAnsi="Arial" w:cs="Arial"/>
        </w:rPr>
        <w:t>s</w:t>
      </w:r>
      <w:r w:rsidR="008464EA">
        <w:rPr>
          <w:rFonts w:ascii="Arial" w:hAnsi="Arial" w:cs="Arial"/>
        </w:rPr>
        <w:t>’</w:t>
      </w:r>
      <w:r w:rsidR="00E04648" w:rsidRPr="00BA67F7">
        <w:rPr>
          <w:rFonts w:ascii="Arial" w:hAnsi="Arial" w:cs="Arial"/>
        </w:rPr>
        <w:t xml:space="preserve"> property</w:t>
      </w:r>
      <w:r w:rsidRPr="00BA67F7">
        <w:rPr>
          <w:rFonts w:ascii="Arial" w:hAnsi="Arial" w:cs="Arial"/>
        </w:rPr>
        <w:t>.</w:t>
      </w:r>
      <w:r w:rsidR="00E04648" w:rsidRPr="00BA67F7">
        <w:rPr>
          <w:rFonts w:ascii="Arial" w:hAnsi="Arial" w:cs="Arial"/>
        </w:rPr>
        <w:t xml:space="preserve"> </w:t>
      </w:r>
      <w:r w:rsidRPr="00BA67F7">
        <w:rPr>
          <w:rFonts w:ascii="Arial" w:hAnsi="Arial" w:cs="Arial"/>
        </w:rPr>
        <w:t>For example, the government may take a strip of land needed for a drainage channel, a utility line, or a street widening.</w:t>
      </w:r>
      <w:r w:rsidR="00E04648" w:rsidRPr="00BA67F7">
        <w:rPr>
          <w:rFonts w:ascii="Arial" w:hAnsi="Arial" w:cs="Arial"/>
        </w:rPr>
        <w:t xml:space="preserve"> </w:t>
      </w:r>
      <w:r w:rsidRPr="00BA67F7">
        <w:rPr>
          <w:rFonts w:ascii="Arial" w:hAnsi="Arial" w:cs="Arial"/>
        </w:rPr>
        <w:t xml:space="preserve">The federal rule </w:t>
      </w:r>
      <w:r w:rsidR="00611093" w:rsidRPr="00BA67F7">
        <w:rPr>
          <w:rFonts w:ascii="Arial" w:hAnsi="Arial" w:cs="Arial"/>
        </w:rPr>
        <w:t>applicable in USA</w:t>
      </w:r>
      <w:r w:rsidR="00CB6A35" w:rsidRPr="00BA67F7">
        <w:rPr>
          <w:rFonts w:ascii="Arial" w:hAnsi="Arial" w:cs="Arial"/>
        </w:rPr>
        <w:t xml:space="preserve"> which is also</w:t>
      </w:r>
      <w:r w:rsidRPr="00BA67F7">
        <w:rPr>
          <w:rFonts w:ascii="Arial" w:hAnsi="Arial" w:cs="Arial"/>
        </w:rPr>
        <w:t xml:space="preserve"> known as “the before and after rule” applies in all appraisals involving partial acquisitions. Under this procedure,</w:t>
      </w:r>
      <w:r w:rsidR="00625970" w:rsidRPr="00BA67F7">
        <w:rPr>
          <w:rFonts w:ascii="Arial" w:hAnsi="Arial" w:cs="Arial"/>
        </w:rPr>
        <w:t xml:space="preserve"> as it has been put by </w:t>
      </w:r>
      <w:sdt>
        <w:sdtPr>
          <w:rPr>
            <w:rFonts w:ascii="Arial" w:hAnsi="Arial" w:cs="Arial"/>
          </w:rPr>
          <w:id w:val="-1195534585"/>
          <w:citation/>
        </w:sdtPr>
        <w:sdtEndPr/>
        <w:sdtContent>
          <w:r w:rsidR="00625970" w:rsidRPr="00BA67F7">
            <w:rPr>
              <w:rFonts w:ascii="Arial" w:hAnsi="Arial" w:cs="Arial"/>
            </w:rPr>
            <w:fldChar w:fldCharType="begin"/>
          </w:r>
          <w:r w:rsidR="00625970" w:rsidRPr="00BA67F7">
            <w:rPr>
              <w:rFonts w:ascii="Arial" w:hAnsi="Arial" w:cs="Arial"/>
            </w:rPr>
            <w:instrText xml:space="preserve"> CITATION The16 \l 1033 </w:instrText>
          </w:r>
          <w:r w:rsidR="00625970" w:rsidRPr="00BA67F7">
            <w:rPr>
              <w:rFonts w:ascii="Arial" w:hAnsi="Arial" w:cs="Arial"/>
            </w:rPr>
            <w:fldChar w:fldCharType="separate"/>
          </w:r>
          <w:r w:rsidR="006C0D63" w:rsidRPr="006C0D63">
            <w:rPr>
              <w:rFonts w:ascii="Arial" w:hAnsi="Arial" w:cs="Arial"/>
              <w:noProof/>
            </w:rPr>
            <w:t>(The Appraisal Foundation, 2016)</w:t>
          </w:r>
          <w:r w:rsidR="00625970" w:rsidRPr="00BA67F7">
            <w:rPr>
              <w:rFonts w:ascii="Arial" w:hAnsi="Arial" w:cs="Arial"/>
            </w:rPr>
            <w:fldChar w:fldCharType="end"/>
          </w:r>
        </w:sdtContent>
      </w:sdt>
      <w:r w:rsidR="00625970" w:rsidRPr="00BA67F7">
        <w:rPr>
          <w:rFonts w:ascii="Arial" w:hAnsi="Arial" w:cs="Arial"/>
        </w:rPr>
        <w:t>,</w:t>
      </w:r>
      <w:r w:rsidRPr="00BA67F7">
        <w:rPr>
          <w:rFonts w:ascii="Arial" w:hAnsi="Arial" w:cs="Arial"/>
        </w:rPr>
        <w:t xml:space="preserve"> the appraiser develops opinions of both the market value before the acquisition and the market value after the acquisition.</w:t>
      </w:r>
      <w:r w:rsidR="00625970" w:rsidRPr="00BA67F7">
        <w:rPr>
          <w:rFonts w:ascii="Arial" w:hAnsi="Arial" w:cs="Arial"/>
        </w:rPr>
        <w:t xml:space="preserve"> </w:t>
      </w:r>
      <w:r w:rsidRPr="00BA67F7">
        <w:rPr>
          <w:rFonts w:ascii="Arial" w:hAnsi="Arial" w:cs="Arial"/>
        </w:rPr>
        <w:t>The result is a figure that includes the value of the property acquired as well as any compensable damages and/or direct (special) benefits to the remainder property.</w:t>
      </w:r>
      <w:r w:rsidR="002141D5" w:rsidRPr="00BA67F7">
        <w:rPr>
          <w:rFonts w:ascii="Arial" w:hAnsi="Arial" w:cs="Arial"/>
        </w:rPr>
        <w:t xml:space="preserve"> </w:t>
      </w:r>
      <w:r w:rsidR="00886664" w:rsidRPr="00BA67F7">
        <w:rPr>
          <w:rFonts w:ascii="Arial" w:hAnsi="Arial" w:cs="Arial"/>
        </w:rPr>
        <w:t xml:space="preserve"> </w:t>
      </w:r>
    </w:p>
    <w:p w14:paraId="31812D4D" w14:textId="135F7C1C" w:rsidR="000B3D4F" w:rsidRPr="00BA67F7" w:rsidRDefault="00ED458D" w:rsidP="000B3D4F">
      <w:pPr>
        <w:spacing w:line="360" w:lineRule="auto"/>
        <w:jc w:val="both"/>
        <w:rPr>
          <w:rFonts w:ascii="Arial" w:hAnsi="Arial" w:cs="Arial"/>
        </w:rPr>
      </w:pPr>
      <w:r w:rsidRPr="00BA67F7">
        <w:rPr>
          <w:rFonts w:ascii="Arial" w:hAnsi="Arial" w:cs="Arial"/>
        </w:rPr>
        <w:t>As referenced by</w:t>
      </w:r>
      <w:sdt>
        <w:sdtPr>
          <w:rPr>
            <w:rFonts w:ascii="Arial" w:hAnsi="Arial" w:cs="Arial"/>
          </w:rPr>
          <w:id w:val="1810441557"/>
          <w:citation/>
        </w:sdtPr>
        <w:sdtEndPr/>
        <w:sdtContent>
          <w:r w:rsidRPr="00BA67F7">
            <w:rPr>
              <w:rFonts w:ascii="Arial" w:hAnsi="Arial" w:cs="Arial"/>
            </w:rPr>
            <w:fldChar w:fldCharType="begin"/>
          </w:r>
          <w:r w:rsidR="0008387C" w:rsidRPr="00BA67F7">
            <w:rPr>
              <w:rFonts w:ascii="Arial" w:hAnsi="Arial" w:cs="Arial"/>
            </w:rPr>
            <w:instrText xml:space="preserve">CITATION Ban13 \l 1033 </w:instrText>
          </w:r>
          <w:r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(UN-Habitat, 2013)</w:t>
          </w:r>
          <w:r w:rsidRPr="00BA67F7">
            <w:rPr>
              <w:rFonts w:ascii="Arial" w:hAnsi="Arial" w:cs="Arial"/>
            </w:rPr>
            <w:fldChar w:fldCharType="end"/>
          </w:r>
        </w:sdtContent>
      </w:sdt>
      <w:r w:rsidRPr="00BA67F7">
        <w:rPr>
          <w:rFonts w:ascii="Arial" w:hAnsi="Arial" w:cs="Arial"/>
        </w:rPr>
        <w:t xml:space="preserve"> </w:t>
      </w:r>
      <w:r w:rsidR="00853AE0" w:rsidRPr="00BA67F7">
        <w:rPr>
          <w:rFonts w:ascii="Arial" w:hAnsi="Arial" w:cs="Arial"/>
        </w:rPr>
        <w:t>‘</w:t>
      </w:r>
      <w:r w:rsidRPr="00BA67F7">
        <w:rPr>
          <w:rFonts w:ascii="Arial" w:hAnsi="Arial" w:cs="Arial"/>
        </w:rPr>
        <w:t>Many countries’ constitutions and laws require that the powers of expropriation or eminent domain of states need to be restrained by a mandatory “public purpose” and just compensation clauses (Dias, 2009: 183)</w:t>
      </w:r>
      <w:r w:rsidR="00853AE0" w:rsidRPr="00BA67F7">
        <w:rPr>
          <w:rFonts w:ascii="Arial" w:hAnsi="Arial" w:cs="Arial"/>
        </w:rPr>
        <w:t>’</w:t>
      </w:r>
      <w:r w:rsidRPr="00BA67F7">
        <w:rPr>
          <w:rFonts w:ascii="Arial" w:hAnsi="Arial" w:cs="Arial"/>
        </w:rPr>
        <w:t xml:space="preserve">. </w:t>
      </w:r>
      <w:r w:rsidR="00853AE0" w:rsidRPr="00BA67F7">
        <w:rPr>
          <w:rFonts w:ascii="Arial" w:hAnsi="Arial" w:cs="Arial"/>
        </w:rPr>
        <w:t>Further it is mentioned that, the</w:t>
      </w:r>
      <w:r w:rsidRPr="00BA67F7">
        <w:rPr>
          <w:rFonts w:ascii="Arial" w:hAnsi="Arial" w:cs="Arial"/>
        </w:rPr>
        <w:t xml:space="preserve"> </w:t>
      </w:r>
      <w:r w:rsidR="003811D9" w:rsidRPr="00BA67F7">
        <w:rPr>
          <w:rFonts w:ascii="Arial" w:hAnsi="Arial" w:cs="Arial"/>
        </w:rPr>
        <w:t>flexible</w:t>
      </w:r>
      <w:r w:rsidRPr="00BA67F7">
        <w:rPr>
          <w:rFonts w:ascii="Arial" w:hAnsi="Arial" w:cs="Arial"/>
        </w:rPr>
        <w:t xml:space="preserve"> valuation power of some states has been reduced, with more stringent expropriation procedures to be followed. This is, however, not the case in the majority of cities of the developing world where forced evictions take place every day</w:t>
      </w:r>
      <w:sdt>
        <w:sdtPr>
          <w:rPr>
            <w:rFonts w:ascii="Arial" w:hAnsi="Arial" w:cs="Arial"/>
          </w:rPr>
          <w:id w:val="955072231"/>
          <w:citation/>
        </w:sdtPr>
        <w:sdtEndPr/>
        <w:sdtContent>
          <w:r w:rsidR="00A8482B" w:rsidRPr="00BA67F7">
            <w:rPr>
              <w:rFonts w:ascii="Arial" w:hAnsi="Arial" w:cs="Arial"/>
            </w:rPr>
            <w:fldChar w:fldCharType="begin"/>
          </w:r>
          <w:r w:rsidR="00A8482B" w:rsidRPr="00BA67F7">
            <w:rPr>
              <w:rFonts w:ascii="Arial" w:hAnsi="Arial" w:cs="Arial"/>
            </w:rPr>
            <w:instrText xml:space="preserve"> CITATION Ban13 \l 1033 </w:instrText>
          </w:r>
          <w:r w:rsidR="00A8482B"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(UN-Habitat, 2013)</w:t>
          </w:r>
          <w:r w:rsidR="00A8482B" w:rsidRPr="00BA67F7">
            <w:rPr>
              <w:rFonts w:ascii="Arial" w:hAnsi="Arial" w:cs="Arial"/>
            </w:rPr>
            <w:fldChar w:fldCharType="end"/>
          </w:r>
        </w:sdtContent>
      </w:sdt>
      <w:r w:rsidRPr="00BA67F7">
        <w:rPr>
          <w:rFonts w:ascii="Arial" w:hAnsi="Arial" w:cs="Arial"/>
        </w:rPr>
        <w:t>.</w:t>
      </w:r>
      <w:r w:rsidR="000B3D4F" w:rsidRPr="00BA67F7">
        <w:rPr>
          <w:rFonts w:ascii="Arial" w:hAnsi="Arial" w:cs="Arial"/>
        </w:rPr>
        <w:t xml:space="preserve"> Which on the other hand as explained by </w:t>
      </w:r>
      <w:sdt>
        <w:sdtPr>
          <w:rPr>
            <w:rFonts w:ascii="Arial" w:hAnsi="Arial" w:cs="Arial"/>
          </w:rPr>
          <w:id w:val="-910685973"/>
          <w:citation/>
        </w:sdtPr>
        <w:sdtEndPr/>
        <w:sdtContent>
          <w:r w:rsidR="000B3D4F" w:rsidRPr="00BA67F7">
            <w:rPr>
              <w:rFonts w:ascii="Arial" w:hAnsi="Arial" w:cs="Arial"/>
            </w:rPr>
            <w:fldChar w:fldCharType="begin"/>
          </w:r>
          <w:r w:rsidR="007B1BD4" w:rsidRPr="00BA67F7">
            <w:rPr>
              <w:rFonts w:ascii="Arial" w:hAnsi="Arial" w:cs="Arial"/>
            </w:rPr>
            <w:instrText xml:space="preserve">CITATION JAM13 \l 1033 </w:instrText>
          </w:r>
          <w:r w:rsidR="000B3D4F" w:rsidRPr="00BA67F7">
            <w:rPr>
              <w:rFonts w:ascii="Arial" w:hAnsi="Arial" w:cs="Arial"/>
            </w:rPr>
            <w:fldChar w:fldCharType="separate"/>
          </w:r>
          <w:r w:rsidR="006C0D63" w:rsidRPr="006C0D63">
            <w:rPr>
              <w:rFonts w:ascii="Arial" w:hAnsi="Arial" w:cs="Arial"/>
              <w:noProof/>
            </w:rPr>
            <w:t>(Muriithi, 2013)</w:t>
          </w:r>
          <w:r w:rsidR="000B3D4F" w:rsidRPr="00BA67F7">
            <w:rPr>
              <w:rFonts w:ascii="Arial" w:hAnsi="Arial" w:cs="Arial"/>
            </w:rPr>
            <w:fldChar w:fldCharType="end"/>
          </w:r>
        </w:sdtContent>
      </w:sdt>
      <w:r w:rsidR="007B1BD4" w:rsidRPr="00BA67F7">
        <w:rPr>
          <w:rFonts w:ascii="Arial" w:hAnsi="Arial" w:cs="Arial"/>
        </w:rPr>
        <w:t>, the</w:t>
      </w:r>
      <w:r w:rsidR="000B3D4F" w:rsidRPr="00BA67F7">
        <w:rPr>
          <w:rFonts w:ascii="Arial" w:hAnsi="Arial" w:cs="Arial"/>
        </w:rPr>
        <w:t xml:space="preserve"> main problem for developing countries has been how to adapt systems of expropriation with the aim of provision of collective goods </w:t>
      </w:r>
      <w:r w:rsidR="007B1BD4" w:rsidRPr="00BA67F7">
        <w:rPr>
          <w:rFonts w:ascii="Arial" w:hAnsi="Arial" w:cs="Arial"/>
        </w:rPr>
        <w:t>without destroying</w:t>
      </w:r>
      <w:r w:rsidR="000B3D4F" w:rsidRPr="00BA67F7">
        <w:rPr>
          <w:rFonts w:ascii="Arial" w:hAnsi="Arial" w:cs="Arial"/>
        </w:rPr>
        <w:t xml:space="preserve"> private property rights. In </w:t>
      </w:r>
      <w:r w:rsidR="0077338F" w:rsidRPr="00BA67F7">
        <w:rPr>
          <w:rFonts w:ascii="Arial" w:hAnsi="Arial" w:cs="Arial"/>
        </w:rPr>
        <w:t>addition,</w:t>
      </w:r>
      <w:r w:rsidR="000B3D4F" w:rsidRPr="00BA67F7">
        <w:rPr>
          <w:rFonts w:ascii="Arial" w:hAnsi="Arial" w:cs="Arial"/>
        </w:rPr>
        <w:t xml:space="preserve"> he referenced that the two main challenges of the compulsory acquisition systems are the creation of procedures to expropriate private property that ensure that fundamental human rights, and the provision of adequate and prompt compensation for those whose property has to be expropriated so that they are not made worse off by the process (Grover et al, 2007).</w:t>
      </w:r>
      <w:r w:rsidR="007B1BD4" w:rsidRPr="00BA67F7">
        <w:rPr>
          <w:rFonts w:ascii="Arial" w:hAnsi="Arial" w:cs="Arial"/>
        </w:rPr>
        <w:t xml:space="preserve"> </w:t>
      </w:r>
    </w:p>
    <w:p w14:paraId="016DE691" w14:textId="318EC0DF" w:rsidR="008272B1" w:rsidRPr="00BA67F7" w:rsidRDefault="00933B39" w:rsidP="008272B1">
      <w:pPr>
        <w:autoSpaceDE w:val="0"/>
        <w:autoSpaceDN w:val="0"/>
        <w:spacing w:before="120" w:after="240" w:line="360" w:lineRule="auto"/>
        <w:jc w:val="both"/>
        <w:rPr>
          <w:rFonts w:ascii="Arial" w:hAnsi="Arial" w:cs="Arial"/>
          <w:color w:val="000000"/>
        </w:rPr>
      </w:pPr>
      <w:r w:rsidRPr="00BA67F7">
        <w:rPr>
          <w:rFonts w:ascii="Arial" w:hAnsi="Arial" w:cs="Arial"/>
        </w:rPr>
        <w:lastRenderedPageBreak/>
        <w:t>Similarly,</w:t>
      </w:r>
      <w:r w:rsidR="00EE718D" w:rsidRPr="00BA67F7">
        <w:rPr>
          <w:rFonts w:ascii="Arial" w:hAnsi="Arial" w:cs="Arial"/>
        </w:rPr>
        <w:t xml:space="preserve"> </w:t>
      </w:r>
      <w:r w:rsidR="00720C1D" w:rsidRPr="00BA67F7">
        <w:rPr>
          <w:rFonts w:ascii="Arial" w:hAnsi="Arial" w:cs="Arial"/>
        </w:rPr>
        <w:t>Ethiopia is one of the developing countries where</w:t>
      </w:r>
      <w:r w:rsidR="00EE718D" w:rsidRPr="00BA67F7">
        <w:rPr>
          <w:rFonts w:ascii="Arial" w:hAnsi="Arial" w:cs="Arial"/>
        </w:rPr>
        <w:t xml:space="preserve"> the </w:t>
      </w:r>
      <w:r w:rsidR="00475C4B" w:rsidRPr="00BA67F7">
        <w:rPr>
          <w:rFonts w:ascii="Arial" w:hAnsi="Arial" w:cs="Arial"/>
        </w:rPr>
        <w:t xml:space="preserve">process of providing facilities and infrastructure require the </w:t>
      </w:r>
      <w:r w:rsidR="00071E83" w:rsidRPr="00BA67F7">
        <w:rPr>
          <w:rFonts w:ascii="Arial" w:hAnsi="Arial" w:cs="Arial"/>
        </w:rPr>
        <w:t>acquisition of appropriate land.</w:t>
      </w:r>
      <w:r w:rsidR="00B438E4" w:rsidRPr="00BA67F7">
        <w:rPr>
          <w:rFonts w:ascii="Arial" w:hAnsi="Arial" w:cs="Arial"/>
        </w:rPr>
        <w:t xml:space="preserve"> </w:t>
      </w:r>
      <w:r w:rsidR="00A16BD3" w:rsidRPr="00BA67F7">
        <w:rPr>
          <w:rFonts w:ascii="Arial" w:hAnsi="Arial" w:cs="Arial"/>
        </w:rPr>
        <w:t>As</w:t>
      </w:r>
      <w:r w:rsidR="00A47057" w:rsidRPr="00BA67F7">
        <w:rPr>
          <w:rFonts w:ascii="Arial" w:hAnsi="Arial" w:cs="Arial"/>
        </w:rPr>
        <w:t xml:space="preserve"> it been referenced by </w:t>
      </w:r>
      <w:sdt>
        <w:sdtPr>
          <w:rPr>
            <w:rFonts w:ascii="Arial" w:hAnsi="Arial" w:cs="Arial"/>
          </w:rPr>
          <w:id w:val="-291290761"/>
          <w:citation/>
        </w:sdtPr>
        <w:sdtEndPr/>
        <w:sdtContent>
          <w:r w:rsidR="00A47057" w:rsidRPr="00BA67F7">
            <w:rPr>
              <w:rFonts w:ascii="Arial" w:hAnsi="Arial" w:cs="Arial"/>
            </w:rPr>
            <w:fldChar w:fldCharType="begin"/>
          </w:r>
          <w:r w:rsidR="00A47057" w:rsidRPr="00BA67F7">
            <w:rPr>
              <w:rFonts w:ascii="Arial" w:hAnsi="Arial" w:cs="Arial"/>
            </w:rPr>
            <w:instrText xml:space="preserve">CITATION Asf \l 1033 </w:instrText>
          </w:r>
          <w:r w:rsidR="00A47057" w:rsidRPr="00BA67F7">
            <w:rPr>
              <w:rFonts w:ascii="Arial" w:hAnsi="Arial" w:cs="Arial"/>
            </w:rPr>
            <w:fldChar w:fldCharType="separate"/>
          </w:r>
          <w:r w:rsidR="006C0D63" w:rsidRPr="006C0D63">
            <w:rPr>
              <w:rFonts w:ascii="Arial" w:hAnsi="Arial" w:cs="Arial"/>
              <w:noProof/>
            </w:rPr>
            <w:t>(Masresha, 2013)</w:t>
          </w:r>
          <w:r w:rsidR="00A47057" w:rsidRPr="00BA67F7">
            <w:rPr>
              <w:rFonts w:ascii="Arial" w:hAnsi="Arial" w:cs="Arial"/>
            </w:rPr>
            <w:fldChar w:fldCharType="end"/>
          </w:r>
        </w:sdtContent>
      </w:sdt>
      <w:r w:rsidR="006739EA" w:rsidRPr="00BA67F7">
        <w:rPr>
          <w:rFonts w:ascii="Arial" w:hAnsi="Arial" w:cs="Arial"/>
        </w:rPr>
        <w:t>, the</w:t>
      </w:r>
      <w:r w:rsidR="00A47057" w:rsidRPr="00BA67F7">
        <w:rPr>
          <w:rFonts w:ascii="Arial" w:hAnsi="Arial" w:cs="Arial"/>
        </w:rPr>
        <w:t xml:space="preserve"> development of clear procedures for the management of land acquisition processes such as valuation and payment of fair compensation are important aspects to be considered. </w:t>
      </w:r>
      <w:r w:rsidR="00A7522F" w:rsidRPr="00BA67F7">
        <w:rPr>
          <w:rFonts w:ascii="Arial" w:hAnsi="Arial" w:cs="Arial"/>
        </w:rPr>
        <w:t xml:space="preserve">By </w:t>
      </w:r>
      <w:r w:rsidR="00071E83" w:rsidRPr="00BA67F7">
        <w:rPr>
          <w:rFonts w:ascii="Arial" w:hAnsi="Arial" w:cs="Arial"/>
        </w:rPr>
        <w:t>principle, “the Ethiopian law sanctions the third valuation approach, which is cost replacement approach, as the only technique to be employed in the determination of compensations of buildings, the most important type of assets”</w:t>
      </w:r>
      <w:sdt>
        <w:sdtPr>
          <w:rPr>
            <w:rFonts w:ascii="Arial" w:hAnsi="Arial" w:cs="Arial"/>
          </w:rPr>
          <w:id w:val="39268892"/>
          <w:citation/>
        </w:sdtPr>
        <w:sdtEndPr/>
        <w:sdtContent>
          <w:r w:rsidR="00071E83" w:rsidRPr="00BA67F7">
            <w:rPr>
              <w:rFonts w:ascii="Arial" w:hAnsi="Arial" w:cs="Arial"/>
            </w:rPr>
            <w:fldChar w:fldCharType="begin"/>
          </w:r>
          <w:r w:rsidR="00071E83" w:rsidRPr="00BA67F7">
            <w:rPr>
              <w:rFonts w:ascii="Arial" w:hAnsi="Arial" w:cs="Arial"/>
            </w:rPr>
            <w:instrText xml:space="preserve"> CITATION Dan14 \l 1033 </w:instrText>
          </w:r>
          <w:r w:rsidR="00071E83"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(Ambaye D. w., 2014)</w:t>
          </w:r>
          <w:r w:rsidR="00071E83" w:rsidRPr="00BA67F7">
            <w:rPr>
              <w:rFonts w:ascii="Arial" w:hAnsi="Arial" w:cs="Arial"/>
            </w:rPr>
            <w:fldChar w:fldCharType="end"/>
          </w:r>
        </w:sdtContent>
      </w:sdt>
      <w:r w:rsidR="00071E83" w:rsidRPr="00BA67F7">
        <w:rPr>
          <w:rFonts w:ascii="Arial" w:hAnsi="Arial" w:cs="Arial"/>
        </w:rPr>
        <w:t xml:space="preserve">. </w:t>
      </w:r>
      <w:r w:rsidR="00D7614B" w:rsidRPr="00BA67F7">
        <w:rPr>
          <w:rFonts w:ascii="Arial" w:hAnsi="Arial" w:cs="Arial"/>
        </w:rPr>
        <w:t>Particularly</w:t>
      </w:r>
      <w:r w:rsidR="00071E83" w:rsidRPr="00BA67F7">
        <w:rPr>
          <w:rFonts w:ascii="Arial" w:hAnsi="Arial" w:cs="Arial"/>
        </w:rPr>
        <w:t xml:space="preserve"> on partial takings </w:t>
      </w:r>
      <w:sdt>
        <w:sdtPr>
          <w:rPr>
            <w:rFonts w:ascii="Arial" w:hAnsi="Arial" w:cs="Arial"/>
          </w:rPr>
          <w:id w:val="1696579296"/>
          <w:citation/>
        </w:sdtPr>
        <w:sdtEndPr/>
        <w:sdtContent>
          <w:r w:rsidR="00071E83" w:rsidRPr="00BA67F7">
            <w:rPr>
              <w:rFonts w:ascii="Arial" w:hAnsi="Arial" w:cs="Arial"/>
            </w:rPr>
            <w:fldChar w:fldCharType="begin"/>
          </w:r>
          <w:r w:rsidR="00071E83" w:rsidRPr="00BA67F7">
            <w:rPr>
              <w:rFonts w:ascii="Arial" w:hAnsi="Arial" w:cs="Arial"/>
            </w:rPr>
            <w:instrText xml:space="preserve">CITATION Cou07 \n  \l 1033 </w:instrText>
          </w:r>
          <w:r w:rsidR="00071E83" w:rsidRPr="00BA67F7">
            <w:rPr>
              <w:rFonts w:ascii="Arial" w:hAnsi="Arial" w:cs="Arial"/>
            </w:rPr>
            <w:fldChar w:fldCharType="separate"/>
          </w:r>
          <w:r w:rsidR="006C0D63" w:rsidRPr="006C0D63">
            <w:rPr>
              <w:rFonts w:ascii="Arial" w:hAnsi="Arial" w:cs="Arial"/>
              <w:noProof/>
            </w:rPr>
            <w:t>(Council of Ministers Regulation No 135/2007, 2007)</w:t>
          </w:r>
          <w:r w:rsidR="00071E83" w:rsidRPr="00BA67F7">
            <w:rPr>
              <w:rFonts w:ascii="Arial" w:hAnsi="Arial" w:cs="Arial"/>
            </w:rPr>
            <w:fldChar w:fldCharType="end"/>
          </w:r>
        </w:sdtContent>
      </w:sdt>
      <w:r w:rsidR="00071E83" w:rsidRPr="00BA67F7">
        <w:rPr>
          <w:rFonts w:ascii="Arial" w:hAnsi="Arial" w:cs="Arial"/>
        </w:rPr>
        <w:t xml:space="preserve"> says compensation shall be paid only for the demolished part of a building where the 'owner prefers to use the unwanted part of the land’ if condition of the partly demolished building conforms to the requirements of the appropriate city plan.</w:t>
      </w:r>
      <w:r w:rsidR="00B438E4" w:rsidRPr="00BA67F7">
        <w:rPr>
          <w:rFonts w:ascii="Arial" w:hAnsi="Arial" w:cs="Arial"/>
        </w:rPr>
        <w:t xml:space="preserve"> In this regard it has been </w:t>
      </w:r>
      <w:r w:rsidR="00A47057" w:rsidRPr="00BA67F7">
        <w:rPr>
          <w:rFonts w:ascii="Arial" w:hAnsi="Arial" w:cs="Arial"/>
        </w:rPr>
        <w:t>noticed</w:t>
      </w:r>
      <w:r w:rsidR="00B438E4" w:rsidRPr="00BA67F7">
        <w:rPr>
          <w:rFonts w:ascii="Arial" w:hAnsi="Arial" w:cs="Arial"/>
        </w:rPr>
        <w:t xml:space="preserve"> that there is no further explanation about partial takings independently of total takings. </w:t>
      </w:r>
      <w:r w:rsidR="00D7614B" w:rsidRPr="00BA67F7">
        <w:rPr>
          <w:rFonts w:ascii="Arial" w:hAnsi="Arial" w:cs="Arial"/>
          <w:color w:val="000000"/>
        </w:rPr>
        <w:t>Studies</w:t>
      </w:r>
      <w:r w:rsidR="00A22CFE" w:rsidRPr="00BA67F7">
        <w:rPr>
          <w:rFonts w:ascii="Arial" w:hAnsi="Arial" w:cs="Arial"/>
          <w:color w:val="000000"/>
        </w:rPr>
        <w:t xml:space="preserve"> generally focus on legal and administrative aspects than calculation of the compensation quantum of partial takings. </w:t>
      </w:r>
    </w:p>
    <w:p w14:paraId="1B8FE26D" w14:textId="124C3980" w:rsidR="00071E83" w:rsidRPr="00BA67F7" w:rsidRDefault="008272B1" w:rsidP="00BB433A">
      <w:pPr>
        <w:autoSpaceDE w:val="0"/>
        <w:autoSpaceDN w:val="0"/>
        <w:spacing w:before="120" w:after="240" w:line="360" w:lineRule="auto"/>
        <w:jc w:val="both"/>
        <w:rPr>
          <w:rFonts w:ascii="Arial" w:hAnsi="Arial" w:cs="Arial"/>
          <w:color w:val="000000"/>
        </w:rPr>
      </w:pPr>
      <w:r w:rsidRPr="00BA67F7">
        <w:rPr>
          <w:rFonts w:ascii="Arial" w:hAnsi="Arial" w:cs="Arial"/>
          <w:color w:val="000000"/>
        </w:rPr>
        <w:t>Therefore, though different principles and methods are involved in assessing compensation with in partial and total land acquisition, sufficient researches are not carried out considering partial takings as a single entit</w:t>
      </w:r>
      <w:r w:rsidR="00A923A7" w:rsidRPr="00BA67F7">
        <w:rPr>
          <w:rFonts w:ascii="Arial" w:hAnsi="Arial" w:cs="Arial"/>
          <w:color w:val="000000"/>
        </w:rPr>
        <w:t xml:space="preserve">y. As a result, </w:t>
      </w:r>
      <w:r w:rsidR="008B3B75" w:rsidRPr="00BA67F7">
        <w:rPr>
          <w:rFonts w:ascii="Arial" w:hAnsi="Arial" w:cs="Arial"/>
        </w:rPr>
        <w:t>this</w:t>
      </w:r>
      <w:r w:rsidR="00475C4B" w:rsidRPr="00BA67F7">
        <w:rPr>
          <w:rFonts w:ascii="Arial" w:hAnsi="Arial" w:cs="Arial"/>
        </w:rPr>
        <w:t xml:space="preserve"> thesis aims to add to the Ethiopian body of knowledge by examining the practice of</w:t>
      </w:r>
      <w:r w:rsidR="00FA7480" w:rsidRPr="00BA67F7">
        <w:rPr>
          <w:rFonts w:ascii="Arial" w:hAnsi="Arial" w:cs="Arial"/>
        </w:rPr>
        <w:t xml:space="preserve"> </w:t>
      </w:r>
      <w:r w:rsidR="007F7DC3" w:rsidRPr="00BA67F7">
        <w:rPr>
          <w:rFonts w:ascii="Arial" w:hAnsi="Arial" w:cs="Arial"/>
        </w:rPr>
        <w:t>compensation in</w:t>
      </w:r>
      <w:r w:rsidR="00FA7480" w:rsidRPr="00BA67F7">
        <w:rPr>
          <w:rFonts w:ascii="Arial" w:hAnsi="Arial" w:cs="Arial"/>
        </w:rPr>
        <w:t xml:space="preserve"> </w:t>
      </w:r>
      <w:r w:rsidR="00475C4B" w:rsidRPr="00BA67F7">
        <w:rPr>
          <w:rFonts w:ascii="Arial" w:hAnsi="Arial" w:cs="Arial"/>
        </w:rPr>
        <w:t>partial taking</w:t>
      </w:r>
      <w:r w:rsidR="00FA7480" w:rsidRPr="00BA67F7">
        <w:rPr>
          <w:rFonts w:ascii="Arial" w:hAnsi="Arial" w:cs="Arial"/>
        </w:rPr>
        <w:t xml:space="preserve"> expropriation</w:t>
      </w:r>
      <w:r w:rsidR="008B3B75" w:rsidRPr="00BA67F7">
        <w:rPr>
          <w:rFonts w:ascii="Arial" w:hAnsi="Arial" w:cs="Arial"/>
        </w:rPr>
        <w:t xml:space="preserve"> different from total takings</w:t>
      </w:r>
      <w:r w:rsidR="00475C4B" w:rsidRPr="00BA67F7">
        <w:rPr>
          <w:rFonts w:ascii="Arial" w:hAnsi="Arial" w:cs="Arial"/>
        </w:rPr>
        <w:t xml:space="preserve"> in road widening projects with the case study of two roads in the city of Addis Ababa. </w:t>
      </w:r>
    </w:p>
    <w:p w14:paraId="312CFF05" w14:textId="77777777" w:rsidR="00475C4B" w:rsidRPr="00BA67F7" w:rsidRDefault="00475C4B" w:rsidP="005E4C5B">
      <w:pPr>
        <w:pStyle w:val="Heading1"/>
        <w:numPr>
          <w:ilvl w:val="1"/>
          <w:numId w:val="19"/>
        </w:numPr>
        <w:spacing w:before="120" w:after="240" w:line="276" w:lineRule="auto"/>
        <w:jc w:val="both"/>
        <w:rPr>
          <w:rFonts w:ascii="Arial" w:hAnsi="Arial" w:cs="Arial"/>
          <w:sz w:val="22"/>
          <w:szCs w:val="22"/>
        </w:rPr>
      </w:pPr>
      <w:bookmarkStart w:id="13" w:name="_Toc522523976"/>
      <w:r w:rsidRPr="00BA67F7">
        <w:rPr>
          <w:rFonts w:ascii="Arial" w:hAnsi="Arial" w:cs="Arial"/>
          <w:sz w:val="22"/>
          <w:szCs w:val="22"/>
        </w:rPr>
        <w:t>Objectives</w:t>
      </w:r>
      <w:bookmarkEnd w:id="13"/>
    </w:p>
    <w:p w14:paraId="264041FA" w14:textId="77777777" w:rsidR="00475C4B" w:rsidRPr="00BA67F7" w:rsidRDefault="00B33BF5" w:rsidP="005E4C5B">
      <w:pPr>
        <w:pStyle w:val="Heading2"/>
        <w:numPr>
          <w:ilvl w:val="2"/>
          <w:numId w:val="19"/>
        </w:numPr>
        <w:tabs>
          <w:tab w:val="left" w:pos="3150"/>
        </w:tabs>
        <w:spacing w:before="120" w:after="240" w:line="276" w:lineRule="auto"/>
        <w:jc w:val="both"/>
        <w:rPr>
          <w:rFonts w:ascii="Arial" w:hAnsi="Arial" w:cs="Arial"/>
          <w:sz w:val="22"/>
          <w:szCs w:val="22"/>
        </w:rPr>
      </w:pPr>
      <w:bookmarkStart w:id="14" w:name="_Toc522523977"/>
      <w:r w:rsidRPr="00BA67F7">
        <w:rPr>
          <w:rFonts w:ascii="Arial" w:hAnsi="Arial" w:cs="Arial"/>
          <w:sz w:val="22"/>
          <w:szCs w:val="22"/>
        </w:rPr>
        <w:t>Main</w:t>
      </w:r>
      <w:r w:rsidR="00475C4B" w:rsidRPr="00BA67F7">
        <w:rPr>
          <w:rFonts w:ascii="Arial" w:hAnsi="Arial" w:cs="Arial"/>
          <w:sz w:val="22"/>
          <w:szCs w:val="22"/>
        </w:rPr>
        <w:t xml:space="preserve"> objectives</w:t>
      </w:r>
      <w:bookmarkEnd w:id="14"/>
    </w:p>
    <w:p w14:paraId="0A2FE186" w14:textId="553DEACC" w:rsidR="00475C4B" w:rsidRPr="00BA67F7" w:rsidRDefault="00251EDA" w:rsidP="004C651A">
      <w:pPr>
        <w:spacing w:before="120" w:after="240" w:line="360" w:lineRule="auto"/>
        <w:jc w:val="both"/>
        <w:rPr>
          <w:rFonts w:ascii="Arial" w:hAnsi="Arial" w:cs="Arial"/>
        </w:rPr>
      </w:pPr>
      <w:r w:rsidRPr="00BA67F7">
        <w:rPr>
          <w:rFonts w:ascii="Arial" w:hAnsi="Arial" w:cs="Arial"/>
        </w:rPr>
        <w:t>The</w:t>
      </w:r>
      <w:r w:rsidR="000E2B2F" w:rsidRPr="00BA67F7">
        <w:rPr>
          <w:rFonts w:ascii="Arial" w:hAnsi="Arial" w:cs="Arial"/>
        </w:rPr>
        <w:t xml:space="preserve"> general objective of the</w:t>
      </w:r>
      <w:r w:rsidR="00076A86" w:rsidRPr="00BA67F7">
        <w:rPr>
          <w:rFonts w:ascii="Arial" w:hAnsi="Arial" w:cs="Arial"/>
        </w:rPr>
        <w:t xml:space="preserve"> study</w:t>
      </w:r>
      <w:r w:rsidR="00247826" w:rsidRPr="00BA67F7">
        <w:rPr>
          <w:rFonts w:ascii="Arial" w:hAnsi="Arial" w:cs="Arial"/>
        </w:rPr>
        <w:t xml:space="preserve"> is to </w:t>
      </w:r>
      <w:r w:rsidR="002774E6" w:rsidRPr="00BA67F7">
        <w:rPr>
          <w:rFonts w:ascii="Arial" w:hAnsi="Arial" w:cs="Arial"/>
        </w:rPr>
        <w:t>examine</w:t>
      </w:r>
      <w:r w:rsidR="00475C4B" w:rsidRPr="00BA67F7">
        <w:rPr>
          <w:rFonts w:ascii="Arial" w:hAnsi="Arial" w:cs="Arial"/>
        </w:rPr>
        <w:t xml:space="preserve"> </w:t>
      </w:r>
      <w:r w:rsidR="00867AA9" w:rsidRPr="00BA67F7">
        <w:rPr>
          <w:rFonts w:ascii="Arial" w:hAnsi="Arial" w:cs="Arial"/>
        </w:rPr>
        <w:t xml:space="preserve">valuation and compensation </w:t>
      </w:r>
      <w:r w:rsidR="00475C4B" w:rsidRPr="00BA67F7">
        <w:rPr>
          <w:rFonts w:ascii="Arial" w:hAnsi="Arial" w:cs="Arial"/>
        </w:rPr>
        <w:t>practice</w:t>
      </w:r>
      <w:r w:rsidR="00867AA9" w:rsidRPr="00BA67F7">
        <w:rPr>
          <w:rFonts w:ascii="Arial" w:hAnsi="Arial" w:cs="Arial"/>
        </w:rPr>
        <w:t>s in</w:t>
      </w:r>
      <w:r w:rsidR="00475C4B" w:rsidRPr="00BA67F7">
        <w:rPr>
          <w:rFonts w:ascii="Arial" w:hAnsi="Arial" w:cs="Arial"/>
        </w:rPr>
        <w:t xml:space="preserve"> partial land acquisition</w:t>
      </w:r>
      <w:r w:rsidR="00867AA9" w:rsidRPr="00BA67F7">
        <w:rPr>
          <w:rFonts w:ascii="Arial" w:hAnsi="Arial" w:cs="Arial"/>
        </w:rPr>
        <w:t xml:space="preserve"> of business properties</w:t>
      </w:r>
      <w:r w:rsidR="004243BC" w:rsidRPr="00BA67F7">
        <w:rPr>
          <w:rFonts w:ascii="Arial" w:hAnsi="Arial" w:cs="Arial"/>
        </w:rPr>
        <w:t xml:space="preserve"> for road projects</w:t>
      </w:r>
      <w:r w:rsidR="00CC6F94" w:rsidRPr="00BA67F7">
        <w:rPr>
          <w:rFonts w:ascii="Arial" w:hAnsi="Arial" w:cs="Arial"/>
        </w:rPr>
        <w:t xml:space="preserve"> and make recommendations</w:t>
      </w:r>
      <w:r w:rsidR="00850BD5" w:rsidRPr="00BA67F7">
        <w:rPr>
          <w:rFonts w:ascii="Arial" w:hAnsi="Arial" w:cs="Arial"/>
        </w:rPr>
        <w:t>.</w:t>
      </w:r>
      <w:r w:rsidR="00475C4B" w:rsidRPr="00BA67F7">
        <w:rPr>
          <w:rFonts w:ascii="Arial" w:hAnsi="Arial" w:cs="Arial"/>
        </w:rPr>
        <w:t xml:space="preserve"> </w:t>
      </w:r>
    </w:p>
    <w:p w14:paraId="69EB9304" w14:textId="77777777" w:rsidR="00475C4B" w:rsidRPr="00BA67F7" w:rsidRDefault="00475C4B" w:rsidP="005E4C5B">
      <w:pPr>
        <w:pStyle w:val="Heading2"/>
        <w:numPr>
          <w:ilvl w:val="2"/>
          <w:numId w:val="19"/>
        </w:numPr>
        <w:tabs>
          <w:tab w:val="left" w:pos="3150"/>
        </w:tabs>
        <w:spacing w:before="120" w:after="240" w:line="276" w:lineRule="auto"/>
        <w:jc w:val="both"/>
        <w:rPr>
          <w:rFonts w:ascii="Arial" w:hAnsi="Arial" w:cs="Arial"/>
          <w:sz w:val="22"/>
          <w:szCs w:val="22"/>
        </w:rPr>
      </w:pPr>
      <w:bookmarkStart w:id="15" w:name="_Toc522523978"/>
      <w:r w:rsidRPr="00BA67F7">
        <w:rPr>
          <w:rFonts w:ascii="Arial" w:hAnsi="Arial" w:cs="Arial"/>
          <w:sz w:val="22"/>
          <w:szCs w:val="22"/>
        </w:rPr>
        <w:t>Specific objectives</w:t>
      </w:r>
      <w:bookmarkEnd w:id="15"/>
    </w:p>
    <w:p w14:paraId="0D73E948" w14:textId="0D3EEE1A" w:rsidR="00475C4B" w:rsidRPr="00BA67F7" w:rsidRDefault="00475C4B" w:rsidP="005E4C5B">
      <w:pPr>
        <w:pStyle w:val="ListParagraph"/>
        <w:numPr>
          <w:ilvl w:val="0"/>
          <w:numId w:val="24"/>
        </w:numPr>
        <w:spacing w:before="120" w:after="240" w:line="360" w:lineRule="auto"/>
        <w:jc w:val="both"/>
        <w:rPr>
          <w:rFonts w:ascii="Arial" w:hAnsi="Arial" w:cs="Arial"/>
        </w:rPr>
      </w:pPr>
      <w:r w:rsidRPr="00BA67F7">
        <w:rPr>
          <w:rFonts w:ascii="Arial" w:hAnsi="Arial" w:cs="Arial"/>
        </w:rPr>
        <w:t xml:space="preserve">To identify </w:t>
      </w:r>
      <w:r w:rsidR="00275327" w:rsidRPr="00BA67F7">
        <w:rPr>
          <w:rFonts w:ascii="Arial" w:hAnsi="Arial" w:cs="Arial"/>
        </w:rPr>
        <w:t>the issues that needs to be addressed in partial taking of business properties for road projects.</w:t>
      </w:r>
    </w:p>
    <w:p w14:paraId="32C9270E" w14:textId="3B5B3366" w:rsidR="00475C4B" w:rsidRPr="00BA67F7" w:rsidRDefault="00475C4B" w:rsidP="005E4C5B">
      <w:pPr>
        <w:pStyle w:val="ListParagraph"/>
        <w:numPr>
          <w:ilvl w:val="0"/>
          <w:numId w:val="19"/>
        </w:numPr>
        <w:spacing w:before="120" w:after="240" w:line="360" w:lineRule="auto"/>
        <w:jc w:val="both"/>
        <w:rPr>
          <w:rFonts w:ascii="Arial" w:hAnsi="Arial" w:cs="Arial"/>
        </w:rPr>
      </w:pPr>
      <w:r w:rsidRPr="00BA67F7">
        <w:rPr>
          <w:rFonts w:ascii="Arial" w:hAnsi="Arial" w:cs="Arial"/>
        </w:rPr>
        <w:t xml:space="preserve">To assess </w:t>
      </w:r>
      <w:r w:rsidRPr="00BA67F7">
        <w:rPr>
          <w:rFonts w:ascii="Arial" w:hAnsi="Arial" w:cs="Arial"/>
          <w:color w:val="000000"/>
        </w:rPr>
        <w:t>procedures, compensation mechanisms and valuation techniques used in</w:t>
      </w:r>
      <w:r w:rsidRPr="00BA67F7">
        <w:rPr>
          <w:rFonts w:ascii="Arial" w:hAnsi="Arial" w:cs="Arial"/>
        </w:rPr>
        <w:t xml:space="preserve"> the </w:t>
      </w:r>
      <w:r w:rsidRPr="00BA67F7">
        <w:rPr>
          <w:rFonts w:ascii="Arial" w:hAnsi="Arial" w:cs="Arial"/>
          <w:color w:val="000000"/>
        </w:rPr>
        <w:t>partial taking of business properties</w:t>
      </w:r>
      <w:r w:rsidR="009F58C5" w:rsidRPr="00BA67F7">
        <w:rPr>
          <w:rFonts w:ascii="Arial" w:hAnsi="Arial" w:cs="Arial"/>
          <w:color w:val="000000"/>
        </w:rPr>
        <w:t xml:space="preserve"> and make recommendations</w:t>
      </w:r>
      <w:r w:rsidRPr="00BA67F7">
        <w:rPr>
          <w:rFonts w:ascii="Arial" w:hAnsi="Arial" w:cs="Arial"/>
          <w:color w:val="000000"/>
        </w:rPr>
        <w:t xml:space="preserve">.  </w:t>
      </w:r>
    </w:p>
    <w:p w14:paraId="1F6ABF9F" w14:textId="77777777" w:rsidR="00475C4B" w:rsidRPr="00BA67F7" w:rsidRDefault="00475C4B" w:rsidP="005E4C5B">
      <w:pPr>
        <w:pStyle w:val="Heading1"/>
        <w:numPr>
          <w:ilvl w:val="1"/>
          <w:numId w:val="20"/>
        </w:numPr>
        <w:spacing w:before="120" w:after="240" w:line="276" w:lineRule="auto"/>
        <w:jc w:val="both"/>
        <w:rPr>
          <w:rFonts w:ascii="Arial" w:hAnsi="Arial" w:cs="Arial"/>
          <w:sz w:val="22"/>
          <w:szCs w:val="22"/>
        </w:rPr>
      </w:pPr>
      <w:bookmarkStart w:id="16" w:name="_Toc522523979"/>
      <w:r w:rsidRPr="00BA67F7">
        <w:rPr>
          <w:rFonts w:ascii="Arial" w:hAnsi="Arial" w:cs="Arial"/>
          <w:sz w:val="22"/>
          <w:szCs w:val="22"/>
        </w:rPr>
        <w:lastRenderedPageBreak/>
        <w:t>Research question</w:t>
      </w:r>
      <w:bookmarkEnd w:id="16"/>
    </w:p>
    <w:p w14:paraId="5D45F4BA" w14:textId="77777777" w:rsidR="00475C4B" w:rsidRPr="00BA67F7" w:rsidRDefault="00475C4B" w:rsidP="005E4C5B">
      <w:pPr>
        <w:pStyle w:val="Heading2"/>
        <w:numPr>
          <w:ilvl w:val="2"/>
          <w:numId w:val="20"/>
        </w:numPr>
        <w:tabs>
          <w:tab w:val="left" w:pos="3150"/>
        </w:tabs>
        <w:spacing w:before="120" w:after="240" w:line="276" w:lineRule="auto"/>
        <w:jc w:val="both"/>
        <w:rPr>
          <w:rFonts w:ascii="Arial" w:hAnsi="Arial" w:cs="Arial"/>
          <w:sz w:val="22"/>
          <w:szCs w:val="22"/>
        </w:rPr>
      </w:pPr>
      <w:bookmarkStart w:id="17" w:name="_Toc522523980"/>
      <w:r w:rsidRPr="00BA67F7">
        <w:rPr>
          <w:rFonts w:ascii="Arial" w:hAnsi="Arial" w:cs="Arial"/>
          <w:sz w:val="22"/>
          <w:szCs w:val="22"/>
        </w:rPr>
        <w:t>Main research question</w:t>
      </w:r>
      <w:bookmarkEnd w:id="17"/>
    </w:p>
    <w:p w14:paraId="5FCA65BA" w14:textId="4168297D" w:rsidR="00475C4B" w:rsidRPr="00BA67F7" w:rsidRDefault="00475C4B" w:rsidP="005E4C5B">
      <w:pPr>
        <w:pStyle w:val="ListParagraph"/>
        <w:numPr>
          <w:ilvl w:val="0"/>
          <w:numId w:val="18"/>
        </w:numPr>
        <w:tabs>
          <w:tab w:val="left" w:pos="360"/>
          <w:tab w:val="left" w:pos="540"/>
          <w:tab w:val="left" w:pos="1260"/>
        </w:tabs>
        <w:spacing w:before="120" w:after="240" w:line="360" w:lineRule="auto"/>
        <w:ind w:left="0" w:firstLine="0"/>
        <w:jc w:val="both"/>
        <w:rPr>
          <w:rFonts w:ascii="Arial" w:hAnsi="Arial" w:cs="Arial"/>
          <w:b/>
        </w:rPr>
      </w:pPr>
      <w:r w:rsidRPr="00BA67F7">
        <w:rPr>
          <w:rFonts w:ascii="Arial" w:hAnsi="Arial" w:cs="Arial"/>
        </w:rPr>
        <w:t xml:space="preserve">What </w:t>
      </w:r>
      <w:r w:rsidR="00F849C3" w:rsidRPr="00BA67F7">
        <w:rPr>
          <w:rFonts w:ascii="Arial" w:hAnsi="Arial" w:cs="Arial"/>
        </w:rPr>
        <w:t>valuation and compensation mechanisms are in practice</w:t>
      </w:r>
      <w:r w:rsidRPr="00BA67F7">
        <w:rPr>
          <w:rFonts w:ascii="Arial" w:hAnsi="Arial" w:cs="Arial"/>
        </w:rPr>
        <w:t xml:space="preserve"> to bring fair compensation in partial taking expropriation</w:t>
      </w:r>
      <w:r w:rsidR="00F849C3" w:rsidRPr="00BA67F7">
        <w:rPr>
          <w:rFonts w:ascii="Arial" w:hAnsi="Arial" w:cs="Arial"/>
        </w:rPr>
        <w:t xml:space="preserve"> of business properties</w:t>
      </w:r>
      <w:r w:rsidRPr="00BA67F7">
        <w:rPr>
          <w:rFonts w:ascii="Arial" w:hAnsi="Arial" w:cs="Arial"/>
        </w:rPr>
        <w:t xml:space="preserve"> for road projects?</w:t>
      </w:r>
      <w:r w:rsidR="00D57F53" w:rsidRPr="00BA67F7">
        <w:rPr>
          <w:rFonts w:ascii="Arial" w:hAnsi="Arial" w:cs="Arial"/>
        </w:rPr>
        <w:t xml:space="preserve"> </w:t>
      </w:r>
    </w:p>
    <w:p w14:paraId="4CD9FE02" w14:textId="3A9650F0" w:rsidR="00421AE4" w:rsidRPr="00BA67F7" w:rsidRDefault="00475C4B" w:rsidP="005E4C5B">
      <w:pPr>
        <w:pStyle w:val="Heading2"/>
        <w:numPr>
          <w:ilvl w:val="2"/>
          <w:numId w:val="20"/>
        </w:numPr>
        <w:tabs>
          <w:tab w:val="left" w:pos="360"/>
          <w:tab w:val="left" w:pos="540"/>
          <w:tab w:val="left" w:pos="1260"/>
          <w:tab w:val="left" w:pos="3150"/>
        </w:tabs>
        <w:spacing w:before="120" w:after="240" w:line="276" w:lineRule="auto"/>
        <w:jc w:val="both"/>
        <w:rPr>
          <w:rFonts w:ascii="Arial" w:hAnsi="Arial" w:cs="Arial"/>
          <w:b/>
          <w:sz w:val="22"/>
          <w:szCs w:val="22"/>
        </w:rPr>
      </w:pPr>
      <w:bookmarkStart w:id="18" w:name="_Toc522523981"/>
      <w:r w:rsidRPr="00BA67F7">
        <w:rPr>
          <w:rFonts w:ascii="Arial" w:hAnsi="Arial" w:cs="Arial"/>
          <w:sz w:val="22"/>
          <w:szCs w:val="22"/>
        </w:rPr>
        <w:t>Specific research questions</w:t>
      </w:r>
      <w:bookmarkEnd w:id="18"/>
    </w:p>
    <w:p w14:paraId="018D532F" w14:textId="5CD28137" w:rsidR="00475C4B" w:rsidRPr="00BA67F7" w:rsidRDefault="00475C4B" w:rsidP="005E4C5B">
      <w:pPr>
        <w:pStyle w:val="ListParagraph"/>
        <w:numPr>
          <w:ilvl w:val="0"/>
          <w:numId w:val="18"/>
        </w:numPr>
        <w:tabs>
          <w:tab w:val="left" w:pos="360"/>
          <w:tab w:val="left" w:pos="540"/>
          <w:tab w:val="left" w:pos="1260"/>
        </w:tabs>
        <w:adjustRightInd w:val="0"/>
        <w:spacing w:before="120" w:after="240" w:line="360" w:lineRule="auto"/>
        <w:ind w:left="0" w:firstLine="0"/>
        <w:rPr>
          <w:rFonts w:ascii="Arial" w:hAnsi="Arial" w:cs="Arial"/>
        </w:rPr>
      </w:pPr>
      <w:r w:rsidRPr="00BA67F7">
        <w:rPr>
          <w:rFonts w:ascii="Arial" w:hAnsi="Arial" w:cs="Arial"/>
        </w:rPr>
        <w:t xml:space="preserve">What issues have to be identified and addressed in partial taking expropriation of business properties for road projects? </w:t>
      </w:r>
    </w:p>
    <w:p w14:paraId="25BCDD29" w14:textId="77777777" w:rsidR="00475C4B" w:rsidRPr="00BA67F7" w:rsidRDefault="00475C4B" w:rsidP="005E4C5B">
      <w:pPr>
        <w:pStyle w:val="ListParagraph"/>
        <w:numPr>
          <w:ilvl w:val="0"/>
          <w:numId w:val="18"/>
        </w:numPr>
        <w:tabs>
          <w:tab w:val="left" w:pos="360"/>
          <w:tab w:val="left" w:pos="540"/>
          <w:tab w:val="left" w:pos="1260"/>
        </w:tabs>
        <w:adjustRightInd w:val="0"/>
        <w:spacing w:before="120" w:after="240" w:line="360" w:lineRule="auto"/>
        <w:ind w:left="0" w:firstLine="0"/>
        <w:rPr>
          <w:rFonts w:ascii="Arial" w:hAnsi="Arial" w:cs="Arial"/>
        </w:rPr>
      </w:pPr>
      <w:r w:rsidRPr="00BA67F7">
        <w:rPr>
          <w:rFonts w:ascii="Arial" w:hAnsi="Arial" w:cs="Arial"/>
        </w:rPr>
        <w:t>How the amount of compensation is assessed in partial taking of business properties for road projects?</w:t>
      </w:r>
    </w:p>
    <w:p w14:paraId="33029954" w14:textId="77777777" w:rsidR="00696668" w:rsidRPr="00BA67F7" w:rsidRDefault="00696668" w:rsidP="005E4C5B">
      <w:pPr>
        <w:pStyle w:val="Heading1"/>
        <w:numPr>
          <w:ilvl w:val="1"/>
          <w:numId w:val="20"/>
        </w:numPr>
        <w:spacing w:before="120" w:after="240" w:line="276" w:lineRule="auto"/>
        <w:jc w:val="both"/>
        <w:rPr>
          <w:rFonts w:ascii="Arial" w:hAnsi="Arial" w:cs="Arial"/>
          <w:sz w:val="22"/>
          <w:szCs w:val="22"/>
        </w:rPr>
      </w:pPr>
      <w:bookmarkStart w:id="19" w:name="_Toc488122036"/>
      <w:bookmarkStart w:id="20" w:name="_Toc522523982"/>
      <w:r w:rsidRPr="00BA67F7">
        <w:rPr>
          <w:rFonts w:ascii="Arial" w:hAnsi="Arial" w:cs="Arial"/>
          <w:sz w:val="22"/>
          <w:szCs w:val="22"/>
        </w:rPr>
        <w:t>Scope</w:t>
      </w:r>
      <w:bookmarkEnd w:id="19"/>
      <w:r w:rsidRPr="00BA67F7">
        <w:rPr>
          <w:rFonts w:ascii="Arial" w:hAnsi="Arial" w:cs="Arial"/>
          <w:sz w:val="22"/>
          <w:szCs w:val="22"/>
        </w:rPr>
        <w:t xml:space="preserve"> of the study</w:t>
      </w:r>
      <w:bookmarkEnd w:id="20"/>
    </w:p>
    <w:p w14:paraId="7EBC3D0C" w14:textId="6073ADCA" w:rsidR="003D5E65" w:rsidRPr="00BA67F7" w:rsidRDefault="00696668" w:rsidP="004C651A">
      <w:pPr>
        <w:pStyle w:val="ListParagraph"/>
        <w:adjustRightInd w:val="0"/>
        <w:spacing w:before="120" w:after="240" w:line="360" w:lineRule="auto"/>
        <w:ind w:left="0"/>
        <w:jc w:val="both"/>
        <w:rPr>
          <w:rFonts w:ascii="Arial" w:hAnsi="Arial" w:cs="Arial"/>
        </w:rPr>
      </w:pPr>
      <w:r w:rsidRPr="00BA67F7">
        <w:rPr>
          <w:rFonts w:ascii="Arial" w:hAnsi="Arial" w:cs="Arial"/>
        </w:rPr>
        <w:t xml:space="preserve">As it is being tried to explain above the research will use a purposive sampling technique to conduct interviews and the questionnaires.  For this sampling method, the only reason is access to accurate information. Here as a case area two selection criteria will be used. One is identifying the major business area of Addis Ababa currently conducting commercial activity agglomerating along road and whose land has been taken partially for the purpose of road project. So spatially the study is going to be conducted on </w:t>
      </w:r>
      <w:proofErr w:type="spellStart"/>
      <w:r w:rsidR="00B053F0" w:rsidRPr="00BA67F7">
        <w:rPr>
          <w:rFonts w:ascii="Arial" w:hAnsi="Arial" w:cs="Arial"/>
        </w:rPr>
        <w:t>Kirkos</w:t>
      </w:r>
      <w:proofErr w:type="spellEnd"/>
      <w:r w:rsidR="00B053F0" w:rsidRPr="00BA67F7">
        <w:rPr>
          <w:rFonts w:ascii="Arial" w:hAnsi="Arial" w:cs="Arial"/>
        </w:rPr>
        <w:t xml:space="preserve"> Sub city ‘</w:t>
      </w:r>
      <w:proofErr w:type="spellStart"/>
      <w:r w:rsidR="00B053F0" w:rsidRPr="00BA67F7">
        <w:rPr>
          <w:rFonts w:ascii="Arial" w:hAnsi="Arial" w:cs="Arial"/>
        </w:rPr>
        <w:t>Meskel</w:t>
      </w:r>
      <w:proofErr w:type="spellEnd"/>
      <w:r w:rsidR="00B053F0" w:rsidRPr="00BA67F7">
        <w:rPr>
          <w:rFonts w:ascii="Arial" w:hAnsi="Arial" w:cs="Arial"/>
        </w:rPr>
        <w:t xml:space="preserve"> flower to Israel Garage’ Road and </w:t>
      </w:r>
      <w:proofErr w:type="spellStart"/>
      <w:r w:rsidR="00B053F0" w:rsidRPr="00BA67F7">
        <w:rPr>
          <w:rFonts w:ascii="Arial" w:hAnsi="Arial" w:cs="Arial"/>
        </w:rPr>
        <w:t>Yeka</w:t>
      </w:r>
      <w:proofErr w:type="spellEnd"/>
      <w:r w:rsidR="00B053F0" w:rsidRPr="00BA67F7">
        <w:rPr>
          <w:rFonts w:ascii="Arial" w:hAnsi="Arial" w:cs="Arial"/>
        </w:rPr>
        <w:t xml:space="preserve"> sub city ‘</w:t>
      </w:r>
      <w:proofErr w:type="spellStart"/>
      <w:r w:rsidR="00B053F0" w:rsidRPr="00BA67F7">
        <w:rPr>
          <w:rFonts w:ascii="Arial" w:hAnsi="Arial" w:cs="Arial"/>
        </w:rPr>
        <w:t>Urael</w:t>
      </w:r>
      <w:proofErr w:type="spellEnd"/>
      <w:r w:rsidR="00B053F0" w:rsidRPr="00BA67F7">
        <w:rPr>
          <w:rFonts w:ascii="Arial" w:hAnsi="Arial" w:cs="Arial"/>
        </w:rPr>
        <w:t xml:space="preserve"> to </w:t>
      </w:r>
      <w:proofErr w:type="spellStart"/>
      <w:r w:rsidR="00B053F0" w:rsidRPr="00BA67F7">
        <w:rPr>
          <w:rFonts w:ascii="Arial" w:hAnsi="Arial" w:cs="Arial"/>
        </w:rPr>
        <w:t>Golagol</w:t>
      </w:r>
      <w:proofErr w:type="spellEnd"/>
      <w:r w:rsidR="00B053F0" w:rsidRPr="00BA67F7">
        <w:rPr>
          <w:rFonts w:ascii="Arial" w:hAnsi="Arial" w:cs="Arial"/>
        </w:rPr>
        <w:t>’ road.</w:t>
      </w:r>
      <w:r w:rsidRPr="00BA67F7">
        <w:rPr>
          <w:rFonts w:ascii="Arial" w:hAnsi="Arial" w:cs="Arial"/>
        </w:rPr>
        <w:t xml:space="preserve"> Thematically focus on </w:t>
      </w:r>
      <w:r w:rsidR="004A0970" w:rsidRPr="00BA67F7">
        <w:rPr>
          <w:rFonts w:ascii="Arial" w:hAnsi="Arial" w:cs="Arial"/>
        </w:rPr>
        <w:t>examining</w:t>
      </w:r>
      <w:r w:rsidRPr="00BA67F7">
        <w:rPr>
          <w:rFonts w:ascii="Arial" w:hAnsi="Arial" w:cs="Arial"/>
        </w:rPr>
        <w:t xml:space="preserve"> the </w:t>
      </w:r>
      <w:r w:rsidR="008A4BCD" w:rsidRPr="00BA67F7">
        <w:rPr>
          <w:rFonts w:ascii="Arial" w:hAnsi="Arial" w:cs="Arial"/>
        </w:rPr>
        <w:t xml:space="preserve">valuation and compensation </w:t>
      </w:r>
      <w:r w:rsidRPr="00BA67F7">
        <w:rPr>
          <w:rFonts w:ascii="Arial" w:hAnsi="Arial" w:cs="Arial"/>
        </w:rPr>
        <w:t xml:space="preserve">practice of partial land acquisition for road projects. </w:t>
      </w:r>
    </w:p>
    <w:p w14:paraId="167EF869" w14:textId="2A73B8FF" w:rsidR="00611A63" w:rsidRPr="00BA67F7" w:rsidRDefault="00611A63" w:rsidP="005E4C5B">
      <w:pPr>
        <w:pStyle w:val="Heading1"/>
        <w:numPr>
          <w:ilvl w:val="1"/>
          <w:numId w:val="20"/>
        </w:numPr>
        <w:spacing w:before="120" w:after="240" w:line="360" w:lineRule="auto"/>
        <w:jc w:val="both"/>
        <w:rPr>
          <w:rFonts w:ascii="Arial" w:hAnsi="Arial" w:cs="Arial"/>
          <w:sz w:val="22"/>
          <w:szCs w:val="22"/>
        </w:rPr>
      </w:pPr>
      <w:bookmarkStart w:id="21" w:name="_Toc502928216"/>
      <w:bookmarkStart w:id="22" w:name="_Toc522523983"/>
      <w:r w:rsidRPr="00BA67F7">
        <w:rPr>
          <w:rFonts w:ascii="Arial" w:hAnsi="Arial" w:cs="Arial"/>
          <w:sz w:val="22"/>
          <w:szCs w:val="22"/>
        </w:rPr>
        <w:t>Methodology</w:t>
      </w:r>
      <w:bookmarkEnd w:id="21"/>
      <w:bookmarkEnd w:id="22"/>
    </w:p>
    <w:p w14:paraId="40FEB8B9" w14:textId="2EF769DF" w:rsidR="00754B9E" w:rsidRPr="00BA67F7" w:rsidRDefault="00754B9E" w:rsidP="00754B9E">
      <w:pPr>
        <w:autoSpaceDE w:val="0"/>
        <w:autoSpaceDN w:val="0"/>
        <w:spacing w:before="120" w:after="240" w:line="360" w:lineRule="auto"/>
        <w:jc w:val="both"/>
        <w:rPr>
          <w:rFonts w:ascii="Arial" w:hAnsi="Arial" w:cs="Arial"/>
        </w:rPr>
      </w:pPr>
      <w:r w:rsidRPr="00BA67F7">
        <w:rPr>
          <w:rFonts w:ascii="Arial" w:hAnsi="Arial" w:cs="Arial"/>
        </w:rPr>
        <w:t xml:space="preserve">The paper presents the practice of compensation in partial taking expropriation different from total takings in road widening projects with the case study of two roads in the city of Addis Ababa. </w:t>
      </w:r>
    </w:p>
    <w:p w14:paraId="200CA226" w14:textId="4A9A16FA" w:rsidR="00611A63" w:rsidRPr="00BA67F7" w:rsidRDefault="00611A63" w:rsidP="005E4C5B">
      <w:pPr>
        <w:pStyle w:val="Heading2"/>
        <w:numPr>
          <w:ilvl w:val="2"/>
          <w:numId w:val="20"/>
        </w:numPr>
        <w:spacing w:before="120" w:after="240" w:line="360" w:lineRule="auto"/>
        <w:jc w:val="both"/>
        <w:rPr>
          <w:rFonts w:ascii="Arial" w:hAnsi="Arial" w:cs="Arial"/>
          <w:sz w:val="22"/>
          <w:szCs w:val="22"/>
        </w:rPr>
      </w:pPr>
      <w:bookmarkStart w:id="23" w:name="_Toc522523984"/>
      <w:r w:rsidRPr="00BA67F7">
        <w:rPr>
          <w:rFonts w:ascii="Arial" w:hAnsi="Arial" w:cs="Arial"/>
          <w:sz w:val="22"/>
          <w:szCs w:val="22"/>
        </w:rPr>
        <w:t>Site selection criteria</w:t>
      </w:r>
      <w:bookmarkEnd w:id="23"/>
    </w:p>
    <w:p w14:paraId="3CB33DD2" w14:textId="39B6C113" w:rsidR="0026148C" w:rsidRPr="00BA67F7" w:rsidRDefault="00754B9E" w:rsidP="004C651A">
      <w:pPr>
        <w:spacing w:before="120" w:after="240" w:line="360" w:lineRule="auto"/>
        <w:jc w:val="both"/>
        <w:rPr>
          <w:rFonts w:ascii="Arial" w:hAnsi="Arial" w:cs="Arial"/>
        </w:rPr>
      </w:pPr>
      <w:r w:rsidRPr="00BA67F7">
        <w:rPr>
          <w:rFonts w:ascii="Arial" w:hAnsi="Arial" w:cs="Arial"/>
        </w:rPr>
        <w:t>Currently the city</w:t>
      </w:r>
      <w:r w:rsidR="00EC3773" w:rsidRPr="00BA67F7">
        <w:rPr>
          <w:rFonts w:ascii="Arial" w:hAnsi="Arial" w:cs="Arial"/>
        </w:rPr>
        <w:t xml:space="preserve"> Addis Ababa has</w:t>
      </w:r>
      <w:r w:rsidR="007B28BA" w:rsidRPr="00BA67F7">
        <w:rPr>
          <w:rFonts w:ascii="Arial" w:hAnsi="Arial" w:cs="Arial"/>
        </w:rPr>
        <w:t xml:space="preserve"> 10 sub cities</w:t>
      </w:r>
      <w:r w:rsidR="00A90D99" w:rsidRPr="00BA67F7">
        <w:rPr>
          <w:rFonts w:ascii="Arial" w:hAnsi="Arial" w:cs="Arial"/>
        </w:rPr>
        <w:t xml:space="preserve">. </w:t>
      </w:r>
      <w:r w:rsidR="00611A63" w:rsidRPr="00BA67F7">
        <w:rPr>
          <w:rFonts w:ascii="Arial" w:hAnsi="Arial" w:cs="Arial"/>
        </w:rPr>
        <w:t xml:space="preserve">From </w:t>
      </w:r>
      <w:r w:rsidR="00832258" w:rsidRPr="00BA67F7">
        <w:rPr>
          <w:rFonts w:ascii="Arial" w:hAnsi="Arial" w:cs="Arial"/>
        </w:rPr>
        <w:t xml:space="preserve">which </w:t>
      </w:r>
      <w:r w:rsidR="00642F23" w:rsidRPr="00BA67F7">
        <w:rPr>
          <w:rFonts w:ascii="Arial" w:hAnsi="Arial" w:cs="Arial"/>
        </w:rPr>
        <w:t xml:space="preserve">the </w:t>
      </w:r>
      <w:r w:rsidR="00744EED" w:rsidRPr="00BA67F7">
        <w:rPr>
          <w:rFonts w:ascii="Arial" w:hAnsi="Arial" w:cs="Arial"/>
        </w:rPr>
        <w:t>case</w:t>
      </w:r>
      <w:r w:rsidR="00C96E34" w:rsidRPr="00BA67F7">
        <w:rPr>
          <w:rFonts w:ascii="Arial" w:hAnsi="Arial" w:cs="Arial"/>
        </w:rPr>
        <w:t xml:space="preserve"> study roads</w:t>
      </w:r>
      <w:r w:rsidR="00744EED" w:rsidRPr="00BA67F7">
        <w:rPr>
          <w:rFonts w:ascii="Arial" w:hAnsi="Arial" w:cs="Arial"/>
        </w:rPr>
        <w:t xml:space="preserve"> are</w:t>
      </w:r>
      <w:r w:rsidR="00C96E34" w:rsidRPr="00BA67F7">
        <w:rPr>
          <w:rFonts w:ascii="Arial" w:hAnsi="Arial" w:cs="Arial"/>
        </w:rPr>
        <w:t xml:space="preserve"> purposively picked from</w:t>
      </w:r>
      <w:r w:rsidR="00642F23" w:rsidRPr="00BA67F7">
        <w:rPr>
          <w:rFonts w:ascii="Arial" w:hAnsi="Arial" w:cs="Arial"/>
        </w:rPr>
        <w:t xml:space="preserve"> </w:t>
      </w:r>
      <w:proofErr w:type="spellStart"/>
      <w:r w:rsidR="00642F23" w:rsidRPr="00BA67F7">
        <w:rPr>
          <w:rFonts w:ascii="Arial" w:hAnsi="Arial" w:cs="Arial"/>
        </w:rPr>
        <w:t>Kirkos</w:t>
      </w:r>
      <w:proofErr w:type="spellEnd"/>
      <w:r w:rsidR="007B28BA" w:rsidRPr="00BA67F7">
        <w:rPr>
          <w:rFonts w:ascii="Arial" w:hAnsi="Arial" w:cs="Arial"/>
        </w:rPr>
        <w:t xml:space="preserve"> (</w:t>
      </w:r>
      <w:proofErr w:type="spellStart"/>
      <w:r w:rsidR="007B28BA" w:rsidRPr="00BA67F7">
        <w:rPr>
          <w:rFonts w:ascii="Arial" w:hAnsi="Arial" w:cs="Arial"/>
        </w:rPr>
        <w:t>W</w:t>
      </w:r>
      <w:r w:rsidR="00CB6D31" w:rsidRPr="00BA67F7">
        <w:rPr>
          <w:rFonts w:ascii="Arial" w:hAnsi="Arial" w:cs="Arial"/>
        </w:rPr>
        <w:t>oreda</w:t>
      </w:r>
      <w:proofErr w:type="spellEnd"/>
      <w:r w:rsidR="00CB6D31" w:rsidRPr="00BA67F7">
        <w:rPr>
          <w:rFonts w:ascii="Arial" w:hAnsi="Arial" w:cs="Arial"/>
        </w:rPr>
        <w:t xml:space="preserve"> 02&amp;03) and </w:t>
      </w:r>
      <w:proofErr w:type="spellStart"/>
      <w:r w:rsidR="00C96E34" w:rsidRPr="00BA67F7">
        <w:rPr>
          <w:rFonts w:ascii="Arial" w:hAnsi="Arial" w:cs="Arial"/>
        </w:rPr>
        <w:t>Yeka</w:t>
      </w:r>
      <w:proofErr w:type="spellEnd"/>
      <w:r w:rsidR="00C96E34" w:rsidRPr="00BA67F7">
        <w:rPr>
          <w:rFonts w:ascii="Arial" w:hAnsi="Arial" w:cs="Arial"/>
        </w:rPr>
        <w:t xml:space="preserve"> (</w:t>
      </w:r>
      <w:proofErr w:type="spellStart"/>
      <w:r w:rsidR="007B28BA" w:rsidRPr="00BA67F7">
        <w:rPr>
          <w:rFonts w:ascii="Arial" w:hAnsi="Arial" w:cs="Arial"/>
        </w:rPr>
        <w:t>W</w:t>
      </w:r>
      <w:r w:rsidR="00642F23" w:rsidRPr="00BA67F7">
        <w:rPr>
          <w:rFonts w:ascii="Arial" w:hAnsi="Arial" w:cs="Arial"/>
        </w:rPr>
        <w:t>oreda</w:t>
      </w:r>
      <w:proofErr w:type="spellEnd"/>
      <w:r w:rsidR="00642F23" w:rsidRPr="00BA67F7">
        <w:rPr>
          <w:rFonts w:ascii="Arial" w:hAnsi="Arial" w:cs="Arial"/>
        </w:rPr>
        <w:t xml:space="preserve"> 07) </w:t>
      </w:r>
      <w:r w:rsidRPr="00BA67F7">
        <w:rPr>
          <w:rFonts w:ascii="Arial" w:hAnsi="Arial" w:cs="Arial"/>
        </w:rPr>
        <w:t>Sub cities.</w:t>
      </w:r>
      <w:r w:rsidR="00C8320D" w:rsidRPr="00BA67F7">
        <w:rPr>
          <w:rFonts w:ascii="Arial" w:hAnsi="Arial" w:cs="Arial"/>
        </w:rPr>
        <w:t xml:space="preserve"> Namely </w:t>
      </w:r>
      <w:proofErr w:type="spellStart"/>
      <w:r w:rsidR="00C8320D" w:rsidRPr="00BA67F7">
        <w:rPr>
          <w:rFonts w:ascii="Arial" w:hAnsi="Arial" w:cs="Arial"/>
        </w:rPr>
        <w:t>Kirkos</w:t>
      </w:r>
      <w:proofErr w:type="spellEnd"/>
      <w:r w:rsidR="00C8320D" w:rsidRPr="00BA67F7">
        <w:rPr>
          <w:rFonts w:ascii="Arial" w:hAnsi="Arial" w:cs="Arial"/>
        </w:rPr>
        <w:t xml:space="preserve"> ‘</w:t>
      </w:r>
      <w:proofErr w:type="spellStart"/>
      <w:r w:rsidR="00C8320D" w:rsidRPr="00BA67F7">
        <w:rPr>
          <w:rFonts w:ascii="Arial" w:hAnsi="Arial" w:cs="Arial"/>
        </w:rPr>
        <w:t>Meskel</w:t>
      </w:r>
      <w:proofErr w:type="spellEnd"/>
      <w:r w:rsidR="00C8320D" w:rsidRPr="00BA67F7">
        <w:rPr>
          <w:rFonts w:ascii="Arial" w:hAnsi="Arial" w:cs="Arial"/>
        </w:rPr>
        <w:t xml:space="preserve"> flower to Israel Garage’ Road</w:t>
      </w:r>
      <w:r w:rsidR="00717F2E">
        <w:rPr>
          <w:rFonts w:ascii="Arial" w:hAnsi="Arial" w:cs="Arial"/>
        </w:rPr>
        <w:t xml:space="preserve"> (</w:t>
      </w:r>
      <w:r w:rsidR="00D949CF">
        <w:rPr>
          <w:rFonts w:ascii="Arial" w:hAnsi="Arial" w:cs="Arial"/>
        </w:rPr>
        <w:t>1.3km</w:t>
      </w:r>
      <w:r w:rsidR="00717F2E">
        <w:rPr>
          <w:rFonts w:ascii="Arial" w:hAnsi="Arial" w:cs="Arial"/>
        </w:rPr>
        <w:t>)</w:t>
      </w:r>
      <w:r w:rsidR="00C8320D" w:rsidRPr="00BA67F7">
        <w:rPr>
          <w:rFonts w:ascii="Arial" w:hAnsi="Arial" w:cs="Arial"/>
        </w:rPr>
        <w:t xml:space="preserve"> and </w:t>
      </w:r>
      <w:proofErr w:type="spellStart"/>
      <w:r w:rsidR="00C8320D" w:rsidRPr="00BA67F7">
        <w:rPr>
          <w:rFonts w:ascii="Arial" w:hAnsi="Arial" w:cs="Arial"/>
        </w:rPr>
        <w:t>Yeka</w:t>
      </w:r>
      <w:proofErr w:type="spellEnd"/>
      <w:r w:rsidR="00C8320D" w:rsidRPr="00BA67F7">
        <w:rPr>
          <w:rFonts w:ascii="Arial" w:hAnsi="Arial" w:cs="Arial"/>
        </w:rPr>
        <w:t xml:space="preserve"> sub city ‘</w:t>
      </w:r>
      <w:proofErr w:type="spellStart"/>
      <w:r w:rsidR="00C8320D" w:rsidRPr="00BA67F7">
        <w:rPr>
          <w:rFonts w:ascii="Arial" w:hAnsi="Arial" w:cs="Arial"/>
        </w:rPr>
        <w:t>Urael</w:t>
      </w:r>
      <w:proofErr w:type="spellEnd"/>
      <w:r w:rsidR="00C8320D" w:rsidRPr="00BA67F7">
        <w:rPr>
          <w:rFonts w:ascii="Arial" w:hAnsi="Arial" w:cs="Arial"/>
        </w:rPr>
        <w:t xml:space="preserve"> to </w:t>
      </w:r>
      <w:proofErr w:type="spellStart"/>
      <w:r w:rsidR="00C8320D" w:rsidRPr="00BA67F7">
        <w:rPr>
          <w:rFonts w:ascii="Arial" w:hAnsi="Arial" w:cs="Arial"/>
        </w:rPr>
        <w:t>Golagol</w:t>
      </w:r>
      <w:proofErr w:type="spellEnd"/>
      <w:r w:rsidR="00C8320D" w:rsidRPr="00BA67F7">
        <w:rPr>
          <w:rFonts w:ascii="Arial" w:hAnsi="Arial" w:cs="Arial"/>
        </w:rPr>
        <w:t>’ road</w:t>
      </w:r>
      <w:r w:rsidR="00D949CF">
        <w:rPr>
          <w:rFonts w:ascii="Arial" w:hAnsi="Arial" w:cs="Arial"/>
        </w:rPr>
        <w:t xml:space="preserve"> (0.8</w:t>
      </w:r>
      <w:r w:rsidR="00717F2E">
        <w:rPr>
          <w:rFonts w:ascii="Arial" w:hAnsi="Arial" w:cs="Arial"/>
        </w:rPr>
        <w:t>km)</w:t>
      </w:r>
      <w:r w:rsidR="00C8320D" w:rsidRPr="00BA67F7">
        <w:rPr>
          <w:rFonts w:ascii="Arial" w:hAnsi="Arial" w:cs="Arial"/>
        </w:rPr>
        <w:t xml:space="preserve">. </w:t>
      </w:r>
      <w:r w:rsidRPr="00BA67F7">
        <w:rPr>
          <w:rFonts w:ascii="Arial" w:hAnsi="Arial" w:cs="Arial"/>
        </w:rPr>
        <w:t xml:space="preserve"> </w:t>
      </w:r>
      <w:r w:rsidR="0012708D" w:rsidRPr="00BA67F7">
        <w:rPr>
          <w:rFonts w:ascii="Arial" w:hAnsi="Arial" w:cs="Arial"/>
        </w:rPr>
        <w:t xml:space="preserve">Access to data and the extent of project implementation are the </w:t>
      </w:r>
      <w:r w:rsidR="00591AC5" w:rsidRPr="00BA67F7">
        <w:rPr>
          <w:rFonts w:ascii="Arial" w:hAnsi="Arial" w:cs="Arial"/>
        </w:rPr>
        <w:t>main</w:t>
      </w:r>
      <w:r w:rsidR="0012708D" w:rsidRPr="00BA67F7">
        <w:rPr>
          <w:rFonts w:ascii="Arial" w:hAnsi="Arial" w:cs="Arial"/>
        </w:rPr>
        <w:t xml:space="preserve"> reasons for the selection of these case areas. </w:t>
      </w:r>
      <w:r w:rsidR="008E1738" w:rsidRPr="00BA67F7">
        <w:rPr>
          <w:rFonts w:ascii="Arial" w:hAnsi="Arial" w:cs="Arial"/>
        </w:rPr>
        <w:t>Because</w:t>
      </w:r>
      <w:r w:rsidR="00183596" w:rsidRPr="00BA67F7">
        <w:rPr>
          <w:rFonts w:ascii="Arial" w:hAnsi="Arial" w:cs="Arial"/>
        </w:rPr>
        <w:t xml:space="preserve"> all the land acquisition and compensation works have been completed recently.</w:t>
      </w:r>
    </w:p>
    <w:p w14:paraId="2E01E85E" w14:textId="1827B687" w:rsidR="001178DE" w:rsidRPr="00BA67F7" w:rsidRDefault="001178DE" w:rsidP="002A4FE0">
      <w:pPr>
        <w:spacing w:before="120" w:after="240" w:line="360" w:lineRule="auto"/>
        <w:jc w:val="both"/>
        <w:rPr>
          <w:rFonts w:ascii="Arial" w:hAnsi="Arial" w:cs="Arial"/>
        </w:rPr>
      </w:pPr>
      <w:r w:rsidRPr="00BA67F7">
        <w:rPr>
          <w:rFonts w:ascii="Arial" w:hAnsi="Arial" w:cs="Arial"/>
          <w:noProof/>
        </w:rPr>
        <w:lastRenderedPageBreak/>
        <w:drawing>
          <wp:anchor distT="0" distB="0" distL="114300" distR="114300" simplePos="0" relativeHeight="251589632" behindDoc="1" locked="0" layoutInCell="1" allowOverlap="1" wp14:anchorId="38E86C96" wp14:editId="5A48E4D3">
            <wp:simplePos x="0" y="0"/>
            <wp:positionH relativeFrom="column">
              <wp:posOffset>-28575</wp:posOffset>
            </wp:positionH>
            <wp:positionV relativeFrom="paragraph">
              <wp:posOffset>-114300</wp:posOffset>
            </wp:positionV>
            <wp:extent cx="2484100" cy="3514725"/>
            <wp:effectExtent l="0" t="0" r="0" b="0"/>
            <wp:wrapNone/>
            <wp:docPr id="28" name="Picture 28" descr="C:\Users\Haymanot\Desktop\meskel fl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ymanot\Desktop\meskel flower.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84100" cy="3514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3C3A3D" w14:textId="46921AE8" w:rsidR="001178DE" w:rsidRPr="00BA67F7" w:rsidRDefault="001178DE" w:rsidP="002A4FE0">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591680" behindDoc="1" locked="0" layoutInCell="1" allowOverlap="1" wp14:anchorId="342C41C7" wp14:editId="7F81BBE7">
            <wp:simplePos x="0" y="0"/>
            <wp:positionH relativeFrom="column">
              <wp:posOffset>2514600</wp:posOffset>
            </wp:positionH>
            <wp:positionV relativeFrom="paragraph">
              <wp:posOffset>56515</wp:posOffset>
            </wp:positionV>
            <wp:extent cx="3340100" cy="2361565"/>
            <wp:effectExtent l="0" t="0" r="0" b="635"/>
            <wp:wrapNone/>
            <wp:docPr id="39" name="Picture 39" descr="C:\Users\Haymanot\Desktop\urael to golago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ymanot\Desktop\urael to golagol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40100" cy="23615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92F2B5" w14:textId="77777777" w:rsidR="001178DE" w:rsidRPr="00BA67F7" w:rsidRDefault="001178DE" w:rsidP="002A4FE0">
      <w:pPr>
        <w:spacing w:before="120" w:after="240" w:line="360" w:lineRule="auto"/>
        <w:jc w:val="both"/>
        <w:rPr>
          <w:rFonts w:ascii="Arial" w:hAnsi="Arial" w:cs="Arial"/>
        </w:rPr>
      </w:pPr>
    </w:p>
    <w:p w14:paraId="0775B43E" w14:textId="77777777" w:rsidR="001178DE" w:rsidRPr="00BA67F7" w:rsidRDefault="001178DE" w:rsidP="002A4FE0">
      <w:pPr>
        <w:spacing w:before="120" w:after="240" w:line="360" w:lineRule="auto"/>
        <w:jc w:val="both"/>
        <w:rPr>
          <w:rFonts w:ascii="Arial" w:hAnsi="Arial" w:cs="Arial"/>
        </w:rPr>
      </w:pPr>
    </w:p>
    <w:p w14:paraId="499061A0" w14:textId="77777777" w:rsidR="001178DE" w:rsidRPr="00BA67F7" w:rsidRDefault="001178DE" w:rsidP="002A4FE0">
      <w:pPr>
        <w:spacing w:before="120" w:after="240" w:line="360" w:lineRule="auto"/>
        <w:jc w:val="both"/>
        <w:rPr>
          <w:rFonts w:ascii="Arial" w:hAnsi="Arial" w:cs="Arial"/>
        </w:rPr>
      </w:pPr>
    </w:p>
    <w:p w14:paraId="42FE0C52" w14:textId="77777777" w:rsidR="001178DE" w:rsidRPr="00BA67F7" w:rsidRDefault="001178DE" w:rsidP="002A4FE0">
      <w:pPr>
        <w:spacing w:before="120" w:after="240" w:line="360" w:lineRule="auto"/>
        <w:jc w:val="both"/>
        <w:rPr>
          <w:rFonts w:ascii="Arial" w:hAnsi="Arial" w:cs="Arial"/>
        </w:rPr>
      </w:pPr>
    </w:p>
    <w:p w14:paraId="272B6D6C" w14:textId="30465EDB" w:rsidR="001178DE" w:rsidRPr="00BA67F7" w:rsidRDefault="001178DE" w:rsidP="002A4FE0">
      <w:pPr>
        <w:spacing w:before="120" w:after="240" w:line="360" w:lineRule="auto"/>
        <w:jc w:val="both"/>
        <w:rPr>
          <w:rFonts w:ascii="Arial" w:hAnsi="Arial" w:cs="Arial"/>
        </w:rPr>
      </w:pPr>
    </w:p>
    <w:p w14:paraId="48119496" w14:textId="77777777" w:rsidR="001178DE" w:rsidRPr="00BA67F7" w:rsidRDefault="001178DE" w:rsidP="002A4FE0">
      <w:pPr>
        <w:spacing w:before="120" w:after="240" w:line="360" w:lineRule="auto"/>
        <w:jc w:val="both"/>
        <w:rPr>
          <w:rFonts w:ascii="Arial" w:hAnsi="Arial" w:cs="Arial"/>
        </w:rPr>
      </w:pPr>
    </w:p>
    <w:p w14:paraId="7452E152" w14:textId="77777777" w:rsidR="00640448" w:rsidRPr="00BA67F7" w:rsidRDefault="00640448" w:rsidP="00640448">
      <w:pPr>
        <w:pStyle w:val="Caption"/>
        <w:rPr>
          <w:rFonts w:ascii="Arial" w:hAnsi="Arial" w:cs="Arial"/>
        </w:rPr>
      </w:pPr>
      <w:r w:rsidRPr="00BA67F7">
        <w:rPr>
          <w:rFonts w:ascii="Arial" w:hAnsi="Arial" w:cs="Arial"/>
        </w:rPr>
        <w:t xml:space="preserve">                                                                                             </w:t>
      </w:r>
    </w:p>
    <w:p w14:paraId="29D8F0C8" w14:textId="394AC268" w:rsidR="00FE0FC1" w:rsidRDefault="00FE0FC1" w:rsidP="00FE0FC1">
      <w:pPr>
        <w:pStyle w:val="Caption"/>
        <w:rPr>
          <w:rFonts w:ascii="Arial" w:hAnsi="Arial" w:cs="Arial"/>
        </w:rPr>
      </w:pPr>
      <w:bookmarkStart w:id="24" w:name="_Toc522524054"/>
      <w:r>
        <w:t xml:space="preserve">Figure </w:t>
      </w:r>
      <w:r w:rsidR="00E64A05">
        <w:fldChar w:fldCharType="begin"/>
      </w:r>
      <w:r w:rsidR="00E64A05">
        <w:instrText xml:space="preserve"> SEQ Figure \* ARABIC </w:instrText>
      </w:r>
      <w:r w:rsidR="00E64A05">
        <w:fldChar w:fldCharType="separate"/>
      </w:r>
      <w:r w:rsidR="00F824F7">
        <w:rPr>
          <w:noProof/>
        </w:rPr>
        <w:t>1</w:t>
      </w:r>
      <w:r w:rsidR="00E64A05">
        <w:rPr>
          <w:noProof/>
        </w:rPr>
        <w:fldChar w:fldCharType="end"/>
      </w:r>
      <w:r w:rsidRPr="00996664">
        <w:t>property uses of case area</w:t>
      </w:r>
      <w:bookmarkEnd w:id="24"/>
    </w:p>
    <w:p w14:paraId="445105BA" w14:textId="27B839C7" w:rsidR="00754B9E" w:rsidRPr="00BA67F7" w:rsidRDefault="00EC60E0" w:rsidP="002A4FE0">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593728" behindDoc="1" locked="0" layoutInCell="1" allowOverlap="1" wp14:anchorId="5B242809" wp14:editId="4B1145FE">
            <wp:simplePos x="0" y="0"/>
            <wp:positionH relativeFrom="column">
              <wp:posOffset>314325</wp:posOffset>
            </wp:positionH>
            <wp:positionV relativeFrom="paragraph">
              <wp:posOffset>2110105</wp:posOffset>
            </wp:positionV>
            <wp:extent cx="1743075" cy="2465106"/>
            <wp:effectExtent l="0" t="0" r="0" b="0"/>
            <wp:wrapNone/>
            <wp:docPr id="53" name="Picture 53" descr="C:\Users\Haymanot\Desktop\meskel d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aymanot\Desktop\meskel det.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746538" cy="2470004"/>
                    </a:xfrm>
                    <a:prstGeom prst="rect">
                      <a:avLst/>
                    </a:prstGeom>
                    <a:noFill/>
                    <a:ln>
                      <a:noFill/>
                    </a:ln>
                  </pic:spPr>
                </pic:pic>
              </a:graphicData>
            </a:graphic>
            <wp14:sizeRelH relativeFrom="page">
              <wp14:pctWidth>0</wp14:pctWidth>
            </wp14:sizeRelH>
            <wp14:sizeRelV relativeFrom="page">
              <wp14:pctHeight>0</wp14:pctHeight>
            </wp14:sizeRelV>
          </wp:anchor>
        </w:drawing>
      </w:r>
      <w:r w:rsidR="001178DE" w:rsidRPr="00BA67F7">
        <w:rPr>
          <w:rFonts w:ascii="Arial" w:hAnsi="Arial" w:cs="Arial"/>
        </w:rPr>
        <w:t xml:space="preserve">On </w:t>
      </w:r>
      <w:r w:rsidR="00933B39" w:rsidRPr="00BA67F7">
        <w:rPr>
          <w:rFonts w:ascii="Arial" w:hAnsi="Arial" w:cs="Arial"/>
        </w:rPr>
        <w:t>these two case study areas</w:t>
      </w:r>
      <w:r w:rsidR="001178DE" w:rsidRPr="00BA67F7">
        <w:rPr>
          <w:rFonts w:ascii="Arial" w:hAnsi="Arial" w:cs="Arial"/>
        </w:rPr>
        <w:t xml:space="preserve"> there were 47 commercial properties, from which 40 of them are affected by the road projects. For the purpose of this study out of 40 affected properties, 10 subject properties are purposively selected based on the extent of the effect the road imposed on them. </w:t>
      </w:r>
      <w:r w:rsidR="00FC51EB" w:rsidRPr="00BA67F7">
        <w:rPr>
          <w:rFonts w:ascii="Arial" w:hAnsi="Arial" w:cs="Arial"/>
        </w:rPr>
        <w:t xml:space="preserve">Specifically, </w:t>
      </w:r>
      <w:r w:rsidR="007B28BA" w:rsidRPr="00BA67F7">
        <w:rPr>
          <w:rFonts w:ascii="Arial" w:hAnsi="Arial" w:cs="Arial"/>
        </w:rPr>
        <w:t xml:space="preserve">From </w:t>
      </w:r>
      <w:proofErr w:type="spellStart"/>
      <w:r w:rsidR="007B28BA" w:rsidRPr="00BA67F7">
        <w:rPr>
          <w:rFonts w:ascii="Arial" w:hAnsi="Arial" w:cs="Arial"/>
        </w:rPr>
        <w:t>K</w:t>
      </w:r>
      <w:r w:rsidR="00642F23" w:rsidRPr="00BA67F7">
        <w:rPr>
          <w:rFonts w:ascii="Arial" w:hAnsi="Arial" w:cs="Arial"/>
        </w:rPr>
        <w:t>irkos</w:t>
      </w:r>
      <w:proofErr w:type="spellEnd"/>
      <w:r w:rsidR="00CB45B3" w:rsidRPr="00BA67F7">
        <w:rPr>
          <w:rFonts w:ascii="Arial" w:hAnsi="Arial" w:cs="Arial"/>
        </w:rPr>
        <w:t xml:space="preserve"> </w:t>
      </w:r>
      <w:r w:rsidR="00642F23" w:rsidRPr="00BA67F7">
        <w:rPr>
          <w:rFonts w:ascii="Arial" w:hAnsi="Arial" w:cs="Arial"/>
        </w:rPr>
        <w:t>sub</w:t>
      </w:r>
      <w:r w:rsidR="00CB45B3" w:rsidRPr="00BA67F7">
        <w:rPr>
          <w:rFonts w:ascii="Arial" w:hAnsi="Arial" w:cs="Arial"/>
        </w:rPr>
        <w:t xml:space="preserve"> </w:t>
      </w:r>
      <w:r w:rsidR="00642F23" w:rsidRPr="00BA67F7">
        <w:rPr>
          <w:rFonts w:ascii="Arial" w:hAnsi="Arial" w:cs="Arial"/>
        </w:rPr>
        <w:t>city 9 sample subject</w:t>
      </w:r>
      <w:r w:rsidR="007B28BA" w:rsidRPr="00BA67F7">
        <w:rPr>
          <w:rFonts w:ascii="Arial" w:hAnsi="Arial" w:cs="Arial"/>
        </w:rPr>
        <w:t xml:space="preserve"> properties are taken and from </w:t>
      </w:r>
      <w:proofErr w:type="spellStart"/>
      <w:r w:rsidR="007B28BA" w:rsidRPr="00BA67F7">
        <w:rPr>
          <w:rFonts w:ascii="Arial" w:hAnsi="Arial" w:cs="Arial"/>
        </w:rPr>
        <w:t>Y</w:t>
      </w:r>
      <w:r w:rsidR="00642F23" w:rsidRPr="00BA67F7">
        <w:rPr>
          <w:rFonts w:ascii="Arial" w:hAnsi="Arial" w:cs="Arial"/>
        </w:rPr>
        <w:t>eka</w:t>
      </w:r>
      <w:proofErr w:type="spellEnd"/>
      <w:r w:rsidR="00642F23" w:rsidRPr="00BA67F7">
        <w:rPr>
          <w:rFonts w:ascii="Arial" w:hAnsi="Arial" w:cs="Arial"/>
        </w:rPr>
        <w:t xml:space="preserve"> 1 sample subject property is taken.</w:t>
      </w:r>
      <w:r w:rsidR="007B28BA" w:rsidRPr="00BA67F7">
        <w:rPr>
          <w:rFonts w:ascii="Arial" w:hAnsi="Arial" w:cs="Arial"/>
        </w:rPr>
        <w:t xml:space="preserve"> Because, In </w:t>
      </w:r>
      <w:proofErr w:type="spellStart"/>
      <w:r w:rsidR="007B28BA" w:rsidRPr="00BA67F7">
        <w:rPr>
          <w:rFonts w:ascii="Arial" w:hAnsi="Arial" w:cs="Arial"/>
        </w:rPr>
        <w:t>Kirkos</w:t>
      </w:r>
      <w:proofErr w:type="spellEnd"/>
      <w:r w:rsidR="007B28BA" w:rsidRPr="00BA67F7">
        <w:rPr>
          <w:rFonts w:ascii="Arial" w:hAnsi="Arial" w:cs="Arial"/>
        </w:rPr>
        <w:t xml:space="preserve"> case the </w:t>
      </w:r>
      <w:r w:rsidR="00315ACF" w:rsidRPr="00BA67F7">
        <w:rPr>
          <w:rFonts w:ascii="Arial" w:hAnsi="Arial" w:cs="Arial"/>
        </w:rPr>
        <w:t>probability of getting</w:t>
      </w:r>
      <w:r w:rsidR="007B28BA" w:rsidRPr="00BA67F7">
        <w:rPr>
          <w:rFonts w:ascii="Arial" w:hAnsi="Arial" w:cs="Arial"/>
        </w:rPr>
        <w:t xml:space="preserve"> ownership and legal description data</w:t>
      </w:r>
      <w:r w:rsidR="00CB45B3" w:rsidRPr="00BA67F7">
        <w:rPr>
          <w:rFonts w:ascii="Arial" w:hAnsi="Arial" w:cs="Arial"/>
        </w:rPr>
        <w:t xml:space="preserve"> </w:t>
      </w:r>
      <w:r w:rsidR="00C96B90" w:rsidRPr="00BA67F7">
        <w:rPr>
          <w:rFonts w:ascii="Arial" w:hAnsi="Arial" w:cs="Arial"/>
        </w:rPr>
        <w:t>was</w:t>
      </w:r>
      <w:r w:rsidR="0012708D" w:rsidRPr="00BA67F7">
        <w:rPr>
          <w:rFonts w:ascii="Arial" w:hAnsi="Arial" w:cs="Arial"/>
        </w:rPr>
        <w:t xml:space="preserve"> high.</w:t>
      </w:r>
      <w:r w:rsidR="00315ACF" w:rsidRPr="00BA67F7">
        <w:rPr>
          <w:rFonts w:ascii="Arial" w:hAnsi="Arial" w:cs="Arial"/>
        </w:rPr>
        <w:t xml:space="preserve"> This is basic to determine the larger parcel during the valuation process.</w:t>
      </w:r>
      <w:r w:rsidR="008E1738" w:rsidRPr="00BA67F7">
        <w:rPr>
          <w:rFonts w:ascii="Arial" w:hAnsi="Arial" w:cs="Arial"/>
        </w:rPr>
        <w:t xml:space="preserve"> On the other hand, the sample taken subject property from </w:t>
      </w:r>
      <w:proofErr w:type="spellStart"/>
      <w:r w:rsidR="008E1738" w:rsidRPr="00BA67F7">
        <w:rPr>
          <w:rFonts w:ascii="Arial" w:hAnsi="Arial" w:cs="Arial"/>
        </w:rPr>
        <w:t>Yeka</w:t>
      </w:r>
      <w:proofErr w:type="spellEnd"/>
      <w:r w:rsidR="008E1738" w:rsidRPr="00BA67F7">
        <w:rPr>
          <w:rFonts w:ascii="Arial" w:hAnsi="Arial" w:cs="Arial"/>
        </w:rPr>
        <w:t xml:space="preserve"> is very crucial to clearly show the before and after method of valuation because of the extent of lose the property encountered, during partial taking expropriation</w:t>
      </w:r>
      <w:r w:rsidR="005C03F9" w:rsidRPr="00BA67F7">
        <w:rPr>
          <w:rFonts w:ascii="Arial" w:hAnsi="Arial" w:cs="Arial"/>
        </w:rPr>
        <w:t>.</w:t>
      </w:r>
    </w:p>
    <w:p w14:paraId="485ED192" w14:textId="16B1C94F" w:rsidR="00754B9E" w:rsidRPr="00BA67F7" w:rsidRDefault="005C03F9" w:rsidP="004C651A">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595776" behindDoc="1" locked="0" layoutInCell="1" allowOverlap="1" wp14:anchorId="4B909F74" wp14:editId="132B62D3">
            <wp:simplePos x="0" y="0"/>
            <wp:positionH relativeFrom="column">
              <wp:posOffset>2343150</wp:posOffset>
            </wp:positionH>
            <wp:positionV relativeFrom="paragraph">
              <wp:posOffset>34925</wp:posOffset>
            </wp:positionV>
            <wp:extent cx="3076575" cy="2175002"/>
            <wp:effectExtent l="0" t="0" r="0" b="0"/>
            <wp:wrapNone/>
            <wp:docPr id="54" name="Picture 54" descr="C:\Users\Haymanot\Desktop\urael golagol d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aymanot\Desktop\urael golagol det.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76575" cy="217500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E9B6B8" w14:textId="7A3F8244" w:rsidR="00754B9E" w:rsidRPr="00BA67F7" w:rsidRDefault="00754B9E" w:rsidP="004C651A">
      <w:pPr>
        <w:spacing w:before="120" w:after="240" w:line="360" w:lineRule="auto"/>
        <w:jc w:val="both"/>
        <w:rPr>
          <w:rFonts w:ascii="Arial" w:hAnsi="Arial" w:cs="Arial"/>
        </w:rPr>
      </w:pPr>
    </w:p>
    <w:p w14:paraId="30FDBA99" w14:textId="0F491669" w:rsidR="00754B9E" w:rsidRPr="00BA67F7" w:rsidRDefault="00754B9E" w:rsidP="004C651A">
      <w:pPr>
        <w:spacing w:before="120" w:after="240" w:line="360" w:lineRule="auto"/>
        <w:jc w:val="both"/>
        <w:rPr>
          <w:rFonts w:ascii="Arial" w:hAnsi="Arial" w:cs="Arial"/>
        </w:rPr>
      </w:pPr>
    </w:p>
    <w:p w14:paraId="7CD2FF87" w14:textId="30A60C27" w:rsidR="00754B9E" w:rsidRPr="00BA67F7" w:rsidRDefault="00754B9E" w:rsidP="004C651A">
      <w:pPr>
        <w:spacing w:before="120" w:after="240" w:line="360" w:lineRule="auto"/>
        <w:jc w:val="both"/>
        <w:rPr>
          <w:rFonts w:ascii="Arial" w:hAnsi="Arial" w:cs="Arial"/>
        </w:rPr>
      </w:pPr>
    </w:p>
    <w:p w14:paraId="10595E01" w14:textId="4DB92F08" w:rsidR="00754B9E" w:rsidRPr="00BA67F7" w:rsidRDefault="00754B9E" w:rsidP="004C651A">
      <w:pPr>
        <w:spacing w:before="120" w:after="240" w:line="360" w:lineRule="auto"/>
        <w:jc w:val="both"/>
        <w:rPr>
          <w:rFonts w:ascii="Arial" w:hAnsi="Arial" w:cs="Arial"/>
        </w:rPr>
      </w:pPr>
    </w:p>
    <w:p w14:paraId="11EB4BD3" w14:textId="0C58FFAA" w:rsidR="00FE0FC1" w:rsidRDefault="00FE0FC1" w:rsidP="00FE0FC1">
      <w:pPr>
        <w:pStyle w:val="Caption"/>
      </w:pPr>
      <w:r>
        <w:rPr>
          <w:noProof/>
        </w:rPr>
        <mc:AlternateContent>
          <mc:Choice Requires="wps">
            <w:drawing>
              <wp:anchor distT="0" distB="0" distL="114300" distR="114300" simplePos="0" relativeHeight="251704320" behindDoc="0" locked="0" layoutInCell="1" allowOverlap="1" wp14:anchorId="4D54CB23" wp14:editId="34120308">
                <wp:simplePos x="0" y="0"/>
                <wp:positionH relativeFrom="column">
                  <wp:posOffset>171450</wp:posOffset>
                </wp:positionH>
                <wp:positionV relativeFrom="paragraph">
                  <wp:posOffset>323850</wp:posOffset>
                </wp:positionV>
                <wp:extent cx="3773805" cy="635"/>
                <wp:effectExtent l="0" t="0" r="0" b="0"/>
                <wp:wrapNone/>
                <wp:docPr id="259" name="Text Box 259"/>
                <wp:cNvGraphicFramePr/>
                <a:graphic xmlns:a="http://schemas.openxmlformats.org/drawingml/2006/main">
                  <a:graphicData uri="http://schemas.microsoft.com/office/word/2010/wordprocessingShape">
                    <wps:wsp>
                      <wps:cNvSpPr txBox="1"/>
                      <wps:spPr>
                        <a:xfrm>
                          <a:off x="0" y="0"/>
                          <a:ext cx="3773805" cy="635"/>
                        </a:xfrm>
                        <a:prstGeom prst="rect">
                          <a:avLst/>
                        </a:prstGeom>
                        <a:solidFill>
                          <a:prstClr val="white"/>
                        </a:solidFill>
                        <a:ln>
                          <a:noFill/>
                        </a:ln>
                        <a:effectLst/>
                      </wps:spPr>
                      <wps:txbx>
                        <w:txbxContent>
                          <w:p w14:paraId="0FAAA030" w14:textId="5044B9C2" w:rsidR="006F4499" w:rsidRPr="00540500" w:rsidRDefault="006F4499" w:rsidP="00FE0FC1">
                            <w:pPr>
                              <w:pStyle w:val="Caption"/>
                              <w:rPr>
                                <w:noProof/>
                              </w:rPr>
                            </w:pPr>
                            <w:bookmarkStart w:id="25" w:name="_Toc522524055"/>
                            <w:r>
                              <w:t xml:space="preserve">Figure </w:t>
                            </w:r>
                            <w:r w:rsidR="00E64A05">
                              <w:fldChar w:fldCharType="begin"/>
                            </w:r>
                            <w:r w:rsidR="00E64A05">
                              <w:instrText xml:space="preserve"> SEQ Figure \* ARABIC </w:instrText>
                            </w:r>
                            <w:r w:rsidR="00E64A05">
                              <w:fldChar w:fldCharType="separate"/>
                            </w:r>
                            <w:r w:rsidR="00F824F7">
                              <w:rPr>
                                <w:noProof/>
                              </w:rPr>
                              <w:t>2</w:t>
                            </w:r>
                            <w:r w:rsidR="00E64A05">
                              <w:rPr>
                                <w:noProof/>
                              </w:rPr>
                              <w:fldChar w:fldCharType="end"/>
                            </w:r>
                            <w:r>
                              <w:t xml:space="preserve"> the case partly taken properties</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type w14:anchorId="4D54CB23" id="_x0000_t202" coordsize="21600,21600" o:spt="202" path="m,l,21600r21600,l21600,xe">
                <v:stroke joinstyle="miter"/>
                <v:path gradientshapeok="t" o:connecttype="rect"/>
              </v:shapetype>
              <v:shape id="Text Box 259" o:spid="_x0000_s1026" type="#_x0000_t202" style="position:absolute;margin-left:13.5pt;margin-top:25.5pt;width:297.1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" stroked="f">
                <v:textbox style="mso-fit-shape-to-text:t" inset="0,0,0,0">
                  <w:txbxContent>
                    <w:p w14:paraId="0FAAA030" w14:textId="5044B9C2" w:rsidR="006F4499" w:rsidRPr="00540500" w:rsidRDefault="006F4499" w:rsidP="00FE0FC1">
                      <w:pPr>
                        <w:pStyle w:val="Caption"/>
                        <w:rPr>
                          <w:noProof/>
                        </w:rPr>
                      </w:pPr>
                      <w:bookmarkStart w:id="26" w:name="_Toc522524055"/>
                      <w:r>
                        <w:t xml:space="preserve">Figure </w:t>
                      </w:r>
                      <w:fldSimple w:instr=" SEQ Figure \* ARABIC ">
                        <w:r w:rsidR="00F824F7">
                          <w:rPr>
                            <w:noProof/>
                          </w:rPr>
                          <w:t>2</w:t>
                        </w:r>
                      </w:fldSimple>
                      <w:r>
                        <w:t xml:space="preserve"> the case partly taken properties</w:t>
                      </w:r>
                      <w:bookmarkEnd w:id="26"/>
                    </w:p>
                  </w:txbxContent>
                </v:textbox>
              </v:shape>
            </w:pict>
          </mc:Fallback>
        </mc:AlternateContent>
      </w:r>
      <w:r>
        <w:rPr>
          <w:noProof/>
        </w:rPr>
        <mc:AlternateContent>
          <mc:Choice Requires="wps">
            <w:drawing>
              <wp:anchor distT="0" distB="0" distL="114300" distR="114300" simplePos="0" relativeHeight="251702272" behindDoc="0" locked="0" layoutInCell="1" allowOverlap="1" wp14:anchorId="2B637E90" wp14:editId="1186519A">
                <wp:simplePos x="0" y="0"/>
                <wp:positionH relativeFrom="column">
                  <wp:posOffset>95250</wp:posOffset>
                </wp:positionH>
                <wp:positionV relativeFrom="paragraph">
                  <wp:posOffset>304800</wp:posOffset>
                </wp:positionV>
                <wp:extent cx="3773805" cy="238125"/>
                <wp:effectExtent l="0" t="0" r="0" b="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3805" cy="238125"/>
                        </a:xfrm>
                        <a:prstGeom prst="rect">
                          <a:avLst/>
                        </a:prstGeom>
                        <a:noFill/>
                        <a:ln w="9525">
                          <a:noFill/>
                          <a:miter lim="800000"/>
                          <a:headEnd/>
                          <a:tailEnd/>
                        </a:ln>
                      </wps:spPr>
                      <wps:txbx>
                        <w:txbxContent>
                          <w:p w14:paraId="78DFCE3C" w14:textId="68F52E6D" w:rsidR="006F4499" w:rsidRDefault="006F449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B637E90" id="Text Box 2" o:spid="_x0000_s1027" type="#_x0000_t202" style="position:absolute;margin-left:7.5pt;margin-top:24pt;width:297.15pt;height:1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" filled="f" stroked="f">
                <v:textbox>
                  <w:txbxContent>
                    <w:p w14:paraId="78DFCE3C" w14:textId="68F52E6D" w:rsidR="006F4499" w:rsidRDefault="006F4499"/>
                  </w:txbxContent>
                </v:textbox>
              </v:shape>
            </w:pict>
          </mc:Fallback>
        </mc:AlternateContent>
      </w:r>
    </w:p>
    <w:p w14:paraId="6E07198A" w14:textId="77777777" w:rsidR="00611A63" w:rsidRPr="00BA67F7" w:rsidRDefault="00611A63" w:rsidP="005E4C5B">
      <w:pPr>
        <w:pStyle w:val="Heading2"/>
        <w:numPr>
          <w:ilvl w:val="2"/>
          <w:numId w:val="20"/>
        </w:numPr>
        <w:spacing w:before="120" w:after="240" w:line="360" w:lineRule="auto"/>
        <w:jc w:val="both"/>
        <w:rPr>
          <w:rFonts w:ascii="Arial" w:hAnsi="Arial" w:cs="Arial"/>
          <w:sz w:val="22"/>
          <w:szCs w:val="22"/>
        </w:rPr>
      </w:pPr>
      <w:bookmarkStart w:id="26" w:name="bookmark55"/>
      <w:bookmarkStart w:id="27" w:name="_Toc502928220"/>
      <w:bookmarkStart w:id="28" w:name="_Toc522523985"/>
      <w:r w:rsidRPr="00BA67F7">
        <w:rPr>
          <w:rFonts w:ascii="Arial" w:hAnsi="Arial" w:cs="Arial"/>
          <w:sz w:val="22"/>
          <w:szCs w:val="22"/>
        </w:rPr>
        <w:lastRenderedPageBreak/>
        <w:t>Designing Interview Questions</w:t>
      </w:r>
      <w:bookmarkEnd w:id="26"/>
      <w:bookmarkEnd w:id="27"/>
      <w:bookmarkEnd w:id="28"/>
    </w:p>
    <w:p w14:paraId="216BA990" w14:textId="77777777" w:rsidR="00611A63" w:rsidRPr="00BA67F7" w:rsidRDefault="00611A63" w:rsidP="005E4C5B">
      <w:pPr>
        <w:pStyle w:val="Heading3"/>
        <w:widowControl w:val="0"/>
        <w:numPr>
          <w:ilvl w:val="3"/>
          <w:numId w:val="20"/>
        </w:numPr>
        <w:spacing w:before="120" w:after="240" w:line="360" w:lineRule="auto"/>
        <w:jc w:val="both"/>
        <w:rPr>
          <w:rFonts w:ascii="Arial" w:hAnsi="Arial" w:cs="Arial"/>
          <w:sz w:val="22"/>
          <w:szCs w:val="22"/>
        </w:rPr>
      </w:pPr>
      <w:bookmarkStart w:id="29" w:name="bookmark56"/>
      <w:bookmarkStart w:id="30" w:name="_Toc502928221"/>
      <w:bookmarkStart w:id="31" w:name="_Toc522523986"/>
      <w:r w:rsidRPr="00BA67F7">
        <w:rPr>
          <w:rFonts w:ascii="Arial" w:hAnsi="Arial" w:cs="Arial"/>
          <w:sz w:val="22"/>
          <w:szCs w:val="22"/>
          <w:lang w:bidi="en-US"/>
        </w:rPr>
        <w:t>Approaches for Designing Interview Questions</w:t>
      </w:r>
      <w:bookmarkEnd w:id="29"/>
      <w:bookmarkEnd w:id="30"/>
      <w:bookmarkEnd w:id="31"/>
    </w:p>
    <w:p w14:paraId="3A54B87A" w14:textId="0F430B9C" w:rsidR="00611A63" w:rsidRPr="00BA67F7" w:rsidRDefault="00E94CD1" w:rsidP="004C651A">
      <w:pPr>
        <w:spacing w:before="120" w:after="240" w:line="360" w:lineRule="auto"/>
        <w:jc w:val="both"/>
        <w:rPr>
          <w:rFonts w:ascii="Arial" w:hAnsi="Arial" w:cs="Arial"/>
        </w:rPr>
      </w:pPr>
      <w:r w:rsidRPr="00BA67F7">
        <w:rPr>
          <w:rFonts w:ascii="Arial" w:hAnsi="Arial" w:cs="Arial"/>
        </w:rPr>
        <w:t>Most</w:t>
      </w:r>
      <w:r w:rsidR="00611A63" w:rsidRPr="00BA67F7">
        <w:rPr>
          <w:rFonts w:ascii="Arial" w:hAnsi="Arial" w:cs="Arial"/>
        </w:rPr>
        <w:t xml:space="preserve"> of the existing researches on expropriation concentrate on legal and administrative aspects less work seems to have been devoted to the calculation of compensation quantum. Therefore, the area of the research concentrates on the calculation of compensation for partial takings. To address the research problem, the study needs to achieve its objectives by collecting the relevant data from different sources </w:t>
      </w:r>
      <w:r w:rsidR="00C63E43" w:rsidRPr="00BA67F7">
        <w:rPr>
          <w:rFonts w:ascii="Arial" w:hAnsi="Arial" w:cs="Arial"/>
        </w:rPr>
        <w:t xml:space="preserve">to know </w:t>
      </w:r>
      <w:r w:rsidR="00611A63" w:rsidRPr="00BA67F7">
        <w:rPr>
          <w:rFonts w:ascii="Arial" w:hAnsi="Arial" w:cs="Arial"/>
        </w:rPr>
        <w:t xml:space="preserve">the general practice of partial taking in different countries and how it can be adopted to road project implementation in case of Addis Ababa in the specific sample area.  </w:t>
      </w:r>
    </w:p>
    <w:p w14:paraId="5F35FEE1" w14:textId="77777777" w:rsidR="00611A63" w:rsidRPr="00BA67F7" w:rsidRDefault="00A208D4" w:rsidP="004C651A">
      <w:pPr>
        <w:spacing w:before="120" w:after="240" w:line="360" w:lineRule="auto"/>
        <w:jc w:val="both"/>
        <w:rPr>
          <w:rFonts w:ascii="Arial" w:hAnsi="Arial" w:cs="Arial"/>
        </w:rPr>
      </w:pPr>
      <w:r w:rsidRPr="00BA67F7">
        <w:rPr>
          <w:rFonts w:ascii="Arial" w:hAnsi="Arial" w:cs="Arial"/>
        </w:rPr>
        <w:t>Therefore,</w:t>
      </w:r>
      <w:r w:rsidR="00611A63" w:rsidRPr="00BA67F7">
        <w:rPr>
          <w:rFonts w:ascii="Arial" w:hAnsi="Arial" w:cs="Arial"/>
        </w:rPr>
        <w:t xml:space="preserve"> the designing of the interview questions was based on </w:t>
      </w:r>
      <w:r w:rsidR="00D13D17" w:rsidRPr="00BA67F7">
        <w:rPr>
          <w:rFonts w:ascii="Arial" w:hAnsi="Arial" w:cs="Arial"/>
        </w:rPr>
        <w:t>the literature review.</w:t>
      </w:r>
      <w:r w:rsidR="007B4DC9" w:rsidRPr="00BA67F7">
        <w:rPr>
          <w:rFonts w:ascii="Arial" w:hAnsi="Arial" w:cs="Arial"/>
        </w:rPr>
        <w:t xml:space="preserve"> </w:t>
      </w:r>
      <w:r w:rsidR="00611A63" w:rsidRPr="00BA67F7">
        <w:rPr>
          <w:rFonts w:ascii="Arial" w:hAnsi="Arial" w:cs="Arial"/>
        </w:rPr>
        <w:t xml:space="preserve">The interview questions were designed to be used as a tool to collect data from business property owners, organizations and other relevant sources. This helped to collect different information regarding the situation existed before and after partial land acquisition. The interview questions were based on the research objectives to make it possible to answer the main and specific research questions. Before designing the interview questions, the relevant review on the practices of other countries for the purpose of partial land acquisition had been made. So they were developed based the general aspects taken from the reviews in the way possible to find data from the field. </w:t>
      </w:r>
    </w:p>
    <w:p w14:paraId="357FE06B" w14:textId="5364B66C" w:rsidR="00611A63" w:rsidRPr="00BA67F7" w:rsidRDefault="00611A63" w:rsidP="005E4C5B">
      <w:pPr>
        <w:pStyle w:val="Heading3"/>
        <w:widowControl w:val="0"/>
        <w:numPr>
          <w:ilvl w:val="3"/>
          <w:numId w:val="20"/>
        </w:numPr>
        <w:spacing w:before="120" w:after="240" w:line="360" w:lineRule="auto"/>
        <w:jc w:val="both"/>
        <w:rPr>
          <w:rFonts w:ascii="Arial" w:hAnsi="Arial" w:cs="Arial"/>
          <w:sz w:val="22"/>
          <w:szCs w:val="22"/>
        </w:rPr>
      </w:pPr>
      <w:bookmarkStart w:id="32" w:name="bookmark57"/>
      <w:bookmarkStart w:id="33" w:name="_Toc502928222"/>
      <w:bookmarkStart w:id="34" w:name="_Toc522523987"/>
      <w:r w:rsidRPr="00BA67F7">
        <w:rPr>
          <w:rFonts w:ascii="Arial" w:hAnsi="Arial" w:cs="Arial"/>
          <w:sz w:val="22"/>
          <w:szCs w:val="22"/>
          <w:lang w:bidi="en-US"/>
        </w:rPr>
        <w:t>Interview Questions Structure</w:t>
      </w:r>
      <w:bookmarkEnd w:id="32"/>
      <w:bookmarkEnd w:id="33"/>
      <w:bookmarkEnd w:id="34"/>
    </w:p>
    <w:p w14:paraId="05D14B2E" w14:textId="5977A4D7" w:rsidR="00611A63" w:rsidRPr="00BA67F7" w:rsidRDefault="00611A63" w:rsidP="004C651A">
      <w:pPr>
        <w:spacing w:before="120" w:after="240" w:line="360" w:lineRule="auto"/>
        <w:jc w:val="both"/>
        <w:rPr>
          <w:rStyle w:val="Bodytext2Bold"/>
          <w:rFonts w:ascii="Arial" w:eastAsiaTheme="minorEastAsia" w:hAnsi="Arial" w:cs="Arial"/>
          <w:sz w:val="22"/>
          <w:szCs w:val="22"/>
        </w:rPr>
      </w:pPr>
      <w:r w:rsidRPr="00BA67F7">
        <w:rPr>
          <w:rStyle w:val="Bodytext2Bold"/>
          <w:rFonts w:ascii="Arial" w:eastAsiaTheme="minorEastAsia" w:hAnsi="Arial" w:cs="Arial"/>
          <w:bCs w:val="0"/>
          <w:sz w:val="22"/>
          <w:szCs w:val="22"/>
        </w:rPr>
        <w:t>Interview Questions for business property owners</w:t>
      </w:r>
      <w:r w:rsidRPr="00BA67F7">
        <w:rPr>
          <w:rFonts w:ascii="Arial" w:hAnsi="Arial" w:cs="Arial"/>
          <w:bCs/>
        </w:rPr>
        <w:t xml:space="preserve">: the aim of this interview question is to obtain data regarding the general aspects existed on the sample study area before and after the implementation of the road widening project. </w:t>
      </w:r>
      <w:r w:rsidR="00691769" w:rsidRPr="00BA67F7">
        <w:rPr>
          <w:rFonts w:ascii="Arial" w:hAnsi="Arial" w:cs="Arial"/>
          <w:bCs/>
        </w:rPr>
        <w:t xml:space="preserve">This questionnaire is prepared to get the data in the before condition because, there is problem of documentation in the administration offices, regarding the data </w:t>
      </w:r>
      <w:r w:rsidR="00C63E43" w:rsidRPr="00BA67F7">
        <w:rPr>
          <w:rFonts w:ascii="Arial" w:hAnsi="Arial" w:cs="Arial"/>
          <w:bCs/>
        </w:rPr>
        <w:t xml:space="preserve">in </w:t>
      </w:r>
      <w:r w:rsidR="00691769" w:rsidRPr="00BA67F7">
        <w:rPr>
          <w:rFonts w:ascii="Arial" w:hAnsi="Arial" w:cs="Arial"/>
          <w:bCs/>
        </w:rPr>
        <w:t>the before condition. The other questionnaire prepared for the owners is income capitalization.</w:t>
      </w:r>
      <w:r w:rsidR="00DC27CF" w:rsidRPr="00BA67F7">
        <w:rPr>
          <w:rFonts w:ascii="Arial" w:hAnsi="Arial" w:cs="Arial"/>
          <w:bCs/>
        </w:rPr>
        <w:t xml:space="preserve"> </w:t>
      </w:r>
      <w:r w:rsidRPr="00BA67F7">
        <w:rPr>
          <w:rFonts w:ascii="Arial" w:hAnsi="Arial" w:cs="Arial"/>
          <w:bCs/>
        </w:rPr>
        <w:t>This interview questions were prepared in one layout consisting both closed and open ended response questions. To make clear the intention of the study</w:t>
      </w:r>
      <w:r w:rsidR="007D5B12" w:rsidRPr="00BA67F7">
        <w:rPr>
          <w:rFonts w:ascii="Arial" w:hAnsi="Arial" w:cs="Arial"/>
          <w:bCs/>
        </w:rPr>
        <w:t>,</w:t>
      </w:r>
      <w:r w:rsidRPr="00BA67F7">
        <w:rPr>
          <w:rFonts w:ascii="Arial" w:hAnsi="Arial" w:cs="Arial"/>
          <w:bCs/>
        </w:rPr>
        <w:t xml:space="preserve"> the interview question has introductory explanations about the purpose of the study.  </w:t>
      </w:r>
    </w:p>
    <w:p w14:paraId="493DE32D" w14:textId="77777777" w:rsidR="00611A63" w:rsidRPr="00BA67F7" w:rsidRDefault="00611A63" w:rsidP="004C651A">
      <w:pPr>
        <w:spacing w:before="120" w:after="240" w:line="360" w:lineRule="auto"/>
        <w:jc w:val="both"/>
        <w:rPr>
          <w:rFonts w:ascii="Arial" w:hAnsi="Arial" w:cs="Arial"/>
        </w:rPr>
      </w:pPr>
      <w:r w:rsidRPr="00BA67F7">
        <w:rPr>
          <w:rStyle w:val="Bodytext2Bold"/>
          <w:rFonts w:ascii="Arial" w:eastAsiaTheme="minorEastAsia" w:hAnsi="Arial" w:cs="Arial"/>
          <w:sz w:val="22"/>
          <w:szCs w:val="22"/>
        </w:rPr>
        <w:t xml:space="preserve">Interview Questions for valuation practitioners: </w:t>
      </w:r>
      <w:r w:rsidRPr="00BA67F7">
        <w:rPr>
          <w:rFonts w:ascii="Arial" w:hAnsi="Arial" w:cs="Arial"/>
        </w:rPr>
        <w:t>The valuation practitioners to be interviewed are gove</w:t>
      </w:r>
      <w:r w:rsidR="000962F0" w:rsidRPr="00BA67F7">
        <w:rPr>
          <w:rFonts w:ascii="Arial" w:hAnsi="Arial" w:cs="Arial"/>
        </w:rPr>
        <w:t xml:space="preserve">rnment administrative officials. </w:t>
      </w:r>
      <w:r w:rsidRPr="00BA67F7">
        <w:rPr>
          <w:rFonts w:ascii="Arial" w:hAnsi="Arial" w:cs="Arial"/>
        </w:rPr>
        <w:t xml:space="preserve">The purpose of this interview questionnaire for these practitioners is to obtain knowledge, experience, activity, and information on land acquisition processes and procedures, compensation and project impacts during and after road project </w:t>
      </w:r>
      <w:r w:rsidRPr="00BA67F7">
        <w:rPr>
          <w:rFonts w:ascii="Arial" w:hAnsi="Arial" w:cs="Arial"/>
        </w:rPr>
        <w:lastRenderedPageBreak/>
        <w:t xml:space="preserve">implementation. It includes general introduction and consisted of both open and close ended interview questions. </w:t>
      </w:r>
    </w:p>
    <w:p w14:paraId="6641096A" w14:textId="0A6A8905" w:rsidR="00611A63" w:rsidRPr="00BA67F7" w:rsidRDefault="00611A63" w:rsidP="005E4C5B">
      <w:pPr>
        <w:pStyle w:val="Heading2"/>
        <w:numPr>
          <w:ilvl w:val="2"/>
          <w:numId w:val="20"/>
        </w:numPr>
        <w:spacing w:before="120" w:after="240" w:line="360" w:lineRule="auto"/>
        <w:jc w:val="both"/>
        <w:rPr>
          <w:rFonts w:ascii="Arial" w:hAnsi="Arial" w:cs="Arial"/>
          <w:sz w:val="22"/>
          <w:szCs w:val="22"/>
        </w:rPr>
      </w:pPr>
      <w:bookmarkStart w:id="35" w:name="bookmark58"/>
      <w:bookmarkStart w:id="36" w:name="_Toc502928223"/>
      <w:bookmarkStart w:id="37" w:name="_Toc522523988"/>
      <w:r w:rsidRPr="00BA67F7">
        <w:rPr>
          <w:rFonts w:ascii="Arial" w:hAnsi="Arial" w:cs="Arial"/>
          <w:sz w:val="22"/>
          <w:szCs w:val="22"/>
        </w:rPr>
        <w:t>Preparation for Data Collection and Approaches</w:t>
      </w:r>
      <w:bookmarkEnd w:id="35"/>
      <w:bookmarkEnd w:id="36"/>
      <w:bookmarkEnd w:id="37"/>
    </w:p>
    <w:p w14:paraId="68132011" w14:textId="77777777" w:rsidR="00E07D7A" w:rsidRPr="00BA67F7" w:rsidRDefault="00611A63" w:rsidP="004C651A">
      <w:pPr>
        <w:spacing w:before="120" w:after="240" w:line="360" w:lineRule="auto"/>
        <w:jc w:val="both"/>
        <w:rPr>
          <w:rFonts w:ascii="Arial" w:hAnsi="Arial" w:cs="Arial"/>
        </w:rPr>
      </w:pPr>
      <w:r w:rsidRPr="00BA67F7">
        <w:rPr>
          <w:rFonts w:ascii="Arial" w:hAnsi="Arial" w:cs="Arial"/>
        </w:rPr>
        <w:t xml:space="preserve">The data needed for the study was identified as the first stage of the field work preparation. The data collection methods were defined before starting the fieldwork. For all interview questions checklists were prepared and refined. </w:t>
      </w:r>
      <w:bookmarkStart w:id="38" w:name="bookmark59"/>
      <w:bookmarkStart w:id="39" w:name="_Toc502928224"/>
    </w:p>
    <w:p w14:paraId="40C20FFB" w14:textId="77777777" w:rsidR="00611A63" w:rsidRPr="00BA67F7" w:rsidRDefault="00611A63" w:rsidP="005E4C5B">
      <w:pPr>
        <w:pStyle w:val="Heading2"/>
        <w:numPr>
          <w:ilvl w:val="2"/>
          <w:numId w:val="20"/>
        </w:numPr>
        <w:spacing w:before="120" w:after="240" w:line="360" w:lineRule="auto"/>
        <w:jc w:val="both"/>
        <w:rPr>
          <w:rFonts w:ascii="Arial" w:hAnsi="Arial" w:cs="Arial"/>
          <w:sz w:val="22"/>
          <w:szCs w:val="22"/>
        </w:rPr>
      </w:pPr>
      <w:bookmarkStart w:id="40" w:name="_Toc522523989"/>
      <w:r w:rsidRPr="00BA67F7">
        <w:rPr>
          <w:rFonts w:ascii="Arial" w:hAnsi="Arial" w:cs="Arial"/>
          <w:sz w:val="22"/>
          <w:szCs w:val="22"/>
        </w:rPr>
        <w:t>Data Collection Methods</w:t>
      </w:r>
      <w:bookmarkEnd w:id="38"/>
      <w:bookmarkEnd w:id="39"/>
      <w:bookmarkEnd w:id="40"/>
    </w:p>
    <w:p w14:paraId="6FEBE7EC" w14:textId="77777777" w:rsidR="00611A63" w:rsidRPr="00D85BB9" w:rsidRDefault="00611A63" w:rsidP="00D85BB9">
      <w:pPr>
        <w:spacing w:before="120" w:after="240" w:line="360" w:lineRule="auto"/>
        <w:jc w:val="both"/>
        <w:rPr>
          <w:rFonts w:ascii="Arial" w:hAnsi="Arial" w:cs="Arial"/>
        </w:rPr>
      </w:pPr>
      <w:bookmarkStart w:id="41" w:name="_Toc502928225"/>
      <w:bookmarkStart w:id="42" w:name="_Toc503774173"/>
      <w:bookmarkStart w:id="43" w:name="_Toc518564238"/>
      <w:bookmarkStart w:id="44" w:name="_Toc518564539"/>
      <w:bookmarkStart w:id="45" w:name="_Toc522521127"/>
      <w:bookmarkStart w:id="46" w:name="_Toc522521207"/>
      <w:bookmarkStart w:id="47" w:name="_Toc522521874"/>
      <w:bookmarkStart w:id="48" w:name="_Toc522522441"/>
      <w:r w:rsidRPr="00D85BB9">
        <w:rPr>
          <w:rFonts w:ascii="Arial" w:hAnsi="Arial" w:cs="Arial"/>
        </w:rPr>
        <w:t>This section present the methods used for the collection of primary and secondary data.</w:t>
      </w:r>
      <w:bookmarkEnd w:id="41"/>
      <w:bookmarkEnd w:id="42"/>
      <w:bookmarkEnd w:id="43"/>
      <w:bookmarkEnd w:id="44"/>
      <w:bookmarkEnd w:id="45"/>
      <w:bookmarkEnd w:id="46"/>
      <w:bookmarkEnd w:id="47"/>
      <w:bookmarkEnd w:id="48"/>
    </w:p>
    <w:p w14:paraId="482D3D79" w14:textId="77777777" w:rsidR="00611A63" w:rsidRPr="00BA67F7" w:rsidRDefault="00611A63" w:rsidP="0062213F">
      <w:pPr>
        <w:pStyle w:val="Heading4"/>
        <w:widowControl w:val="0"/>
        <w:spacing w:before="120" w:after="240" w:line="360" w:lineRule="auto"/>
        <w:jc w:val="both"/>
        <w:rPr>
          <w:rFonts w:ascii="Arial" w:hAnsi="Arial" w:cs="Arial"/>
          <w:sz w:val="22"/>
          <w:szCs w:val="22"/>
        </w:rPr>
      </w:pPr>
      <w:bookmarkStart w:id="49" w:name="bookmark60"/>
      <w:r w:rsidRPr="00BA67F7">
        <w:rPr>
          <w:rFonts w:ascii="Arial" w:hAnsi="Arial" w:cs="Arial"/>
          <w:sz w:val="22"/>
          <w:szCs w:val="22"/>
          <w:lang w:bidi="en-US"/>
        </w:rPr>
        <w:t>Primary Data Collection Method</w:t>
      </w:r>
      <w:bookmarkEnd w:id="49"/>
    </w:p>
    <w:p w14:paraId="0A9C24CD" w14:textId="77777777" w:rsidR="00611A63" w:rsidRPr="00BA67F7" w:rsidRDefault="00611A63" w:rsidP="004C651A">
      <w:pPr>
        <w:spacing w:before="120" w:after="240" w:line="360" w:lineRule="auto"/>
        <w:jc w:val="both"/>
        <w:rPr>
          <w:rFonts w:ascii="Arial" w:hAnsi="Arial" w:cs="Arial"/>
        </w:rPr>
      </w:pPr>
      <w:r w:rsidRPr="00BA67F7">
        <w:rPr>
          <w:rStyle w:val="Bodytext2Bold"/>
          <w:rFonts w:ascii="Arial" w:eastAsiaTheme="minorEastAsia" w:hAnsi="Arial" w:cs="Arial"/>
          <w:sz w:val="22"/>
          <w:szCs w:val="22"/>
        </w:rPr>
        <w:t xml:space="preserve">Data Collection from Business properties: </w:t>
      </w:r>
      <w:r w:rsidRPr="00BA67F7">
        <w:rPr>
          <w:rFonts w:ascii="Arial" w:hAnsi="Arial" w:cs="Arial"/>
        </w:rPr>
        <w:t xml:space="preserve">The main objective of collecting data from business properties is to get the relevant information regarding the partial taking of their property for the purpose of compensation. Therefore, purposive sampling technique was used since the study was intended to interview only those who were along the road on which the partial taking land acquisition project is implemented. Here the interview was conducted on those business properties that lost their property as a result of road widening project. </w:t>
      </w:r>
    </w:p>
    <w:p w14:paraId="233C77C9" w14:textId="31447E94" w:rsidR="00611A63" w:rsidRPr="00BA67F7" w:rsidRDefault="00611A63" w:rsidP="004C651A">
      <w:pPr>
        <w:spacing w:before="120" w:after="240" w:line="360" w:lineRule="auto"/>
        <w:jc w:val="both"/>
        <w:rPr>
          <w:rFonts w:ascii="Arial" w:hAnsi="Arial" w:cs="Arial"/>
        </w:rPr>
      </w:pPr>
      <w:r w:rsidRPr="00BA67F7">
        <w:rPr>
          <w:rFonts w:ascii="Arial" w:hAnsi="Arial" w:cs="Arial"/>
        </w:rPr>
        <w:t xml:space="preserve">Therefore, as it’s been found from the data prepared on the pre field work study, from the two sample areas presented above on the site description there are 40 business properties whose land and property is partially affected by road project implementation. The practices of valuation indicate that valuation has to be conducted on case by case bases on each individual property. For this reason, For the purpose of the study from these 40 business properties a sample of 25% is taken. </w:t>
      </w:r>
      <w:r w:rsidR="00D03D81" w:rsidRPr="00BA67F7">
        <w:rPr>
          <w:rFonts w:ascii="Arial" w:hAnsi="Arial" w:cs="Arial"/>
        </w:rPr>
        <w:t xml:space="preserve">This is because the minimum standard sample size for analysis purpose is 25%. So from 40% partly taken commercial properties 10 properties are taken considering the availability of data as one criterion. </w:t>
      </w:r>
      <w:r w:rsidR="00E935AB">
        <w:rPr>
          <w:rFonts w:ascii="Arial" w:hAnsi="Arial" w:cs="Arial"/>
        </w:rPr>
        <w:t xml:space="preserve">On the other </w:t>
      </w:r>
      <w:r w:rsidR="00933B39">
        <w:rPr>
          <w:rFonts w:ascii="Arial" w:hAnsi="Arial" w:cs="Arial"/>
        </w:rPr>
        <w:t>hand,</w:t>
      </w:r>
      <w:r w:rsidR="00D03D81" w:rsidRPr="00BA67F7">
        <w:rPr>
          <w:rFonts w:ascii="Arial" w:hAnsi="Arial" w:cs="Arial"/>
        </w:rPr>
        <w:t xml:space="preserve"> using 1988 and </w:t>
      </w:r>
      <w:r w:rsidR="005C54C7" w:rsidRPr="00BA67F7">
        <w:rPr>
          <w:rFonts w:ascii="Arial" w:hAnsi="Arial" w:cs="Arial"/>
        </w:rPr>
        <w:t>1997-line</w:t>
      </w:r>
      <w:r w:rsidR="00D03D81" w:rsidRPr="00BA67F7">
        <w:rPr>
          <w:rFonts w:ascii="Arial" w:hAnsi="Arial" w:cs="Arial"/>
        </w:rPr>
        <w:t xml:space="preserve"> map it has been tried to identify the level of effect the road has on the properties. </w:t>
      </w:r>
      <w:r w:rsidR="005C54C7" w:rsidRPr="00BA67F7">
        <w:rPr>
          <w:rFonts w:ascii="Arial" w:hAnsi="Arial" w:cs="Arial"/>
        </w:rPr>
        <w:t>Therefore,</w:t>
      </w:r>
      <w:r w:rsidR="00D03D81" w:rsidRPr="00BA67F7">
        <w:rPr>
          <w:rFonts w:ascii="Arial" w:hAnsi="Arial" w:cs="Arial"/>
        </w:rPr>
        <w:t xml:space="preserve"> the extent of effect on the properties is the other criteria considered. </w:t>
      </w:r>
    </w:p>
    <w:p w14:paraId="61CC0D0B" w14:textId="77777777" w:rsidR="00611A63" w:rsidRPr="00BA67F7" w:rsidRDefault="00611A63" w:rsidP="004C651A">
      <w:pPr>
        <w:spacing w:before="120" w:after="240" w:line="360" w:lineRule="auto"/>
        <w:jc w:val="both"/>
        <w:rPr>
          <w:rFonts w:ascii="Arial" w:hAnsi="Arial" w:cs="Arial"/>
        </w:rPr>
      </w:pPr>
      <w:r w:rsidRPr="00BA67F7">
        <w:rPr>
          <w:rStyle w:val="Bodytext2Bold"/>
          <w:rFonts w:ascii="Arial" w:eastAsiaTheme="minorEastAsia" w:hAnsi="Arial" w:cs="Arial"/>
          <w:sz w:val="22"/>
          <w:szCs w:val="22"/>
        </w:rPr>
        <w:t xml:space="preserve">Interviews to valuation practitioners: </w:t>
      </w:r>
      <w:r w:rsidRPr="00BA67F7">
        <w:rPr>
          <w:rFonts w:ascii="Arial" w:hAnsi="Arial" w:cs="Arial"/>
        </w:rPr>
        <w:t xml:space="preserve">Interview to valuation practitioners was carried out to collect information, opinion, knowledge and practices on the aspects of compensation in partial taking for the purpose of road project implementation. Interviews were collected from the </w:t>
      </w:r>
      <w:proofErr w:type="spellStart"/>
      <w:r w:rsidR="00B01020" w:rsidRPr="00BA67F7">
        <w:rPr>
          <w:rFonts w:ascii="Arial" w:hAnsi="Arial" w:cs="Arial"/>
        </w:rPr>
        <w:t>Kirkos</w:t>
      </w:r>
      <w:proofErr w:type="spellEnd"/>
      <w:r w:rsidRPr="00BA67F7">
        <w:rPr>
          <w:rFonts w:ascii="Arial" w:hAnsi="Arial" w:cs="Arial"/>
        </w:rPr>
        <w:t xml:space="preserve"> and </w:t>
      </w:r>
      <w:proofErr w:type="spellStart"/>
      <w:r w:rsidR="00185A82" w:rsidRPr="00BA67F7">
        <w:rPr>
          <w:rFonts w:ascii="Arial" w:hAnsi="Arial" w:cs="Arial"/>
        </w:rPr>
        <w:t>Yeka</w:t>
      </w:r>
      <w:proofErr w:type="spellEnd"/>
      <w:r w:rsidRPr="00BA67F7">
        <w:rPr>
          <w:rFonts w:ascii="Arial" w:hAnsi="Arial" w:cs="Arial"/>
        </w:rPr>
        <w:t xml:space="preserve"> sub city land redevelopment office officials.  Open and closed questioned were asked. A total of nine interviews were taken during the field work. </w:t>
      </w:r>
    </w:p>
    <w:p w14:paraId="6C1D5395" w14:textId="77777777" w:rsidR="00611A63" w:rsidRPr="00BA67F7" w:rsidRDefault="00611A63" w:rsidP="004C651A">
      <w:pPr>
        <w:spacing w:before="120" w:after="240" w:line="360" w:lineRule="auto"/>
        <w:jc w:val="both"/>
        <w:rPr>
          <w:rStyle w:val="Bodytext2Bold"/>
          <w:rFonts w:ascii="Arial" w:eastAsiaTheme="minorEastAsia" w:hAnsi="Arial" w:cs="Arial"/>
          <w:b w:val="0"/>
          <w:sz w:val="22"/>
          <w:szCs w:val="22"/>
        </w:rPr>
      </w:pPr>
      <w:r w:rsidRPr="00BA67F7">
        <w:rPr>
          <w:rStyle w:val="Bodytext2Bold"/>
          <w:rFonts w:ascii="Arial" w:eastAsiaTheme="minorEastAsia" w:hAnsi="Arial" w:cs="Arial"/>
          <w:sz w:val="22"/>
          <w:szCs w:val="22"/>
        </w:rPr>
        <w:lastRenderedPageBreak/>
        <w:t xml:space="preserve">Field Observation: </w:t>
      </w:r>
      <w:r w:rsidRPr="00BA67F7">
        <w:rPr>
          <w:rFonts w:ascii="Arial" w:hAnsi="Arial" w:cs="Arial"/>
          <w:bCs/>
        </w:rPr>
        <w:t xml:space="preserve">the aim of field observation was to observe the effects of partial taking for road project implementation on the business properties along the road. This includes the quality of utilities, parking, topography, drainage etc., after partial land acquisition for road widening project implementation. Using this method information was collected by taking photographs and marking on a printed map showing the study area. </w:t>
      </w:r>
    </w:p>
    <w:p w14:paraId="3C1C6D3F" w14:textId="77777777" w:rsidR="00611A63" w:rsidRPr="00BA67F7" w:rsidRDefault="00611A63" w:rsidP="0062213F">
      <w:pPr>
        <w:pStyle w:val="Heading4"/>
        <w:widowControl w:val="0"/>
        <w:spacing w:before="120" w:after="240" w:line="360" w:lineRule="auto"/>
        <w:jc w:val="both"/>
        <w:rPr>
          <w:rFonts w:ascii="Arial" w:hAnsi="Arial" w:cs="Arial"/>
          <w:sz w:val="22"/>
          <w:szCs w:val="22"/>
        </w:rPr>
      </w:pPr>
      <w:bookmarkStart w:id="50" w:name="bookmark61"/>
      <w:r w:rsidRPr="00BA67F7">
        <w:rPr>
          <w:rFonts w:ascii="Arial" w:hAnsi="Arial" w:cs="Arial"/>
          <w:sz w:val="22"/>
          <w:szCs w:val="22"/>
          <w:lang w:bidi="en-US"/>
        </w:rPr>
        <w:t>Secondary Data Collection</w:t>
      </w:r>
      <w:bookmarkEnd w:id="50"/>
    </w:p>
    <w:p w14:paraId="2997D5F1" w14:textId="298B1CC1" w:rsidR="00611A63" w:rsidRPr="00BA67F7" w:rsidRDefault="00611A63" w:rsidP="004C651A">
      <w:pPr>
        <w:spacing w:before="120" w:after="240" w:line="360" w:lineRule="auto"/>
        <w:jc w:val="both"/>
        <w:rPr>
          <w:rFonts w:ascii="Arial" w:hAnsi="Arial" w:cs="Arial"/>
        </w:rPr>
      </w:pPr>
      <w:r w:rsidRPr="00BA67F7">
        <w:rPr>
          <w:rFonts w:ascii="Arial" w:hAnsi="Arial" w:cs="Arial"/>
        </w:rPr>
        <w:t xml:space="preserve">For the purpose of this study, different relevant documents have been collected during field work. These includes different land administration manuals, the design of the road implemented on the study area, legal maps and photos that shows the study area before and after partial land acquisition were collected. </w:t>
      </w:r>
      <w:r w:rsidR="000169D7" w:rsidRPr="00BA67F7">
        <w:rPr>
          <w:rFonts w:ascii="Arial" w:hAnsi="Arial" w:cs="Arial"/>
        </w:rPr>
        <w:t>Therefore,</w:t>
      </w:r>
      <w:r w:rsidRPr="00BA67F7">
        <w:rPr>
          <w:rFonts w:ascii="Arial" w:hAnsi="Arial" w:cs="Arial"/>
        </w:rPr>
        <w:t xml:space="preserve"> the land administration manuals relevant for this study were collected from the </w:t>
      </w:r>
      <w:proofErr w:type="spellStart"/>
      <w:r w:rsidR="00C44B30" w:rsidRPr="00BA67F7">
        <w:rPr>
          <w:rFonts w:ascii="Arial" w:hAnsi="Arial" w:cs="Arial"/>
        </w:rPr>
        <w:t>Yeka</w:t>
      </w:r>
      <w:proofErr w:type="spellEnd"/>
      <w:r w:rsidRPr="00BA67F7">
        <w:rPr>
          <w:rFonts w:ascii="Arial" w:hAnsi="Arial" w:cs="Arial"/>
        </w:rPr>
        <w:t xml:space="preserve"> sub city land redevelopment office. From the same office information on the valuation of compensation techniques used by the city </w:t>
      </w:r>
      <w:r w:rsidR="00B71640" w:rsidRPr="00BA67F7">
        <w:rPr>
          <w:rFonts w:ascii="Arial" w:hAnsi="Arial" w:cs="Arial"/>
        </w:rPr>
        <w:t xml:space="preserve">administration were collected. </w:t>
      </w:r>
      <w:r w:rsidRPr="00BA67F7">
        <w:rPr>
          <w:rFonts w:ascii="Arial" w:hAnsi="Arial" w:cs="Arial"/>
        </w:rPr>
        <w:t xml:space="preserve">Administration Addis Ababa land administration plan institute, sub city land redevelopment and Addis Ababa city road authority. </w:t>
      </w:r>
    </w:p>
    <w:p w14:paraId="40F7400A" w14:textId="77777777" w:rsidR="00611A63" w:rsidRPr="00BA67F7" w:rsidRDefault="00611A63" w:rsidP="004C651A">
      <w:pPr>
        <w:spacing w:before="120" w:after="240" w:line="360" w:lineRule="auto"/>
        <w:jc w:val="both"/>
        <w:rPr>
          <w:rFonts w:ascii="Arial" w:hAnsi="Arial" w:cs="Arial"/>
        </w:rPr>
      </w:pPr>
      <w:r w:rsidRPr="00BA67F7">
        <w:rPr>
          <w:rFonts w:ascii="Arial" w:hAnsi="Arial" w:cs="Arial"/>
        </w:rPr>
        <w:t xml:space="preserve">Other documents such as the current demand on commercial properties and aerial photos showing the before partial land acquisition were collected from the web. Spatial data were also collected from plan institute used for identifying and visualizing the ownership of properties existing on the study. From the same source Auto cad drawings of the Addis Ababa town existing and proposed land use, and road design alignments were collected.  </w:t>
      </w:r>
    </w:p>
    <w:p w14:paraId="68609007" w14:textId="095E3CC5" w:rsidR="00611A63" w:rsidRPr="00BA67F7" w:rsidRDefault="00611A63" w:rsidP="005E4C5B">
      <w:pPr>
        <w:pStyle w:val="Heading3"/>
        <w:widowControl w:val="0"/>
        <w:numPr>
          <w:ilvl w:val="3"/>
          <w:numId w:val="20"/>
        </w:numPr>
        <w:spacing w:before="120" w:after="240" w:line="360" w:lineRule="auto"/>
        <w:jc w:val="both"/>
        <w:rPr>
          <w:rFonts w:ascii="Arial" w:hAnsi="Arial" w:cs="Arial"/>
          <w:sz w:val="22"/>
          <w:szCs w:val="22"/>
          <w:lang w:bidi="en-US"/>
        </w:rPr>
      </w:pPr>
      <w:bookmarkStart w:id="51" w:name="bookmark63"/>
      <w:bookmarkStart w:id="52" w:name="_Toc502928227"/>
      <w:bookmarkStart w:id="53" w:name="_Toc522523990"/>
      <w:r w:rsidRPr="00BA67F7">
        <w:rPr>
          <w:rFonts w:ascii="Arial" w:hAnsi="Arial" w:cs="Arial"/>
          <w:sz w:val="22"/>
          <w:szCs w:val="22"/>
          <w:lang w:bidi="en-US"/>
        </w:rPr>
        <w:t>Data Processing</w:t>
      </w:r>
      <w:bookmarkEnd w:id="51"/>
      <w:bookmarkEnd w:id="52"/>
      <w:bookmarkEnd w:id="53"/>
    </w:p>
    <w:p w14:paraId="5B8258EC" w14:textId="3A010AB0" w:rsidR="00611A63" w:rsidRPr="00BA67F7" w:rsidRDefault="00611A63" w:rsidP="004C651A">
      <w:pPr>
        <w:spacing w:before="120" w:after="240" w:line="360" w:lineRule="auto"/>
        <w:jc w:val="both"/>
        <w:rPr>
          <w:rFonts w:ascii="Arial" w:hAnsi="Arial" w:cs="Arial"/>
        </w:rPr>
      </w:pPr>
      <w:r w:rsidRPr="00BA67F7">
        <w:rPr>
          <w:rFonts w:ascii="Arial" w:hAnsi="Arial" w:cs="Arial"/>
        </w:rPr>
        <w:t xml:space="preserve">This process is begun by data organization and arrangement to the extent the study requires. The quantitative data collected from the business property owners are processed using MS </w:t>
      </w:r>
      <w:r w:rsidR="00F03451" w:rsidRPr="00BA67F7">
        <w:rPr>
          <w:rFonts w:ascii="Arial" w:hAnsi="Arial" w:cs="Arial"/>
        </w:rPr>
        <w:t xml:space="preserve">Excel. Qualitative data which </w:t>
      </w:r>
      <w:r w:rsidRPr="00BA67F7">
        <w:rPr>
          <w:rFonts w:ascii="Arial" w:hAnsi="Arial" w:cs="Arial"/>
        </w:rPr>
        <w:t xml:space="preserve">collected from the manuals, interview questions and field observation processed manually and noted down on </w:t>
      </w:r>
      <w:r w:rsidR="00A16BD3" w:rsidRPr="00BA67F7">
        <w:rPr>
          <w:rFonts w:ascii="Arial" w:hAnsi="Arial" w:cs="Arial"/>
        </w:rPr>
        <w:t>MS</w:t>
      </w:r>
      <w:r w:rsidRPr="00BA67F7">
        <w:rPr>
          <w:rFonts w:ascii="Arial" w:hAnsi="Arial" w:cs="Arial"/>
        </w:rPr>
        <w:t xml:space="preserve"> Word. The collected spatial data were processed using Arc GIS. </w:t>
      </w:r>
    </w:p>
    <w:p w14:paraId="329A43A8" w14:textId="77777777" w:rsidR="00611A63" w:rsidRPr="00BA67F7" w:rsidRDefault="00611A63" w:rsidP="005E4C5B">
      <w:pPr>
        <w:pStyle w:val="Heading2"/>
        <w:numPr>
          <w:ilvl w:val="2"/>
          <w:numId w:val="20"/>
        </w:numPr>
        <w:spacing w:before="120" w:after="240" w:line="360" w:lineRule="auto"/>
        <w:jc w:val="both"/>
        <w:rPr>
          <w:rFonts w:ascii="Arial" w:hAnsi="Arial" w:cs="Arial"/>
          <w:sz w:val="22"/>
          <w:szCs w:val="22"/>
        </w:rPr>
      </w:pPr>
      <w:bookmarkStart w:id="54" w:name="bookmark65"/>
      <w:bookmarkStart w:id="55" w:name="_Toc502928229"/>
      <w:bookmarkStart w:id="56" w:name="_Toc522523991"/>
      <w:r w:rsidRPr="00BA67F7">
        <w:rPr>
          <w:rFonts w:ascii="Arial" w:hAnsi="Arial" w:cs="Arial"/>
          <w:sz w:val="22"/>
          <w:szCs w:val="22"/>
        </w:rPr>
        <w:t>Methods of Data Analysis and Assessment</w:t>
      </w:r>
      <w:bookmarkEnd w:id="54"/>
      <w:bookmarkEnd w:id="55"/>
      <w:bookmarkEnd w:id="56"/>
    </w:p>
    <w:p w14:paraId="6322496A" w14:textId="77777777" w:rsidR="00611A63" w:rsidRPr="00BA67F7" w:rsidRDefault="00611A63" w:rsidP="004C651A">
      <w:pPr>
        <w:spacing w:before="120" w:after="240" w:line="360" w:lineRule="auto"/>
        <w:jc w:val="both"/>
        <w:rPr>
          <w:rFonts w:ascii="Arial" w:hAnsi="Arial" w:cs="Arial"/>
        </w:rPr>
      </w:pPr>
      <w:r w:rsidRPr="00BA67F7">
        <w:rPr>
          <w:rFonts w:ascii="Arial" w:hAnsi="Arial" w:cs="Arial"/>
        </w:rPr>
        <w:t xml:space="preserve">For this study the methods were based on the literature review, the experiences of partial taking expropriation in other developed countries mainly (USA and Canada). The Uniform Appraisal Standards for Federal Land Acquisition by the appraisal foundation of USA has been used as the main reference for the development of the analytical framework. Qualitative and quantitative data analysis has been used to analyze this research and descriptive method of analysis has </w:t>
      </w:r>
      <w:r w:rsidRPr="00BA67F7">
        <w:rPr>
          <w:rFonts w:ascii="Arial" w:hAnsi="Arial" w:cs="Arial"/>
        </w:rPr>
        <w:lastRenderedPageBreak/>
        <w:t>been used. As a tool for data analysis Excel and GIS are used since Graphics help the reviewer identify the location and boundaries of the partial taking in relation to the subject property and improvements as well as the location, boundaries, and configuration of the remainder and its relationship to any improvements.</w:t>
      </w:r>
    </w:p>
    <w:p w14:paraId="0B6F366A" w14:textId="77777777" w:rsidR="00B44BF4" w:rsidRPr="00BA67F7" w:rsidRDefault="00611A63" w:rsidP="00B44BF4">
      <w:pPr>
        <w:spacing w:before="120" w:after="240" w:line="360" w:lineRule="auto"/>
        <w:jc w:val="both"/>
        <w:rPr>
          <w:rFonts w:ascii="Arial" w:hAnsi="Arial" w:cs="Arial"/>
        </w:rPr>
      </w:pPr>
      <w:r w:rsidRPr="00BA67F7">
        <w:rPr>
          <w:rFonts w:ascii="Arial" w:hAnsi="Arial" w:cs="Arial"/>
        </w:rPr>
        <w:t>Before going to the field work it’s been tried to determine the valuation methods used for partial taking expropriation from other countries based on the literature review. Through this process it’s been found out that two basic method of valuation are in practice for partial taking.  Therefore, before and after appraisal and taking plus damage appraisal methods found to be the two methods that are being practiced for the purpose of partial taking. These two methods considered for the assessment and analysis.</w:t>
      </w:r>
    </w:p>
    <w:p w14:paraId="3B4E91C4" w14:textId="6F8ED7C8" w:rsidR="00B44BF4" w:rsidRPr="00BA67F7" w:rsidRDefault="00611A63" w:rsidP="005E4C5B">
      <w:pPr>
        <w:pStyle w:val="Heading3"/>
        <w:widowControl w:val="0"/>
        <w:numPr>
          <w:ilvl w:val="3"/>
          <w:numId w:val="20"/>
        </w:numPr>
        <w:spacing w:before="120" w:after="240" w:line="360" w:lineRule="auto"/>
        <w:jc w:val="both"/>
        <w:rPr>
          <w:rFonts w:ascii="Arial" w:hAnsi="Arial" w:cs="Arial"/>
          <w:sz w:val="22"/>
          <w:szCs w:val="22"/>
          <w:lang w:bidi="en-US"/>
        </w:rPr>
      </w:pPr>
      <w:bookmarkStart w:id="57" w:name="_Toc502928231"/>
      <w:bookmarkStart w:id="58" w:name="_Toc522523992"/>
      <w:r w:rsidRPr="00BA67F7">
        <w:rPr>
          <w:rFonts w:ascii="Arial" w:hAnsi="Arial" w:cs="Arial"/>
          <w:sz w:val="22"/>
          <w:szCs w:val="22"/>
          <w:lang w:bidi="en-US"/>
        </w:rPr>
        <w:t>Analytical framework for the study</w:t>
      </w:r>
      <w:bookmarkStart w:id="59" w:name="_Toc502924582"/>
      <w:bookmarkStart w:id="60" w:name="_Toc502928232"/>
      <w:bookmarkStart w:id="61" w:name="_Toc502929700"/>
      <w:bookmarkStart w:id="62" w:name="_Toc502930011"/>
      <w:bookmarkStart w:id="63" w:name="_Toc502930244"/>
      <w:bookmarkStart w:id="64" w:name="_Toc503774177"/>
      <w:bookmarkStart w:id="65" w:name="_Toc503713201"/>
      <w:bookmarkEnd w:id="57"/>
      <w:bookmarkEnd w:id="58"/>
    </w:p>
    <w:p w14:paraId="6D9AC199" w14:textId="193F4D36" w:rsidR="00611A63" w:rsidRPr="00BA67F7" w:rsidRDefault="00E86D25" w:rsidP="00B44BF4">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587584" behindDoc="1" locked="0" layoutInCell="1" allowOverlap="1" wp14:anchorId="20EB61BC" wp14:editId="027AEEC1">
            <wp:simplePos x="0" y="0"/>
            <wp:positionH relativeFrom="column">
              <wp:posOffset>355600</wp:posOffset>
            </wp:positionH>
            <wp:positionV relativeFrom="paragraph">
              <wp:posOffset>1461135</wp:posOffset>
            </wp:positionV>
            <wp:extent cx="5417018" cy="3812748"/>
            <wp:effectExtent l="0" t="0" r="0" b="0"/>
            <wp:wrapNone/>
            <wp:docPr id="24" name="Picture 24" descr="C:\Users\Haymanot\Desktop\analytical framewor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ymanot\Desktop\analytical framework.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17018" cy="3812748"/>
                    </a:xfrm>
                    <a:prstGeom prst="rect">
                      <a:avLst/>
                    </a:prstGeom>
                    <a:noFill/>
                    <a:ln>
                      <a:noFill/>
                    </a:ln>
                  </pic:spPr>
                </pic:pic>
              </a:graphicData>
            </a:graphic>
            <wp14:sizeRelH relativeFrom="page">
              <wp14:pctWidth>0</wp14:pctWidth>
            </wp14:sizeRelH>
            <wp14:sizeRelV relativeFrom="page">
              <wp14:pctHeight>0</wp14:pctHeight>
            </wp14:sizeRelV>
          </wp:anchor>
        </w:drawing>
      </w:r>
      <w:r w:rsidR="00611A63" w:rsidRPr="00BA67F7">
        <w:rPr>
          <w:rFonts w:ascii="Arial" w:hAnsi="Arial" w:cs="Arial"/>
          <w:color w:val="000000"/>
          <w:lang w:bidi="en-US"/>
        </w:rPr>
        <w:t xml:space="preserve">The analytical framework to be used for the study is derived from the literature reviewed. The relevant issues included within the framework are clearly described in the chapter two of the study under the theoretical background. Under the frame work the relevant issues to be assessed and analyzed for partial land acquisition purposes in road widening project are indicated. </w:t>
      </w:r>
      <w:r w:rsidR="00933B39" w:rsidRPr="00BA67F7">
        <w:rPr>
          <w:rFonts w:ascii="Arial" w:hAnsi="Arial" w:cs="Arial"/>
          <w:color w:val="000000"/>
          <w:lang w:bidi="en-US"/>
        </w:rPr>
        <w:t>Therefore,</w:t>
      </w:r>
      <w:r w:rsidR="00611A63" w:rsidRPr="00BA67F7">
        <w:rPr>
          <w:rFonts w:ascii="Arial" w:hAnsi="Arial" w:cs="Arial"/>
          <w:color w:val="000000"/>
          <w:lang w:bidi="en-US"/>
        </w:rPr>
        <w:t xml:space="preserve"> the developed analytical framework related to this study is indicated in </w:t>
      </w:r>
      <w:bookmarkEnd w:id="59"/>
      <w:bookmarkEnd w:id="60"/>
      <w:bookmarkEnd w:id="61"/>
      <w:bookmarkEnd w:id="62"/>
      <w:bookmarkEnd w:id="63"/>
      <w:r w:rsidR="0027479A" w:rsidRPr="00BA67F7">
        <w:rPr>
          <w:rFonts w:ascii="Arial" w:hAnsi="Arial" w:cs="Arial"/>
          <w:color w:val="000000"/>
          <w:lang w:bidi="en-US"/>
        </w:rPr>
        <w:t>figure below.</w:t>
      </w:r>
      <w:bookmarkEnd w:id="64"/>
      <w:bookmarkEnd w:id="65"/>
    </w:p>
    <w:p w14:paraId="6501FF05" w14:textId="4B1D02B3" w:rsidR="00611A63" w:rsidRPr="00BA67F7" w:rsidRDefault="00611A63" w:rsidP="004C651A">
      <w:pPr>
        <w:spacing w:before="120" w:after="240" w:line="360" w:lineRule="auto"/>
        <w:jc w:val="both"/>
        <w:rPr>
          <w:rFonts w:ascii="Arial" w:hAnsi="Arial" w:cs="Arial"/>
        </w:rPr>
      </w:pPr>
    </w:p>
    <w:p w14:paraId="18A14726" w14:textId="77777777" w:rsidR="00611A63" w:rsidRPr="00BA67F7" w:rsidRDefault="00611A63" w:rsidP="004C651A">
      <w:pPr>
        <w:spacing w:before="120" w:after="240" w:line="360" w:lineRule="auto"/>
        <w:jc w:val="both"/>
        <w:rPr>
          <w:rFonts w:ascii="Arial" w:hAnsi="Arial" w:cs="Arial"/>
        </w:rPr>
      </w:pPr>
    </w:p>
    <w:p w14:paraId="7E333898" w14:textId="77777777" w:rsidR="00611A63" w:rsidRPr="00BA67F7" w:rsidRDefault="00611A63" w:rsidP="004C651A">
      <w:pPr>
        <w:spacing w:before="120" w:after="240" w:line="360" w:lineRule="auto"/>
        <w:jc w:val="both"/>
        <w:rPr>
          <w:rFonts w:ascii="Arial" w:hAnsi="Arial" w:cs="Arial"/>
        </w:rPr>
      </w:pPr>
    </w:p>
    <w:p w14:paraId="0E0F1D7A" w14:textId="77777777" w:rsidR="00611A63" w:rsidRPr="00BA67F7" w:rsidRDefault="00611A63" w:rsidP="00B44BF4">
      <w:pPr>
        <w:pStyle w:val="Heading1"/>
        <w:numPr>
          <w:ilvl w:val="0"/>
          <w:numId w:val="0"/>
        </w:numPr>
        <w:spacing w:before="120" w:after="240" w:line="360" w:lineRule="auto"/>
        <w:jc w:val="both"/>
        <w:rPr>
          <w:rFonts w:ascii="Arial" w:eastAsiaTheme="minorEastAsia" w:hAnsi="Arial" w:cs="Arial"/>
          <w:color w:val="auto"/>
          <w:sz w:val="22"/>
          <w:szCs w:val="22"/>
        </w:rPr>
      </w:pPr>
    </w:p>
    <w:p w14:paraId="74EA8757" w14:textId="77777777" w:rsidR="007C48E9" w:rsidRPr="00BA67F7" w:rsidRDefault="007C48E9" w:rsidP="004C651A">
      <w:pPr>
        <w:spacing w:before="120" w:after="240" w:line="360" w:lineRule="auto"/>
        <w:jc w:val="both"/>
        <w:rPr>
          <w:rFonts w:ascii="Arial" w:hAnsi="Arial" w:cs="Arial"/>
        </w:rPr>
      </w:pPr>
    </w:p>
    <w:p w14:paraId="64571362" w14:textId="77777777" w:rsidR="007C48E9" w:rsidRPr="00BA67F7" w:rsidRDefault="007C48E9" w:rsidP="004C651A">
      <w:pPr>
        <w:spacing w:before="120" w:after="240" w:line="360" w:lineRule="auto"/>
        <w:jc w:val="both"/>
        <w:rPr>
          <w:rFonts w:ascii="Arial" w:hAnsi="Arial" w:cs="Arial"/>
        </w:rPr>
      </w:pPr>
    </w:p>
    <w:p w14:paraId="7B8F7D53" w14:textId="77777777" w:rsidR="00611A63" w:rsidRPr="00BA67F7" w:rsidRDefault="00611A63" w:rsidP="004C651A">
      <w:pPr>
        <w:spacing w:before="120" w:after="240" w:line="360" w:lineRule="auto"/>
        <w:jc w:val="both"/>
        <w:rPr>
          <w:rFonts w:ascii="Arial" w:hAnsi="Arial" w:cs="Arial"/>
        </w:rPr>
      </w:pPr>
    </w:p>
    <w:p w14:paraId="4AC7DA7A" w14:textId="77777777" w:rsidR="00611A63" w:rsidRPr="00BA67F7" w:rsidRDefault="00611A63" w:rsidP="004C651A">
      <w:pPr>
        <w:pStyle w:val="ListParagraph"/>
        <w:adjustRightInd w:val="0"/>
        <w:spacing w:before="120" w:after="240" w:line="360" w:lineRule="auto"/>
        <w:ind w:left="0"/>
        <w:jc w:val="both"/>
        <w:rPr>
          <w:rFonts w:ascii="Arial" w:hAnsi="Arial" w:cs="Arial"/>
        </w:rPr>
      </w:pPr>
    </w:p>
    <w:p w14:paraId="701567F0" w14:textId="77777777" w:rsidR="00E35D18" w:rsidRPr="00BA67F7" w:rsidRDefault="00E35D18" w:rsidP="004C651A">
      <w:pPr>
        <w:pStyle w:val="ListParagraph"/>
        <w:adjustRightInd w:val="0"/>
        <w:spacing w:before="120" w:after="240" w:line="360" w:lineRule="auto"/>
        <w:ind w:left="0"/>
        <w:jc w:val="both"/>
        <w:rPr>
          <w:rFonts w:ascii="Arial" w:hAnsi="Arial" w:cs="Arial"/>
        </w:rPr>
      </w:pPr>
    </w:p>
    <w:p w14:paraId="50E5329F" w14:textId="77777777" w:rsidR="00D33E9D" w:rsidRPr="00BA67F7" w:rsidRDefault="00D33E9D" w:rsidP="004C651A">
      <w:pPr>
        <w:pStyle w:val="ListParagraph"/>
        <w:adjustRightInd w:val="0"/>
        <w:spacing w:before="120" w:after="240" w:line="360" w:lineRule="auto"/>
        <w:ind w:left="0"/>
        <w:jc w:val="both"/>
        <w:rPr>
          <w:rFonts w:ascii="Arial" w:hAnsi="Arial" w:cs="Arial"/>
        </w:rPr>
      </w:pPr>
    </w:p>
    <w:p w14:paraId="0041586E" w14:textId="7697A02D" w:rsidR="00E35D18" w:rsidRPr="00BA67F7" w:rsidRDefault="00FE0FC1" w:rsidP="004C651A">
      <w:pPr>
        <w:pStyle w:val="ListParagraph"/>
        <w:adjustRightInd w:val="0"/>
        <w:spacing w:before="120" w:after="240" w:line="360" w:lineRule="auto"/>
        <w:ind w:left="0"/>
        <w:jc w:val="both"/>
        <w:rPr>
          <w:rFonts w:ascii="Arial" w:hAnsi="Arial" w:cs="Arial"/>
        </w:rPr>
      </w:pPr>
      <w:r>
        <w:rPr>
          <w:noProof/>
        </w:rPr>
        <mc:AlternateContent>
          <mc:Choice Requires="wps">
            <w:drawing>
              <wp:anchor distT="0" distB="0" distL="114300" distR="114300" simplePos="0" relativeHeight="251700224" behindDoc="0" locked="0" layoutInCell="1" allowOverlap="1" wp14:anchorId="31E8C560" wp14:editId="536D172C">
                <wp:simplePos x="0" y="0"/>
                <wp:positionH relativeFrom="column">
                  <wp:posOffset>352425</wp:posOffset>
                </wp:positionH>
                <wp:positionV relativeFrom="paragraph">
                  <wp:posOffset>213360</wp:posOffset>
                </wp:positionV>
                <wp:extent cx="4676775" cy="635"/>
                <wp:effectExtent l="0" t="0" r="9525" b="13335"/>
                <wp:wrapNone/>
                <wp:docPr id="17" name="Text Box 17"/>
                <wp:cNvGraphicFramePr/>
                <a:graphic xmlns:a="http://schemas.openxmlformats.org/drawingml/2006/main">
                  <a:graphicData uri="http://schemas.microsoft.com/office/word/2010/wordprocessingShape">
                    <wps:wsp>
                      <wps:cNvSpPr txBox="1"/>
                      <wps:spPr>
                        <a:xfrm>
                          <a:off x="0" y="0"/>
                          <a:ext cx="4676775" cy="635"/>
                        </a:xfrm>
                        <a:prstGeom prst="rect">
                          <a:avLst/>
                        </a:prstGeom>
                        <a:noFill/>
                        <a:ln>
                          <a:noFill/>
                        </a:ln>
                        <a:effectLst/>
                      </wps:spPr>
                      <wps:txbx>
                        <w:txbxContent>
                          <w:p w14:paraId="2B890345" w14:textId="4A88CEFA" w:rsidR="006F4499" w:rsidRPr="00D11D6F" w:rsidRDefault="006F4499" w:rsidP="00FE0FC1">
                            <w:pPr>
                              <w:pStyle w:val="Caption"/>
                              <w:rPr>
                                <w:rFonts w:ascii="Arial" w:hAnsi="Arial" w:cs="Arial"/>
                                <w:noProof/>
                              </w:rPr>
                            </w:pPr>
                            <w:bookmarkStart w:id="66" w:name="_Toc522524056"/>
                            <w:r>
                              <w:t xml:space="preserve">Figure </w:t>
                            </w:r>
                            <w:r w:rsidR="00E64A05">
                              <w:fldChar w:fldCharType="begin"/>
                            </w:r>
                            <w:r w:rsidR="00E64A05">
                              <w:instrText xml:space="preserve"> SEQ Figure \* ARABIC </w:instrText>
                            </w:r>
                            <w:r w:rsidR="00E64A05">
                              <w:fldChar w:fldCharType="separate"/>
                            </w:r>
                            <w:r w:rsidR="00F824F7">
                              <w:rPr>
                                <w:noProof/>
                              </w:rPr>
                              <w:t>3</w:t>
                            </w:r>
                            <w:r w:rsidR="00E64A05">
                              <w:rPr>
                                <w:noProof/>
                              </w:rPr>
                              <w:fldChar w:fldCharType="end"/>
                            </w:r>
                            <w:r>
                              <w:t>- analytical framework</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31E8C560" id="Text Box 17" o:spid="_x0000_s1028" type="#_x0000_t202" style="position:absolute;left:0;text-align:left;margin-left:27.75pt;margin-top:16.8pt;width:368.25pt;height:.05pt;z-index:251700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" filled="f" stroked="f">
                <v:textbox style="mso-fit-shape-to-text:t" inset="0,0,0,0">
                  <w:txbxContent>
                    <w:p w14:paraId="2B890345" w14:textId="4A88CEFA" w:rsidR="006F4499" w:rsidRPr="00D11D6F" w:rsidRDefault="006F4499" w:rsidP="00FE0FC1">
                      <w:pPr>
                        <w:pStyle w:val="Caption"/>
                        <w:rPr>
                          <w:rFonts w:ascii="Arial" w:hAnsi="Arial" w:cs="Arial"/>
                          <w:noProof/>
                        </w:rPr>
                      </w:pPr>
                      <w:bookmarkStart w:id="68" w:name="_Toc522524056"/>
                      <w:r>
                        <w:t xml:space="preserve">Figure </w:t>
                      </w:r>
                      <w:fldSimple w:instr=" SEQ Figure \* ARABIC ">
                        <w:r w:rsidR="00F824F7">
                          <w:rPr>
                            <w:noProof/>
                          </w:rPr>
                          <w:t>3</w:t>
                        </w:r>
                      </w:fldSimple>
                      <w:r>
                        <w:t>- analytical framework</w:t>
                      </w:r>
                      <w:bookmarkEnd w:id="68"/>
                    </w:p>
                  </w:txbxContent>
                </v:textbox>
              </v:shape>
            </w:pict>
          </mc:Fallback>
        </mc:AlternateContent>
      </w:r>
      <w:r w:rsidR="00B44BF4" w:rsidRPr="00BA67F7">
        <w:rPr>
          <w:rFonts w:ascii="Arial" w:hAnsi="Arial" w:cs="Arial"/>
          <w:noProof/>
        </w:rPr>
        <mc:AlternateContent>
          <mc:Choice Requires="wps">
            <w:drawing>
              <wp:anchor distT="0" distB="0" distL="114300" distR="114300" simplePos="0" relativeHeight="251579392" behindDoc="0" locked="0" layoutInCell="1" allowOverlap="1" wp14:anchorId="2C2A598D" wp14:editId="41261B22">
                <wp:simplePos x="0" y="0"/>
                <wp:positionH relativeFrom="column">
                  <wp:posOffset>352425</wp:posOffset>
                </wp:positionH>
                <wp:positionV relativeFrom="paragraph">
                  <wp:posOffset>241935</wp:posOffset>
                </wp:positionV>
                <wp:extent cx="4676775" cy="209550"/>
                <wp:effectExtent l="0" t="0" r="9525" b="0"/>
                <wp:wrapNone/>
                <wp:docPr id="3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6775" cy="2095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84ACFA" w14:textId="1C549C84" w:rsidR="006F4499" w:rsidRPr="00FD3D34" w:rsidRDefault="006F4499" w:rsidP="00611A63">
                            <w:pPr>
                              <w:pStyle w:val="Caption"/>
                              <w:rPr>
                                <w:rFonts w:ascii="Times New Roman" w:eastAsia="Arial" w:hAnsi="Times New Roman" w:cs="Times New Roman"/>
                                <w:noProof/>
                                <w:color w:val="000000"/>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C2A598D" id="Text Box 16" o:spid="_x0000_s1029" type="#_x0000_t202" style="position:absolute;left:0;text-align:left;margin-left:27.75pt;margin-top:19.05pt;width:368.25pt;height:16.5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" stroked="f">
                <v:textbox inset="0,0,0,0">
                  <w:txbxContent>
                    <w:p w14:paraId="0784ACFA" w14:textId="1C549C84" w:rsidR="006F4499" w:rsidRPr="00FD3D34" w:rsidRDefault="006F4499" w:rsidP="00611A63">
                      <w:pPr>
                        <w:pStyle w:val="Caption"/>
                        <w:rPr>
                          <w:rFonts w:ascii="Times New Roman" w:eastAsia="Arial" w:hAnsi="Times New Roman" w:cs="Times New Roman"/>
                          <w:noProof/>
                          <w:color w:val="000000"/>
                          <w:sz w:val="24"/>
                          <w:szCs w:val="24"/>
                        </w:rPr>
                      </w:pPr>
                    </w:p>
                  </w:txbxContent>
                </v:textbox>
              </v:shape>
            </w:pict>
          </mc:Fallback>
        </mc:AlternateContent>
      </w:r>
    </w:p>
    <w:p w14:paraId="65EA1959" w14:textId="4D0256E1" w:rsidR="00C9105D" w:rsidRPr="00BA67F7" w:rsidRDefault="005D2AD2" w:rsidP="005E4C5B">
      <w:pPr>
        <w:pStyle w:val="Heading1"/>
        <w:numPr>
          <w:ilvl w:val="1"/>
          <w:numId w:val="20"/>
        </w:numPr>
        <w:tabs>
          <w:tab w:val="left" w:pos="540"/>
        </w:tabs>
        <w:spacing w:before="120" w:after="240" w:line="276" w:lineRule="auto"/>
        <w:jc w:val="both"/>
        <w:rPr>
          <w:rFonts w:ascii="Arial" w:hAnsi="Arial" w:cs="Arial"/>
          <w:sz w:val="22"/>
          <w:szCs w:val="22"/>
        </w:rPr>
      </w:pPr>
      <w:bookmarkStart w:id="67" w:name="_Toc488122039"/>
      <w:bookmarkStart w:id="68" w:name="_Toc522523993"/>
      <w:r w:rsidRPr="00BA67F7">
        <w:rPr>
          <w:rFonts w:ascii="Arial" w:hAnsi="Arial" w:cs="Arial"/>
          <w:sz w:val="22"/>
          <w:szCs w:val="22"/>
        </w:rPr>
        <w:lastRenderedPageBreak/>
        <w:t>Significance</w:t>
      </w:r>
      <w:bookmarkEnd w:id="67"/>
      <w:bookmarkEnd w:id="68"/>
    </w:p>
    <w:p w14:paraId="60DB5DAC" w14:textId="584AC3A3" w:rsidR="0018533A" w:rsidRPr="00BA67F7" w:rsidRDefault="005D2AD2" w:rsidP="00095E0C">
      <w:pPr>
        <w:spacing w:before="120" w:after="240" w:line="360" w:lineRule="auto"/>
        <w:jc w:val="both"/>
        <w:rPr>
          <w:rFonts w:ascii="Arial" w:hAnsi="Arial" w:cs="Arial"/>
        </w:rPr>
      </w:pPr>
      <w:r w:rsidRPr="00BA67F7">
        <w:rPr>
          <w:rFonts w:ascii="Arial" w:hAnsi="Arial" w:cs="Arial"/>
        </w:rPr>
        <w:t xml:space="preserve">As in different literatures described compensation is a form of payment for the property expropriated in the aim of minimizing social and political consequences and to avoid property insecurity among people. So here there is always doubt in achieving these aims. Concerning this the study can provide </w:t>
      </w:r>
      <w:r w:rsidR="00AB69D1" w:rsidRPr="00BA67F7">
        <w:rPr>
          <w:rFonts w:ascii="Arial" w:hAnsi="Arial" w:cs="Arial"/>
        </w:rPr>
        <w:t>better</w:t>
      </w:r>
      <w:r w:rsidRPr="00BA67F7">
        <w:rPr>
          <w:rFonts w:ascii="Arial" w:hAnsi="Arial" w:cs="Arial"/>
        </w:rPr>
        <w:t xml:space="preserve"> information about valuation of business properties in partial takings for compensation purposes which can be used a</w:t>
      </w:r>
      <w:r w:rsidR="00AB69D1">
        <w:rPr>
          <w:rFonts w:ascii="Arial" w:hAnsi="Arial" w:cs="Arial"/>
        </w:rPr>
        <w:t xml:space="preserve">s reference for further studies. </w:t>
      </w:r>
      <w:r w:rsidR="00BA57DC" w:rsidRPr="00BA67F7">
        <w:rPr>
          <w:rFonts w:ascii="Arial" w:hAnsi="Arial" w:cs="Arial"/>
        </w:rPr>
        <w:t>In</w:t>
      </w:r>
      <w:r w:rsidRPr="00BA67F7">
        <w:rPr>
          <w:rFonts w:ascii="Arial" w:hAnsi="Arial" w:cs="Arial"/>
        </w:rPr>
        <w:t xml:space="preserve"> partial takings the responsible organization making the value can get ideas on how and where to improve its methods of valuation in order to achieve the aim of compensation and minimize conflicts.  </w:t>
      </w:r>
    </w:p>
    <w:p w14:paraId="5AA57EC0" w14:textId="77777777" w:rsidR="0018533A" w:rsidRPr="00BA67F7" w:rsidRDefault="0018533A" w:rsidP="005E4C5B">
      <w:pPr>
        <w:pStyle w:val="Heading1"/>
        <w:numPr>
          <w:ilvl w:val="1"/>
          <w:numId w:val="20"/>
        </w:numPr>
        <w:tabs>
          <w:tab w:val="left" w:pos="540"/>
        </w:tabs>
        <w:spacing w:before="120" w:after="240" w:line="276" w:lineRule="auto"/>
        <w:jc w:val="both"/>
        <w:rPr>
          <w:rFonts w:ascii="Arial" w:hAnsi="Arial" w:cs="Arial"/>
          <w:sz w:val="22"/>
          <w:szCs w:val="22"/>
        </w:rPr>
      </w:pPr>
      <w:bookmarkStart w:id="69" w:name="_Toc522523994"/>
      <w:r w:rsidRPr="00BA67F7">
        <w:rPr>
          <w:rFonts w:ascii="Arial" w:hAnsi="Arial" w:cs="Arial"/>
          <w:sz w:val="22"/>
          <w:szCs w:val="22"/>
        </w:rPr>
        <w:t>Limitations</w:t>
      </w:r>
      <w:bookmarkEnd w:id="69"/>
    </w:p>
    <w:p w14:paraId="19FC81D7" w14:textId="29873129" w:rsidR="0018533A" w:rsidRPr="00BA67F7" w:rsidRDefault="0018533A" w:rsidP="00095E0C">
      <w:pPr>
        <w:spacing w:before="120" w:after="240" w:line="360" w:lineRule="auto"/>
        <w:jc w:val="both"/>
        <w:rPr>
          <w:rFonts w:ascii="Arial" w:hAnsi="Arial" w:cs="Arial"/>
        </w:rPr>
      </w:pPr>
      <w:r w:rsidRPr="00BA67F7">
        <w:rPr>
          <w:rFonts w:ascii="Arial" w:hAnsi="Arial" w:cs="Arial"/>
        </w:rPr>
        <w:t xml:space="preserve">In general, from the field work it’s been found out that the data management system in the study area was poor, it was difficult to collect secondary data at the required extent of the study. The extent of finding data that shows the required before and after data both from the business property owners and the sub city administration offices was very limited. So to support </w:t>
      </w:r>
      <w:r w:rsidR="00095E0C" w:rsidRPr="00BA67F7">
        <w:rPr>
          <w:rFonts w:ascii="Arial" w:hAnsi="Arial" w:cs="Arial"/>
        </w:rPr>
        <w:t>these photos</w:t>
      </w:r>
      <w:r w:rsidRPr="00BA67F7">
        <w:rPr>
          <w:rFonts w:ascii="Arial" w:hAnsi="Arial" w:cs="Arial"/>
        </w:rPr>
        <w:t xml:space="preserve"> from the web showing t</w:t>
      </w:r>
      <w:r w:rsidR="0035077E" w:rsidRPr="00BA67F7">
        <w:rPr>
          <w:rFonts w:ascii="Arial" w:hAnsi="Arial" w:cs="Arial"/>
        </w:rPr>
        <w:t xml:space="preserve">he area in the before condition, </w:t>
      </w:r>
      <w:r w:rsidRPr="00BA67F7">
        <w:rPr>
          <w:rFonts w:ascii="Arial" w:hAnsi="Arial" w:cs="Arial"/>
        </w:rPr>
        <w:t xml:space="preserve">the </w:t>
      </w:r>
      <w:r w:rsidR="0035077E" w:rsidRPr="00BA67F7">
        <w:rPr>
          <w:rFonts w:ascii="Arial" w:hAnsi="Arial" w:cs="Arial"/>
        </w:rPr>
        <w:t>city’s</w:t>
      </w:r>
      <w:r w:rsidRPr="00BA67F7">
        <w:rPr>
          <w:rFonts w:ascii="Arial" w:hAnsi="Arial" w:cs="Arial"/>
        </w:rPr>
        <w:t xml:space="preserve"> legal documents (1988 GIS and </w:t>
      </w:r>
      <w:r w:rsidR="00095E0C" w:rsidRPr="00BA67F7">
        <w:rPr>
          <w:rFonts w:ascii="Arial" w:hAnsi="Arial" w:cs="Arial"/>
        </w:rPr>
        <w:t>1997-line</w:t>
      </w:r>
      <w:r w:rsidRPr="00BA67F7">
        <w:rPr>
          <w:rFonts w:ascii="Arial" w:hAnsi="Arial" w:cs="Arial"/>
        </w:rPr>
        <w:t xml:space="preserve"> map) showing the legal boundaries of the properties has been used. On the other </w:t>
      </w:r>
      <w:r w:rsidR="00095E0C" w:rsidRPr="00BA67F7">
        <w:rPr>
          <w:rFonts w:ascii="Arial" w:hAnsi="Arial" w:cs="Arial"/>
        </w:rPr>
        <w:t>hand,</w:t>
      </w:r>
      <w:r w:rsidRPr="00BA67F7">
        <w:rPr>
          <w:rFonts w:ascii="Arial" w:hAnsi="Arial" w:cs="Arial"/>
        </w:rPr>
        <w:t xml:space="preserve"> the property owners were not that much cooperative in telling the income they get from the property. It was mandatory to go frequently to them until they understand the aim of the study and become cooperative. </w:t>
      </w:r>
      <w:r w:rsidR="00095E0C" w:rsidRPr="00BA67F7">
        <w:rPr>
          <w:rFonts w:ascii="Arial" w:hAnsi="Arial" w:cs="Arial"/>
        </w:rPr>
        <w:t>Therefore,</w:t>
      </w:r>
      <w:r w:rsidRPr="00BA67F7">
        <w:rPr>
          <w:rFonts w:ascii="Arial" w:hAnsi="Arial" w:cs="Arial"/>
        </w:rPr>
        <w:t xml:space="preserve"> it was difficult to obtain the full information that the interview question </w:t>
      </w:r>
      <w:r w:rsidR="007F5D0D" w:rsidRPr="00BA67F7">
        <w:rPr>
          <w:rFonts w:ascii="Arial" w:hAnsi="Arial" w:cs="Arial"/>
        </w:rPr>
        <w:t>requires</w:t>
      </w:r>
      <w:r w:rsidRPr="00BA67F7">
        <w:rPr>
          <w:rFonts w:ascii="Arial" w:hAnsi="Arial" w:cs="Arial"/>
        </w:rPr>
        <w:t xml:space="preserve"> and to finish the data collection at the required time and quality. To overcome this </w:t>
      </w:r>
      <w:r w:rsidR="007F5D0D" w:rsidRPr="00BA67F7">
        <w:rPr>
          <w:rFonts w:ascii="Arial" w:hAnsi="Arial" w:cs="Arial"/>
        </w:rPr>
        <w:t>challenge,</w:t>
      </w:r>
      <w:r w:rsidRPr="00BA67F7">
        <w:rPr>
          <w:rFonts w:ascii="Arial" w:hAnsi="Arial" w:cs="Arial"/>
        </w:rPr>
        <w:t xml:space="preserve"> it’s been tried to contact brokers as a real person who is looking for a property for rent. In this way it’s been tried to fulfill some gap that has been created during the field work. </w:t>
      </w:r>
    </w:p>
    <w:p w14:paraId="070DD2C6" w14:textId="77777777" w:rsidR="00B92A37" w:rsidRPr="00BA67F7" w:rsidRDefault="00B92A37" w:rsidP="00095E0C">
      <w:pPr>
        <w:spacing w:before="120" w:after="240" w:line="360" w:lineRule="auto"/>
        <w:jc w:val="both"/>
        <w:rPr>
          <w:rFonts w:ascii="Arial" w:hAnsi="Arial" w:cs="Arial"/>
        </w:rPr>
      </w:pPr>
    </w:p>
    <w:p w14:paraId="385BBC37" w14:textId="77777777" w:rsidR="00B92A37" w:rsidRPr="00BA67F7" w:rsidRDefault="00B92A37" w:rsidP="00095E0C">
      <w:pPr>
        <w:spacing w:before="120" w:after="240" w:line="360" w:lineRule="auto"/>
        <w:jc w:val="both"/>
        <w:rPr>
          <w:rFonts w:ascii="Arial" w:hAnsi="Arial" w:cs="Arial"/>
        </w:rPr>
      </w:pPr>
    </w:p>
    <w:p w14:paraId="32504BFE" w14:textId="77777777" w:rsidR="00B92A37" w:rsidRPr="00BA67F7" w:rsidRDefault="00B92A37" w:rsidP="00095E0C">
      <w:pPr>
        <w:spacing w:before="120" w:after="240" w:line="360" w:lineRule="auto"/>
        <w:jc w:val="both"/>
        <w:rPr>
          <w:rFonts w:ascii="Arial" w:hAnsi="Arial" w:cs="Arial"/>
        </w:rPr>
      </w:pPr>
    </w:p>
    <w:p w14:paraId="25059E39" w14:textId="77777777" w:rsidR="00D8464F" w:rsidRPr="00BA67F7" w:rsidRDefault="00D8464F" w:rsidP="00095E0C">
      <w:pPr>
        <w:spacing w:before="120" w:after="240" w:line="360" w:lineRule="auto"/>
        <w:jc w:val="both"/>
        <w:rPr>
          <w:rFonts w:ascii="Arial" w:hAnsi="Arial" w:cs="Arial"/>
        </w:rPr>
      </w:pPr>
    </w:p>
    <w:p w14:paraId="2BA56E08" w14:textId="77777777" w:rsidR="00377E12" w:rsidRPr="00BA67F7" w:rsidRDefault="00377E12" w:rsidP="00095E0C">
      <w:pPr>
        <w:spacing w:before="120" w:after="240" w:line="360" w:lineRule="auto"/>
        <w:jc w:val="both"/>
        <w:rPr>
          <w:rFonts w:ascii="Arial" w:hAnsi="Arial" w:cs="Arial"/>
        </w:rPr>
      </w:pPr>
    </w:p>
    <w:p w14:paraId="79325B86" w14:textId="77777777" w:rsidR="00597F78" w:rsidRPr="00BA67F7" w:rsidRDefault="00597F78" w:rsidP="00095E0C">
      <w:pPr>
        <w:spacing w:before="120" w:after="240" w:line="360" w:lineRule="auto"/>
        <w:jc w:val="both"/>
        <w:rPr>
          <w:rFonts w:ascii="Arial" w:hAnsi="Arial" w:cs="Arial"/>
        </w:rPr>
      </w:pPr>
    </w:p>
    <w:p w14:paraId="6393C3CD" w14:textId="77777777" w:rsidR="00475C4B" w:rsidRPr="00BA67F7" w:rsidRDefault="00475C4B" w:rsidP="005E4C5B">
      <w:pPr>
        <w:pStyle w:val="Heading1"/>
        <w:numPr>
          <w:ilvl w:val="1"/>
          <w:numId w:val="20"/>
        </w:numPr>
        <w:spacing w:before="120" w:after="240" w:line="276" w:lineRule="auto"/>
        <w:jc w:val="both"/>
        <w:rPr>
          <w:rFonts w:ascii="Arial" w:hAnsi="Arial" w:cs="Arial"/>
          <w:sz w:val="22"/>
          <w:szCs w:val="22"/>
        </w:rPr>
      </w:pPr>
      <w:bookmarkStart w:id="70" w:name="_Toc522523995"/>
      <w:r w:rsidRPr="00BA67F7">
        <w:rPr>
          <w:rFonts w:ascii="Arial" w:hAnsi="Arial" w:cs="Arial"/>
          <w:sz w:val="22"/>
          <w:szCs w:val="22"/>
        </w:rPr>
        <w:lastRenderedPageBreak/>
        <w:t>Thesis Structure</w:t>
      </w:r>
      <w:bookmarkEnd w:id="70"/>
    </w:p>
    <w:p w14:paraId="36CB7A2C" w14:textId="77777777" w:rsidR="00475C4B" w:rsidRPr="00BA67F7" w:rsidRDefault="00475C4B" w:rsidP="00095E0C">
      <w:pPr>
        <w:spacing w:before="120" w:after="240" w:line="360" w:lineRule="auto"/>
        <w:jc w:val="both"/>
        <w:rPr>
          <w:rFonts w:ascii="Arial" w:hAnsi="Arial" w:cs="Arial"/>
          <w:b/>
        </w:rPr>
      </w:pPr>
      <w:r w:rsidRPr="00BA67F7">
        <w:rPr>
          <w:rFonts w:ascii="Arial" w:hAnsi="Arial" w:cs="Arial"/>
          <w:b/>
        </w:rPr>
        <w:t>Chapter one: Introduction</w:t>
      </w:r>
    </w:p>
    <w:p w14:paraId="371AB6A3" w14:textId="77777777" w:rsidR="00475C4B" w:rsidRPr="00BA67F7" w:rsidRDefault="00475C4B" w:rsidP="00095E0C">
      <w:pPr>
        <w:spacing w:before="120" w:after="240" w:line="360" w:lineRule="auto"/>
        <w:jc w:val="both"/>
        <w:rPr>
          <w:rFonts w:ascii="Arial" w:hAnsi="Arial" w:cs="Arial"/>
        </w:rPr>
      </w:pPr>
      <w:r w:rsidRPr="00BA67F7">
        <w:rPr>
          <w:rFonts w:ascii="Arial" w:hAnsi="Arial" w:cs="Arial"/>
        </w:rPr>
        <w:t>This chapter consists of the general overview background of the research, the research problem, the research object</w:t>
      </w:r>
      <w:r w:rsidR="00EF40CE" w:rsidRPr="00BA67F7">
        <w:rPr>
          <w:rFonts w:ascii="Arial" w:hAnsi="Arial" w:cs="Arial"/>
        </w:rPr>
        <w:t>ives and the research questions,</w:t>
      </w:r>
      <w:r w:rsidR="009953E6" w:rsidRPr="00BA67F7">
        <w:rPr>
          <w:rFonts w:ascii="Arial" w:hAnsi="Arial" w:cs="Arial"/>
        </w:rPr>
        <w:t xml:space="preserve"> the overview of the case study area, designing interview questions, approaches and methods used for data collection and processing</w:t>
      </w:r>
      <w:r w:rsidR="002D0684" w:rsidRPr="00BA67F7">
        <w:rPr>
          <w:rFonts w:ascii="Arial" w:hAnsi="Arial" w:cs="Arial"/>
        </w:rPr>
        <w:t>, scope, significance and limitations of the study</w:t>
      </w:r>
      <w:r w:rsidR="009953E6" w:rsidRPr="00BA67F7">
        <w:rPr>
          <w:rFonts w:ascii="Arial" w:hAnsi="Arial" w:cs="Arial"/>
        </w:rPr>
        <w:t>.</w:t>
      </w:r>
    </w:p>
    <w:p w14:paraId="16DD5E17" w14:textId="77777777" w:rsidR="00475C4B" w:rsidRPr="00BA67F7" w:rsidRDefault="00475C4B" w:rsidP="00095E0C">
      <w:pPr>
        <w:spacing w:before="120" w:after="240" w:line="360" w:lineRule="auto"/>
        <w:jc w:val="both"/>
        <w:rPr>
          <w:rFonts w:ascii="Arial" w:hAnsi="Arial" w:cs="Arial"/>
          <w:b/>
        </w:rPr>
      </w:pPr>
      <w:r w:rsidRPr="00BA67F7">
        <w:rPr>
          <w:rFonts w:ascii="Arial" w:hAnsi="Arial" w:cs="Arial"/>
          <w:b/>
        </w:rPr>
        <w:t>Chapter two: literature review</w:t>
      </w:r>
    </w:p>
    <w:p w14:paraId="456F47C9" w14:textId="77777777" w:rsidR="00475C4B" w:rsidRPr="00BA67F7" w:rsidRDefault="00475C4B" w:rsidP="00095E0C">
      <w:pPr>
        <w:spacing w:before="120" w:after="240" w:line="360" w:lineRule="auto"/>
        <w:jc w:val="both"/>
        <w:rPr>
          <w:rFonts w:ascii="Arial" w:hAnsi="Arial" w:cs="Arial"/>
        </w:rPr>
      </w:pPr>
      <w:r w:rsidRPr="00BA67F7">
        <w:rPr>
          <w:rFonts w:ascii="Arial" w:hAnsi="Arial" w:cs="Arial"/>
        </w:rPr>
        <w:t xml:space="preserve">This chapter is about the literature review of partial land acquisition both in the theoretical aspects and the contextual. The review looks at the concepts, processes, procedures and approaches of partial taking. At the same time, contextually </w:t>
      </w:r>
      <w:r w:rsidR="00B33BF5" w:rsidRPr="00BA67F7">
        <w:rPr>
          <w:rFonts w:ascii="Arial" w:hAnsi="Arial" w:cs="Arial"/>
        </w:rPr>
        <w:t>this chapter</w:t>
      </w:r>
      <w:r w:rsidRPr="00BA67F7">
        <w:rPr>
          <w:rFonts w:ascii="Arial" w:hAnsi="Arial" w:cs="Arial"/>
        </w:rPr>
        <w:t xml:space="preserve"> describes the practice of expropriation in Ethiopia which </w:t>
      </w:r>
      <w:r w:rsidR="00B33BF5" w:rsidRPr="00BA67F7">
        <w:rPr>
          <w:rFonts w:ascii="Arial" w:hAnsi="Arial" w:cs="Arial"/>
        </w:rPr>
        <w:t>includes</w:t>
      </w:r>
      <w:r w:rsidRPr="00BA67F7">
        <w:rPr>
          <w:rFonts w:ascii="Arial" w:hAnsi="Arial" w:cs="Arial"/>
        </w:rPr>
        <w:t xml:space="preserve"> the partial land acquisition procedures, compensation and valuation techniques and legal frameworks. </w:t>
      </w:r>
    </w:p>
    <w:p w14:paraId="5921C308" w14:textId="2889C737" w:rsidR="00475C4B" w:rsidRPr="00BA67F7" w:rsidRDefault="0095492B" w:rsidP="00095E0C">
      <w:pPr>
        <w:spacing w:before="120" w:after="240" w:line="360" w:lineRule="auto"/>
        <w:jc w:val="both"/>
        <w:rPr>
          <w:rFonts w:ascii="Arial" w:hAnsi="Arial" w:cs="Arial"/>
          <w:b/>
        </w:rPr>
      </w:pPr>
      <w:r w:rsidRPr="00BA67F7">
        <w:rPr>
          <w:rFonts w:ascii="Arial" w:hAnsi="Arial" w:cs="Arial"/>
          <w:b/>
        </w:rPr>
        <w:t xml:space="preserve">Chapter </w:t>
      </w:r>
      <w:r w:rsidR="00253E3F" w:rsidRPr="00BA67F7">
        <w:rPr>
          <w:rFonts w:ascii="Arial" w:hAnsi="Arial" w:cs="Arial"/>
          <w:b/>
        </w:rPr>
        <w:t>three</w:t>
      </w:r>
      <w:r w:rsidR="00475C4B" w:rsidRPr="00BA67F7">
        <w:rPr>
          <w:rFonts w:ascii="Arial" w:hAnsi="Arial" w:cs="Arial"/>
          <w:b/>
        </w:rPr>
        <w:t>:</w:t>
      </w:r>
      <w:r w:rsidR="00FE0993">
        <w:rPr>
          <w:rFonts w:ascii="Arial" w:hAnsi="Arial" w:cs="Arial"/>
          <w:b/>
        </w:rPr>
        <w:t xml:space="preserve"> </w:t>
      </w:r>
      <w:r w:rsidR="00C44A8A" w:rsidRPr="00BA67F7">
        <w:rPr>
          <w:rFonts w:ascii="Arial" w:hAnsi="Arial" w:cs="Arial"/>
          <w:b/>
        </w:rPr>
        <w:t>findings and discussion</w:t>
      </w:r>
      <w:r w:rsidR="00475C4B" w:rsidRPr="00BA67F7">
        <w:rPr>
          <w:rFonts w:ascii="Arial" w:hAnsi="Arial" w:cs="Arial"/>
          <w:b/>
        </w:rPr>
        <w:t xml:space="preserve"> of the results</w:t>
      </w:r>
    </w:p>
    <w:p w14:paraId="7F440203" w14:textId="29FCD6F3" w:rsidR="00475C4B" w:rsidRPr="00BA67F7" w:rsidRDefault="00475C4B" w:rsidP="00095E0C">
      <w:pPr>
        <w:spacing w:before="120" w:after="240" w:line="360" w:lineRule="auto"/>
        <w:jc w:val="both"/>
        <w:rPr>
          <w:rFonts w:ascii="Arial" w:hAnsi="Arial" w:cs="Arial"/>
        </w:rPr>
      </w:pPr>
      <w:r w:rsidRPr="00BA67F7">
        <w:rPr>
          <w:rFonts w:ascii="Arial" w:hAnsi="Arial" w:cs="Arial"/>
        </w:rPr>
        <w:t xml:space="preserve">This chapter presents the analyzed results of both primary and secondary data based on the approaches on the selected aspects of the study. The results will be described in both qualitatively and quantitatively. Some of the findings will be illustrated in graphical representation. </w:t>
      </w:r>
      <w:r w:rsidR="00933B39" w:rsidRPr="00BA67F7">
        <w:rPr>
          <w:rFonts w:ascii="Arial" w:hAnsi="Arial" w:cs="Arial"/>
        </w:rPr>
        <w:t>Finally,</w:t>
      </w:r>
      <w:r w:rsidR="00C44A8A" w:rsidRPr="00BA67F7">
        <w:rPr>
          <w:rFonts w:ascii="Arial" w:hAnsi="Arial" w:cs="Arial"/>
        </w:rPr>
        <w:t xml:space="preserve"> </w:t>
      </w:r>
      <w:r w:rsidRPr="00BA67F7">
        <w:rPr>
          <w:rFonts w:ascii="Arial" w:hAnsi="Arial" w:cs="Arial"/>
        </w:rPr>
        <w:t xml:space="preserve">the main findings and discussion of the results of the study will be presented based on the procedures and approaches of the selected aspects of the study. </w:t>
      </w:r>
    </w:p>
    <w:p w14:paraId="6F0E33CF" w14:textId="77777777" w:rsidR="00475C4B" w:rsidRPr="00BA67F7" w:rsidRDefault="00475C4B" w:rsidP="00095E0C">
      <w:pPr>
        <w:spacing w:before="120" w:after="240" w:line="360" w:lineRule="auto"/>
        <w:jc w:val="both"/>
        <w:rPr>
          <w:rFonts w:ascii="Arial" w:hAnsi="Arial" w:cs="Arial"/>
          <w:b/>
        </w:rPr>
      </w:pPr>
      <w:r w:rsidRPr="00BA67F7">
        <w:rPr>
          <w:rFonts w:ascii="Arial" w:hAnsi="Arial" w:cs="Arial"/>
          <w:b/>
        </w:rPr>
        <w:t xml:space="preserve">Chapter </w:t>
      </w:r>
      <w:r w:rsidR="003511F6" w:rsidRPr="00BA67F7">
        <w:rPr>
          <w:rFonts w:ascii="Arial" w:hAnsi="Arial" w:cs="Arial"/>
          <w:b/>
        </w:rPr>
        <w:t>four</w:t>
      </w:r>
      <w:r w:rsidRPr="00BA67F7">
        <w:rPr>
          <w:rFonts w:ascii="Arial" w:hAnsi="Arial" w:cs="Arial"/>
          <w:b/>
        </w:rPr>
        <w:t>: conclusion and recommendation</w:t>
      </w:r>
    </w:p>
    <w:p w14:paraId="0EE67CD2" w14:textId="7E002089" w:rsidR="00475C4B" w:rsidRDefault="00475C4B" w:rsidP="00095E0C">
      <w:pPr>
        <w:spacing w:before="120" w:after="240" w:line="360" w:lineRule="auto"/>
        <w:jc w:val="both"/>
        <w:rPr>
          <w:rFonts w:ascii="Arial" w:hAnsi="Arial" w:cs="Arial"/>
        </w:rPr>
      </w:pPr>
      <w:r w:rsidRPr="00BA67F7">
        <w:rPr>
          <w:rFonts w:ascii="Arial" w:hAnsi="Arial" w:cs="Arial"/>
        </w:rPr>
        <w:t xml:space="preserve">This chapter concludes and recommends on the findings of the results based on the research objectives and questions.  </w:t>
      </w:r>
    </w:p>
    <w:p w14:paraId="65ED27D2" w14:textId="77777777" w:rsidR="0018728B" w:rsidRPr="00BA67F7" w:rsidRDefault="0018728B" w:rsidP="00095E0C">
      <w:pPr>
        <w:spacing w:before="120" w:after="240" w:line="360" w:lineRule="auto"/>
        <w:jc w:val="both"/>
        <w:rPr>
          <w:rFonts w:ascii="Arial" w:hAnsi="Arial" w:cs="Arial"/>
        </w:rPr>
      </w:pPr>
    </w:p>
    <w:p w14:paraId="3B4F3811" w14:textId="77777777" w:rsidR="00475C4B" w:rsidRPr="00BA67F7" w:rsidRDefault="00475C4B" w:rsidP="00095E0C">
      <w:pPr>
        <w:spacing w:before="120" w:after="240"/>
        <w:jc w:val="both"/>
        <w:rPr>
          <w:rFonts w:ascii="Arial" w:eastAsiaTheme="majorEastAsia" w:hAnsi="Arial" w:cs="Arial"/>
          <w:color w:val="1F3864" w:themeColor="accent1" w:themeShade="80"/>
        </w:rPr>
      </w:pPr>
      <w:r w:rsidRPr="00BA67F7">
        <w:rPr>
          <w:rFonts w:ascii="Arial" w:hAnsi="Arial" w:cs="Arial"/>
        </w:rPr>
        <w:br w:type="page"/>
      </w:r>
    </w:p>
    <w:p w14:paraId="6926AB5B" w14:textId="77777777" w:rsidR="006777F9" w:rsidRPr="00BA67F7" w:rsidRDefault="00B73E25" w:rsidP="00751D0F">
      <w:pPr>
        <w:pStyle w:val="Heading1"/>
        <w:numPr>
          <w:ilvl w:val="0"/>
          <w:numId w:val="0"/>
        </w:numPr>
        <w:spacing w:before="120" w:after="240" w:line="360" w:lineRule="auto"/>
        <w:jc w:val="both"/>
        <w:rPr>
          <w:rFonts w:ascii="Arial" w:hAnsi="Arial" w:cs="Arial"/>
          <w:sz w:val="22"/>
          <w:szCs w:val="22"/>
        </w:rPr>
      </w:pPr>
      <w:bookmarkStart w:id="71" w:name="_Toc522523996"/>
      <w:r w:rsidRPr="00BA67F7">
        <w:rPr>
          <w:rFonts w:ascii="Arial" w:hAnsi="Arial" w:cs="Arial"/>
          <w:sz w:val="22"/>
          <w:szCs w:val="22"/>
        </w:rPr>
        <w:lastRenderedPageBreak/>
        <w:t>CHAPTER TWO: LITERATURE REVIEW</w:t>
      </w:r>
      <w:bookmarkEnd w:id="8"/>
      <w:bookmarkEnd w:id="71"/>
    </w:p>
    <w:p w14:paraId="0B88B155" w14:textId="14869518" w:rsidR="006777F9" w:rsidRPr="00BA67F7" w:rsidRDefault="006777F9" w:rsidP="005E4C5B">
      <w:pPr>
        <w:pStyle w:val="Heading1"/>
        <w:numPr>
          <w:ilvl w:val="1"/>
          <w:numId w:val="19"/>
        </w:numPr>
        <w:spacing w:before="120" w:after="240" w:line="276" w:lineRule="auto"/>
        <w:jc w:val="both"/>
        <w:rPr>
          <w:rFonts w:ascii="Arial" w:hAnsi="Arial" w:cs="Arial"/>
          <w:sz w:val="22"/>
          <w:szCs w:val="22"/>
        </w:rPr>
      </w:pPr>
      <w:bookmarkStart w:id="72" w:name="_Toc502928196"/>
      <w:bookmarkStart w:id="73" w:name="_Toc522523997"/>
      <w:r w:rsidRPr="00BA67F7">
        <w:rPr>
          <w:rFonts w:ascii="Arial" w:hAnsi="Arial" w:cs="Arial"/>
          <w:sz w:val="22"/>
          <w:szCs w:val="22"/>
        </w:rPr>
        <w:t>Definitions and concepts</w:t>
      </w:r>
      <w:bookmarkEnd w:id="72"/>
      <w:bookmarkEnd w:id="73"/>
    </w:p>
    <w:p w14:paraId="1607B33E" w14:textId="43D24712" w:rsidR="008D655B" w:rsidRPr="00BA67F7" w:rsidRDefault="004B4DBB" w:rsidP="004C651A">
      <w:pPr>
        <w:autoSpaceDE w:val="0"/>
        <w:autoSpaceDN w:val="0"/>
        <w:spacing w:before="120" w:after="240" w:line="360" w:lineRule="auto"/>
        <w:jc w:val="both"/>
        <w:rPr>
          <w:rFonts w:ascii="Arial" w:hAnsi="Arial" w:cs="Arial"/>
        </w:rPr>
      </w:pPr>
      <w:r w:rsidRPr="00BA67F7">
        <w:rPr>
          <w:rFonts w:ascii="Arial" w:hAnsi="Arial" w:cs="Arial"/>
        </w:rPr>
        <w:t>On the topic, we have different key terms on which the concept of the</w:t>
      </w:r>
      <w:r w:rsidR="00BE4157" w:rsidRPr="00BA67F7">
        <w:rPr>
          <w:rFonts w:ascii="Arial" w:hAnsi="Arial" w:cs="Arial"/>
        </w:rPr>
        <w:t xml:space="preserve"> paper will focus on. These are</w:t>
      </w:r>
      <w:r w:rsidR="007B4DC9" w:rsidRPr="00BA67F7">
        <w:rPr>
          <w:rFonts w:ascii="Arial" w:hAnsi="Arial" w:cs="Arial"/>
        </w:rPr>
        <w:t xml:space="preserve"> E</w:t>
      </w:r>
      <w:r w:rsidRPr="00BA67F7">
        <w:rPr>
          <w:rFonts w:ascii="Arial" w:hAnsi="Arial" w:cs="Arial"/>
        </w:rPr>
        <w:t xml:space="preserve">xpropriation, </w:t>
      </w:r>
      <w:r w:rsidR="007B4DC9" w:rsidRPr="00BA67F7">
        <w:rPr>
          <w:rFonts w:ascii="Arial" w:hAnsi="Arial" w:cs="Arial"/>
        </w:rPr>
        <w:t>V</w:t>
      </w:r>
      <w:r w:rsidR="00BE4157" w:rsidRPr="00BA67F7">
        <w:rPr>
          <w:rFonts w:ascii="Arial" w:hAnsi="Arial" w:cs="Arial"/>
        </w:rPr>
        <w:t xml:space="preserve">aluation, </w:t>
      </w:r>
      <w:r w:rsidR="007B4DC9" w:rsidRPr="00BA67F7">
        <w:rPr>
          <w:rFonts w:ascii="Arial" w:hAnsi="Arial" w:cs="Arial"/>
        </w:rPr>
        <w:t>C</w:t>
      </w:r>
      <w:r w:rsidRPr="00BA67F7">
        <w:rPr>
          <w:rFonts w:ascii="Arial" w:hAnsi="Arial" w:cs="Arial"/>
        </w:rPr>
        <w:t>ompensation</w:t>
      </w:r>
      <w:r w:rsidR="007B4DC9" w:rsidRPr="00BA67F7">
        <w:rPr>
          <w:rFonts w:ascii="Arial" w:hAnsi="Arial" w:cs="Arial"/>
        </w:rPr>
        <w:t xml:space="preserve"> and P</w:t>
      </w:r>
      <w:r w:rsidR="00BE4157" w:rsidRPr="00BA67F7">
        <w:rPr>
          <w:rFonts w:ascii="Arial" w:hAnsi="Arial" w:cs="Arial"/>
        </w:rPr>
        <w:t>ublic purpose</w:t>
      </w:r>
      <w:r w:rsidRPr="00BA67F7">
        <w:rPr>
          <w:rFonts w:ascii="Arial" w:hAnsi="Arial" w:cs="Arial"/>
        </w:rPr>
        <w:t xml:space="preserve">. </w:t>
      </w:r>
      <w:r w:rsidR="00F76F4E" w:rsidRPr="00BA67F7">
        <w:rPr>
          <w:rFonts w:ascii="Arial" w:hAnsi="Arial" w:cs="Arial"/>
        </w:rPr>
        <w:t>Hence</w:t>
      </w:r>
      <w:r w:rsidRPr="00BA67F7">
        <w:rPr>
          <w:rFonts w:ascii="Arial" w:hAnsi="Arial" w:cs="Arial"/>
        </w:rPr>
        <w:t xml:space="preserve"> the concerns of this paper will revolve around these key terms</w:t>
      </w:r>
      <w:r w:rsidR="006B0EB1" w:rsidRPr="00BA67F7">
        <w:rPr>
          <w:rFonts w:ascii="Arial" w:hAnsi="Arial" w:cs="Arial"/>
        </w:rPr>
        <w:t>,</w:t>
      </w:r>
      <w:r w:rsidRPr="00BA67F7">
        <w:rPr>
          <w:rFonts w:ascii="Arial" w:hAnsi="Arial" w:cs="Arial"/>
        </w:rPr>
        <w:t xml:space="preserve"> first it is necessary to define their concept. </w:t>
      </w:r>
      <w:r w:rsidR="000D1B60" w:rsidRPr="00BA67F7">
        <w:rPr>
          <w:rFonts w:ascii="Arial" w:hAnsi="Arial" w:cs="Arial"/>
        </w:rPr>
        <w:t>The term E</w:t>
      </w:r>
      <w:r w:rsidR="001845FB" w:rsidRPr="00BA67F7">
        <w:rPr>
          <w:rFonts w:ascii="Arial" w:hAnsi="Arial" w:cs="Arial"/>
        </w:rPr>
        <w:t>xpropriation</w:t>
      </w:r>
      <w:r w:rsidR="008F6EBE" w:rsidRPr="00BA67F7">
        <w:rPr>
          <w:rFonts w:ascii="Arial" w:hAnsi="Arial" w:cs="Arial"/>
        </w:rPr>
        <w:t>,</w:t>
      </w:r>
      <w:r w:rsidR="001845FB" w:rsidRPr="00BA67F7">
        <w:rPr>
          <w:rFonts w:ascii="Arial" w:hAnsi="Arial" w:cs="Arial"/>
        </w:rPr>
        <w:t xml:space="preserve"> as defined by </w:t>
      </w:r>
      <w:sdt>
        <w:sdtPr>
          <w:rPr>
            <w:rFonts w:ascii="Arial" w:hAnsi="Arial" w:cs="Arial"/>
          </w:rPr>
          <w:id w:val="-1327904381"/>
          <w:citation/>
        </w:sdtPr>
        <w:sdtEndPr/>
        <w:sdtContent>
          <w:r w:rsidR="008D599D" w:rsidRPr="00BA67F7">
            <w:rPr>
              <w:rFonts w:ascii="Arial" w:hAnsi="Arial" w:cs="Arial"/>
            </w:rPr>
            <w:fldChar w:fldCharType="begin"/>
          </w:r>
          <w:r w:rsidR="00BE4157" w:rsidRPr="00BA67F7">
            <w:rPr>
              <w:rFonts w:ascii="Arial" w:hAnsi="Arial" w:cs="Arial"/>
            </w:rPr>
            <w:instrText xml:space="preserve">CITATION Gor \l 1033 </w:instrText>
          </w:r>
          <w:r w:rsidR="008D599D" w:rsidRPr="00BA67F7">
            <w:rPr>
              <w:rFonts w:ascii="Arial" w:hAnsi="Arial" w:cs="Arial"/>
            </w:rPr>
            <w:fldChar w:fldCharType="separate"/>
          </w:r>
          <w:r w:rsidR="006C0D63" w:rsidRPr="006C0D63">
            <w:rPr>
              <w:rFonts w:ascii="Arial" w:hAnsi="Arial" w:cs="Arial"/>
              <w:noProof/>
            </w:rPr>
            <w:t>(Gordon E. Macnair, 2010)</w:t>
          </w:r>
          <w:r w:rsidR="008D599D" w:rsidRPr="00BA67F7">
            <w:rPr>
              <w:rFonts w:ascii="Arial" w:hAnsi="Arial" w:cs="Arial"/>
            </w:rPr>
            <w:fldChar w:fldCharType="end"/>
          </w:r>
        </w:sdtContent>
      </w:sdt>
      <w:r w:rsidR="008F6EBE" w:rsidRPr="00BA67F7">
        <w:rPr>
          <w:rFonts w:ascii="Arial" w:hAnsi="Arial" w:cs="Arial"/>
        </w:rPr>
        <w:t xml:space="preserve">, </w:t>
      </w:r>
      <w:r w:rsidR="001845FB" w:rsidRPr="00BA67F7">
        <w:rPr>
          <w:rFonts w:ascii="Arial" w:hAnsi="Arial" w:cs="Arial"/>
        </w:rPr>
        <w:t>is</w:t>
      </w:r>
      <w:r w:rsidR="0057113D">
        <w:rPr>
          <w:rFonts w:ascii="Arial" w:hAnsi="Arial" w:cs="Arial"/>
        </w:rPr>
        <w:t xml:space="preserve"> the taking of private property or rights</w:t>
      </w:r>
      <w:r w:rsidR="001845FB" w:rsidRPr="00BA67F7">
        <w:rPr>
          <w:rFonts w:ascii="Arial" w:hAnsi="Arial" w:cs="Arial"/>
        </w:rPr>
        <w:t xml:space="preserve"> by government for public purposes, and is subject to compensation. </w:t>
      </w:r>
      <w:r w:rsidR="00F76F4E" w:rsidRPr="00BA67F7">
        <w:rPr>
          <w:rFonts w:ascii="Arial" w:hAnsi="Arial" w:cs="Arial"/>
        </w:rPr>
        <w:t>The</w:t>
      </w:r>
      <w:r w:rsidR="00567F57" w:rsidRPr="00BA67F7">
        <w:rPr>
          <w:rFonts w:ascii="Arial" w:hAnsi="Arial" w:cs="Arial"/>
        </w:rPr>
        <w:t xml:space="preserve"> term "expropriation" is practically sy</w:t>
      </w:r>
      <w:r w:rsidR="001845FB" w:rsidRPr="00BA67F7">
        <w:rPr>
          <w:rFonts w:ascii="Arial" w:hAnsi="Arial" w:cs="Arial"/>
        </w:rPr>
        <w:t xml:space="preserve">nonymous with the term "eminent </w:t>
      </w:r>
      <w:r w:rsidR="00567F57" w:rsidRPr="00BA67F7">
        <w:rPr>
          <w:rFonts w:ascii="Arial" w:hAnsi="Arial" w:cs="Arial"/>
        </w:rPr>
        <w:t>domain</w:t>
      </w:r>
      <w:r w:rsidR="008F6EBE" w:rsidRPr="00BA67F7">
        <w:rPr>
          <w:rFonts w:ascii="Arial" w:hAnsi="Arial" w:cs="Arial"/>
        </w:rPr>
        <w:t>”.</w:t>
      </w:r>
      <w:r w:rsidR="009558DD" w:rsidRPr="00BA67F7">
        <w:rPr>
          <w:rStyle w:val="FootnoteReference"/>
          <w:rFonts w:ascii="Arial" w:hAnsi="Arial" w:cs="Arial"/>
        </w:rPr>
        <w:footnoteReference w:id="5"/>
      </w:r>
      <w:r w:rsidR="00F76F4E" w:rsidRPr="00BA67F7">
        <w:rPr>
          <w:rFonts w:ascii="Arial" w:hAnsi="Arial" w:cs="Arial"/>
        </w:rPr>
        <w:t>As</w:t>
      </w:r>
      <w:r w:rsidR="00781F53" w:rsidRPr="00BA67F7">
        <w:rPr>
          <w:rFonts w:ascii="Arial" w:hAnsi="Arial" w:cs="Arial"/>
        </w:rPr>
        <w:t xml:space="preserve"> defined by the same source, eminent domain is the power to take private property for public use by the state, municipalities, and private persons or corporations authorized to exercise functions of public character.</w:t>
      </w:r>
      <w:r w:rsidR="00275029" w:rsidRPr="00BA67F7">
        <w:rPr>
          <w:rFonts w:ascii="Arial" w:hAnsi="Arial" w:cs="Arial"/>
        </w:rPr>
        <w:t xml:space="preserve"> </w:t>
      </w:r>
      <w:r w:rsidR="00CC5023" w:rsidRPr="00BA67F7">
        <w:rPr>
          <w:rFonts w:ascii="Arial" w:hAnsi="Arial" w:cs="Arial"/>
        </w:rPr>
        <w:t>According to</w:t>
      </w:r>
      <w:sdt>
        <w:sdtPr>
          <w:rPr>
            <w:rFonts w:ascii="Arial" w:hAnsi="Arial" w:cs="Arial"/>
          </w:rPr>
          <w:id w:val="1648241399"/>
          <w:citation/>
        </w:sdtPr>
        <w:sdtEndPr/>
        <w:sdtContent>
          <w:r w:rsidR="008D599D" w:rsidRPr="00BA67F7">
            <w:rPr>
              <w:rFonts w:ascii="Arial" w:hAnsi="Arial" w:cs="Arial"/>
            </w:rPr>
            <w:fldChar w:fldCharType="begin"/>
          </w:r>
          <w:r w:rsidR="009558DD" w:rsidRPr="00BA67F7">
            <w:rPr>
              <w:rFonts w:ascii="Arial" w:hAnsi="Arial" w:cs="Arial"/>
            </w:rPr>
            <w:instrText xml:space="preserve"> CITATION Jon121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(Lindsay, 2012)</w:t>
          </w:r>
          <w:r w:rsidR="008D599D" w:rsidRPr="00BA67F7">
            <w:rPr>
              <w:rFonts w:ascii="Arial" w:hAnsi="Arial" w:cs="Arial"/>
            </w:rPr>
            <w:fldChar w:fldCharType="end"/>
          </w:r>
        </w:sdtContent>
      </w:sdt>
      <w:r w:rsidR="00A66A36" w:rsidRPr="00BA67F7">
        <w:rPr>
          <w:rFonts w:ascii="Arial" w:hAnsi="Arial" w:cs="Arial"/>
        </w:rPr>
        <w:t xml:space="preserve">, </w:t>
      </w:r>
      <w:r w:rsidR="00781F53" w:rsidRPr="00BA67F7">
        <w:rPr>
          <w:rFonts w:ascii="Arial" w:hAnsi="Arial" w:cs="Arial"/>
        </w:rPr>
        <w:t xml:space="preserve">this power is known by a variety of names depending </w:t>
      </w:r>
      <w:r w:rsidR="00390CB5">
        <w:rPr>
          <w:rFonts w:ascii="Arial" w:hAnsi="Arial" w:cs="Arial"/>
        </w:rPr>
        <w:t>on a country’s legal traditions</w:t>
      </w:r>
      <w:r w:rsidR="00781F53" w:rsidRPr="00BA67F7">
        <w:rPr>
          <w:rFonts w:ascii="Arial" w:hAnsi="Arial" w:cs="Arial"/>
        </w:rPr>
        <w:t xml:space="preserve"> including eminent domain, expropriation, takings and compulsory purchase.</w:t>
      </w:r>
    </w:p>
    <w:p w14:paraId="40740F31" w14:textId="5F9C7FF2" w:rsidR="00CA550C" w:rsidRPr="00BA67F7" w:rsidRDefault="00E46282"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w:t>
      </w:r>
      <w:r w:rsidR="00AA390F" w:rsidRPr="00BA67F7">
        <w:rPr>
          <w:rFonts w:ascii="Arial" w:hAnsi="Arial" w:cs="Arial"/>
        </w:rPr>
        <w:t>hand,</w:t>
      </w:r>
      <w:r w:rsidR="00275029" w:rsidRPr="00BA67F7">
        <w:rPr>
          <w:rFonts w:ascii="Arial" w:hAnsi="Arial" w:cs="Arial"/>
        </w:rPr>
        <w:t xml:space="preserve"> </w:t>
      </w:r>
      <w:r w:rsidR="00AA390F" w:rsidRPr="00BA67F7">
        <w:rPr>
          <w:rFonts w:ascii="Arial" w:hAnsi="Arial" w:cs="Arial"/>
        </w:rPr>
        <w:t xml:space="preserve">as explained by </w:t>
      </w:r>
      <w:sdt>
        <w:sdtPr>
          <w:rPr>
            <w:rFonts w:ascii="Arial" w:hAnsi="Arial" w:cs="Arial"/>
          </w:rPr>
          <w:id w:val="-210493526"/>
          <w:citation/>
        </w:sdtPr>
        <w:sdtEndPr/>
        <w:sdtContent>
          <w:r w:rsidR="008D599D" w:rsidRPr="00BA67F7">
            <w:rPr>
              <w:rFonts w:ascii="Arial" w:hAnsi="Arial" w:cs="Arial"/>
            </w:rPr>
            <w:fldChar w:fldCharType="begin"/>
          </w:r>
          <w:r w:rsidR="007B1BD4" w:rsidRPr="00BA67F7">
            <w:rPr>
              <w:rFonts w:ascii="Arial" w:hAnsi="Arial" w:cs="Arial"/>
            </w:rPr>
            <w:instrText xml:space="preserve">CITATION JAM13 \l 1033 </w:instrText>
          </w:r>
          <w:r w:rsidR="008D599D" w:rsidRPr="00BA67F7">
            <w:rPr>
              <w:rFonts w:ascii="Arial" w:hAnsi="Arial" w:cs="Arial"/>
            </w:rPr>
            <w:fldChar w:fldCharType="separate"/>
          </w:r>
          <w:r w:rsidR="006C0D63" w:rsidRPr="006C0D63">
            <w:rPr>
              <w:rFonts w:ascii="Arial" w:hAnsi="Arial" w:cs="Arial"/>
              <w:noProof/>
            </w:rPr>
            <w:t>(Muriithi, 2013)</w:t>
          </w:r>
          <w:r w:rsidR="008D599D" w:rsidRPr="00BA67F7">
            <w:rPr>
              <w:rFonts w:ascii="Arial" w:hAnsi="Arial" w:cs="Arial"/>
            </w:rPr>
            <w:fldChar w:fldCharType="end"/>
          </w:r>
        </w:sdtContent>
      </w:sdt>
      <w:r w:rsidR="00AA390F" w:rsidRPr="00BA67F7">
        <w:rPr>
          <w:rFonts w:ascii="Arial" w:hAnsi="Arial" w:cs="Arial"/>
        </w:rPr>
        <w:t>, the right of governments to use the power of compulsory land acquisition can therefore be described as the concept of expropriation, which is based on a sovereign's power of eminent (ultimate) domain.</w:t>
      </w:r>
      <w:r w:rsidR="00275029" w:rsidRPr="00BA67F7">
        <w:rPr>
          <w:rFonts w:ascii="Arial" w:hAnsi="Arial" w:cs="Arial"/>
        </w:rPr>
        <w:t xml:space="preserve"> </w:t>
      </w:r>
      <w:r w:rsidR="0068053B" w:rsidRPr="00BA67F7">
        <w:rPr>
          <w:rFonts w:ascii="Arial" w:hAnsi="Arial" w:cs="Arial"/>
        </w:rPr>
        <w:t>Eminent Domain is the right by which a sovereign government, or</w:t>
      </w:r>
      <w:r w:rsidR="00275029" w:rsidRPr="00BA67F7">
        <w:rPr>
          <w:rFonts w:ascii="Arial" w:hAnsi="Arial" w:cs="Arial"/>
        </w:rPr>
        <w:t xml:space="preserve"> </w:t>
      </w:r>
      <w:r w:rsidR="0068053B" w:rsidRPr="00BA67F7">
        <w:rPr>
          <w:rFonts w:ascii="Arial" w:hAnsi="Arial" w:cs="Arial"/>
        </w:rPr>
        <w:t>some person acting in its name and under its authority, may acquire</w:t>
      </w:r>
      <w:r w:rsidR="00275029" w:rsidRPr="00BA67F7">
        <w:rPr>
          <w:rFonts w:ascii="Arial" w:hAnsi="Arial" w:cs="Arial"/>
        </w:rPr>
        <w:t xml:space="preserve"> </w:t>
      </w:r>
      <w:r w:rsidR="0068053B" w:rsidRPr="00BA67F7">
        <w:rPr>
          <w:rFonts w:ascii="Arial" w:hAnsi="Arial" w:cs="Arial"/>
        </w:rPr>
        <w:t>private property for public or quasi-public use upon payment</w:t>
      </w:r>
      <w:r w:rsidR="00275029" w:rsidRPr="00BA67F7">
        <w:rPr>
          <w:rFonts w:ascii="Arial" w:hAnsi="Arial" w:cs="Arial"/>
        </w:rPr>
        <w:t xml:space="preserve"> </w:t>
      </w:r>
      <w:r w:rsidR="0068053B" w:rsidRPr="00BA67F7">
        <w:rPr>
          <w:rFonts w:ascii="Arial" w:hAnsi="Arial" w:cs="Arial"/>
        </w:rPr>
        <w:t>of reasonable compensation, but without consent of the owner.</w:t>
      </w:r>
      <w:r w:rsidR="00D627C1" w:rsidRPr="00BA67F7">
        <w:rPr>
          <w:rStyle w:val="FootnoteReference"/>
          <w:rFonts w:ascii="Arial" w:hAnsi="Arial" w:cs="Arial"/>
        </w:rPr>
        <w:footnoteReference w:id="6"/>
      </w:r>
      <w:r w:rsidR="00E56AAE" w:rsidRPr="00BA67F7">
        <w:rPr>
          <w:rFonts w:ascii="Arial" w:hAnsi="Arial" w:cs="Arial"/>
        </w:rPr>
        <w:t>In</w:t>
      </w:r>
      <w:r w:rsidR="0071393F" w:rsidRPr="00BA67F7">
        <w:rPr>
          <w:rFonts w:ascii="Arial" w:hAnsi="Arial" w:cs="Arial"/>
        </w:rPr>
        <w:t xml:space="preserve"> this </w:t>
      </w:r>
      <w:r w:rsidR="00A66A36" w:rsidRPr="00BA67F7">
        <w:rPr>
          <w:rFonts w:ascii="Arial" w:hAnsi="Arial" w:cs="Arial"/>
        </w:rPr>
        <w:t>regard</w:t>
      </w:r>
      <w:r w:rsidR="00E56AAE" w:rsidRPr="00BA67F7">
        <w:rPr>
          <w:rFonts w:ascii="Arial" w:hAnsi="Arial" w:cs="Arial"/>
        </w:rPr>
        <w:t xml:space="preserve">, </w:t>
      </w:r>
      <w:sdt>
        <w:sdtPr>
          <w:rPr>
            <w:rFonts w:ascii="Arial" w:hAnsi="Arial" w:cs="Arial"/>
          </w:rPr>
          <w:id w:val="570171092"/>
          <w:citation/>
        </w:sdtPr>
        <w:sdtEndPr/>
        <w:sdtContent>
          <w:r w:rsidR="008D599D" w:rsidRPr="00BA67F7">
            <w:rPr>
              <w:rFonts w:ascii="Arial" w:hAnsi="Arial" w:cs="Arial"/>
            </w:rPr>
            <w:fldChar w:fldCharType="begin"/>
          </w:r>
          <w:r w:rsidR="00D627C1" w:rsidRPr="00BA67F7">
            <w:rPr>
              <w:rFonts w:ascii="Arial" w:hAnsi="Arial" w:cs="Arial"/>
            </w:rPr>
            <w:instrText xml:space="preserve">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A66A36" w:rsidRPr="00BA67F7">
        <w:rPr>
          <w:rFonts w:ascii="Arial" w:hAnsi="Arial" w:cs="Arial"/>
        </w:rPr>
        <w:t xml:space="preserve">mentioned that, </w:t>
      </w:r>
      <w:r w:rsidR="0071393F" w:rsidRPr="00BA67F7">
        <w:rPr>
          <w:rFonts w:ascii="Arial" w:hAnsi="Arial" w:cs="Arial"/>
        </w:rPr>
        <w:t>t</w:t>
      </w:r>
      <w:r w:rsidR="00AA390F" w:rsidRPr="00BA67F7">
        <w:rPr>
          <w:rFonts w:ascii="Arial" w:hAnsi="Arial" w:cs="Arial"/>
        </w:rPr>
        <w:t>he process</w:t>
      </w:r>
      <w:r w:rsidR="00275029" w:rsidRPr="00BA67F7">
        <w:rPr>
          <w:rFonts w:ascii="Arial" w:hAnsi="Arial" w:cs="Arial"/>
        </w:rPr>
        <w:t xml:space="preserve"> </w:t>
      </w:r>
      <w:r w:rsidR="00AA390F" w:rsidRPr="00BA67F7">
        <w:rPr>
          <w:rFonts w:ascii="Arial" w:hAnsi="Arial" w:cs="Arial"/>
        </w:rPr>
        <w:t>of exercising the power of eminent domain is commonly</w:t>
      </w:r>
      <w:r w:rsidR="00275029" w:rsidRPr="00BA67F7">
        <w:rPr>
          <w:rFonts w:ascii="Arial" w:hAnsi="Arial" w:cs="Arial"/>
        </w:rPr>
        <w:t xml:space="preserve"> </w:t>
      </w:r>
      <w:r w:rsidR="00AA390F" w:rsidRPr="00BA67F7">
        <w:rPr>
          <w:rFonts w:ascii="Arial" w:hAnsi="Arial" w:cs="Arial"/>
        </w:rPr>
        <w:t>ref</w:t>
      </w:r>
      <w:r w:rsidR="0071393F" w:rsidRPr="00BA67F7">
        <w:rPr>
          <w:rFonts w:ascii="Arial" w:hAnsi="Arial" w:cs="Arial"/>
        </w:rPr>
        <w:t xml:space="preserve">erred to as "condemnation", or </w:t>
      </w:r>
      <w:r w:rsidR="00AA390F" w:rsidRPr="00BA67F7">
        <w:rPr>
          <w:rFonts w:ascii="Arial" w:hAnsi="Arial" w:cs="Arial"/>
        </w:rPr>
        <w:t>"expropriation".</w:t>
      </w:r>
      <w:r w:rsidR="00275029" w:rsidRPr="00BA67F7">
        <w:rPr>
          <w:rFonts w:ascii="Arial" w:hAnsi="Arial" w:cs="Arial"/>
        </w:rPr>
        <w:t xml:space="preserve"> </w:t>
      </w:r>
      <w:r w:rsidR="00033E0F" w:rsidRPr="00BA67F7">
        <w:rPr>
          <w:rFonts w:ascii="Arial" w:hAnsi="Arial" w:cs="Arial"/>
        </w:rPr>
        <w:t>Therefore,</w:t>
      </w:r>
      <w:r w:rsidR="00275029" w:rsidRPr="00BA67F7">
        <w:rPr>
          <w:rFonts w:ascii="Arial" w:hAnsi="Arial" w:cs="Arial"/>
        </w:rPr>
        <w:t xml:space="preserve"> </w:t>
      </w:r>
      <w:r w:rsidR="003559B1" w:rsidRPr="00BA67F7">
        <w:rPr>
          <w:rFonts w:ascii="Arial" w:hAnsi="Arial" w:cs="Arial"/>
        </w:rPr>
        <w:t>expropriation</w:t>
      </w:r>
      <w:r w:rsidR="00BF6659" w:rsidRPr="00BA67F7">
        <w:rPr>
          <w:rFonts w:ascii="Arial" w:hAnsi="Arial" w:cs="Arial"/>
        </w:rPr>
        <w:t xml:space="preserve"> depending on a country’s legal system can be the ultimate power </w:t>
      </w:r>
      <w:r w:rsidR="003F08DD" w:rsidRPr="00BA67F7">
        <w:rPr>
          <w:rFonts w:ascii="Arial" w:hAnsi="Arial" w:cs="Arial"/>
        </w:rPr>
        <w:t xml:space="preserve">of government </w:t>
      </w:r>
      <w:r w:rsidR="00BF6659" w:rsidRPr="00BA67F7">
        <w:rPr>
          <w:rFonts w:ascii="Arial" w:hAnsi="Arial" w:cs="Arial"/>
        </w:rPr>
        <w:t>or the process of exercising the power of compulsory land acquisition</w:t>
      </w:r>
      <w:r w:rsidR="003F08DD" w:rsidRPr="00BA67F7">
        <w:rPr>
          <w:rFonts w:ascii="Arial" w:hAnsi="Arial" w:cs="Arial"/>
        </w:rPr>
        <w:t xml:space="preserve"> of private property or right by government</w:t>
      </w:r>
      <w:r w:rsidR="0034093F" w:rsidRPr="00BA67F7">
        <w:rPr>
          <w:rFonts w:ascii="Arial" w:hAnsi="Arial" w:cs="Arial"/>
        </w:rPr>
        <w:t xml:space="preserve"> for public </w:t>
      </w:r>
      <w:r w:rsidR="003F08DD" w:rsidRPr="00BA67F7">
        <w:rPr>
          <w:rFonts w:ascii="Arial" w:hAnsi="Arial" w:cs="Arial"/>
        </w:rPr>
        <w:t xml:space="preserve">purpose </w:t>
      </w:r>
      <w:r w:rsidR="000A351D" w:rsidRPr="00BA67F7">
        <w:rPr>
          <w:rFonts w:ascii="Arial" w:hAnsi="Arial" w:cs="Arial"/>
        </w:rPr>
        <w:t>upon payment</w:t>
      </w:r>
      <w:r w:rsidR="00275029" w:rsidRPr="00BA67F7">
        <w:rPr>
          <w:rFonts w:ascii="Arial" w:hAnsi="Arial" w:cs="Arial"/>
        </w:rPr>
        <w:t xml:space="preserve"> </w:t>
      </w:r>
      <w:r w:rsidR="000A351D" w:rsidRPr="00BA67F7">
        <w:rPr>
          <w:rFonts w:ascii="Arial" w:hAnsi="Arial" w:cs="Arial"/>
        </w:rPr>
        <w:t xml:space="preserve">of reasonable compensation. </w:t>
      </w:r>
    </w:p>
    <w:p w14:paraId="3F779115" w14:textId="77777777" w:rsidR="00AC1270" w:rsidRPr="00BA67F7" w:rsidRDefault="0034093F" w:rsidP="004C651A">
      <w:pPr>
        <w:autoSpaceDE w:val="0"/>
        <w:autoSpaceDN w:val="0"/>
        <w:spacing w:before="120" w:after="240" w:line="360" w:lineRule="auto"/>
        <w:jc w:val="both"/>
        <w:rPr>
          <w:rFonts w:ascii="Arial" w:hAnsi="Arial" w:cs="Arial"/>
        </w:rPr>
      </w:pPr>
      <w:r w:rsidRPr="00BA67F7">
        <w:rPr>
          <w:rFonts w:ascii="Arial" w:hAnsi="Arial" w:cs="Arial"/>
        </w:rPr>
        <w:t>In discussing the issue of expropriation, the concepts of compensation</w:t>
      </w:r>
      <w:r w:rsidR="00AC1270" w:rsidRPr="00BA67F7">
        <w:rPr>
          <w:rFonts w:ascii="Arial" w:hAnsi="Arial" w:cs="Arial"/>
        </w:rPr>
        <w:t xml:space="preserve">, </w:t>
      </w:r>
      <w:r w:rsidR="00FA4A1F" w:rsidRPr="00BA67F7">
        <w:rPr>
          <w:rFonts w:ascii="Arial" w:hAnsi="Arial" w:cs="Arial"/>
        </w:rPr>
        <w:t>valuation</w:t>
      </w:r>
      <w:r w:rsidR="00AC1270" w:rsidRPr="00BA67F7">
        <w:rPr>
          <w:rFonts w:ascii="Arial" w:hAnsi="Arial" w:cs="Arial"/>
        </w:rPr>
        <w:t xml:space="preserve"> and public purpose</w:t>
      </w:r>
      <w:r w:rsidRPr="00BA67F7">
        <w:rPr>
          <w:rFonts w:ascii="Arial" w:hAnsi="Arial" w:cs="Arial"/>
        </w:rPr>
        <w:t xml:space="preserve"> needed to be </w:t>
      </w:r>
      <w:r w:rsidR="00A50051" w:rsidRPr="00BA67F7">
        <w:rPr>
          <w:rFonts w:ascii="Arial" w:hAnsi="Arial" w:cs="Arial"/>
        </w:rPr>
        <w:t>addressed</w:t>
      </w:r>
      <w:r w:rsidRPr="00BA67F7">
        <w:rPr>
          <w:rFonts w:ascii="Arial" w:hAnsi="Arial" w:cs="Arial"/>
        </w:rPr>
        <w:t>.</w:t>
      </w:r>
      <w:r w:rsidR="00275029" w:rsidRPr="00BA67F7">
        <w:rPr>
          <w:rFonts w:ascii="Arial" w:hAnsi="Arial" w:cs="Arial"/>
        </w:rPr>
        <w:t xml:space="preserve"> </w:t>
      </w:r>
      <w:r w:rsidR="00A30218" w:rsidRPr="00BA67F7">
        <w:rPr>
          <w:rFonts w:ascii="Arial" w:hAnsi="Arial" w:cs="Arial"/>
        </w:rPr>
        <w:t xml:space="preserve">According to </w:t>
      </w:r>
      <w:sdt>
        <w:sdtPr>
          <w:rPr>
            <w:rFonts w:ascii="Arial" w:hAnsi="Arial" w:cs="Arial"/>
          </w:rPr>
          <w:id w:val="-32583092"/>
          <w:citation/>
        </w:sdtPr>
        <w:sdtEndPr/>
        <w:sdtContent>
          <w:r w:rsidR="008D599D" w:rsidRPr="00BA67F7">
            <w:rPr>
              <w:rFonts w:ascii="Arial" w:hAnsi="Arial" w:cs="Arial"/>
            </w:rPr>
            <w:fldChar w:fldCharType="begin"/>
          </w:r>
          <w:r w:rsidR="00D627C1" w:rsidRPr="00BA67F7">
            <w:rPr>
              <w:rFonts w:ascii="Arial" w:hAnsi="Arial" w:cs="Arial"/>
            </w:rPr>
            <w:instrText xml:space="preserve">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A30218" w:rsidRPr="00BA67F7">
        <w:rPr>
          <w:rFonts w:ascii="Arial" w:hAnsi="Arial" w:cs="Arial"/>
        </w:rPr>
        <w:t xml:space="preserve"> compensation is Indemnifi</w:t>
      </w:r>
      <w:r w:rsidR="00E56AAE" w:rsidRPr="00BA67F7">
        <w:rPr>
          <w:rFonts w:ascii="Arial" w:hAnsi="Arial" w:cs="Arial"/>
        </w:rPr>
        <w:t xml:space="preserve">cation, </w:t>
      </w:r>
      <w:r w:rsidR="001F16B3" w:rsidRPr="00BA67F7">
        <w:rPr>
          <w:rFonts w:ascii="Arial" w:hAnsi="Arial" w:cs="Arial"/>
        </w:rPr>
        <w:t>payment of damages</w:t>
      </w:r>
      <w:r w:rsidR="00E56AAE" w:rsidRPr="00BA67F7">
        <w:rPr>
          <w:rFonts w:ascii="Arial" w:hAnsi="Arial" w:cs="Arial"/>
        </w:rPr>
        <w:t>,</w:t>
      </w:r>
      <w:r w:rsidR="00A30218" w:rsidRPr="00BA67F7">
        <w:rPr>
          <w:rFonts w:ascii="Arial" w:hAnsi="Arial" w:cs="Arial"/>
        </w:rPr>
        <w:t xml:space="preserve"> making </w:t>
      </w:r>
      <w:r w:rsidR="00E56AAE" w:rsidRPr="00BA67F7">
        <w:rPr>
          <w:rFonts w:ascii="Arial" w:hAnsi="Arial" w:cs="Arial"/>
        </w:rPr>
        <w:t>amends,</w:t>
      </w:r>
      <w:r w:rsidR="00275029" w:rsidRPr="00BA67F7">
        <w:rPr>
          <w:rFonts w:ascii="Arial" w:hAnsi="Arial" w:cs="Arial"/>
        </w:rPr>
        <w:t xml:space="preserve"> </w:t>
      </w:r>
      <w:r w:rsidR="001F16B3" w:rsidRPr="00BA67F7">
        <w:rPr>
          <w:rFonts w:ascii="Arial" w:hAnsi="Arial" w:cs="Arial"/>
        </w:rPr>
        <w:t>making</w:t>
      </w:r>
      <w:r w:rsidR="00275029" w:rsidRPr="00BA67F7">
        <w:rPr>
          <w:rFonts w:ascii="Arial" w:hAnsi="Arial" w:cs="Arial"/>
        </w:rPr>
        <w:t xml:space="preserve"> </w:t>
      </w:r>
      <w:r w:rsidR="00E56AAE" w:rsidRPr="00BA67F7">
        <w:rPr>
          <w:rFonts w:ascii="Arial" w:hAnsi="Arial" w:cs="Arial"/>
        </w:rPr>
        <w:t>whole,</w:t>
      </w:r>
      <w:r w:rsidR="001F16B3" w:rsidRPr="00BA67F7">
        <w:rPr>
          <w:rFonts w:ascii="Arial" w:hAnsi="Arial" w:cs="Arial"/>
        </w:rPr>
        <w:t xml:space="preserve"> giving</w:t>
      </w:r>
      <w:r w:rsidR="00A30218" w:rsidRPr="00BA67F7">
        <w:rPr>
          <w:rFonts w:ascii="Arial" w:hAnsi="Arial" w:cs="Arial"/>
        </w:rPr>
        <w:t xml:space="preserve"> an </w:t>
      </w:r>
      <w:r w:rsidR="001F16B3" w:rsidRPr="00BA67F7">
        <w:rPr>
          <w:rFonts w:ascii="Arial" w:hAnsi="Arial" w:cs="Arial"/>
        </w:rPr>
        <w:t>equivalent or</w:t>
      </w:r>
      <w:r w:rsidR="00275029" w:rsidRPr="00BA67F7">
        <w:rPr>
          <w:rFonts w:ascii="Arial" w:hAnsi="Arial" w:cs="Arial"/>
        </w:rPr>
        <w:t xml:space="preserve"> </w:t>
      </w:r>
      <w:r w:rsidR="001F16B3" w:rsidRPr="00BA67F7">
        <w:rPr>
          <w:rFonts w:ascii="Arial" w:hAnsi="Arial" w:cs="Arial"/>
        </w:rPr>
        <w:t>substitute of equal value</w:t>
      </w:r>
      <w:r w:rsidR="00A30218" w:rsidRPr="00BA67F7">
        <w:rPr>
          <w:rFonts w:ascii="Arial" w:hAnsi="Arial" w:cs="Arial"/>
        </w:rPr>
        <w:t>.</w:t>
      </w:r>
      <w:r w:rsidR="00275029" w:rsidRPr="00BA67F7">
        <w:rPr>
          <w:rFonts w:ascii="Arial" w:hAnsi="Arial" w:cs="Arial"/>
        </w:rPr>
        <w:t xml:space="preserve"> </w:t>
      </w:r>
      <w:r w:rsidR="001F16B3" w:rsidRPr="00BA67F7">
        <w:rPr>
          <w:rFonts w:ascii="Arial" w:hAnsi="Arial" w:cs="Arial"/>
        </w:rPr>
        <w:t xml:space="preserve">According to </w:t>
      </w:r>
      <w:r w:rsidR="00A30218" w:rsidRPr="00BA67F7">
        <w:rPr>
          <w:rFonts w:ascii="Arial" w:hAnsi="Arial" w:cs="Arial"/>
        </w:rPr>
        <w:t>the same source the direct meaning of compen</w:t>
      </w:r>
      <w:r w:rsidR="001F16B3" w:rsidRPr="00BA67F7">
        <w:rPr>
          <w:rFonts w:ascii="Arial" w:hAnsi="Arial" w:cs="Arial"/>
        </w:rPr>
        <w:t xml:space="preserve">sation regarding eminent domain is Payment to owners of lands taken or injured by the exercise of the </w:t>
      </w:r>
      <w:r w:rsidR="001F16B3" w:rsidRPr="00BA67F7">
        <w:rPr>
          <w:rFonts w:ascii="Arial" w:hAnsi="Arial" w:cs="Arial"/>
        </w:rPr>
        <w:lastRenderedPageBreak/>
        <w:t xml:space="preserve">power of eminent domain. </w:t>
      </w:r>
      <w:r w:rsidR="00AC1270" w:rsidRPr="00BA67F7">
        <w:rPr>
          <w:rFonts w:ascii="Arial" w:hAnsi="Arial" w:cs="Arial"/>
        </w:rPr>
        <w:t>The award of compensation is, therefore, one of the conditions for any expropriation to be considered lawful under international law.</w:t>
      </w:r>
      <w:r w:rsidR="00AC1270" w:rsidRPr="00BA67F7">
        <w:rPr>
          <w:rStyle w:val="FootnoteReference"/>
          <w:rFonts w:ascii="Arial" w:hAnsi="Arial" w:cs="Arial"/>
        </w:rPr>
        <w:footnoteReference w:id="7"/>
      </w:r>
    </w:p>
    <w:p w14:paraId="6905BB00" w14:textId="77777777" w:rsidR="00AC1270" w:rsidRPr="00BA67F7" w:rsidRDefault="0022281F"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hand, </w:t>
      </w:r>
      <w:r w:rsidR="00AC1270" w:rsidRPr="00BA67F7">
        <w:rPr>
          <w:rFonts w:ascii="Arial" w:hAnsi="Arial" w:cs="Arial"/>
        </w:rPr>
        <w:t>Valuation is the act of ascertaining the worth of a thing.</w:t>
      </w:r>
      <w:r w:rsidR="00AC1270" w:rsidRPr="00BA67F7">
        <w:rPr>
          <w:rStyle w:val="FootnoteReference"/>
          <w:rFonts w:ascii="Arial" w:hAnsi="Arial" w:cs="Arial"/>
        </w:rPr>
        <w:footnoteReference w:id="8"/>
      </w:r>
      <w:r w:rsidR="00D84753" w:rsidRPr="00BA67F7">
        <w:rPr>
          <w:rFonts w:ascii="Arial" w:hAnsi="Arial" w:cs="Arial"/>
        </w:rPr>
        <w:t>It</w:t>
      </w:r>
      <w:r w:rsidR="00AC1270" w:rsidRPr="00BA67F7">
        <w:rPr>
          <w:rFonts w:ascii="Arial" w:hAnsi="Arial" w:cs="Arial"/>
        </w:rPr>
        <w:t xml:space="preserve"> is also defined as “a procedure aimed at determining the value of a property”.</w:t>
      </w:r>
      <w:r w:rsidR="00AC1270" w:rsidRPr="00BA67F7">
        <w:rPr>
          <w:rStyle w:val="FootnoteReference"/>
          <w:rFonts w:ascii="Arial" w:hAnsi="Arial" w:cs="Arial"/>
        </w:rPr>
        <w:footnoteReference w:id="9"/>
      </w:r>
      <w:r w:rsidR="00AC1270" w:rsidRPr="00BA67F7">
        <w:rPr>
          <w:rFonts w:ascii="Arial" w:hAnsi="Arial" w:cs="Arial"/>
        </w:rPr>
        <w:t xml:space="preserve">The word “valuation” can be used </w:t>
      </w:r>
      <w:r w:rsidR="008D655B" w:rsidRPr="00BA67F7">
        <w:rPr>
          <w:rFonts w:ascii="Arial" w:hAnsi="Arial" w:cs="Arial"/>
        </w:rPr>
        <w:t xml:space="preserve">to refer to the estimated value </w:t>
      </w:r>
      <w:r w:rsidR="00AC1270" w:rsidRPr="00BA67F7">
        <w:rPr>
          <w:rFonts w:ascii="Arial" w:hAnsi="Arial" w:cs="Arial"/>
        </w:rPr>
        <w:t>(the valuation conclusion) or to refer to the preparation of the estimated value (the act of valuing).</w:t>
      </w:r>
      <w:r w:rsidR="00AC1270" w:rsidRPr="00BA67F7">
        <w:rPr>
          <w:rStyle w:val="FootnoteReference"/>
          <w:rFonts w:ascii="Arial" w:hAnsi="Arial" w:cs="Arial"/>
        </w:rPr>
        <w:footnoteReference w:id="10"/>
      </w:r>
      <w:r w:rsidR="00AC1270" w:rsidRPr="00BA67F7">
        <w:rPr>
          <w:rFonts w:ascii="Arial" w:hAnsi="Arial" w:cs="Arial"/>
        </w:rPr>
        <w:t xml:space="preserve"> In this regard we can understand that Valuation is all about the act or the process of determining or estimating the value of property how much it worth.</w:t>
      </w:r>
      <w:r w:rsidR="007B11E7" w:rsidRPr="00BA67F7">
        <w:rPr>
          <w:rFonts w:ascii="Arial" w:hAnsi="Arial" w:cs="Arial"/>
        </w:rPr>
        <w:t xml:space="preserve"> </w:t>
      </w:r>
      <w:r w:rsidR="00AC1270" w:rsidRPr="00BA67F7">
        <w:rPr>
          <w:rFonts w:ascii="Arial" w:hAnsi="Arial" w:cs="Arial"/>
        </w:rPr>
        <w:t xml:space="preserve">Purposes for which a valuation may be required include sale or purchase, rent to be paid </w:t>
      </w:r>
      <w:r w:rsidR="003B69EA" w:rsidRPr="00BA67F7">
        <w:rPr>
          <w:rFonts w:ascii="Arial" w:hAnsi="Arial" w:cs="Arial"/>
        </w:rPr>
        <w:t>or</w:t>
      </w:r>
      <w:r w:rsidR="007B11E7" w:rsidRPr="00BA67F7">
        <w:rPr>
          <w:rFonts w:ascii="Arial" w:hAnsi="Arial" w:cs="Arial"/>
        </w:rPr>
        <w:t xml:space="preserve"> </w:t>
      </w:r>
      <w:r w:rsidR="00AC1270" w:rsidRPr="00BA67F7">
        <w:rPr>
          <w:rFonts w:ascii="Arial" w:hAnsi="Arial" w:cs="Arial"/>
        </w:rPr>
        <w:t>demanded, the amount of mortgage which could be advanced on a security, calculation of compensation payable or receivable, assessment of taxation or rating and the advisability of investment.</w:t>
      </w:r>
      <w:r w:rsidR="00AC1270" w:rsidRPr="00BA67F7">
        <w:rPr>
          <w:rStyle w:val="FootnoteReference"/>
          <w:rFonts w:ascii="Arial" w:hAnsi="Arial" w:cs="Arial"/>
        </w:rPr>
        <w:footnoteReference w:id="11"/>
      </w:r>
      <w:r w:rsidR="00AC1270" w:rsidRPr="00BA67F7">
        <w:rPr>
          <w:rFonts w:ascii="Arial" w:hAnsi="Arial" w:cs="Arial"/>
        </w:rPr>
        <w:t xml:space="preserve"> Therefore, as the focus area of the study, here the </w:t>
      </w:r>
      <w:r w:rsidR="00367026" w:rsidRPr="00BA67F7">
        <w:rPr>
          <w:rFonts w:ascii="Arial" w:hAnsi="Arial" w:cs="Arial"/>
        </w:rPr>
        <w:t>purpose of valuation is</w:t>
      </w:r>
      <w:r w:rsidR="00AC1270" w:rsidRPr="00BA67F7">
        <w:rPr>
          <w:rFonts w:ascii="Arial" w:hAnsi="Arial" w:cs="Arial"/>
        </w:rPr>
        <w:t xml:space="preserve"> for calculation of compensation payable or receivable.</w:t>
      </w:r>
    </w:p>
    <w:p w14:paraId="1BE3F02E" w14:textId="5C05180E" w:rsidR="00FC5F77" w:rsidRPr="00BA67F7" w:rsidRDefault="002465DA" w:rsidP="004C651A">
      <w:pPr>
        <w:autoSpaceDE w:val="0"/>
        <w:autoSpaceDN w:val="0"/>
        <w:spacing w:before="120" w:after="240" w:line="360" w:lineRule="auto"/>
        <w:jc w:val="both"/>
        <w:rPr>
          <w:rFonts w:ascii="Arial" w:hAnsi="Arial" w:cs="Arial"/>
        </w:rPr>
      </w:pPr>
      <w:r w:rsidRPr="00BA67F7">
        <w:rPr>
          <w:rFonts w:ascii="Arial" w:hAnsi="Arial" w:cs="Arial"/>
        </w:rPr>
        <w:t xml:space="preserve">When we come to the other concept in expropriation, </w:t>
      </w:r>
      <w:r w:rsidR="0015199A" w:rsidRPr="00BA67F7">
        <w:rPr>
          <w:rFonts w:ascii="Arial" w:hAnsi="Arial" w:cs="Arial"/>
        </w:rPr>
        <w:t>a</w:t>
      </w:r>
      <w:r w:rsidRPr="00BA67F7">
        <w:rPr>
          <w:rFonts w:ascii="Arial" w:hAnsi="Arial" w:cs="Arial"/>
        </w:rPr>
        <w:t xml:space="preserve"> “public purpose”</w:t>
      </w:r>
      <w:r w:rsidR="00A97D36" w:rsidRPr="00BA67F7">
        <w:rPr>
          <w:rFonts w:ascii="Arial" w:hAnsi="Arial" w:cs="Arial"/>
        </w:rPr>
        <w:t xml:space="preserve"> means any purpose for which land may by law be acquired by compulsory process under the Land Acquisition (Just Terms) Compensation Act 1991.</w:t>
      </w:r>
      <w:r w:rsidR="00A97D36" w:rsidRPr="00BA67F7">
        <w:rPr>
          <w:rStyle w:val="FootnoteReference"/>
          <w:rFonts w:ascii="Arial" w:hAnsi="Arial" w:cs="Arial"/>
        </w:rPr>
        <w:footnoteReference w:id="12"/>
      </w:r>
      <w:r w:rsidR="00A97D36" w:rsidRPr="00BA67F7">
        <w:rPr>
          <w:rFonts w:ascii="Arial" w:hAnsi="Arial" w:cs="Arial"/>
        </w:rPr>
        <w:t>"Public purpose" that will justify expenditure of public money generally means such an activity as will serve as benefit to community as a body and which at same timed is directly related function of government.</w:t>
      </w:r>
      <w:r w:rsidR="00F54EE0" w:rsidRPr="00BA67F7">
        <w:rPr>
          <w:rStyle w:val="FootnoteReference"/>
          <w:rFonts w:ascii="Arial" w:hAnsi="Arial" w:cs="Arial"/>
        </w:rPr>
        <w:footnoteReference w:id="13"/>
      </w:r>
      <w:r w:rsidR="007B11E7" w:rsidRPr="00BA67F7">
        <w:rPr>
          <w:rFonts w:ascii="Arial" w:hAnsi="Arial" w:cs="Arial"/>
        </w:rPr>
        <w:t xml:space="preserve"> </w:t>
      </w:r>
      <w:r w:rsidR="00DC710C" w:rsidRPr="00BA67F7">
        <w:rPr>
          <w:rFonts w:ascii="Arial" w:hAnsi="Arial" w:cs="Arial"/>
        </w:rPr>
        <w:t xml:space="preserve">According to </w:t>
      </w:r>
      <w:sdt>
        <w:sdtPr>
          <w:rPr>
            <w:rFonts w:ascii="Arial" w:hAnsi="Arial" w:cs="Arial"/>
          </w:rPr>
          <w:id w:val="1657183968"/>
          <w:citation/>
        </w:sdtPr>
        <w:sdtEndPr/>
        <w:sdtContent>
          <w:r w:rsidR="00DC710C" w:rsidRPr="00BA67F7">
            <w:rPr>
              <w:rFonts w:ascii="Arial" w:hAnsi="Arial" w:cs="Arial"/>
            </w:rPr>
            <w:fldChar w:fldCharType="begin"/>
          </w:r>
          <w:r w:rsidR="00DC710C" w:rsidRPr="00BA67F7">
            <w:rPr>
              <w:rFonts w:ascii="Arial" w:hAnsi="Arial" w:cs="Arial"/>
            </w:rPr>
            <w:instrText xml:space="preserve"> CITATION Jon121 \l 1033 </w:instrText>
          </w:r>
          <w:r w:rsidR="00DC710C" w:rsidRPr="00BA67F7">
            <w:rPr>
              <w:rFonts w:ascii="Arial" w:hAnsi="Arial" w:cs="Arial"/>
            </w:rPr>
            <w:fldChar w:fldCharType="separate"/>
          </w:r>
          <w:r w:rsidR="006C0D63" w:rsidRPr="006C0D63">
            <w:rPr>
              <w:rFonts w:ascii="Arial" w:hAnsi="Arial" w:cs="Arial"/>
              <w:noProof/>
            </w:rPr>
            <w:t>(Lindsay, 2012)</w:t>
          </w:r>
          <w:r w:rsidR="00DC710C" w:rsidRPr="00BA67F7">
            <w:rPr>
              <w:rFonts w:ascii="Arial" w:hAnsi="Arial" w:cs="Arial"/>
            </w:rPr>
            <w:fldChar w:fldCharType="end"/>
          </w:r>
        </w:sdtContent>
      </w:sdt>
      <w:r w:rsidR="00DC710C" w:rsidRPr="00BA67F7">
        <w:rPr>
          <w:rFonts w:ascii="Arial" w:hAnsi="Arial" w:cs="Arial"/>
        </w:rPr>
        <w:t xml:space="preserve"> </w:t>
      </w:r>
      <w:r w:rsidR="00A97D36" w:rsidRPr="00BA67F7">
        <w:rPr>
          <w:rFonts w:ascii="Arial" w:hAnsi="Arial" w:cs="Arial"/>
        </w:rPr>
        <w:t>National constitutions and laws typically refer to compulsory acquisition being used for “public purposes”, for “public uses” and/or in</w:t>
      </w:r>
      <w:r w:rsidR="00F54EE0" w:rsidRPr="00BA67F7">
        <w:rPr>
          <w:rFonts w:ascii="Arial" w:hAnsi="Arial" w:cs="Arial"/>
        </w:rPr>
        <w:t xml:space="preserve"> the “public interest.”</w:t>
      </w:r>
      <w:r w:rsidR="00DC710C" w:rsidRPr="00BA67F7">
        <w:rPr>
          <w:rFonts w:ascii="Arial" w:hAnsi="Arial" w:cs="Arial"/>
        </w:rPr>
        <w:t xml:space="preserve"> </w:t>
      </w:r>
      <w:r w:rsidR="005E6E6F" w:rsidRPr="00BA67F7">
        <w:rPr>
          <w:rFonts w:ascii="Arial" w:hAnsi="Arial" w:cs="Arial"/>
        </w:rPr>
        <w:t>He also mentioned that in</w:t>
      </w:r>
      <w:r w:rsidR="00A97D36" w:rsidRPr="00BA67F7">
        <w:rPr>
          <w:rFonts w:ascii="Arial" w:hAnsi="Arial" w:cs="Arial"/>
        </w:rPr>
        <w:t xml:space="preserve"> some jurisdictions, these terms have distinct meanings</w:t>
      </w:r>
      <w:r w:rsidR="005E6E6F" w:rsidRPr="00BA67F7">
        <w:rPr>
          <w:rFonts w:ascii="Arial" w:hAnsi="Arial" w:cs="Arial"/>
        </w:rPr>
        <w:t xml:space="preserve"> and</w:t>
      </w:r>
      <w:r w:rsidR="00A97D36" w:rsidRPr="00BA67F7">
        <w:rPr>
          <w:rFonts w:ascii="Arial" w:hAnsi="Arial" w:cs="Arial"/>
        </w:rPr>
        <w:t xml:space="preserve"> </w:t>
      </w:r>
      <w:r w:rsidR="00820A4D" w:rsidRPr="00BA67F7">
        <w:rPr>
          <w:rFonts w:ascii="Arial" w:hAnsi="Arial" w:cs="Arial"/>
        </w:rPr>
        <w:t>in</w:t>
      </w:r>
      <w:r w:rsidR="00A97D36" w:rsidRPr="00BA67F7">
        <w:rPr>
          <w:rFonts w:ascii="Arial" w:hAnsi="Arial" w:cs="Arial"/>
        </w:rPr>
        <w:t xml:space="preserve"> other cases, these distinctions are blurred or non-existent.</w:t>
      </w:r>
    </w:p>
    <w:p w14:paraId="1281CDE2" w14:textId="14347751" w:rsidR="00D76804" w:rsidRPr="00BA67F7" w:rsidRDefault="00C20CED" w:rsidP="004C651A">
      <w:pPr>
        <w:autoSpaceDE w:val="0"/>
        <w:autoSpaceDN w:val="0"/>
        <w:spacing w:before="120" w:after="240" w:line="360" w:lineRule="auto"/>
        <w:jc w:val="both"/>
        <w:rPr>
          <w:rFonts w:ascii="Arial" w:hAnsi="Arial" w:cs="Arial"/>
        </w:rPr>
      </w:pPr>
      <w:r w:rsidRPr="00BA67F7">
        <w:rPr>
          <w:rFonts w:ascii="Arial" w:hAnsi="Arial" w:cs="Arial"/>
        </w:rPr>
        <w:t xml:space="preserve">Seeing them one by one as defined by </w:t>
      </w:r>
      <w:sdt>
        <w:sdtPr>
          <w:rPr>
            <w:rFonts w:ascii="Arial" w:hAnsi="Arial" w:cs="Arial"/>
          </w:rPr>
          <w:id w:val="-643350581"/>
          <w:citation/>
        </w:sdtPr>
        <w:sdtEndPr/>
        <w:sdtContent>
          <w:r w:rsidRPr="00BA67F7">
            <w:rPr>
              <w:rFonts w:ascii="Arial" w:hAnsi="Arial" w:cs="Arial"/>
            </w:rPr>
            <w:fldChar w:fldCharType="begin"/>
          </w:r>
          <w:r w:rsidRPr="00BA67F7">
            <w:rPr>
              <w:rFonts w:ascii="Arial" w:hAnsi="Arial" w:cs="Arial"/>
            </w:rPr>
            <w:instrText xml:space="preserve"> CITATION HEN901 \l 1033 </w:instrText>
          </w:r>
          <w:r w:rsidRPr="00BA67F7">
            <w:rPr>
              <w:rFonts w:ascii="Arial" w:hAnsi="Arial" w:cs="Arial"/>
            </w:rPr>
            <w:fldChar w:fldCharType="separate"/>
          </w:r>
          <w:r w:rsidR="006C0D63" w:rsidRPr="006C0D63">
            <w:rPr>
              <w:rFonts w:ascii="Arial" w:hAnsi="Arial" w:cs="Arial"/>
              <w:noProof/>
            </w:rPr>
            <w:t>(Henry Campbell Black, 1990)</w:t>
          </w:r>
          <w:r w:rsidRPr="00BA67F7">
            <w:rPr>
              <w:rFonts w:ascii="Arial" w:hAnsi="Arial" w:cs="Arial"/>
            </w:rPr>
            <w:fldChar w:fldCharType="end"/>
          </w:r>
        </w:sdtContent>
      </w:sdt>
      <w:r w:rsidR="00F54EE0" w:rsidRPr="00BA67F7">
        <w:rPr>
          <w:rFonts w:ascii="Arial" w:hAnsi="Arial" w:cs="Arial"/>
        </w:rPr>
        <w:t>,</w:t>
      </w:r>
      <w:r w:rsidR="00A97D36" w:rsidRPr="00BA67F7">
        <w:rPr>
          <w:rFonts w:ascii="Arial" w:hAnsi="Arial" w:cs="Arial"/>
        </w:rPr>
        <w:t xml:space="preserve"> "public use" is one which confers some ben</w:t>
      </w:r>
      <w:r w:rsidR="00587594">
        <w:rPr>
          <w:rFonts w:ascii="Arial" w:hAnsi="Arial" w:cs="Arial"/>
        </w:rPr>
        <w:t>efit or advantage to the public</w:t>
      </w:r>
      <w:r w:rsidR="00587594">
        <w:rPr>
          <w:rFonts w:ascii="Ebrima" w:hAnsi="Ebrima" w:cs="Arial"/>
        </w:rPr>
        <w:t xml:space="preserve"> and</w:t>
      </w:r>
      <w:r w:rsidR="00A97D36" w:rsidRPr="00BA67F7">
        <w:rPr>
          <w:rFonts w:ascii="Arial" w:hAnsi="Arial" w:cs="Arial"/>
        </w:rPr>
        <w:t xml:space="preserve"> it is not confined to actual use by public.</w:t>
      </w:r>
      <w:r w:rsidRPr="00BA67F7">
        <w:rPr>
          <w:rFonts w:ascii="Arial" w:hAnsi="Arial" w:cs="Arial"/>
        </w:rPr>
        <w:t xml:space="preserve"> </w:t>
      </w:r>
      <w:r w:rsidR="00A97D36" w:rsidRPr="00BA67F7">
        <w:rPr>
          <w:rFonts w:ascii="Arial" w:hAnsi="Arial" w:cs="Arial"/>
        </w:rPr>
        <w:t>It is measured in terms of right of public to use proposed facilities for which condemnation is sought</w:t>
      </w:r>
      <w:r w:rsidR="00AE22F3">
        <w:rPr>
          <w:rFonts w:ascii="Arial" w:hAnsi="Arial" w:cs="Arial"/>
        </w:rPr>
        <w:t xml:space="preserve">. </w:t>
      </w:r>
      <w:r w:rsidR="00AE22F3" w:rsidRPr="00BA67F7">
        <w:rPr>
          <w:rFonts w:ascii="Arial" w:hAnsi="Arial" w:cs="Arial"/>
        </w:rPr>
        <w:t>As</w:t>
      </w:r>
      <w:r w:rsidR="00A97D36" w:rsidRPr="00BA67F7">
        <w:rPr>
          <w:rFonts w:ascii="Arial" w:hAnsi="Arial" w:cs="Arial"/>
        </w:rPr>
        <w:t xml:space="preserve"> long as public has right of use, whether exercised by one or many members of public, a "public advantage" or "public benefit" accrues sufficient to constitute a public use</w:t>
      </w:r>
      <w:r w:rsidR="00F54EE0" w:rsidRPr="00BA67F7">
        <w:rPr>
          <w:rFonts w:ascii="Arial" w:hAnsi="Arial" w:cs="Arial"/>
        </w:rPr>
        <w:t>.</w:t>
      </w:r>
      <w:r w:rsidR="00A97D36" w:rsidRPr="00BA67F7">
        <w:rPr>
          <w:rFonts w:ascii="Arial" w:hAnsi="Arial" w:cs="Arial"/>
        </w:rPr>
        <w:t xml:space="preserve"> On </w:t>
      </w:r>
      <w:r w:rsidR="00F54EE0" w:rsidRPr="00BA67F7">
        <w:rPr>
          <w:rFonts w:ascii="Arial" w:hAnsi="Arial" w:cs="Arial"/>
        </w:rPr>
        <w:t>the other hand,</w:t>
      </w:r>
      <w:r w:rsidR="001F3D17" w:rsidRPr="00BA67F7">
        <w:rPr>
          <w:rFonts w:ascii="Arial" w:hAnsi="Arial" w:cs="Arial"/>
        </w:rPr>
        <w:t xml:space="preserve"> </w:t>
      </w:r>
      <w:r w:rsidR="00A97D36" w:rsidRPr="00BA67F7">
        <w:rPr>
          <w:rFonts w:ascii="Arial" w:hAnsi="Arial" w:cs="Arial"/>
        </w:rPr>
        <w:t>“public interest”</w:t>
      </w:r>
      <w:r w:rsidR="001F3D17" w:rsidRPr="00BA67F7">
        <w:rPr>
          <w:rFonts w:ascii="Arial" w:hAnsi="Arial" w:cs="Arial"/>
        </w:rPr>
        <w:t xml:space="preserve"> </w:t>
      </w:r>
      <w:r w:rsidR="00A97D36" w:rsidRPr="00BA67F7">
        <w:rPr>
          <w:rFonts w:ascii="Arial" w:hAnsi="Arial" w:cs="Arial"/>
        </w:rPr>
        <w:t>is something in which the public, the community at lar</w:t>
      </w:r>
      <w:r w:rsidR="001F3BE2">
        <w:rPr>
          <w:rFonts w:ascii="Arial" w:hAnsi="Arial" w:cs="Arial"/>
        </w:rPr>
        <w:t>ge, has some pecuniary interest</w:t>
      </w:r>
      <w:r w:rsidR="00A97D36" w:rsidRPr="00BA67F7">
        <w:rPr>
          <w:rFonts w:ascii="Arial" w:hAnsi="Arial" w:cs="Arial"/>
        </w:rPr>
        <w:t xml:space="preserve"> or some interest by which their legal rights or liabilities are affected.</w:t>
      </w:r>
      <w:r w:rsidRPr="00BA67F7">
        <w:rPr>
          <w:rFonts w:ascii="Arial" w:hAnsi="Arial" w:cs="Arial"/>
        </w:rPr>
        <w:t xml:space="preserve">  </w:t>
      </w:r>
      <w:r w:rsidR="00A97D36" w:rsidRPr="00BA67F7">
        <w:rPr>
          <w:rFonts w:ascii="Arial" w:hAnsi="Arial" w:cs="Arial"/>
        </w:rPr>
        <w:lastRenderedPageBreak/>
        <w:t>Therefore, based on this context it can be understood that the general idea of public purpose, pubic use and public interest directly indicate the benefit and advantage of the community.</w:t>
      </w:r>
      <w:r w:rsidR="002465DA" w:rsidRPr="00BA67F7">
        <w:rPr>
          <w:rFonts w:ascii="Arial" w:hAnsi="Arial" w:cs="Arial"/>
        </w:rPr>
        <w:t xml:space="preserve"> But public interest somehow indicates the process is based on the interest of the public</w:t>
      </w:r>
      <w:r w:rsidR="006C3781" w:rsidRPr="00BA67F7">
        <w:rPr>
          <w:rFonts w:ascii="Arial" w:hAnsi="Arial" w:cs="Arial"/>
        </w:rPr>
        <w:t>, which</w:t>
      </w:r>
      <w:r w:rsidR="004E71A6" w:rsidRPr="00BA67F7">
        <w:rPr>
          <w:rFonts w:ascii="Arial" w:hAnsi="Arial" w:cs="Arial"/>
        </w:rPr>
        <w:t xml:space="preserve"> can be said it is a participatory process. </w:t>
      </w:r>
    </w:p>
    <w:p w14:paraId="18C42149" w14:textId="3E333009" w:rsidR="00206097" w:rsidRPr="00BA67F7" w:rsidRDefault="00FC5F77" w:rsidP="004C651A">
      <w:pPr>
        <w:autoSpaceDE w:val="0"/>
        <w:autoSpaceDN w:val="0"/>
        <w:spacing w:before="120" w:after="240" w:line="360" w:lineRule="auto"/>
        <w:jc w:val="both"/>
        <w:rPr>
          <w:rFonts w:ascii="Arial" w:hAnsi="Arial" w:cs="Arial"/>
        </w:rPr>
      </w:pPr>
      <w:r w:rsidRPr="00BA67F7">
        <w:rPr>
          <w:rFonts w:ascii="Arial" w:hAnsi="Arial" w:cs="Arial"/>
        </w:rPr>
        <w:t>A broad survey of both developed and developing countries reveals the following among the commonly accepted purposes for compulsory acquisition:</w:t>
      </w:r>
      <w:r w:rsidR="001F3D17" w:rsidRPr="00BA67F7">
        <w:rPr>
          <w:rFonts w:ascii="Arial" w:hAnsi="Arial" w:cs="Arial"/>
        </w:rPr>
        <w:t xml:space="preserve"> </w:t>
      </w:r>
      <w:r w:rsidRPr="00BA67F7">
        <w:rPr>
          <w:rFonts w:ascii="Arial" w:hAnsi="Arial" w:cs="Arial"/>
        </w:rPr>
        <w:t xml:space="preserve">Transportation uses including roads, canals, highways, railways, bridges wharves and airports; Public buildings including schools, libraries, hospitals, factories, religious institutions and public housing; Public utilities for water, sewage, electricity, gas, communication, irrigation and drainage, dams and reservoirs; </w:t>
      </w:r>
      <w:r w:rsidR="00BE7435" w:rsidRPr="00BA67F7">
        <w:rPr>
          <w:rFonts w:ascii="Arial" w:hAnsi="Arial" w:cs="Arial"/>
        </w:rPr>
        <w:t>Public parks</w:t>
      </w:r>
      <w:r w:rsidRPr="00BA67F7">
        <w:rPr>
          <w:rFonts w:ascii="Arial" w:hAnsi="Arial" w:cs="Arial"/>
        </w:rPr>
        <w:t>, playgrounds, gardens, sports facilities and cemeteries; Defense purposes.</w:t>
      </w:r>
      <w:r w:rsidR="00160C77" w:rsidRPr="00BA67F7">
        <w:rPr>
          <w:rStyle w:val="FootnoteReference"/>
          <w:rFonts w:ascii="Arial" w:hAnsi="Arial" w:cs="Arial"/>
        </w:rPr>
        <w:footnoteReference w:id="14"/>
      </w:r>
      <w:r w:rsidR="0027012A" w:rsidRPr="00BA67F7">
        <w:rPr>
          <w:rFonts w:ascii="Arial" w:hAnsi="Arial" w:cs="Arial"/>
        </w:rPr>
        <w:t>Therefore,</w:t>
      </w:r>
      <w:r w:rsidR="00BE7435" w:rsidRPr="00BA67F7">
        <w:rPr>
          <w:rFonts w:ascii="Arial" w:hAnsi="Arial" w:cs="Arial"/>
        </w:rPr>
        <w:t xml:space="preserve"> based on the studies</w:t>
      </w:r>
      <w:r w:rsidR="008609B9">
        <w:rPr>
          <w:rFonts w:ascii="Arial" w:hAnsi="Arial" w:cs="Arial"/>
        </w:rPr>
        <w:t>’</w:t>
      </w:r>
      <w:r w:rsidR="00BE7435" w:rsidRPr="00BA67F7">
        <w:rPr>
          <w:rFonts w:ascii="Arial" w:hAnsi="Arial" w:cs="Arial"/>
        </w:rPr>
        <w:t xml:space="preserve"> context the focus area will be on compulsory acquisition of business properties for transportation use which is road.</w:t>
      </w:r>
    </w:p>
    <w:p w14:paraId="373D9A41" w14:textId="77777777" w:rsidR="00E61623" w:rsidRPr="00BA67F7" w:rsidRDefault="00E61623" w:rsidP="005E4C5B">
      <w:pPr>
        <w:pStyle w:val="Heading2"/>
        <w:numPr>
          <w:ilvl w:val="2"/>
          <w:numId w:val="21"/>
        </w:numPr>
        <w:spacing w:before="120" w:after="240" w:line="360" w:lineRule="auto"/>
        <w:jc w:val="both"/>
        <w:rPr>
          <w:rFonts w:ascii="Arial" w:hAnsi="Arial" w:cs="Arial"/>
          <w:sz w:val="22"/>
          <w:szCs w:val="22"/>
        </w:rPr>
      </w:pPr>
      <w:bookmarkStart w:id="74" w:name="_Toc502928197"/>
      <w:bookmarkStart w:id="75" w:name="_Toc522523998"/>
      <w:r w:rsidRPr="00BA67F7">
        <w:rPr>
          <w:rFonts w:ascii="Arial" w:hAnsi="Arial" w:cs="Arial"/>
          <w:sz w:val="22"/>
          <w:szCs w:val="22"/>
        </w:rPr>
        <w:t>Partial Taking Expropriation</w:t>
      </w:r>
      <w:bookmarkEnd w:id="74"/>
      <w:bookmarkEnd w:id="75"/>
    </w:p>
    <w:p w14:paraId="515373F2" w14:textId="5700067B" w:rsidR="00F56783" w:rsidRPr="00BA67F7" w:rsidRDefault="00772EBF" w:rsidP="004C651A">
      <w:pPr>
        <w:autoSpaceDE w:val="0"/>
        <w:autoSpaceDN w:val="0"/>
        <w:spacing w:before="120" w:after="240" w:line="360" w:lineRule="auto"/>
        <w:jc w:val="both"/>
        <w:rPr>
          <w:rFonts w:ascii="Arial" w:hAnsi="Arial" w:cs="Arial"/>
        </w:rPr>
      </w:pPr>
      <w:r w:rsidRPr="00BA67F7">
        <w:rPr>
          <w:rFonts w:ascii="Arial" w:hAnsi="Arial" w:cs="Arial"/>
        </w:rPr>
        <w:t>The compulsory acquisition of land entails two bro</w:t>
      </w:r>
      <w:r w:rsidR="003C5B91" w:rsidRPr="00BA67F7">
        <w:rPr>
          <w:rFonts w:ascii="Arial" w:hAnsi="Arial" w:cs="Arial"/>
        </w:rPr>
        <w:t xml:space="preserve">ad types </w:t>
      </w:r>
      <w:r w:rsidRPr="00BA67F7">
        <w:rPr>
          <w:rFonts w:ascii="Arial" w:hAnsi="Arial" w:cs="Arial"/>
        </w:rPr>
        <w:t xml:space="preserve">of </w:t>
      </w:r>
      <w:r w:rsidR="003C5B91" w:rsidRPr="00BA67F7">
        <w:rPr>
          <w:rFonts w:ascii="Arial" w:hAnsi="Arial" w:cs="Arial"/>
        </w:rPr>
        <w:t xml:space="preserve">acquisition, partial and total </w:t>
      </w:r>
      <w:r w:rsidR="000D5279" w:rsidRPr="00BA67F7">
        <w:rPr>
          <w:rFonts w:ascii="Arial" w:hAnsi="Arial" w:cs="Arial"/>
        </w:rPr>
        <w:t>acquisition of</w:t>
      </w:r>
      <w:r w:rsidRPr="00BA67F7">
        <w:rPr>
          <w:rFonts w:ascii="Arial" w:hAnsi="Arial" w:cs="Arial"/>
        </w:rPr>
        <w:t xml:space="preserve"> land.</w:t>
      </w:r>
      <w:r w:rsidRPr="00BA67F7">
        <w:rPr>
          <w:rStyle w:val="FootnoteReference"/>
          <w:rFonts w:ascii="Arial" w:hAnsi="Arial" w:cs="Arial"/>
        </w:rPr>
        <w:footnoteReference w:id="15"/>
      </w:r>
      <w:r w:rsidR="003C5B91" w:rsidRPr="00BA67F7">
        <w:rPr>
          <w:rFonts w:ascii="Arial" w:hAnsi="Arial" w:cs="Arial"/>
        </w:rPr>
        <w:t xml:space="preserve"> Supporting this </w:t>
      </w:r>
      <w:sdt>
        <w:sdtPr>
          <w:rPr>
            <w:rFonts w:ascii="Arial" w:hAnsi="Arial" w:cs="Arial"/>
          </w:rPr>
          <w:id w:val="-414244336"/>
          <w:citation/>
        </w:sdtPr>
        <w:sdtEndPr/>
        <w:sdtContent>
          <w:r w:rsidR="008D599D" w:rsidRPr="00BA67F7">
            <w:rPr>
              <w:rFonts w:ascii="Arial" w:hAnsi="Arial" w:cs="Arial"/>
            </w:rPr>
            <w:fldChar w:fldCharType="begin"/>
          </w:r>
          <w:r w:rsidR="003C5B91" w:rsidRPr="00BA67F7">
            <w:rPr>
              <w:rFonts w:ascii="Arial" w:hAnsi="Arial" w:cs="Arial"/>
            </w:rPr>
            <w:instrText xml:space="preserve">CITATION Exp13 \l 1033 </w:instrText>
          </w:r>
          <w:r w:rsidR="008D599D" w:rsidRPr="00BA67F7">
            <w:rPr>
              <w:rFonts w:ascii="Arial" w:hAnsi="Arial" w:cs="Arial"/>
            </w:rPr>
            <w:fldChar w:fldCharType="separate"/>
          </w:r>
          <w:r w:rsidR="006C0D63" w:rsidRPr="006C0D63">
            <w:rPr>
              <w:rFonts w:ascii="Arial" w:hAnsi="Arial" w:cs="Arial"/>
              <w:noProof/>
            </w:rPr>
            <w:t>(Ursula Melinz, 2013)</w:t>
          </w:r>
          <w:r w:rsidR="008D599D" w:rsidRPr="00BA67F7">
            <w:rPr>
              <w:rFonts w:ascii="Arial" w:hAnsi="Arial" w:cs="Arial"/>
            </w:rPr>
            <w:fldChar w:fldCharType="end"/>
          </w:r>
        </w:sdtContent>
      </w:sdt>
      <w:r w:rsidR="003C5B91" w:rsidRPr="00BA67F7">
        <w:rPr>
          <w:rFonts w:ascii="Arial" w:hAnsi="Arial" w:cs="Arial"/>
        </w:rPr>
        <w:t xml:space="preserve"> mentioned that an expropriation may take all of</w:t>
      </w:r>
      <w:r w:rsidR="0078249B">
        <w:rPr>
          <w:rFonts w:ascii="Arial" w:hAnsi="Arial" w:cs="Arial"/>
        </w:rPr>
        <w:t xml:space="preserve"> a property, part of a property</w:t>
      </w:r>
      <w:r w:rsidR="003C5B91" w:rsidRPr="00BA67F7">
        <w:rPr>
          <w:rFonts w:ascii="Arial" w:hAnsi="Arial" w:cs="Arial"/>
        </w:rPr>
        <w:t xml:space="preserve"> or it may take only a partial interest in a property. Which as explained by </w:t>
      </w:r>
      <w:sdt>
        <w:sdtPr>
          <w:rPr>
            <w:rFonts w:ascii="Arial" w:hAnsi="Arial" w:cs="Arial"/>
          </w:rPr>
          <w:id w:val="169532227"/>
          <w:citation/>
        </w:sdtPr>
        <w:sdtEndPr/>
        <w:sdtContent>
          <w:r w:rsidR="008D599D" w:rsidRPr="00BA67F7">
            <w:rPr>
              <w:rFonts w:ascii="Arial" w:hAnsi="Arial" w:cs="Arial"/>
            </w:rPr>
            <w:fldChar w:fldCharType="begin"/>
          </w:r>
          <w:r w:rsidR="003C5B91" w:rsidRPr="00BA67F7">
            <w:rPr>
              <w:rFonts w:ascii="Arial" w:hAnsi="Arial" w:cs="Arial"/>
            </w:rPr>
            <w:instrText xml:space="preserve">CITATION Dav14 \l 1033 </w:instrText>
          </w:r>
          <w:r w:rsidR="008D599D" w:rsidRPr="00BA67F7">
            <w:rPr>
              <w:rFonts w:ascii="Arial" w:hAnsi="Arial" w:cs="Arial"/>
            </w:rPr>
            <w:fldChar w:fldCharType="separate"/>
          </w:r>
          <w:r w:rsidR="006C0D63" w:rsidRPr="006C0D63">
            <w:rPr>
              <w:rFonts w:ascii="Arial" w:hAnsi="Arial" w:cs="Arial"/>
              <w:noProof/>
            </w:rPr>
            <w:t>(David Russell SC et.al. , 2014)</w:t>
          </w:r>
          <w:r w:rsidR="008D599D" w:rsidRPr="00BA67F7">
            <w:rPr>
              <w:rFonts w:ascii="Arial" w:hAnsi="Arial" w:cs="Arial"/>
            </w:rPr>
            <w:fldChar w:fldCharType="end"/>
          </w:r>
        </w:sdtContent>
      </w:sdt>
      <w:r w:rsidR="003C5B91" w:rsidRPr="00BA67F7">
        <w:rPr>
          <w:rFonts w:ascii="Arial" w:hAnsi="Arial" w:cs="Arial"/>
        </w:rPr>
        <w:t>, Land which is id</w:t>
      </w:r>
      <w:r w:rsidR="00F42C55">
        <w:rPr>
          <w:rFonts w:ascii="Arial" w:hAnsi="Arial" w:cs="Arial"/>
        </w:rPr>
        <w:t>entified for acquisition may be</w:t>
      </w:r>
      <w:r w:rsidR="003C5B91" w:rsidRPr="00BA67F7">
        <w:rPr>
          <w:rFonts w:ascii="Arial" w:hAnsi="Arial" w:cs="Arial"/>
        </w:rPr>
        <w:t xml:space="preserve"> the whole of an existing parcel of land (total acquisition), a part of an existing parcel of land </w:t>
      </w:r>
      <w:r w:rsidR="00336349" w:rsidRPr="00BA67F7">
        <w:rPr>
          <w:rFonts w:ascii="Arial" w:hAnsi="Arial" w:cs="Arial"/>
        </w:rPr>
        <w:t>or</w:t>
      </w:r>
      <w:r w:rsidR="0060224B" w:rsidRPr="00BA67F7">
        <w:rPr>
          <w:rFonts w:ascii="Arial" w:hAnsi="Arial" w:cs="Arial"/>
        </w:rPr>
        <w:t xml:space="preserve"> </w:t>
      </w:r>
      <w:r w:rsidR="000D5279" w:rsidRPr="00BA67F7">
        <w:rPr>
          <w:rFonts w:ascii="Arial" w:hAnsi="Arial" w:cs="Arial"/>
        </w:rPr>
        <w:t>an</w:t>
      </w:r>
      <w:r w:rsidR="003C5B91" w:rsidRPr="00BA67F7">
        <w:rPr>
          <w:rFonts w:ascii="Arial" w:hAnsi="Arial" w:cs="Arial"/>
        </w:rPr>
        <w:t xml:space="preserve"> interest in land (an easement or some other such right over land). In the case of a partial taking, only a portion of the whole is acquired by the authority.</w:t>
      </w:r>
      <w:r w:rsidR="003C5B91" w:rsidRPr="00BA67F7">
        <w:rPr>
          <w:rStyle w:val="FootnoteReference"/>
          <w:rFonts w:ascii="Arial" w:hAnsi="Arial" w:cs="Arial"/>
        </w:rPr>
        <w:footnoteReference w:id="16"/>
      </w:r>
      <w:r w:rsidR="00C00E7E" w:rsidRPr="00BA67F7">
        <w:rPr>
          <w:rFonts w:ascii="Arial" w:hAnsi="Arial" w:cs="Arial"/>
        </w:rPr>
        <w:t xml:space="preserve"> The</w:t>
      </w:r>
      <w:r w:rsidR="00B409EF" w:rsidRPr="00BA67F7">
        <w:rPr>
          <w:rFonts w:ascii="Arial" w:hAnsi="Arial" w:cs="Arial"/>
        </w:rPr>
        <w:t xml:space="preserve"> acquisition of land and the type of acquisition is primarily determined by the requirements of an acquiring authority which is dictated by the purpose and extent of the acquisition.</w:t>
      </w:r>
      <w:r w:rsidR="00B409EF" w:rsidRPr="00BA67F7">
        <w:rPr>
          <w:rStyle w:val="FootnoteReference"/>
          <w:rFonts w:ascii="Arial" w:hAnsi="Arial" w:cs="Arial"/>
        </w:rPr>
        <w:footnoteReference w:id="17"/>
      </w:r>
    </w:p>
    <w:p w14:paraId="0993FDEF" w14:textId="49A0CA27" w:rsidR="00C56A3A" w:rsidRPr="00BA67F7" w:rsidRDefault="00C56A3A" w:rsidP="004C651A">
      <w:pPr>
        <w:autoSpaceDE w:val="0"/>
        <w:autoSpaceDN w:val="0"/>
        <w:spacing w:before="120" w:after="240" w:line="360" w:lineRule="auto"/>
        <w:jc w:val="both"/>
        <w:rPr>
          <w:rFonts w:ascii="Arial" w:hAnsi="Arial" w:cs="Arial"/>
        </w:rPr>
      </w:pPr>
      <w:r w:rsidRPr="00BA67F7">
        <w:rPr>
          <w:rFonts w:ascii="Arial" w:hAnsi="Arial" w:cs="Arial"/>
        </w:rPr>
        <w:t>The term partial acquisition refers to a partial requirement for the 1) fee simple own</w:t>
      </w:r>
      <w:r w:rsidR="004205D5">
        <w:rPr>
          <w:rFonts w:ascii="Arial" w:hAnsi="Arial" w:cs="Arial"/>
        </w:rPr>
        <w:t>ership; 2) easement or covenant</w:t>
      </w:r>
      <w:r w:rsidRPr="00BA67F7">
        <w:rPr>
          <w:rFonts w:ascii="Arial" w:hAnsi="Arial" w:cs="Arial"/>
        </w:rPr>
        <w:t xml:space="preserve"> and 3) an easement for a specified period (temporary easement) of a property </w:t>
      </w:r>
      <w:sdt>
        <w:sdtPr>
          <w:rPr>
            <w:rFonts w:ascii="Arial" w:hAnsi="Arial" w:cs="Arial"/>
          </w:rPr>
          <w:id w:val="429013629"/>
          <w:citation/>
        </w:sdtPr>
        <w:sdtEndPr/>
        <w:sdtContent>
          <w:r w:rsidR="008D599D" w:rsidRPr="00BA67F7">
            <w:rPr>
              <w:rFonts w:ascii="Arial" w:hAnsi="Arial" w:cs="Arial"/>
            </w:rPr>
            <w:fldChar w:fldCharType="begin"/>
          </w:r>
          <w:r w:rsidRPr="00BA67F7">
            <w:rPr>
              <w:rFonts w:ascii="Arial" w:hAnsi="Arial" w:cs="Arial"/>
            </w:rPr>
            <w:instrText xml:space="preserve"> CITATION PIC06 \l 1033 </w:instrText>
          </w:r>
          <w:r w:rsidR="008D599D" w:rsidRPr="00BA67F7">
            <w:rPr>
              <w:rFonts w:ascii="Arial" w:hAnsi="Arial" w:cs="Arial"/>
            </w:rPr>
            <w:fldChar w:fldCharType="separate"/>
          </w:r>
          <w:r w:rsidR="006C0D63" w:rsidRPr="006C0D63">
            <w:rPr>
              <w:rFonts w:ascii="Arial" w:hAnsi="Arial" w:cs="Arial"/>
              <w:noProof/>
            </w:rPr>
            <w:t>(PICKETT, Highest and Best use and Partial Aquisitions, 2006)</w:t>
          </w:r>
          <w:r w:rsidR="008D599D" w:rsidRPr="00BA67F7">
            <w:rPr>
              <w:rFonts w:ascii="Arial" w:hAnsi="Arial" w:cs="Arial"/>
            </w:rPr>
            <w:fldChar w:fldCharType="end"/>
          </w:r>
        </w:sdtContent>
      </w:sdt>
      <w:r w:rsidRPr="00BA67F7">
        <w:rPr>
          <w:rFonts w:ascii="Arial" w:hAnsi="Arial" w:cs="Arial"/>
        </w:rPr>
        <w:t>. It can also refer to any combination of the three items listed.</w:t>
      </w:r>
      <w:r w:rsidRPr="00BA67F7">
        <w:rPr>
          <w:rStyle w:val="FootnoteReference"/>
          <w:rFonts w:ascii="Arial" w:hAnsi="Arial" w:cs="Arial"/>
        </w:rPr>
        <w:footnoteReference w:id="18"/>
      </w:r>
      <w:r w:rsidR="009B3BD9" w:rsidRPr="00BA67F7">
        <w:rPr>
          <w:rFonts w:ascii="Arial" w:hAnsi="Arial" w:cs="Arial"/>
        </w:rPr>
        <w:t xml:space="preserve"> In the same source it is </w:t>
      </w:r>
      <w:r w:rsidR="00394D49" w:rsidRPr="00BA67F7">
        <w:rPr>
          <w:rFonts w:ascii="Arial" w:hAnsi="Arial" w:cs="Arial"/>
        </w:rPr>
        <w:t>mentioned that</w:t>
      </w:r>
      <w:r w:rsidR="009B3BD9" w:rsidRPr="00BA67F7">
        <w:rPr>
          <w:rFonts w:ascii="Arial" w:hAnsi="Arial" w:cs="Arial"/>
        </w:rPr>
        <w:t xml:space="preserve"> </w:t>
      </w:r>
      <w:r w:rsidR="00D92FE7">
        <w:rPr>
          <w:rFonts w:ascii="Arial" w:hAnsi="Arial" w:cs="Arial"/>
        </w:rPr>
        <w:t>a</w:t>
      </w:r>
      <w:r w:rsidR="00EE2681" w:rsidRPr="00BA67F7">
        <w:rPr>
          <w:rFonts w:ascii="Arial" w:hAnsi="Arial" w:cs="Arial"/>
        </w:rPr>
        <w:t xml:space="preserve"> partial acquisition appraisal must id</w:t>
      </w:r>
      <w:r w:rsidR="00C21ADF">
        <w:rPr>
          <w:rFonts w:ascii="Arial" w:hAnsi="Arial" w:cs="Arial"/>
        </w:rPr>
        <w:t>entify all interest in the land</w:t>
      </w:r>
      <w:r w:rsidR="003552DF">
        <w:rPr>
          <w:rFonts w:ascii="Arial" w:hAnsi="Arial" w:cs="Arial"/>
        </w:rPr>
        <w:t xml:space="preserve"> such as a lease</w:t>
      </w:r>
      <w:r w:rsidR="0029095B">
        <w:rPr>
          <w:rFonts w:ascii="Arial" w:hAnsi="Arial" w:cs="Arial"/>
        </w:rPr>
        <w:t>.</w:t>
      </w:r>
      <w:r w:rsidR="003552DF">
        <w:rPr>
          <w:rFonts w:ascii="Arial" w:hAnsi="Arial" w:cs="Arial"/>
        </w:rPr>
        <w:t xml:space="preserve"> </w:t>
      </w:r>
      <w:r w:rsidR="0029095B">
        <w:rPr>
          <w:rFonts w:ascii="Arial" w:hAnsi="Arial" w:cs="Arial"/>
        </w:rPr>
        <w:t>Because</w:t>
      </w:r>
      <w:r w:rsidR="00EE2681" w:rsidRPr="00BA67F7">
        <w:rPr>
          <w:rFonts w:ascii="Arial" w:hAnsi="Arial" w:cs="Arial"/>
        </w:rPr>
        <w:t xml:space="preserve"> if the property being appraised has a leased interest that is affected by the acquisition, then the </w:t>
      </w:r>
      <w:r w:rsidR="00EE2681" w:rsidRPr="00BA67F7">
        <w:rPr>
          <w:rFonts w:ascii="Arial" w:hAnsi="Arial" w:cs="Arial"/>
        </w:rPr>
        <w:lastRenderedPageBreak/>
        <w:t>portion of the lease affected is compensable.</w:t>
      </w:r>
      <w:r w:rsidR="009B3BD9" w:rsidRPr="00BA67F7">
        <w:rPr>
          <w:rFonts w:ascii="Arial" w:hAnsi="Arial" w:cs="Arial"/>
        </w:rPr>
        <w:t xml:space="preserve"> </w:t>
      </w:r>
      <w:r w:rsidRPr="00BA67F7">
        <w:rPr>
          <w:rFonts w:ascii="Arial" w:hAnsi="Arial" w:cs="Arial"/>
        </w:rPr>
        <w:t>As its been tried to revie</w:t>
      </w:r>
      <w:r w:rsidR="00570636">
        <w:rPr>
          <w:rFonts w:ascii="Arial" w:hAnsi="Arial" w:cs="Arial"/>
        </w:rPr>
        <w:t xml:space="preserve">w Fee Simple In land ownership </w:t>
      </w:r>
      <w:r w:rsidRPr="00BA67F7">
        <w:rPr>
          <w:rFonts w:ascii="Arial" w:hAnsi="Arial" w:cs="Arial"/>
        </w:rPr>
        <w:t>means complete interest in a property, subject only to governmental powers such as eminent domain</w:t>
      </w:r>
      <w:r w:rsidR="00802803">
        <w:rPr>
          <w:rFonts w:ascii="Arial" w:hAnsi="Arial" w:cs="Arial"/>
        </w:rPr>
        <w:t>,</w:t>
      </w:r>
      <w:r w:rsidRPr="00BA67F7">
        <w:rPr>
          <w:rFonts w:ascii="Arial" w:hAnsi="Arial" w:cs="Arial"/>
        </w:rPr>
        <w:t xml:space="preserve"> and Fee simple title</w:t>
      </w:r>
      <w:r w:rsidR="00357D8B" w:rsidRPr="00BA67F7">
        <w:rPr>
          <w:rFonts w:ascii="Arial" w:hAnsi="Arial" w:cs="Arial"/>
        </w:rPr>
        <w:t xml:space="preserve"> indicates ownership that is ab</w:t>
      </w:r>
      <w:r w:rsidRPr="00BA67F7">
        <w:rPr>
          <w:rFonts w:ascii="Arial" w:hAnsi="Arial" w:cs="Arial"/>
        </w:rPr>
        <w:t>solute and subject to no limitation other than eminent domain, police power, escheat, and taxation.</w:t>
      </w:r>
      <w:r w:rsidRPr="00BA67F7">
        <w:rPr>
          <w:rStyle w:val="FootnoteReference"/>
          <w:rFonts w:ascii="Arial" w:hAnsi="Arial" w:cs="Arial"/>
        </w:rPr>
        <w:footnoteReference w:id="19"/>
      </w:r>
      <w:r w:rsidRPr="00BA67F7">
        <w:rPr>
          <w:rFonts w:ascii="Arial" w:hAnsi="Arial" w:cs="Arial"/>
        </w:rPr>
        <w:t xml:space="preserve"> An easement as defined by </w:t>
      </w:r>
      <w:sdt>
        <w:sdtPr>
          <w:rPr>
            <w:rFonts w:ascii="Arial" w:hAnsi="Arial" w:cs="Arial"/>
          </w:rPr>
          <w:id w:val="1750231094"/>
          <w:citation/>
        </w:sdtPr>
        <w:sdtEndPr/>
        <w:sdtContent>
          <w:r w:rsidR="008D599D" w:rsidRPr="00BA67F7">
            <w:rPr>
              <w:rFonts w:ascii="Arial" w:hAnsi="Arial" w:cs="Arial"/>
            </w:rPr>
            <w:fldChar w:fldCharType="begin"/>
          </w:r>
          <w:r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624A04">
        <w:rPr>
          <w:rFonts w:ascii="Arial" w:hAnsi="Arial" w:cs="Arial"/>
        </w:rPr>
        <w:t xml:space="preserve"> </w:t>
      </w:r>
      <w:r w:rsidR="000625DB" w:rsidRPr="00BA67F7">
        <w:rPr>
          <w:rFonts w:ascii="Arial" w:hAnsi="Arial" w:cs="Arial"/>
        </w:rPr>
        <w:t>a</w:t>
      </w:r>
      <w:r w:rsidRPr="00BA67F7">
        <w:rPr>
          <w:rFonts w:ascii="Arial" w:hAnsi="Arial" w:cs="Arial"/>
        </w:rPr>
        <w:t xml:space="preserve"> right of use </w:t>
      </w:r>
      <w:r w:rsidR="00EE2681" w:rsidRPr="00BA67F7">
        <w:rPr>
          <w:rFonts w:ascii="Arial" w:hAnsi="Arial" w:cs="Arial"/>
        </w:rPr>
        <w:t xml:space="preserve">over </w:t>
      </w:r>
      <w:r w:rsidR="007362A8" w:rsidRPr="00BA67F7">
        <w:rPr>
          <w:rFonts w:ascii="Arial" w:hAnsi="Arial" w:cs="Arial"/>
        </w:rPr>
        <w:t xml:space="preserve">the property of </w:t>
      </w:r>
      <w:r w:rsidRPr="00BA67F7">
        <w:rPr>
          <w:rFonts w:ascii="Arial" w:hAnsi="Arial" w:cs="Arial"/>
        </w:rPr>
        <w:t>another. In the case of a partial taking, such as an easement to lay a pipeline, the condemner does not take the entire parcel. Instead, the right to use the property is taken, while the owner retains title.</w:t>
      </w:r>
      <w:r w:rsidRPr="00BA67F7">
        <w:rPr>
          <w:rStyle w:val="FootnoteReference"/>
          <w:rFonts w:ascii="Arial" w:hAnsi="Arial" w:cs="Arial"/>
        </w:rPr>
        <w:footnoteReference w:id="20"/>
      </w:r>
      <w:r w:rsidRPr="00BA67F7">
        <w:rPr>
          <w:rFonts w:ascii="Arial" w:hAnsi="Arial" w:cs="Arial"/>
          <w:bCs/>
        </w:rPr>
        <w:t>Therefore, in partial acquisitions the Appraiser begins by explaining what property and rights are to be acquired.</w:t>
      </w:r>
      <w:r w:rsidRPr="00BA67F7">
        <w:rPr>
          <w:rStyle w:val="FootnoteReference"/>
          <w:rFonts w:ascii="Arial" w:hAnsi="Arial" w:cs="Arial"/>
          <w:bCs/>
        </w:rPr>
        <w:footnoteReference w:id="21"/>
      </w:r>
      <w:r w:rsidR="00820569">
        <w:rPr>
          <w:rFonts w:ascii="Arial" w:hAnsi="Arial" w:cs="Arial"/>
          <w:bCs/>
        </w:rPr>
        <w:t xml:space="preserve"> </w:t>
      </w:r>
    </w:p>
    <w:p w14:paraId="0D816656" w14:textId="20B639D0" w:rsidR="000C475A" w:rsidRPr="00BA67F7" w:rsidRDefault="00073D46" w:rsidP="004C651A">
      <w:pPr>
        <w:autoSpaceDE w:val="0"/>
        <w:autoSpaceDN w:val="0"/>
        <w:spacing w:before="120" w:after="240" w:line="360" w:lineRule="auto"/>
        <w:jc w:val="both"/>
        <w:rPr>
          <w:rFonts w:ascii="Arial" w:hAnsi="Arial" w:cs="Arial"/>
        </w:rPr>
      </w:pPr>
      <w:r w:rsidRPr="00BA67F7">
        <w:rPr>
          <w:rFonts w:ascii="Arial" w:hAnsi="Arial" w:cs="Arial"/>
        </w:rPr>
        <w:t xml:space="preserve">Linear projects </w:t>
      </w:r>
      <w:r w:rsidR="00F57411" w:rsidRPr="00BA67F7">
        <w:rPr>
          <w:rFonts w:ascii="Arial" w:hAnsi="Arial" w:cs="Arial"/>
        </w:rPr>
        <w:t>such as construction of roads or widening of existing roads, railways, pipeline</w:t>
      </w:r>
      <w:r w:rsidRPr="00BA67F7">
        <w:rPr>
          <w:rFonts w:ascii="Arial" w:hAnsi="Arial" w:cs="Arial"/>
        </w:rPr>
        <w:t>s or irrigation channels</w:t>
      </w:r>
      <w:r w:rsidR="00F57411" w:rsidRPr="00BA67F7">
        <w:rPr>
          <w:rFonts w:ascii="Arial" w:hAnsi="Arial" w:cs="Arial"/>
        </w:rPr>
        <w:t xml:space="preserve"> can require the acquisition of only part of a land plot. </w:t>
      </w:r>
      <w:r w:rsidR="00F57411" w:rsidRPr="00BA67F7">
        <w:rPr>
          <w:rStyle w:val="FootnoteReference"/>
          <w:rFonts w:ascii="Arial" w:hAnsi="Arial" w:cs="Arial"/>
        </w:rPr>
        <w:footnoteReference w:id="22"/>
      </w:r>
      <w:r w:rsidR="00B04309" w:rsidRPr="00BA67F7">
        <w:rPr>
          <w:rFonts w:ascii="Arial" w:hAnsi="Arial" w:cs="Arial"/>
        </w:rPr>
        <w:t>further</w:t>
      </w:r>
      <w:r w:rsidR="00F57411" w:rsidRPr="00BA67F7">
        <w:rPr>
          <w:rFonts w:ascii="Arial" w:hAnsi="Arial" w:cs="Arial"/>
        </w:rPr>
        <w:t xml:space="preserve"> as its been reviewed, it</w:t>
      </w:r>
      <w:r w:rsidR="0081671C" w:rsidRPr="00BA67F7">
        <w:rPr>
          <w:rFonts w:ascii="Arial" w:hAnsi="Arial" w:cs="Arial"/>
        </w:rPr>
        <w:t xml:space="preserve"> </w:t>
      </w:r>
      <w:r w:rsidR="00F57411" w:rsidRPr="00BA67F7">
        <w:rPr>
          <w:rFonts w:ascii="Arial" w:hAnsi="Arial" w:cs="Arial"/>
        </w:rPr>
        <w:t xml:space="preserve">is quite common on projects </w:t>
      </w:r>
      <w:r w:rsidR="00094BC7" w:rsidRPr="00BA67F7">
        <w:rPr>
          <w:rFonts w:ascii="Arial" w:hAnsi="Arial" w:cs="Arial"/>
        </w:rPr>
        <w:t xml:space="preserve">for the right of way </w:t>
      </w:r>
      <w:r w:rsidR="004A051C" w:rsidRPr="00BA67F7">
        <w:rPr>
          <w:rFonts w:ascii="Arial" w:hAnsi="Arial" w:cs="Arial"/>
        </w:rPr>
        <w:t>or easement line to pas</w:t>
      </w:r>
      <w:r w:rsidR="00101606">
        <w:rPr>
          <w:rFonts w:ascii="Arial" w:hAnsi="Arial" w:cs="Arial"/>
        </w:rPr>
        <w:t>s partially through a structure</w:t>
      </w:r>
      <w:r w:rsidR="004A051C" w:rsidRPr="00BA67F7">
        <w:rPr>
          <w:rFonts w:ascii="Arial" w:hAnsi="Arial" w:cs="Arial"/>
        </w:rPr>
        <w:t xml:space="preserve"> leaving part of the structure outside of the land areas to be acquired.</w:t>
      </w:r>
      <w:r w:rsidR="004A051C" w:rsidRPr="00BA67F7">
        <w:rPr>
          <w:rStyle w:val="FootnoteReference"/>
          <w:rFonts w:ascii="Arial" w:hAnsi="Arial" w:cs="Arial"/>
        </w:rPr>
        <w:footnoteReference w:id="23"/>
      </w:r>
      <w:r w:rsidR="004B7280" w:rsidRPr="00BA67F7">
        <w:rPr>
          <w:rFonts w:ascii="Arial" w:hAnsi="Arial" w:cs="Arial"/>
        </w:rPr>
        <w:t xml:space="preserve">Generally, such a situation will predominate more in improvements that involve streets </w:t>
      </w:r>
      <w:r w:rsidR="000D5279" w:rsidRPr="00BA67F7">
        <w:rPr>
          <w:rFonts w:ascii="Arial" w:hAnsi="Arial" w:cs="Arial"/>
        </w:rPr>
        <w:t>or highways</w:t>
      </w:r>
      <w:r w:rsidR="004B7280" w:rsidRPr="00BA67F7">
        <w:rPr>
          <w:rFonts w:ascii="Arial" w:hAnsi="Arial" w:cs="Arial"/>
        </w:rPr>
        <w:t>.</w:t>
      </w:r>
      <w:r w:rsidR="00931D3B" w:rsidRPr="00BA67F7">
        <w:rPr>
          <w:rStyle w:val="FootnoteReference"/>
          <w:rFonts w:ascii="Arial" w:hAnsi="Arial" w:cs="Arial"/>
        </w:rPr>
        <w:footnoteReference w:id="24"/>
      </w:r>
      <w:r w:rsidR="000C475A" w:rsidRPr="00BA67F7">
        <w:rPr>
          <w:rFonts w:ascii="Arial" w:hAnsi="Arial" w:cs="Arial"/>
        </w:rPr>
        <w:t>In the case of a roadway, all of the ownership rights in a strip of land are usually taken.</w:t>
      </w:r>
      <w:r w:rsidR="000C475A" w:rsidRPr="00BA67F7">
        <w:rPr>
          <w:rStyle w:val="FootnoteReference"/>
          <w:rFonts w:ascii="Arial" w:hAnsi="Arial" w:cs="Arial"/>
        </w:rPr>
        <w:footnoteReference w:id="25"/>
      </w:r>
    </w:p>
    <w:p w14:paraId="383FA0AC" w14:textId="5D4D92D4" w:rsidR="00B674E8" w:rsidRPr="00BA67F7" w:rsidRDefault="000F09E5" w:rsidP="004C651A">
      <w:pPr>
        <w:autoSpaceDE w:val="0"/>
        <w:autoSpaceDN w:val="0"/>
        <w:spacing w:before="120" w:after="240" w:line="360" w:lineRule="auto"/>
        <w:jc w:val="both"/>
        <w:rPr>
          <w:rFonts w:ascii="Arial" w:hAnsi="Arial" w:cs="Arial"/>
        </w:rPr>
      </w:pPr>
      <w:r w:rsidRPr="00BA67F7">
        <w:rPr>
          <w:rFonts w:ascii="Arial" w:hAnsi="Arial" w:cs="Arial"/>
        </w:rPr>
        <w:t xml:space="preserve">At the ratification of the U.S. Constitution, the power of eminent domain is limited by the Fifth Amendment Takings Clause, which </w:t>
      </w:r>
      <w:r w:rsidR="009968BF">
        <w:rPr>
          <w:rFonts w:ascii="Arial" w:hAnsi="Arial" w:cs="Arial"/>
        </w:rPr>
        <w:t xml:space="preserve">states that “property shall not </w:t>
      </w:r>
      <w:r w:rsidRPr="00BA67F7">
        <w:rPr>
          <w:rFonts w:ascii="Arial" w:hAnsi="Arial" w:cs="Arial"/>
        </w:rPr>
        <w:t xml:space="preserve">be taken for public use, without </w:t>
      </w:r>
      <w:r w:rsidR="000D7418" w:rsidRPr="00BA67F7">
        <w:rPr>
          <w:rFonts w:ascii="Arial" w:hAnsi="Arial" w:cs="Arial"/>
        </w:rPr>
        <w:t>‘</w:t>
      </w:r>
      <w:r w:rsidRPr="00BA67F7">
        <w:rPr>
          <w:rFonts w:ascii="Arial" w:hAnsi="Arial" w:cs="Arial"/>
        </w:rPr>
        <w:t>just compensation</w:t>
      </w:r>
      <w:r w:rsidR="000D7418" w:rsidRPr="00BA67F7">
        <w:rPr>
          <w:rFonts w:ascii="Arial" w:hAnsi="Arial" w:cs="Arial"/>
        </w:rPr>
        <w:t>’</w:t>
      </w:r>
      <w:r w:rsidRPr="00BA67F7">
        <w:rPr>
          <w:rFonts w:ascii="Arial" w:hAnsi="Arial" w:cs="Arial"/>
        </w:rPr>
        <w:t xml:space="preserve">.” </w:t>
      </w:r>
      <w:r w:rsidRPr="00BA67F7">
        <w:rPr>
          <w:rStyle w:val="FootnoteReference"/>
          <w:rFonts w:ascii="Arial" w:hAnsi="Arial" w:cs="Arial"/>
        </w:rPr>
        <w:footnoteReference w:id="26"/>
      </w:r>
      <w:r w:rsidR="00D412B4" w:rsidRPr="00BA67F7">
        <w:rPr>
          <w:rFonts w:ascii="Arial" w:hAnsi="Arial" w:cs="Arial"/>
          <w:bCs/>
        </w:rPr>
        <w:t xml:space="preserve">In the case of a partial taking </w:t>
      </w:r>
      <w:r w:rsidR="000D7418" w:rsidRPr="00BA67F7">
        <w:rPr>
          <w:rFonts w:ascii="Arial" w:hAnsi="Arial" w:cs="Arial"/>
          <w:bCs/>
        </w:rPr>
        <w:t>‘</w:t>
      </w:r>
      <w:r w:rsidR="00D412B4" w:rsidRPr="00BA67F7">
        <w:rPr>
          <w:rFonts w:ascii="Arial" w:hAnsi="Arial" w:cs="Arial"/>
          <w:bCs/>
        </w:rPr>
        <w:t>Just Compensation</w:t>
      </w:r>
      <w:r w:rsidR="000D7418" w:rsidRPr="00BA67F7">
        <w:rPr>
          <w:rFonts w:ascii="Arial" w:hAnsi="Arial" w:cs="Arial"/>
          <w:bCs/>
        </w:rPr>
        <w:t>’</w:t>
      </w:r>
      <w:r w:rsidR="00D412B4" w:rsidRPr="00BA67F7">
        <w:rPr>
          <w:rFonts w:ascii="Arial" w:hAnsi="Arial" w:cs="Arial"/>
          <w:bCs/>
        </w:rPr>
        <w:t xml:space="preserve"> is the difference in the fair market value of the impacted property immediately before and immediately after the taking, taking into account the contributory value of the part taken as</w:t>
      </w:r>
      <w:r w:rsidR="007B18CB">
        <w:rPr>
          <w:rFonts w:ascii="Arial" w:hAnsi="Arial" w:cs="Arial"/>
          <w:bCs/>
        </w:rPr>
        <w:t xml:space="preserve"> improved, any severance damage</w:t>
      </w:r>
      <w:r w:rsidR="00D412B4" w:rsidRPr="00BA67F7">
        <w:rPr>
          <w:rFonts w:ascii="Arial" w:hAnsi="Arial" w:cs="Arial"/>
          <w:bCs/>
        </w:rPr>
        <w:t xml:space="preserve"> or loss in value to the remainder, and/or any special bene</w:t>
      </w:r>
      <w:r w:rsidR="007B18CB">
        <w:rPr>
          <w:rFonts w:ascii="Arial" w:hAnsi="Arial" w:cs="Arial"/>
          <w:bCs/>
        </w:rPr>
        <w:t>fits</w:t>
      </w:r>
      <w:r w:rsidR="00D412B4" w:rsidRPr="00BA67F7">
        <w:rPr>
          <w:rFonts w:ascii="Arial" w:hAnsi="Arial" w:cs="Arial"/>
          <w:bCs/>
        </w:rPr>
        <w:t xml:space="preserve"> or increases in value to the remainder.</w:t>
      </w:r>
      <w:r w:rsidR="00D412B4" w:rsidRPr="00BA67F7">
        <w:rPr>
          <w:rStyle w:val="FootnoteReference"/>
          <w:rFonts w:ascii="Arial" w:hAnsi="Arial" w:cs="Arial"/>
          <w:bCs/>
        </w:rPr>
        <w:footnoteReference w:id="27"/>
      </w:r>
      <w:r w:rsidR="00354DC8" w:rsidRPr="00BA67F7">
        <w:rPr>
          <w:rFonts w:ascii="Arial" w:hAnsi="Arial" w:cs="Arial"/>
          <w:bCs/>
        </w:rPr>
        <w:t>The</w:t>
      </w:r>
      <w:r w:rsidR="000D27C4" w:rsidRPr="00BA67F7">
        <w:rPr>
          <w:rFonts w:ascii="Arial" w:hAnsi="Arial" w:cs="Arial"/>
          <w:bCs/>
        </w:rPr>
        <w:t xml:space="preserve"> </w:t>
      </w:r>
      <w:r w:rsidR="00931D3B" w:rsidRPr="00BA67F7">
        <w:rPr>
          <w:rFonts w:ascii="Arial" w:hAnsi="Arial" w:cs="Arial"/>
          <w:bCs/>
        </w:rPr>
        <w:t>peculiar aspect of the partial taking relates to that portion which is not taken.</w:t>
      </w:r>
      <w:r w:rsidR="00A5299F" w:rsidRPr="00BA67F7">
        <w:rPr>
          <w:rFonts w:ascii="Arial" w:hAnsi="Arial" w:cs="Arial"/>
          <w:bCs/>
        </w:rPr>
        <w:t xml:space="preserve"> </w:t>
      </w:r>
      <w:r w:rsidR="00931D3B" w:rsidRPr="00BA67F7">
        <w:rPr>
          <w:rFonts w:ascii="Arial" w:hAnsi="Arial" w:cs="Arial"/>
        </w:rPr>
        <w:t>It has long been held that damages and benefits to the remaining portion are relevant to compensation for the tract taken</w:t>
      </w:r>
      <w:r w:rsidR="009B3BD9" w:rsidRPr="00BA67F7">
        <w:rPr>
          <w:rFonts w:ascii="Arial" w:hAnsi="Arial" w:cs="Arial"/>
        </w:rPr>
        <w:t xml:space="preserve"> </w:t>
      </w:r>
      <w:sdt>
        <w:sdtPr>
          <w:rPr>
            <w:rFonts w:ascii="Arial" w:hAnsi="Arial" w:cs="Arial"/>
          </w:rPr>
          <w:id w:val="803271085"/>
          <w:citation/>
        </w:sdtPr>
        <w:sdtEndPr/>
        <w:sdtContent>
          <w:r w:rsidR="009B3BD9" w:rsidRPr="00BA67F7">
            <w:rPr>
              <w:rFonts w:ascii="Arial" w:hAnsi="Arial" w:cs="Arial"/>
            </w:rPr>
            <w:fldChar w:fldCharType="begin"/>
          </w:r>
          <w:r w:rsidR="009B3BD9" w:rsidRPr="00BA67F7">
            <w:rPr>
              <w:rFonts w:ascii="Arial" w:hAnsi="Arial" w:cs="Arial"/>
            </w:rPr>
            <w:instrText xml:space="preserve"> CITATION DON63 \l 1033 </w:instrText>
          </w:r>
          <w:r w:rsidR="009B3BD9" w:rsidRPr="00BA67F7">
            <w:rPr>
              <w:rFonts w:ascii="Arial" w:hAnsi="Arial" w:cs="Arial"/>
            </w:rPr>
            <w:fldChar w:fldCharType="separate"/>
          </w:r>
          <w:r w:rsidR="006C0D63" w:rsidRPr="006C0D63">
            <w:rPr>
              <w:rFonts w:ascii="Arial" w:hAnsi="Arial" w:cs="Arial"/>
              <w:noProof/>
            </w:rPr>
            <w:t>(GLAvEst, 1963)</w:t>
          </w:r>
          <w:r w:rsidR="009B3BD9" w:rsidRPr="00BA67F7">
            <w:rPr>
              <w:rFonts w:ascii="Arial" w:hAnsi="Arial" w:cs="Arial"/>
            </w:rPr>
            <w:fldChar w:fldCharType="end"/>
          </w:r>
        </w:sdtContent>
      </w:sdt>
      <w:r w:rsidR="00931D3B" w:rsidRPr="00BA67F7">
        <w:rPr>
          <w:rFonts w:ascii="Arial" w:hAnsi="Arial" w:cs="Arial"/>
        </w:rPr>
        <w:t>.</w:t>
      </w:r>
      <w:r w:rsidR="009B3BD9" w:rsidRPr="00BA67F7">
        <w:rPr>
          <w:rFonts w:ascii="Arial" w:hAnsi="Arial" w:cs="Arial"/>
        </w:rPr>
        <w:t xml:space="preserve"> </w:t>
      </w:r>
      <w:r w:rsidR="00FA654B" w:rsidRPr="00BA67F7">
        <w:rPr>
          <w:rFonts w:ascii="Arial" w:hAnsi="Arial" w:cs="Arial"/>
        </w:rPr>
        <w:t xml:space="preserve">Generally, </w:t>
      </w:r>
      <w:r w:rsidR="00F95478" w:rsidRPr="00BA67F7">
        <w:rPr>
          <w:rFonts w:ascii="Arial" w:hAnsi="Arial" w:cs="Arial"/>
        </w:rPr>
        <w:t>under</w:t>
      </w:r>
      <w:r w:rsidR="00C803FD" w:rsidRPr="00BA67F7">
        <w:rPr>
          <w:rFonts w:ascii="Arial" w:hAnsi="Arial" w:cs="Arial"/>
        </w:rPr>
        <w:t xml:space="preserve"> federal law, in a case of partial expropriation, Calculation of the value after expropriation must take into account any decrease or increase in value as a result of the expropriation.</w:t>
      </w:r>
      <w:r w:rsidR="00C803FD" w:rsidRPr="00BA67F7">
        <w:rPr>
          <w:rStyle w:val="FootnoteReference"/>
          <w:rFonts w:ascii="Arial" w:hAnsi="Arial" w:cs="Arial"/>
        </w:rPr>
        <w:footnoteReference w:id="28"/>
      </w:r>
      <w:r w:rsidR="00830B39" w:rsidRPr="00BA67F7">
        <w:rPr>
          <w:rFonts w:ascii="Arial" w:hAnsi="Arial" w:cs="Arial"/>
          <w:bCs/>
        </w:rPr>
        <w:t xml:space="preserve">According to </w:t>
      </w:r>
      <w:sdt>
        <w:sdtPr>
          <w:rPr>
            <w:rFonts w:ascii="Arial" w:hAnsi="Arial" w:cs="Arial"/>
            <w:bCs/>
          </w:rPr>
          <w:id w:val="-307863199"/>
          <w:citation/>
        </w:sdtPr>
        <w:sdtEndPr/>
        <w:sdtContent>
          <w:r w:rsidR="008D599D" w:rsidRPr="00BA67F7">
            <w:rPr>
              <w:rFonts w:ascii="Arial" w:hAnsi="Arial" w:cs="Arial"/>
              <w:bCs/>
            </w:rPr>
            <w:fldChar w:fldCharType="begin"/>
          </w:r>
          <w:r w:rsidR="00830B39" w:rsidRPr="00BA67F7">
            <w:rPr>
              <w:rFonts w:ascii="Arial" w:hAnsi="Arial" w:cs="Arial"/>
              <w:bCs/>
            </w:rPr>
            <w:instrText xml:space="preserve"> CITATION Har15 \l 1033 </w:instrText>
          </w:r>
          <w:r w:rsidR="008D599D" w:rsidRPr="00BA67F7">
            <w:rPr>
              <w:rFonts w:ascii="Arial" w:hAnsi="Arial" w:cs="Arial"/>
              <w:bCs/>
            </w:rPr>
            <w:fldChar w:fldCharType="separate"/>
          </w:r>
          <w:r w:rsidR="006C0D63" w:rsidRPr="006C0D63">
            <w:rPr>
              <w:rFonts w:ascii="Arial" w:hAnsi="Arial" w:cs="Arial"/>
              <w:noProof/>
            </w:rPr>
            <w:t xml:space="preserve">(Harrison G. A., </w:t>
          </w:r>
          <w:r w:rsidR="006C0D63" w:rsidRPr="006C0D63">
            <w:rPr>
              <w:rFonts w:ascii="Arial" w:hAnsi="Arial" w:cs="Arial"/>
              <w:noProof/>
            </w:rPr>
            <w:lastRenderedPageBreak/>
            <w:t>2015)</w:t>
          </w:r>
          <w:r w:rsidR="008D599D" w:rsidRPr="00BA67F7">
            <w:rPr>
              <w:rFonts w:ascii="Arial" w:hAnsi="Arial" w:cs="Arial"/>
              <w:bCs/>
            </w:rPr>
            <w:fldChar w:fldCharType="end"/>
          </w:r>
        </w:sdtContent>
      </w:sdt>
      <w:r w:rsidR="00D03848" w:rsidRPr="00BA67F7">
        <w:rPr>
          <w:rFonts w:ascii="Arial" w:hAnsi="Arial" w:cs="Arial"/>
          <w:bCs/>
        </w:rPr>
        <w:t>the</w:t>
      </w:r>
      <w:r w:rsidR="00830B39" w:rsidRPr="00BA67F7">
        <w:rPr>
          <w:rFonts w:ascii="Arial" w:hAnsi="Arial" w:cs="Arial"/>
          <w:bCs/>
        </w:rPr>
        <w:t xml:space="preserve"> guideline for estimating damages is the difference in the value of the whole property before and after the taking.</w:t>
      </w:r>
    </w:p>
    <w:p w14:paraId="7C03BF7F" w14:textId="77777777" w:rsidR="0075318E" w:rsidRPr="00BA67F7" w:rsidRDefault="0075318E" w:rsidP="005E4C5B">
      <w:pPr>
        <w:pStyle w:val="Heading3"/>
        <w:numPr>
          <w:ilvl w:val="3"/>
          <w:numId w:val="21"/>
        </w:numPr>
        <w:spacing w:before="120" w:after="240" w:line="360" w:lineRule="auto"/>
        <w:jc w:val="both"/>
        <w:rPr>
          <w:rFonts w:ascii="Arial" w:hAnsi="Arial" w:cs="Arial"/>
          <w:sz w:val="22"/>
          <w:szCs w:val="22"/>
        </w:rPr>
      </w:pPr>
      <w:bookmarkStart w:id="76" w:name="_Toc502928198"/>
      <w:bookmarkStart w:id="77" w:name="_Toc522523999"/>
      <w:r w:rsidRPr="00BA67F7">
        <w:rPr>
          <w:rFonts w:ascii="Arial" w:hAnsi="Arial" w:cs="Arial"/>
          <w:sz w:val="22"/>
          <w:szCs w:val="22"/>
        </w:rPr>
        <w:t>Just compensation</w:t>
      </w:r>
      <w:bookmarkEnd w:id="76"/>
      <w:bookmarkEnd w:id="77"/>
    </w:p>
    <w:p w14:paraId="36D6633F" w14:textId="77777777" w:rsidR="0075318E" w:rsidRPr="00BA67F7" w:rsidRDefault="00CE22F5" w:rsidP="004C651A">
      <w:pPr>
        <w:autoSpaceDE w:val="0"/>
        <w:autoSpaceDN w:val="0"/>
        <w:spacing w:before="120" w:after="240" w:line="360" w:lineRule="auto"/>
        <w:jc w:val="both"/>
        <w:rPr>
          <w:rFonts w:ascii="Arial" w:hAnsi="Arial" w:cs="Arial"/>
        </w:rPr>
      </w:pPr>
      <w:r w:rsidRPr="00BA67F7">
        <w:rPr>
          <w:rFonts w:ascii="Arial" w:hAnsi="Arial" w:cs="Arial"/>
        </w:rPr>
        <w:t>As we can observe from the above statements, t</w:t>
      </w:r>
      <w:r w:rsidR="0007027E" w:rsidRPr="00BA67F7">
        <w:rPr>
          <w:rFonts w:ascii="Arial" w:hAnsi="Arial" w:cs="Arial"/>
        </w:rPr>
        <w:t xml:space="preserve">he term </w:t>
      </w:r>
      <w:r w:rsidR="00A37476" w:rsidRPr="00BA67F7">
        <w:rPr>
          <w:rFonts w:ascii="Arial" w:hAnsi="Arial" w:cs="Arial"/>
        </w:rPr>
        <w:t>‘</w:t>
      </w:r>
      <w:r w:rsidR="0007027E" w:rsidRPr="00BA67F7">
        <w:rPr>
          <w:rFonts w:ascii="Arial" w:hAnsi="Arial" w:cs="Arial"/>
        </w:rPr>
        <w:t>just compensation</w:t>
      </w:r>
      <w:r w:rsidR="00A37476" w:rsidRPr="00BA67F7">
        <w:rPr>
          <w:rFonts w:ascii="Arial" w:hAnsi="Arial" w:cs="Arial"/>
        </w:rPr>
        <w:t>’</w:t>
      </w:r>
      <w:r w:rsidR="0007027E" w:rsidRPr="00BA67F7">
        <w:rPr>
          <w:rFonts w:ascii="Arial" w:hAnsi="Arial" w:cs="Arial"/>
        </w:rPr>
        <w:t xml:space="preserve"> comes along with the power of eminent domain. </w:t>
      </w:r>
      <w:r w:rsidR="00DF1A6E" w:rsidRPr="00BA67F7">
        <w:rPr>
          <w:rFonts w:ascii="Arial" w:hAnsi="Arial" w:cs="Arial"/>
        </w:rPr>
        <w:t>The</w:t>
      </w:r>
      <w:r w:rsidR="0007027E" w:rsidRPr="00BA67F7">
        <w:rPr>
          <w:rFonts w:ascii="Arial" w:hAnsi="Arial" w:cs="Arial"/>
        </w:rPr>
        <w:t xml:space="preserve"> most referenced </w:t>
      </w:r>
      <w:r w:rsidRPr="00BA67F7">
        <w:rPr>
          <w:rFonts w:ascii="Arial" w:hAnsi="Arial" w:cs="Arial"/>
        </w:rPr>
        <w:t xml:space="preserve">constitution regarding eminent domain and just compensation </w:t>
      </w:r>
      <w:r w:rsidR="0007027E" w:rsidRPr="00BA67F7">
        <w:rPr>
          <w:rFonts w:ascii="Arial" w:hAnsi="Arial" w:cs="Arial"/>
        </w:rPr>
        <w:t xml:space="preserve">is Fifth Amendment of the United States Constitution. </w:t>
      </w:r>
      <w:r w:rsidRPr="00BA67F7">
        <w:rPr>
          <w:rFonts w:ascii="Arial" w:hAnsi="Arial" w:cs="Arial"/>
        </w:rPr>
        <w:t xml:space="preserve">So, </w:t>
      </w:r>
      <w:r w:rsidR="0007027E" w:rsidRPr="00BA67F7">
        <w:rPr>
          <w:rFonts w:ascii="Arial" w:hAnsi="Arial" w:cs="Arial"/>
        </w:rPr>
        <w:t xml:space="preserve">according to this constitution private property may never be taken without providing </w:t>
      </w:r>
      <w:r w:rsidR="00FD7087" w:rsidRPr="00BA67F7">
        <w:rPr>
          <w:rFonts w:ascii="Arial" w:hAnsi="Arial" w:cs="Arial"/>
        </w:rPr>
        <w:t>‘</w:t>
      </w:r>
      <w:r w:rsidR="0007027E" w:rsidRPr="00BA67F7">
        <w:rPr>
          <w:rFonts w:ascii="Arial" w:hAnsi="Arial" w:cs="Arial"/>
        </w:rPr>
        <w:t>just compensation</w:t>
      </w:r>
      <w:r w:rsidR="00FD7087" w:rsidRPr="00BA67F7">
        <w:rPr>
          <w:rFonts w:ascii="Arial" w:hAnsi="Arial" w:cs="Arial"/>
        </w:rPr>
        <w:t>’</w:t>
      </w:r>
      <w:r w:rsidR="0007027E" w:rsidRPr="00BA67F7">
        <w:rPr>
          <w:rFonts w:ascii="Arial" w:hAnsi="Arial" w:cs="Arial"/>
        </w:rPr>
        <w:t xml:space="preserve"> in return.</w:t>
      </w:r>
      <w:r w:rsidR="0007027E" w:rsidRPr="00BA67F7">
        <w:rPr>
          <w:rStyle w:val="FootnoteReference"/>
          <w:rFonts w:ascii="Arial" w:hAnsi="Arial" w:cs="Arial"/>
        </w:rPr>
        <w:footnoteReference w:id="29"/>
      </w:r>
      <w:r w:rsidR="00910E22" w:rsidRPr="00BA67F7">
        <w:rPr>
          <w:rFonts w:ascii="Arial" w:hAnsi="Arial" w:cs="Arial"/>
        </w:rPr>
        <w:t xml:space="preserve">This </w:t>
      </w:r>
      <w:r w:rsidRPr="00BA67F7">
        <w:rPr>
          <w:rFonts w:ascii="Arial" w:hAnsi="Arial" w:cs="Arial"/>
        </w:rPr>
        <w:t>as interpreted by</w:t>
      </w:r>
      <w:r w:rsidR="00FD7087" w:rsidRPr="00BA67F7">
        <w:rPr>
          <w:rFonts w:ascii="Arial" w:hAnsi="Arial" w:cs="Arial"/>
        </w:rPr>
        <w:t xml:space="preserve"> </w:t>
      </w:r>
      <w:sdt>
        <w:sdtPr>
          <w:rPr>
            <w:rFonts w:ascii="Arial" w:hAnsi="Arial" w:cs="Arial"/>
          </w:rPr>
          <w:id w:val="-1979527959"/>
          <w:citation/>
        </w:sdtPr>
        <w:sdtEndPr/>
        <w:sdtContent>
          <w:r w:rsidR="008D599D" w:rsidRPr="00BA67F7">
            <w:rPr>
              <w:rFonts w:ascii="Arial" w:hAnsi="Arial" w:cs="Arial"/>
            </w:rPr>
            <w:fldChar w:fldCharType="begin"/>
          </w:r>
          <w:r w:rsidR="006C6DE8" w:rsidRPr="00BA67F7">
            <w:rPr>
              <w:rFonts w:ascii="Arial" w:hAnsi="Arial" w:cs="Arial"/>
            </w:rPr>
            <w:instrText xml:space="preserve"> CITATION May68 \l 1033 </w:instrText>
          </w:r>
          <w:r w:rsidR="008D599D" w:rsidRPr="00BA67F7">
            <w:rPr>
              <w:rFonts w:ascii="Arial" w:hAnsi="Arial" w:cs="Arial"/>
            </w:rPr>
            <w:fldChar w:fldCharType="separate"/>
          </w:r>
          <w:r w:rsidR="006C0D63" w:rsidRPr="006C0D63">
            <w:rPr>
              <w:rFonts w:ascii="Arial" w:hAnsi="Arial" w:cs="Arial"/>
              <w:noProof/>
            </w:rPr>
            <w:t>(Mayer, 1968)</w:t>
          </w:r>
          <w:r w:rsidR="008D599D" w:rsidRPr="00BA67F7">
            <w:rPr>
              <w:rFonts w:ascii="Arial" w:hAnsi="Arial" w:cs="Arial"/>
            </w:rPr>
            <w:fldChar w:fldCharType="end"/>
          </w:r>
        </w:sdtContent>
      </w:sdt>
      <w:r w:rsidRPr="00BA67F7">
        <w:rPr>
          <w:rFonts w:ascii="Arial" w:hAnsi="Arial" w:cs="Arial"/>
        </w:rPr>
        <w:t xml:space="preserve"> eminent domain allows for a government entity to take private property for the public good, as long a</w:t>
      </w:r>
      <w:r w:rsidR="006C6DE8" w:rsidRPr="00BA67F7">
        <w:rPr>
          <w:rFonts w:ascii="Arial" w:hAnsi="Arial" w:cs="Arial"/>
        </w:rPr>
        <w:t xml:space="preserve">s </w:t>
      </w:r>
      <w:r w:rsidR="00456255" w:rsidRPr="00BA67F7">
        <w:rPr>
          <w:rFonts w:ascii="Arial" w:hAnsi="Arial" w:cs="Arial"/>
        </w:rPr>
        <w:t>‘</w:t>
      </w:r>
      <w:r w:rsidR="006C6DE8" w:rsidRPr="00BA67F7">
        <w:rPr>
          <w:rFonts w:ascii="Arial" w:hAnsi="Arial" w:cs="Arial"/>
        </w:rPr>
        <w:t>just compensation</w:t>
      </w:r>
      <w:r w:rsidR="00456255" w:rsidRPr="00BA67F7">
        <w:rPr>
          <w:rFonts w:ascii="Arial" w:hAnsi="Arial" w:cs="Arial"/>
        </w:rPr>
        <w:t>’</w:t>
      </w:r>
      <w:r w:rsidR="006C6DE8" w:rsidRPr="00BA67F7">
        <w:rPr>
          <w:rFonts w:ascii="Arial" w:hAnsi="Arial" w:cs="Arial"/>
        </w:rPr>
        <w:t xml:space="preserve"> is provided </w:t>
      </w:r>
      <w:r w:rsidRPr="00BA67F7">
        <w:rPr>
          <w:rFonts w:ascii="Arial" w:hAnsi="Arial" w:cs="Arial"/>
        </w:rPr>
        <w:t>to the landowner.</w:t>
      </w:r>
      <w:r w:rsidR="006C6DE8" w:rsidRPr="00BA67F7">
        <w:rPr>
          <w:rStyle w:val="FootnoteReference"/>
          <w:rFonts w:ascii="Arial" w:hAnsi="Arial" w:cs="Arial"/>
        </w:rPr>
        <w:footnoteReference w:id="30"/>
      </w:r>
      <w:r w:rsidR="006C6DE8" w:rsidRPr="00BA67F7">
        <w:rPr>
          <w:rFonts w:ascii="Arial" w:hAnsi="Arial" w:cs="Arial"/>
        </w:rPr>
        <w:t xml:space="preserve"> Concerning this the terms </w:t>
      </w:r>
      <w:r w:rsidR="007E6BEC" w:rsidRPr="00BA67F7">
        <w:rPr>
          <w:rFonts w:ascii="Arial" w:hAnsi="Arial" w:cs="Arial"/>
        </w:rPr>
        <w:t>‘</w:t>
      </w:r>
      <w:r w:rsidR="006C6DE8" w:rsidRPr="00BA67F7">
        <w:rPr>
          <w:rFonts w:ascii="Arial" w:hAnsi="Arial" w:cs="Arial"/>
        </w:rPr>
        <w:t>just compensation</w:t>
      </w:r>
      <w:r w:rsidR="007E6BEC" w:rsidRPr="00BA67F7">
        <w:rPr>
          <w:rFonts w:ascii="Arial" w:hAnsi="Arial" w:cs="Arial"/>
        </w:rPr>
        <w:t>’</w:t>
      </w:r>
      <w:r w:rsidR="006C6DE8" w:rsidRPr="00BA67F7">
        <w:rPr>
          <w:rFonts w:ascii="Arial" w:hAnsi="Arial" w:cs="Arial"/>
        </w:rPr>
        <w:t xml:space="preserve"> needs to be addressed considering the scope of the study. </w:t>
      </w:r>
    </w:p>
    <w:p w14:paraId="59AA4851" w14:textId="428D37BF" w:rsidR="001508AB" w:rsidRPr="00BA67F7" w:rsidRDefault="006C6DE8" w:rsidP="004C651A">
      <w:pPr>
        <w:autoSpaceDE w:val="0"/>
        <w:autoSpaceDN w:val="0"/>
        <w:spacing w:before="120" w:after="240" w:line="360" w:lineRule="auto"/>
        <w:jc w:val="both"/>
        <w:rPr>
          <w:rFonts w:ascii="Arial" w:hAnsi="Arial" w:cs="Arial"/>
        </w:rPr>
      </w:pPr>
      <w:r w:rsidRPr="00BA67F7">
        <w:rPr>
          <w:rFonts w:ascii="Arial" w:hAnsi="Arial" w:cs="Arial"/>
        </w:rPr>
        <w:t xml:space="preserve">As defined by </w:t>
      </w:r>
      <w:sdt>
        <w:sdtPr>
          <w:rPr>
            <w:rFonts w:ascii="Arial" w:hAnsi="Arial" w:cs="Arial"/>
          </w:rPr>
          <w:id w:val="-179276936"/>
          <w:citation/>
        </w:sdtPr>
        <w:sdtEndPr/>
        <w:sdtContent>
          <w:r w:rsidR="008D599D" w:rsidRPr="00BA67F7">
            <w:rPr>
              <w:rFonts w:ascii="Arial" w:hAnsi="Arial" w:cs="Arial"/>
            </w:rPr>
            <w:fldChar w:fldCharType="begin"/>
          </w:r>
          <w:r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Pr="00BA67F7">
        <w:rPr>
          <w:rFonts w:ascii="Arial" w:hAnsi="Arial" w:cs="Arial"/>
        </w:rPr>
        <w:t xml:space="preserve">, </w:t>
      </w:r>
      <w:r w:rsidR="000D6F03" w:rsidRPr="00BA67F7">
        <w:rPr>
          <w:rFonts w:ascii="Arial" w:hAnsi="Arial" w:cs="Arial"/>
        </w:rPr>
        <w:t>‘</w:t>
      </w:r>
      <w:r w:rsidRPr="00BA67F7">
        <w:rPr>
          <w:rFonts w:ascii="Arial" w:hAnsi="Arial" w:cs="Arial"/>
        </w:rPr>
        <w:t>Just compensation</w:t>
      </w:r>
      <w:r w:rsidR="000D6F03" w:rsidRPr="00BA67F7">
        <w:rPr>
          <w:rFonts w:ascii="Arial" w:hAnsi="Arial" w:cs="Arial"/>
        </w:rPr>
        <w:t>’</w:t>
      </w:r>
      <w:r w:rsidR="008B53B4" w:rsidRPr="00BA67F7">
        <w:rPr>
          <w:rFonts w:ascii="Arial" w:hAnsi="Arial" w:cs="Arial"/>
        </w:rPr>
        <w:t xml:space="preserve"> which is fair </w:t>
      </w:r>
      <w:r w:rsidR="00A30989" w:rsidRPr="00BA67F7">
        <w:rPr>
          <w:rFonts w:ascii="Arial" w:hAnsi="Arial" w:cs="Arial"/>
        </w:rPr>
        <w:t xml:space="preserve">to both </w:t>
      </w:r>
      <w:r w:rsidR="008B53B4" w:rsidRPr="00BA67F7">
        <w:rPr>
          <w:rFonts w:ascii="Arial" w:hAnsi="Arial" w:cs="Arial"/>
        </w:rPr>
        <w:t xml:space="preserve">the owner and </w:t>
      </w:r>
      <w:r w:rsidR="004358A1" w:rsidRPr="00BA67F7">
        <w:rPr>
          <w:rFonts w:ascii="Arial" w:hAnsi="Arial" w:cs="Arial"/>
        </w:rPr>
        <w:t xml:space="preserve">the </w:t>
      </w:r>
      <w:r w:rsidR="000D5279" w:rsidRPr="00BA67F7">
        <w:rPr>
          <w:rFonts w:ascii="Arial" w:hAnsi="Arial" w:cs="Arial"/>
        </w:rPr>
        <w:t>public when</w:t>
      </w:r>
      <w:r w:rsidR="00A271BF" w:rsidRPr="00BA67F7">
        <w:rPr>
          <w:rFonts w:ascii="Arial" w:hAnsi="Arial" w:cs="Arial"/>
        </w:rPr>
        <w:t xml:space="preserve"> </w:t>
      </w:r>
      <w:r w:rsidR="008B53B4" w:rsidRPr="00BA67F7">
        <w:rPr>
          <w:rFonts w:ascii="Arial" w:hAnsi="Arial" w:cs="Arial"/>
        </w:rPr>
        <w:t xml:space="preserve">property </w:t>
      </w:r>
      <w:r w:rsidR="004358A1" w:rsidRPr="00BA67F7">
        <w:rPr>
          <w:rFonts w:ascii="Arial" w:hAnsi="Arial" w:cs="Arial"/>
        </w:rPr>
        <w:t xml:space="preserve">is </w:t>
      </w:r>
      <w:r w:rsidR="000D5279" w:rsidRPr="00BA67F7">
        <w:rPr>
          <w:rFonts w:ascii="Arial" w:hAnsi="Arial" w:cs="Arial"/>
        </w:rPr>
        <w:t>taken for</w:t>
      </w:r>
      <w:r w:rsidR="00A271BF" w:rsidRPr="00BA67F7">
        <w:rPr>
          <w:rFonts w:ascii="Arial" w:hAnsi="Arial" w:cs="Arial"/>
        </w:rPr>
        <w:t xml:space="preserve"> </w:t>
      </w:r>
      <w:r w:rsidR="004358A1" w:rsidRPr="00BA67F7">
        <w:rPr>
          <w:rFonts w:ascii="Arial" w:hAnsi="Arial" w:cs="Arial"/>
        </w:rPr>
        <w:t xml:space="preserve">public use </w:t>
      </w:r>
      <w:r w:rsidR="000D5279" w:rsidRPr="00BA67F7">
        <w:rPr>
          <w:rFonts w:ascii="Arial" w:hAnsi="Arial" w:cs="Arial"/>
        </w:rPr>
        <w:t>through condemnation</w:t>
      </w:r>
      <w:r w:rsidR="004358A1" w:rsidRPr="00BA67F7">
        <w:rPr>
          <w:rFonts w:ascii="Arial" w:hAnsi="Arial" w:cs="Arial"/>
        </w:rPr>
        <w:t xml:space="preserve"> (</w:t>
      </w:r>
      <w:r w:rsidR="00A30989" w:rsidRPr="00BA67F7">
        <w:rPr>
          <w:rFonts w:ascii="Arial" w:hAnsi="Arial" w:cs="Arial"/>
        </w:rPr>
        <w:t xml:space="preserve">eminent domain). </w:t>
      </w:r>
      <w:r w:rsidR="004358A1" w:rsidRPr="00BA67F7">
        <w:rPr>
          <w:rFonts w:ascii="Arial" w:hAnsi="Arial" w:cs="Arial"/>
        </w:rPr>
        <w:t xml:space="preserve">In the same </w:t>
      </w:r>
      <w:r w:rsidR="008F43F5" w:rsidRPr="00BA67F7">
        <w:rPr>
          <w:rFonts w:ascii="Arial" w:hAnsi="Arial" w:cs="Arial"/>
        </w:rPr>
        <w:t>source</w:t>
      </w:r>
      <w:r w:rsidR="001508AB" w:rsidRPr="00BA67F7">
        <w:rPr>
          <w:rFonts w:ascii="Arial" w:hAnsi="Arial" w:cs="Arial"/>
        </w:rPr>
        <w:t>,</w:t>
      </w:r>
      <w:r w:rsidR="004358A1" w:rsidRPr="00BA67F7">
        <w:rPr>
          <w:rFonts w:ascii="Arial" w:hAnsi="Arial" w:cs="Arial"/>
        </w:rPr>
        <w:t xml:space="preserve"> it is me</w:t>
      </w:r>
      <w:r w:rsidR="000D6F03" w:rsidRPr="00BA67F7">
        <w:rPr>
          <w:rFonts w:ascii="Arial" w:hAnsi="Arial" w:cs="Arial"/>
        </w:rPr>
        <w:t>ntioned that ‘just compensation’</w:t>
      </w:r>
      <w:r w:rsidR="004358A1" w:rsidRPr="00BA67F7">
        <w:rPr>
          <w:rFonts w:ascii="Arial" w:hAnsi="Arial" w:cs="Arial"/>
        </w:rPr>
        <w:t xml:space="preserve"> means the full monetary equivalent of the property taken.</w:t>
      </w:r>
      <w:r w:rsidR="00CF7CE6" w:rsidRPr="00BA67F7">
        <w:rPr>
          <w:rFonts w:ascii="Arial" w:hAnsi="Arial" w:cs="Arial"/>
        </w:rPr>
        <w:t xml:space="preserve"> Related to this the term just compensation</w:t>
      </w:r>
      <w:r w:rsidR="00564EF7" w:rsidRPr="00BA67F7">
        <w:rPr>
          <w:rFonts w:ascii="Arial" w:hAnsi="Arial" w:cs="Arial"/>
        </w:rPr>
        <w:t xml:space="preserve"> is</w:t>
      </w:r>
      <w:r w:rsidR="00CF7CE6" w:rsidRPr="00BA67F7">
        <w:rPr>
          <w:rFonts w:ascii="Arial" w:hAnsi="Arial" w:cs="Arial"/>
        </w:rPr>
        <w:t xml:space="preserve"> mentioned with the concept</w:t>
      </w:r>
      <w:r w:rsidR="000C7664" w:rsidRPr="00BA67F7">
        <w:rPr>
          <w:rFonts w:ascii="Arial" w:hAnsi="Arial" w:cs="Arial"/>
        </w:rPr>
        <w:t xml:space="preserve"> of adequate compensation. That</w:t>
      </w:r>
      <w:r w:rsidR="00CF7CE6" w:rsidRPr="00BA67F7">
        <w:rPr>
          <w:rFonts w:ascii="Arial" w:hAnsi="Arial" w:cs="Arial"/>
        </w:rPr>
        <w:t xml:space="preserve"> is just value of property take</w:t>
      </w:r>
      <w:r w:rsidR="000C7664" w:rsidRPr="00BA67F7">
        <w:rPr>
          <w:rFonts w:ascii="Arial" w:hAnsi="Arial" w:cs="Arial"/>
        </w:rPr>
        <w:t>n under power of eminent domain</w:t>
      </w:r>
      <w:r w:rsidR="00CF7CE6" w:rsidRPr="00BA67F7">
        <w:rPr>
          <w:rFonts w:ascii="Arial" w:hAnsi="Arial" w:cs="Arial"/>
        </w:rPr>
        <w:t xml:space="preserve"> payable in money. So, from this it can be taken that just and adequate compensation can be used interchangeably. On the other hand, according</w:t>
      </w:r>
      <w:r w:rsidR="001508AB" w:rsidRPr="00BA67F7">
        <w:rPr>
          <w:rFonts w:ascii="Arial" w:hAnsi="Arial" w:cs="Arial"/>
        </w:rPr>
        <w:t xml:space="preserve"> to </w:t>
      </w:r>
      <w:sdt>
        <w:sdtPr>
          <w:rPr>
            <w:rFonts w:ascii="Arial" w:hAnsi="Arial" w:cs="Arial"/>
          </w:rPr>
          <w:id w:val="1187632291"/>
          <w:citation/>
        </w:sdtPr>
        <w:sdtEndPr/>
        <w:sdtContent>
          <w:r w:rsidR="008D599D" w:rsidRPr="00BA67F7">
            <w:rPr>
              <w:rFonts w:ascii="Arial" w:hAnsi="Arial" w:cs="Arial"/>
            </w:rPr>
            <w:fldChar w:fldCharType="begin"/>
          </w:r>
          <w:r w:rsidR="001508AB" w:rsidRPr="00BA67F7">
            <w:rPr>
              <w:rFonts w:ascii="Arial" w:hAnsi="Arial" w:cs="Arial"/>
            </w:rPr>
            <w:instrText xml:space="preserve"> CITATION Yun08 \l 1033 </w:instrText>
          </w:r>
          <w:r w:rsidR="008D599D" w:rsidRPr="00BA67F7">
            <w:rPr>
              <w:rFonts w:ascii="Arial" w:hAnsi="Arial" w:cs="Arial"/>
            </w:rPr>
            <w:fldChar w:fldCharType="separate"/>
          </w:r>
          <w:r w:rsidR="006C0D63" w:rsidRPr="006C0D63">
            <w:rPr>
              <w:rFonts w:ascii="Arial" w:hAnsi="Arial" w:cs="Arial"/>
              <w:noProof/>
            </w:rPr>
            <w:t>(Chang, 2008)</w:t>
          </w:r>
          <w:r w:rsidR="008D599D" w:rsidRPr="00BA67F7">
            <w:rPr>
              <w:rFonts w:ascii="Arial" w:hAnsi="Arial" w:cs="Arial"/>
            </w:rPr>
            <w:fldChar w:fldCharType="end"/>
          </w:r>
        </w:sdtContent>
      </w:sdt>
      <w:r w:rsidR="001508AB" w:rsidRPr="00BA67F7">
        <w:rPr>
          <w:rFonts w:ascii="Arial" w:hAnsi="Arial" w:cs="Arial"/>
        </w:rPr>
        <w:t xml:space="preserve"> saying, </w:t>
      </w:r>
      <w:r w:rsidR="004C0961" w:rsidRPr="00BA67F7">
        <w:rPr>
          <w:rFonts w:ascii="Arial" w:hAnsi="Arial" w:cs="Arial"/>
        </w:rPr>
        <w:t>‘</w:t>
      </w:r>
      <w:r w:rsidR="001508AB" w:rsidRPr="00BA67F7">
        <w:rPr>
          <w:rFonts w:ascii="Arial" w:hAnsi="Arial" w:cs="Arial"/>
        </w:rPr>
        <w:t>just compensation</w:t>
      </w:r>
      <w:r w:rsidR="004C0961" w:rsidRPr="00BA67F7">
        <w:rPr>
          <w:rFonts w:ascii="Arial" w:hAnsi="Arial" w:cs="Arial"/>
        </w:rPr>
        <w:t>’</w:t>
      </w:r>
      <w:r w:rsidR="001508AB" w:rsidRPr="00BA67F7">
        <w:rPr>
          <w:rFonts w:ascii="Arial" w:hAnsi="Arial" w:cs="Arial"/>
        </w:rPr>
        <w:t xml:space="preserve"> means compensating condemned with fair market value of properties, which is th</w:t>
      </w:r>
      <w:r w:rsidR="00D9198F">
        <w:rPr>
          <w:rFonts w:ascii="Arial" w:hAnsi="Arial" w:cs="Arial"/>
        </w:rPr>
        <w:t>e amount a willing buyer offers</w:t>
      </w:r>
      <w:r w:rsidR="001508AB" w:rsidRPr="00BA67F7">
        <w:rPr>
          <w:rFonts w:ascii="Arial" w:hAnsi="Arial" w:cs="Arial"/>
        </w:rPr>
        <w:t xml:space="preserve"> and a willing seller accepts, for “the highest and best use” of the property at the time of condemnation.</w:t>
      </w:r>
      <w:r w:rsidR="00A37FE5" w:rsidRPr="00BA67F7">
        <w:rPr>
          <w:rFonts w:ascii="Arial" w:hAnsi="Arial" w:cs="Arial"/>
        </w:rPr>
        <w:t xml:space="preserve"> Here the idea of fair market value comes along with </w:t>
      </w:r>
      <w:r w:rsidR="00AA11BE" w:rsidRPr="00BA67F7">
        <w:rPr>
          <w:rFonts w:ascii="Arial" w:hAnsi="Arial" w:cs="Arial"/>
        </w:rPr>
        <w:t>‘</w:t>
      </w:r>
      <w:r w:rsidR="00A37FE5" w:rsidRPr="00BA67F7">
        <w:rPr>
          <w:rFonts w:ascii="Arial" w:hAnsi="Arial" w:cs="Arial"/>
        </w:rPr>
        <w:t>just compensation</w:t>
      </w:r>
      <w:r w:rsidR="00AA11BE" w:rsidRPr="00BA67F7">
        <w:rPr>
          <w:rFonts w:ascii="Arial" w:hAnsi="Arial" w:cs="Arial"/>
        </w:rPr>
        <w:t>’</w:t>
      </w:r>
      <w:r w:rsidR="00A37FE5" w:rsidRPr="00BA67F7">
        <w:rPr>
          <w:rFonts w:ascii="Arial" w:hAnsi="Arial" w:cs="Arial"/>
        </w:rPr>
        <w:t xml:space="preserve">. </w:t>
      </w:r>
    </w:p>
    <w:p w14:paraId="74A542DC" w14:textId="77777777" w:rsidR="00C274A3" w:rsidRPr="00BA67F7" w:rsidRDefault="00A37FE5" w:rsidP="005E4C5B">
      <w:pPr>
        <w:pStyle w:val="Heading3"/>
        <w:numPr>
          <w:ilvl w:val="3"/>
          <w:numId w:val="21"/>
        </w:numPr>
        <w:spacing w:before="120" w:after="240" w:line="360" w:lineRule="auto"/>
        <w:jc w:val="both"/>
        <w:rPr>
          <w:rFonts w:ascii="Arial" w:hAnsi="Arial" w:cs="Arial"/>
          <w:sz w:val="22"/>
          <w:szCs w:val="22"/>
        </w:rPr>
      </w:pPr>
      <w:bookmarkStart w:id="78" w:name="_Toc502928199"/>
      <w:bookmarkStart w:id="79" w:name="_Toc522524000"/>
      <w:r w:rsidRPr="00BA67F7">
        <w:rPr>
          <w:rFonts w:ascii="Arial" w:hAnsi="Arial" w:cs="Arial"/>
          <w:sz w:val="22"/>
          <w:szCs w:val="22"/>
        </w:rPr>
        <w:t>Fair market value</w:t>
      </w:r>
      <w:bookmarkEnd w:id="78"/>
      <w:bookmarkEnd w:id="79"/>
    </w:p>
    <w:p w14:paraId="0302E04C" w14:textId="63CE03FD" w:rsidR="002B5BD7" w:rsidRPr="00BA67F7" w:rsidRDefault="00B6439B" w:rsidP="004C651A">
      <w:pPr>
        <w:autoSpaceDE w:val="0"/>
        <w:autoSpaceDN w:val="0"/>
        <w:spacing w:before="120" w:after="240" w:line="360" w:lineRule="auto"/>
        <w:jc w:val="both"/>
        <w:rPr>
          <w:rFonts w:ascii="Arial" w:hAnsi="Arial" w:cs="Arial"/>
        </w:rPr>
      </w:pPr>
      <w:r w:rsidRPr="00BA67F7">
        <w:rPr>
          <w:rFonts w:ascii="Arial" w:hAnsi="Arial" w:cs="Arial"/>
        </w:rPr>
        <w:t>By definition fair market value is the amount at which property would change hands between a wil</w:t>
      </w:r>
      <w:r w:rsidR="004953F0">
        <w:rPr>
          <w:rFonts w:ascii="Arial" w:hAnsi="Arial" w:cs="Arial"/>
        </w:rPr>
        <w:t>ling buyer and a willing seller.</w:t>
      </w:r>
      <w:r w:rsidRPr="00BA67F7">
        <w:rPr>
          <w:rFonts w:ascii="Arial" w:hAnsi="Arial" w:cs="Arial"/>
        </w:rPr>
        <w:t xml:space="preserve"> </w:t>
      </w:r>
      <w:r w:rsidR="004953F0" w:rsidRPr="00BA67F7">
        <w:rPr>
          <w:rFonts w:ascii="Arial" w:hAnsi="Arial" w:cs="Arial"/>
        </w:rPr>
        <w:t>Neither</w:t>
      </w:r>
      <w:r w:rsidRPr="00BA67F7">
        <w:rPr>
          <w:rFonts w:ascii="Arial" w:hAnsi="Arial" w:cs="Arial"/>
        </w:rPr>
        <w:t xml:space="preserve"> being under any compulsion to buy or sell and both having reasonable knowledge of the relevant facts, </w:t>
      </w:r>
      <w:sdt>
        <w:sdtPr>
          <w:rPr>
            <w:rFonts w:ascii="Arial" w:hAnsi="Arial" w:cs="Arial"/>
          </w:rPr>
          <w:id w:val="1840270007"/>
          <w:citation/>
        </w:sdtPr>
        <w:sdtEndPr/>
        <w:sdtContent>
          <w:r w:rsidR="008D599D" w:rsidRPr="00BA67F7">
            <w:rPr>
              <w:rFonts w:ascii="Arial" w:hAnsi="Arial" w:cs="Arial"/>
            </w:rPr>
            <w:fldChar w:fldCharType="begin"/>
          </w:r>
          <w:r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Pr="00BA67F7">
        <w:rPr>
          <w:rFonts w:ascii="Arial" w:hAnsi="Arial" w:cs="Arial"/>
        </w:rPr>
        <w:t xml:space="preserve">. </w:t>
      </w:r>
      <w:r w:rsidR="00D2748A" w:rsidRPr="00BA67F7">
        <w:rPr>
          <w:rFonts w:ascii="Arial" w:hAnsi="Arial" w:cs="Arial"/>
        </w:rPr>
        <w:t xml:space="preserve">This </w:t>
      </w:r>
      <w:r w:rsidR="00130FD7" w:rsidRPr="00BA67F7">
        <w:rPr>
          <w:rFonts w:ascii="Arial" w:hAnsi="Arial" w:cs="Arial"/>
        </w:rPr>
        <w:t xml:space="preserve">according to </w:t>
      </w:r>
      <w:sdt>
        <w:sdtPr>
          <w:rPr>
            <w:rFonts w:ascii="Arial" w:hAnsi="Arial" w:cs="Arial"/>
          </w:rPr>
          <w:id w:val="-1747407709"/>
          <w:citation/>
        </w:sdtPr>
        <w:sdtEndPr/>
        <w:sdtContent>
          <w:r w:rsidR="008D599D" w:rsidRPr="00BA67F7">
            <w:rPr>
              <w:rFonts w:ascii="Arial" w:hAnsi="Arial" w:cs="Arial"/>
            </w:rPr>
            <w:fldChar w:fldCharType="begin"/>
          </w:r>
          <w:r w:rsidR="00130FD7" w:rsidRPr="00BA67F7">
            <w:rPr>
              <w:rFonts w:ascii="Arial" w:hAnsi="Arial" w:cs="Arial"/>
            </w:rPr>
            <w:instrText xml:space="preserve"> CITATION Bai14 \l 1033 </w:instrText>
          </w:r>
          <w:r w:rsidR="008D599D" w:rsidRPr="00BA67F7">
            <w:rPr>
              <w:rFonts w:ascii="Arial" w:hAnsi="Arial" w:cs="Arial"/>
            </w:rPr>
            <w:fldChar w:fldCharType="separate"/>
          </w:r>
          <w:r w:rsidR="006C0D63" w:rsidRPr="006C0D63">
            <w:rPr>
              <w:rFonts w:ascii="Arial" w:hAnsi="Arial" w:cs="Arial"/>
              <w:noProof/>
            </w:rPr>
            <w:t>(Schreiber, 2014)</w:t>
          </w:r>
          <w:r w:rsidR="008D599D" w:rsidRPr="00BA67F7">
            <w:rPr>
              <w:rFonts w:ascii="Arial" w:hAnsi="Arial" w:cs="Arial"/>
            </w:rPr>
            <w:fldChar w:fldCharType="end"/>
          </w:r>
        </w:sdtContent>
      </w:sdt>
      <w:r w:rsidR="00130FD7" w:rsidRPr="00BA67F7">
        <w:rPr>
          <w:rFonts w:ascii="Arial" w:hAnsi="Arial" w:cs="Arial"/>
        </w:rPr>
        <w:t xml:space="preserve"> review, </w:t>
      </w:r>
      <w:r w:rsidR="00EB3583" w:rsidRPr="00BA67F7">
        <w:rPr>
          <w:rFonts w:ascii="Arial" w:hAnsi="Arial" w:cs="Arial"/>
        </w:rPr>
        <w:t xml:space="preserve">“fair market value” </w:t>
      </w:r>
      <w:r w:rsidR="00130FD7" w:rsidRPr="00BA67F7">
        <w:rPr>
          <w:rFonts w:ascii="Arial" w:hAnsi="Arial" w:cs="Arial"/>
        </w:rPr>
        <w:t xml:space="preserve">defined </w:t>
      </w:r>
      <w:r w:rsidR="00EB3583" w:rsidRPr="00BA67F7">
        <w:rPr>
          <w:rFonts w:ascii="Arial" w:hAnsi="Arial" w:cs="Arial"/>
        </w:rPr>
        <w:t>as the “price which would be agreed to by an informed seller who is willing but not obligated to sell, and an informed buyer who is willing but not obligated to buy</w:t>
      </w:r>
      <w:r w:rsidR="00EB3583" w:rsidRPr="00BA67F7">
        <w:rPr>
          <w:rFonts w:ascii="Arial" w:hAnsi="Arial" w:cs="Arial"/>
          <w:b/>
        </w:rPr>
        <w:t xml:space="preserve">” </w:t>
      </w:r>
      <w:r w:rsidR="00EB3583" w:rsidRPr="00BA67F7">
        <w:rPr>
          <w:rFonts w:ascii="Arial" w:hAnsi="Arial" w:cs="Arial"/>
          <w:bCs/>
        </w:rPr>
        <w:t xml:space="preserve">if there is a relevant </w:t>
      </w:r>
      <w:r w:rsidR="000D5279" w:rsidRPr="00BA67F7">
        <w:rPr>
          <w:rFonts w:ascii="Arial" w:hAnsi="Arial" w:cs="Arial"/>
          <w:bCs/>
        </w:rPr>
        <w:t>market. If</w:t>
      </w:r>
      <w:r w:rsidR="00EB3583" w:rsidRPr="00BA67F7">
        <w:rPr>
          <w:rFonts w:ascii="Arial" w:hAnsi="Arial" w:cs="Arial"/>
          <w:bCs/>
        </w:rPr>
        <w:t xml:space="preserve"> there is no relevant </w:t>
      </w:r>
      <w:r w:rsidR="00EB3583" w:rsidRPr="00BA67F7">
        <w:rPr>
          <w:rFonts w:ascii="Arial" w:hAnsi="Arial" w:cs="Arial"/>
          <w:bCs/>
        </w:rPr>
        <w:lastRenderedPageBreak/>
        <w:t>market, fair market value may be determined by “any method of valuation that is just and equitable.”</w:t>
      </w:r>
      <w:r w:rsidR="00664179" w:rsidRPr="00BA67F7">
        <w:rPr>
          <w:rFonts w:ascii="Arial" w:hAnsi="Arial" w:cs="Arial"/>
          <w:bCs/>
        </w:rPr>
        <w:t xml:space="preserve"> </w:t>
      </w:r>
      <w:r w:rsidR="00A1283A" w:rsidRPr="00BA67F7">
        <w:rPr>
          <w:rFonts w:ascii="Arial" w:hAnsi="Arial" w:cs="Arial"/>
        </w:rPr>
        <w:t>Added to this as</w:t>
      </w:r>
      <w:r w:rsidR="002B5BD7" w:rsidRPr="00BA67F7">
        <w:rPr>
          <w:rFonts w:ascii="Arial" w:hAnsi="Arial" w:cs="Arial"/>
        </w:rPr>
        <w:t xml:space="preserve"> referenced by </w:t>
      </w:r>
      <w:sdt>
        <w:sdtPr>
          <w:rPr>
            <w:rFonts w:ascii="Arial" w:hAnsi="Arial" w:cs="Arial"/>
          </w:rPr>
          <w:id w:val="-876545537"/>
          <w:citation/>
        </w:sdtPr>
        <w:sdtEndPr/>
        <w:sdtContent>
          <w:r w:rsidR="008D599D" w:rsidRPr="00BA67F7">
            <w:rPr>
              <w:rFonts w:ascii="Arial" w:hAnsi="Arial" w:cs="Arial"/>
            </w:rPr>
            <w:fldChar w:fldCharType="begin"/>
          </w:r>
          <w:r w:rsidR="002B5BD7" w:rsidRPr="00BA67F7">
            <w:rPr>
              <w:rFonts w:ascii="Arial" w:hAnsi="Arial" w:cs="Arial"/>
            </w:rPr>
            <w:instrText xml:space="preserve"> CITATION Ash14 \l 1033 </w:instrText>
          </w:r>
          <w:r w:rsidR="008D599D" w:rsidRPr="00BA67F7">
            <w:rPr>
              <w:rFonts w:ascii="Arial" w:hAnsi="Arial" w:cs="Arial"/>
            </w:rPr>
            <w:fldChar w:fldCharType="separate"/>
          </w:r>
          <w:r w:rsidR="006C0D63" w:rsidRPr="006C0D63">
            <w:rPr>
              <w:rFonts w:ascii="Arial" w:hAnsi="Arial" w:cs="Arial"/>
              <w:noProof/>
            </w:rPr>
            <w:t>(Mas, 2014)</w:t>
          </w:r>
          <w:r w:rsidR="008D599D" w:rsidRPr="00BA67F7">
            <w:rPr>
              <w:rFonts w:ascii="Arial" w:hAnsi="Arial" w:cs="Arial"/>
            </w:rPr>
            <w:fldChar w:fldCharType="end"/>
          </w:r>
        </w:sdtContent>
      </w:sdt>
      <w:r w:rsidR="002B5BD7" w:rsidRPr="00BA67F7">
        <w:rPr>
          <w:rFonts w:ascii="Arial" w:hAnsi="Arial" w:cs="Arial"/>
        </w:rPr>
        <w:t xml:space="preserve">, </w:t>
      </w:r>
      <w:r w:rsidR="00EE748B" w:rsidRPr="00BA67F7">
        <w:rPr>
          <w:rFonts w:ascii="Arial" w:hAnsi="Arial" w:cs="Arial"/>
        </w:rPr>
        <w:t>the</w:t>
      </w:r>
      <w:r w:rsidR="002B5BD7" w:rsidRPr="00BA67F7">
        <w:rPr>
          <w:rFonts w:ascii="Arial" w:hAnsi="Arial" w:cs="Arial"/>
        </w:rPr>
        <w:t xml:space="preserve"> fair market value standard for compensation ensures that the property owner is made whole such that his economic position prior to the taking equals his status thereafter. </w:t>
      </w:r>
    </w:p>
    <w:p w14:paraId="20636627" w14:textId="77777777" w:rsidR="00D412B4" w:rsidRPr="00BA67F7" w:rsidRDefault="002E1EEE" w:rsidP="004C651A">
      <w:pPr>
        <w:autoSpaceDE w:val="0"/>
        <w:autoSpaceDN w:val="0"/>
        <w:spacing w:before="120" w:after="240" w:line="360" w:lineRule="auto"/>
        <w:jc w:val="both"/>
        <w:rPr>
          <w:rFonts w:ascii="Arial" w:hAnsi="Arial" w:cs="Arial"/>
          <w:bCs/>
        </w:rPr>
      </w:pPr>
      <w:r w:rsidRPr="00BA67F7">
        <w:rPr>
          <w:rFonts w:ascii="Arial" w:hAnsi="Arial" w:cs="Arial"/>
        </w:rPr>
        <w:t xml:space="preserve">Therefore, “Just compensation and fair market value” are the two inevitable concepts that come with the power of eminent domain. </w:t>
      </w:r>
      <w:r w:rsidR="00113D3A" w:rsidRPr="00BA67F7">
        <w:rPr>
          <w:rFonts w:ascii="Arial" w:hAnsi="Arial" w:cs="Arial"/>
        </w:rPr>
        <w:t xml:space="preserve">In this regard, just compensation has to be determined in terms of fair market value which in return has to be specified in </w:t>
      </w:r>
      <w:r w:rsidR="00DE001C" w:rsidRPr="00BA67F7">
        <w:rPr>
          <w:rFonts w:ascii="Arial" w:hAnsi="Arial" w:cs="Arial"/>
        </w:rPr>
        <w:t>monetary</w:t>
      </w:r>
      <w:r w:rsidR="00113D3A" w:rsidRPr="00BA67F7">
        <w:rPr>
          <w:rFonts w:ascii="Arial" w:hAnsi="Arial" w:cs="Arial"/>
        </w:rPr>
        <w:t xml:space="preserve"> terms. </w:t>
      </w:r>
      <w:r w:rsidR="00AF7554" w:rsidRPr="00BA67F7">
        <w:rPr>
          <w:rFonts w:ascii="Arial" w:hAnsi="Arial" w:cs="Arial"/>
        </w:rPr>
        <w:t>Generally, according to the</w:t>
      </w:r>
      <w:r w:rsidR="0012255A" w:rsidRPr="00BA67F7">
        <w:rPr>
          <w:rFonts w:ascii="Arial" w:hAnsi="Arial" w:cs="Arial"/>
        </w:rPr>
        <w:t xml:space="preserve"> review of</w:t>
      </w:r>
      <w:sdt>
        <w:sdtPr>
          <w:rPr>
            <w:rFonts w:ascii="Arial" w:hAnsi="Arial" w:cs="Arial"/>
          </w:rPr>
          <w:id w:val="-418168939"/>
          <w:citation/>
        </w:sdtPr>
        <w:sdtEndPr/>
        <w:sdtContent>
          <w:r w:rsidR="008D599D" w:rsidRPr="00BA67F7">
            <w:rPr>
              <w:rFonts w:ascii="Arial" w:hAnsi="Arial" w:cs="Arial"/>
            </w:rPr>
            <w:fldChar w:fldCharType="begin"/>
          </w:r>
          <w:r w:rsidR="00AF7554" w:rsidRPr="00BA67F7">
            <w:rPr>
              <w:rFonts w:ascii="Arial" w:hAnsi="Arial" w:cs="Arial"/>
            </w:rPr>
            <w:instrText xml:space="preserve"> CITATION Bri151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(Harrison B. , 2015)</w:t>
          </w:r>
          <w:r w:rsidR="008D599D" w:rsidRPr="00BA67F7">
            <w:rPr>
              <w:rFonts w:ascii="Arial" w:hAnsi="Arial" w:cs="Arial"/>
            </w:rPr>
            <w:fldChar w:fldCharType="end"/>
          </w:r>
        </w:sdtContent>
      </w:sdt>
      <w:r w:rsidR="00AF7554" w:rsidRPr="00BA67F7">
        <w:rPr>
          <w:rFonts w:ascii="Arial" w:hAnsi="Arial" w:cs="Arial"/>
        </w:rPr>
        <w:t xml:space="preserve">, </w:t>
      </w:r>
      <w:r w:rsidR="00113D3A" w:rsidRPr="00BA67F7">
        <w:rPr>
          <w:rFonts w:ascii="Arial" w:hAnsi="Arial" w:cs="Arial"/>
        </w:rPr>
        <w:t xml:space="preserve">In partial taking Just compensation is </w:t>
      </w:r>
      <w:r w:rsidR="00113D3A" w:rsidRPr="00BA67F7">
        <w:rPr>
          <w:rFonts w:ascii="Arial" w:hAnsi="Arial" w:cs="Arial"/>
          <w:bCs/>
        </w:rPr>
        <w:t>‘the difference between the fair market value of the entire tract immediately prior to said taking and the fair market value of the remainder immediately after said taking with consideration being given to any special or general benefits resulting from the utilization of the p</w:t>
      </w:r>
      <w:r w:rsidR="0012255A" w:rsidRPr="00BA67F7">
        <w:rPr>
          <w:rFonts w:ascii="Arial" w:hAnsi="Arial" w:cs="Arial"/>
          <w:bCs/>
        </w:rPr>
        <w:t>art taken for highway purposes</w:t>
      </w:r>
      <w:r w:rsidR="00E67EC1" w:rsidRPr="00BA67F7">
        <w:rPr>
          <w:rFonts w:ascii="Arial" w:hAnsi="Arial" w:cs="Arial"/>
          <w:bCs/>
        </w:rPr>
        <w:t>’</w:t>
      </w:r>
      <w:r w:rsidR="0012255A" w:rsidRPr="00BA67F7">
        <w:rPr>
          <w:rFonts w:ascii="Arial" w:hAnsi="Arial" w:cs="Arial"/>
          <w:bCs/>
        </w:rPr>
        <w:t xml:space="preserve">. </w:t>
      </w:r>
    </w:p>
    <w:p w14:paraId="2052B5E5" w14:textId="341A5633" w:rsidR="001876A9" w:rsidRPr="00BA67F7" w:rsidRDefault="006A0517" w:rsidP="004C651A">
      <w:pPr>
        <w:autoSpaceDE w:val="0"/>
        <w:autoSpaceDN w:val="0"/>
        <w:spacing w:before="120" w:after="240" w:line="360" w:lineRule="auto"/>
        <w:jc w:val="both"/>
        <w:rPr>
          <w:rFonts w:ascii="Arial" w:hAnsi="Arial" w:cs="Arial"/>
        </w:rPr>
      </w:pPr>
      <w:r w:rsidRPr="00BA67F7">
        <w:rPr>
          <w:rFonts w:ascii="Arial" w:hAnsi="Arial" w:cs="Arial"/>
          <w:bCs/>
        </w:rPr>
        <w:t>Fair</w:t>
      </w:r>
      <w:r w:rsidR="001876A9" w:rsidRPr="00BA67F7">
        <w:rPr>
          <w:rFonts w:ascii="Arial" w:hAnsi="Arial" w:cs="Arial"/>
          <w:bCs/>
        </w:rPr>
        <w:t xml:space="preserve"> market value of property may be demonstrated in three ways: (1</w:t>
      </w:r>
      <w:r w:rsidR="00FF77BA" w:rsidRPr="00BA67F7">
        <w:rPr>
          <w:rFonts w:ascii="Arial" w:hAnsi="Arial" w:cs="Arial"/>
          <w:bCs/>
        </w:rPr>
        <w:t>) by</w:t>
      </w:r>
      <w:r w:rsidR="001876A9" w:rsidRPr="00BA67F7">
        <w:rPr>
          <w:rFonts w:ascii="Arial" w:hAnsi="Arial" w:cs="Arial"/>
          <w:bCs/>
        </w:rPr>
        <w:t xml:space="preserve"> evidence of sales of property comparable to the property taken, (2) by evidence of income produced by the property, or</w:t>
      </w:r>
      <w:r w:rsidR="001876A9" w:rsidRPr="00BA67F7">
        <w:rPr>
          <w:rFonts w:ascii="Arial" w:hAnsi="Arial" w:cs="Arial"/>
        </w:rPr>
        <w:t xml:space="preserve"> (3) by evidence of replacement or reproduction costs of structures on the realty adjusted for depreciation and obsolescence (where such reproduction or replacement would be reasonable). </w:t>
      </w:r>
      <w:r w:rsidR="00C7485E" w:rsidRPr="00BA67F7">
        <w:rPr>
          <w:rStyle w:val="FootnoteReference"/>
          <w:rFonts w:ascii="Arial" w:hAnsi="Arial" w:cs="Arial"/>
        </w:rPr>
        <w:footnoteReference w:id="31"/>
      </w:r>
      <w:r w:rsidR="00581CC0" w:rsidRPr="00BA67F7">
        <w:rPr>
          <w:rFonts w:ascii="Arial" w:hAnsi="Arial" w:cs="Arial"/>
        </w:rPr>
        <w:t>When</w:t>
      </w:r>
      <w:r w:rsidR="001876A9" w:rsidRPr="00BA67F7">
        <w:rPr>
          <w:rFonts w:ascii="Arial" w:hAnsi="Arial" w:cs="Arial"/>
        </w:rPr>
        <w:t xml:space="preserve"> and how to use these different methods of property valuation in the determination of "just compensation" for property condemned are often quite difficult.</w:t>
      </w:r>
      <w:r w:rsidR="00D92FE7" w:rsidRPr="00BA67F7">
        <w:rPr>
          <w:rFonts w:ascii="Arial" w:hAnsi="Arial" w:cs="Arial"/>
        </w:rPr>
        <w:t xml:space="preserve"> </w:t>
      </w:r>
      <w:r w:rsidR="008E2658" w:rsidRPr="00BA67F7">
        <w:rPr>
          <w:rFonts w:ascii="Arial" w:hAnsi="Arial" w:cs="Arial"/>
        </w:rPr>
        <w:t>The market value of a leasehold interest is generally the difference between contract and economic rent at the expropriation date (“rental advantage”).</w:t>
      </w:r>
      <w:r w:rsidR="008E2658" w:rsidRPr="00BA67F7">
        <w:rPr>
          <w:rStyle w:val="FootnoteReference"/>
          <w:rFonts w:ascii="Arial" w:hAnsi="Arial" w:cs="Arial"/>
        </w:rPr>
        <w:footnoteReference w:id="32"/>
      </w:r>
    </w:p>
    <w:p w14:paraId="2018E6DD" w14:textId="3A89F9D3" w:rsidR="0056045D" w:rsidRPr="00BA67F7" w:rsidRDefault="00500B60" w:rsidP="004C651A">
      <w:pPr>
        <w:autoSpaceDE w:val="0"/>
        <w:autoSpaceDN w:val="0"/>
        <w:spacing w:before="120" w:after="240" w:line="360" w:lineRule="auto"/>
        <w:jc w:val="both"/>
        <w:rPr>
          <w:rFonts w:ascii="Arial" w:hAnsi="Arial" w:cs="Arial"/>
          <w:bCs/>
        </w:rPr>
      </w:pPr>
      <w:r w:rsidRPr="00BA67F7">
        <w:rPr>
          <w:rFonts w:ascii="Arial" w:hAnsi="Arial" w:cs="Arial"/>
        </w:rPr>
        <w:t xml:space="preserve">The </w:t>
      </w:r>
      <w:r w:rsidR="007360B0" w:rsidRPr="00BA67F7">
        <w:rPr>
          <w:rFonts w:ascii="Arial" w:hAnsi="Arial" w:cs="Arial"/>
        </w:rPr>
        <w:t xml:space="preserve">USA </w:t>
      </w:r>
      <w:r w:rsidR="00E41D1F" w:rsidRPr="00BA67F7">
        <w:rPr>
          <w:rFonts w:ascii="Arial" w:hAnsi="Arial" w:cs="Arial"/>
        </w:rPr>
        <w:t xml:space="preserve">Constitution </w:t>
      </w:r>
      <w:r w:rsidRPr="00BA67F7">
        <w:rPr>
          <w:rFonts w:ascii="Arial" w:hAnsi="Arial" w:cs="Arial"/>
        </w:rPr>
        <w:t>guarantees</w:t>
      </w:r>
      <w:r w:rsidR="0056045D" w:rsidRPr="00BA67F7">
        <w:rPr>
          <w:rFonts w:ascii="Arial" w:hAnsi="Arial" w:cs="Arial"/>
        </w:rPr>
        <w:t xml:space="preserve"> "just compensation” for property "take</w:t>
      </w:r>
      <w:r w:rsidR="00EA7B02">
        <w:rPr>
          <w:rFonts w:ascii="Arial" w:hAnsi="Arial" w:cs="Arial"/>
        </w:rPr>
        <w:t>n or damaged." Broadly speaking</w:t>
      </w:r>
      <w:r w:rsidR="0056045D" w:rsidRPr="00BA67F7">
        <w:rPr>
          <w:rFonts w:ascii="Arial" w:hAnsi="Arial" w:cs="Arial"/>
        </w:rPr>
        <w:t xml:space="preserve"> "taken” means</w:t>
      </w:r>
      <w:r w:rsidR="006C4054" w:rsidRPr="00BA67F7">
        <w:rPr>
          <w:rFonts w:ascii="Arial" w:hAnsi="Arial" w:cs="Arial"/>
        </w:rPr>
        <w:t xml:space="preserve"> appropriated</w:t>
      </w:r>
      <w:r w:rsidR="00095CD0">
        <w:rPr>
          <w:rFonts w:ascii="Arial" w:hAnsi="Arial" w:cs="Arial"/>
        </w:rPr>
        <w:t>, and</w:t>
      </w:r>
      <w:r w:rsidR="00086F69" w:rsidRPr="00086F69">
        <w:rPr>
          <w:rFonts w:ascii="Arial" w:hAnsi="Arial" w:cs="Arial"/>
        </w:rPr>
        <w:t xml:space="preserve"> </w:t>
      </w:r>
      <w:r w:rsidR="00086F69" w:rsidRPr="00BA67F7">
        <w:rPr>
          <w:rFonts w:ascii="Arial" w:hAnsi="Arial" w:cs="Arial"/>
        </w:rPr>
        <w:t>“</w:t>
      </w:r>
      <w:r w:rsidR="00095CD0" w:rsidRPr="00BA67F7">
        <w:rPr>
          <w:rFonts w:ascii="Arial" w:hAnsi="Arial" w:cs="Arial"/>
        </w:rPr>
        <w:t>Damaged</w:t>
      </w:r>
      <w:r w:rsidR="0056045D" w:rsidRPr="00BA67F7">
        <w:rPr>
          <w:rFonts w:ascii="Arial" w:hAnsi="Arial" w:cs="Arial"/>
        </w:rPr>
        <w:t>" means not physically taken, but inj</w:t>
      </w:r>
      <w:r w:rsidR="006C4054" w:rsidRPr="00BA67F7">
        <w:rPr>
          <w:rFonts w:ascii="Arial" w:hAnsi="Arial" w:cs="Arial"/>
        </w:rPr>
        <w:t xml:space="preserve">ured, depreciated in value, and </w:t>
      </w:r>
      <w:r w:rsidR="0056045D" w:rsidRPr="00BA67F7">
        <w:rPr>
          <w:rFonts w:ascii="Arial" w:hAnsi="Arial" w:cs="Arial"/>
        </w:rPr>
        <w:t xml:space="preserve">essentially the taking of rights and uses </w:t>
      </w:r>
      <w:r w:rsidR="006C4054" w:rsidRPr="00BA67F7">
        <w:rPr>
          <w:rFonts w:ascii="Arial" w:hAnsi="Arial" w:cs="Arial"/>
        </w:rPr>
        <w:t>from property.</w:t>
      </w:r>
      <w:r w:rsidR="006C4054" w:rsidRPr="00BA67F7">
        <w:rPr>
          <w:rStyle w:val="FootnoteReference"/>
          <w:rFonts w:ascii="Arial" w:hAnsi="Arial" w:cs="Arial"/>
        </w:rPr>
        <w:footnoteReference w:id="33"/>
      </w:r>
      <w:r w:rsidR="006C4054" w:rsidRPr="00BA67F7">
        <w:rPr>
          <w:rFonts w:ascii="Arial" w:hAnsi="Arial" w:cs="Arial"/>
        </w:rPr>
        <w:t xml:space="preserve">  Property is dam</w:t>
      </w:r>
      <w:r w:rsidR="0056045D" w:rsidRPr="00BA67F7">
        <w:rPr>
          <w:rFonts w:ascii="Arial" w:hAnsi="Arial" w:cs="Arial"/>
        </w:rPr>
        <w:t xml:space="preserve">aged by being reduced in area and by change </w:t>
      </w:r>
      <w:r w:rsidR="006C4054" w:rsidRPr="00BA67F7">
        <w:rPr>
          <w:rFonts w:ascii="Arial" w:hAnsi="Arial" w:cs="Arial"/>
        </w:rPr>
        <w:t>in grade</w:t>
      </w:r>
      <w:r w:rsidR="0056045D" w:rsidRPr="00BA67F7">
        <w:rPr>
          <w:rFonts w:ascii="Arial" w:hAnsi="Arial" w:cs="Arial"/>
        </w:rPr>
        <w:t xml:space="preserve"> in all forms, </w:t>
      </w:r>
      <w:r w:rsidR="000D5279" w:rsidRPr="00BA67F7">
        <w:rPr>
          <w:rFonts w:ascii="Arial" w:hAnsi="Arial" w:cs="Arial"/>
        </w:rPr>
        <w:t>as impairment</w:t>
      </w:r>
      <w:r w:rsidR="006C4054" w:rsidRPr="00BA67F7">
        <w:rPr>
          <w:rFonts w:ascii="Arial" w:hAnsi="Arial" w:cs="Arial"/>
        </w:rPr>
        <w:t xml:space="preserve"> of access, cutting off of access</w:t>
      </w:r>
      <w:r w:rsidR="005B675C" w:rsidRPr="00BA67F7">
        <w:rPr>
          <w:rFonts w:ascii="Arial" w:hAnsi="Arial" w:cs="Arial"/>
        </w:rPr>
        <w:t>, or the removal of lateral sup</w:t>
      </w:r>
      <w:r w:rsidR="006C4054" w:rsidRPr="00BA67F7">
        <w:rPr>
          <w:rFonts w:ascii="Arial" w:hAnsi="Arial" w:cs="Arial"/>
        </w:rPr>
        <w:t xml:space="preserve">port. The damaging of property gave rise to the terms “consequential damages” and "proximate </w:t>
      </w:r>
      <w:r w:rsidR="000D5279" w:rsidRPr="00BA67F7">
        <w:rPr>
          <w:rFonts w:ascii="Arial" w:hAnsi="Arial" w:cs="Arial"/>
        </w:rPr>
        <w:t>damages. ‘The</w:t>
      </w:r>
      <w:r w:rsidR="007B3865" w:rsidRPr="00BA67F7">
        <w:rPr>
          <w:rFonts w:ascii="Arial" w:hAnsi="Arial" w:cs="Arial"/>
        </w:rPr>
        <w:t xml:space="preserve"> language of the federal' and several state constitutional provisions guaranteeing just compensation and due process of law is substantially identical.  Just compensation is comprehensive of all elements of value as of the time the owner is deprived of his property.</w:t>
      </w:r>
      <w:r w:rsidR="00182C13" w:rsidRPr="00BA67F7">
        <w:rPr>
          <w:rFonts w:ascii="Arial" w:hAnsi="Arial" w:cs="Arial"/>
        </w:rPr>
        <w:t xml:space="preserve"> </w:t>
      </w:r>
      <w:r w:rsidR="007B3865" w:rsidRPr="00BA67F7">
        <w:rPr>
          <w:rFonts w:ascii="Arial" w:hAnsi="Arial" w:cs="Arial"/>
          <w:bCs/>
        </w:rPr>
        <w:t xml:space="preserve">It is the full and fair equivalent of the </w:t>
      </w:r>
      <w:r w:rsidR="007B3865" w:rsidRPr="00BA67F7">
        <w:rPr>
          <w:rFonts w:ascii="Arial" w:hAnsi="Arial" w:cs="Arial"/>
          <w:bCs/>
        </w:rPr>
        <w:lastRenderedPageBreak/>
        <w:t>property taken, and that value is measured by what the owner has lost.</w:t>
      </w:r>
      <w:r w:rsidR="007B3865" w:rsidRPr="00BA67F7">
        <w:rPr>
          <w:rStyle w:val="FootnoteReference"/>
          <w:rFonts w:ascii="Arial" w:hAnsi="Arial" w:cs="Arial"/>
          <w:bCs/>
        </w:rPr>
        <w:footnoteReference w:id="34"/>
      </w:r>
      <w:r w:rsidR="007B3865" w:rsidRPr="00BA67F7">
        <w:rPr>
          <w:rFonts w:ascii="Arial" w:hAnsi="Arial" w:cs="Arial"/>
          <w:bCs/>
        </w:rPr>
        <w:t xml:space="preserve"> It </w:t>
      </w:r>
      <w:r w:rsidR="0066739D" w:rsidRPr="00BA67F7">
        <w:rPr>
          <w:rFonts w:ascii="Arial" w:hAnsi="Arial" w:cs="Arial"/>
          <w:bCs/>
        </w:rPr>
        <w:t>includes the</w:t>
      </w:r>
      <w:r w:rsidR="007B3865" w:rsidRPr="00BA67F7">
        <w:rPr>
          <w:rFonts w:ascii="Arial" w:hAnsi="Arial" w:cs="Arial"/>
          <w:bCs/>
        </w:rPr>
        <w:t xml:space="preserve"> value of the </w:t>
      </w:r>
      <w:r w:rsidR="00194582" w:rsidRPr="00BA67F7">
        <w:rPr>
          <w:rFonts w:ascii="Arial" w:hAnsi="Arial" w:cs="Arial"/>
          <w:bCs/>
        </w:rPr>
        <w:t>land taken</w:t>
      </w:r>
      <w:r w:rsidR="007B3865" w:rsidRPr="00BA67F7">
        <w:rPr>
          <w:rFonts w:ascii="Arial" w:hAnsi="Arial" w:cs="Arial"/>
          <w:bCs/>
        </w:rPr>
        <w:t xml:space="preserve"> and</w:t>
      </w:r>
      <w:r w:rsidR="00182C13" w:rsidRPr="00BA67F7">
        <w:rPr>
          <w:rFonts w:ascii="Arial" w:hAnsi="Arial" w:cs="Arial"/>
          <w:bCs/>
        </w:rPr>
        <w:t xml:space="preserve"> </w:t>
      </w:r>
      <w:r w:rsidR="007B3865" w:rsidRPr="00BA67F7">
        <w:rPr>
          <w:rFonts w:ascii="Arial" w:hAnsi="Arial" w:cs="Arial"/>
          <w:bCs/>
        </w:rPr>
        <w:t>the depreciated value of the remainder.</w:t>
      </w:r>
    </w:p>
    <w:p w14:paraId="765D6980" w14:textId="77777777" w:rsidR="00F57DDD" w:rsidRPr="008D4BFE" w:rsidRDefault="00F57DDD" w:rsidP="005E4C5B">
      <w:pPr>
        <w:pStyle w:val="Heading2"/>
        <w:numPr>
          <w:ilvl w:val="2"/>
          <w:numId w:val="21"/>
        </w:numPr>
        <w:spacing w:before="120" w:after="240" w:line="360" w:lineRule="auto"/>
        <w:jc w:val="both"/>
        <w:rPr>
          <w:rFonts w:ascii="Arial" w:hAnsi="Arial" w:cs="Arial"/>
          <w:sz w:val="22"/>
          <w:szCs w:val="22"/>
        </w:rPr>
      </w:pPr>
      <w:bookmarkStart w:id="80" w:name="_Toc522524001"/>
      <w:r w:rsidRPr="008D4BFE">
        <w:rPr>
          <w:rFonts w:ascii="Arial" w:hAnsi="Arial" w:cs="Arial"/>
          <w:sz w:val="22"/>
          <w:szCs w:val="22"/>
        </w:rPr>
        <w:t>Valuation principles</w:t>
      </w:r>
      <w:bookmarkEnd w:id="80"/>
      <w:r w:rsidRPr="008D4BFE">
        <w:rPr>
          <w:rFonts w:ascii="Arial" w:hAnsi="Arial" w:cs="Arial"/>
          <w:sz w:val="22"/>
          <w:szCs w:val="22"/>
        </w:rPr>
        <w:t xml:space="preserve"> </w:t>
      </w:r>
    </w:p>
    <w:p w14:paraId="78A53CB2" w14:textId="77777777" w:rsidR="00B41095" w:rsidRPr="00BA67F7" w:rsidRDefault="0041032F" w:rsidP="004C651A">
      <w:pPr>
        <w:autoSpaceDE w:val="0"/>
        <w:autoSpaceDN w:val="0"/>
        <w:adjustRightInd w:val="0"/>
        <w:spacing w:before="120" w:after="240" w:line="360" w:lineRule="auto"/>
        <w:jc w:val="both"/>
        <w:rPr>
          <w:rFonts w:ascii="Arial" w:hAnsi="Arial" w:cs="Arial"/>
        </w:rPr>
      </w:pPr>
      <w:r w:rsidRPr="00BA67F7">
        <w:rPr>
          <w:rFonts w:ascii="Arial" w:hAnsi="Arial" w:cs="Arial"/>
        </w:rPr>
        <w:t xml:space="preserve">Many recognized principles are applied in valuing real estate. They are </w:t>
      </w:r>
      <w:r w:rsidR="00B41095" w:rsidRPr="00BA67F7">
        <w:rPr>
          <w:rFonts w:ascii="Arial" w:hAnsi="Arial" w:cs="Arial"/>
        </w:rPr>
        <w:t>highest and best use, substitution, supply and demand, conformity, anticipati</w:t>
      </w:r>
      <w:r w:rsidRPr="00BA67F7">
        <w:rPr>
          <w:rFonts w:ascii="Arial" w:hAnsi="Arial" w:cs="Arial"/>
        </w:rPr>
        <w:t>on, progression and regression</w:t>
      </w:r>
      <w:r w:rsidR="00B41095" w:rsidRPr="00BA67F7">
        <w:rPr>
          <w:rFonts w:ascii="Arial" w:hAnsi="Arial" w:cs="Arial"/>
        </w:rPr>
        <w:t>, contribution, competition</w:t>
      </w:r>
      <w:r w:rsidRPr="00BA67F7">
        <w:rPr>
          <w:rFonts w:ascii="Arial" w:hAnsi="Arial" w:cs="Arial"/>
        </w:rPr>
        <w:t xml:space="preserve">, </w:t>
      </w:r>
      <w:r w:rsidR="00B41095" w:rsidRPr="00BA67F7">
        <w:rPr>
          <w:rFonts w:ascii="Arial" w:hAnsi="Arial" w:cs="Arial"/>
        </w:rPr>
        <w:t>change</w:t>
      </w:r>
      <w:r w:rsidRPr="00BA67F7">
        <w:rPr>
          <w:rFonts w:ascii="Arial" w:hAnsi="Arial" w:cs="Arial"/>
        </w:rPr>
        <w:t xml:space="preserve"> and other</w:t>
      </w:r>
      <w:sdt>
        <w:sdtPr>
          <w:rPr>
            <w:rFonts w:ascii="Arial" w:hAnsi="Arial" w:cs="Arial"/>
          </w:rPr>
          <w:id w:val="319925307"/>
          <w:citation/>
        </w:sdtPr>
        <w:sdtEndPr/>
        <w:sdtContent>
          <w:r w:rsidR="008D599D" w:rsidRPr="00BA67F7">
            <w:rPr>
              <w:rFonts w:ascii="Arial" w:hAnsi="Arial" w:cs="Arial"/>
            </w:rPr>
            <w:fldChar w:fldCharType="begin"/>
          </w:r>
          <w:r w:rsidRPr="00BA67F7">
            <w:rPr>
              <w:rFonts w:ascii="Arial" w:hAnsi="Arial" w:cs="Arial"/>
            </w:rPr>
            <w:instrText xml:space="preserve"> CITATION Int03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(International Valuation Standard Committee, 2003)</w:t>
          </w:r>
          <w:r w:rsidR="008D599D" w:rsidRPr="00BA67F7">
            <w:rPr>
              <w:rFonts w:ascii="Arial" w:hAnsi="Arial" w:cs="Arial"/>
            </w:rPr>
            <w:fldChar w:fldCharType="end"/>
          </w:r>
        </w:sdtContent>
      </w:sdt>
      <w:r w:rsidRPr="00BA67F7">
        <w:rPr>
          <w:rFonts w:ascii="Arial" w:hAnsi="Arial" w:cs="Arial"/>
        </w:rPr>
        <w:t xml:space="preserve">. Common to all these principles have their direct or indirect effect on the degree of utility and productivity of a property. </w:t>
      </w:r>
      <w:r w:rsidRPr="00BA67F7">
        <w:rPr>
          <w:rStyle w:val="FootnoteReference"/>
          <w:rFonts w:ascii="Arial" w:hAnsi="Arial" w:cs="Arial"/>
        </w:rPr>
        <w:footnoteReference w:id="35"/>
      </w:r>
      <w:r w:rsidR="00817AA0" w:rsidRPr="00BA67F7">
        <w:rPr>
          <w:rFonts w:ascii="Arial" w:hAnsi="Arial" w:cs="Arial"/>
        </w:rPr>
        <w:t xml:space="preserve">According to </w:t>
      </w:r>
      <w:sdt>
        <w:sdtPr>
          <w:rPr>
            <w:rFonts w:ascii="Arial" w:hAnsi="Arial" w:cs="Arial"/>
          </w:rPr>
          <w:id w:val="319925310"/>
          <w:citation/>
        </w:sdtPr>
        <w:sdtEndPr/>
        <w:sdtContent>
          <w:r w:rsidR="008D599D" w:rsidRPr="00BA67F7">
            <w:rPr>
              <w:rFonts w:ascii="Arial" w:hAnsi="Arial" w:cs="Arial"/>
            </w:rPr>
            <w:fldChar w:fldCharType="begin"/>
          </w:r>
          <w:r w:rsidR="00817AA0" w:rsidRPr="00BA67F7">
            <w:rPr>
              <w:rFonts w:ascii="Arial" w:hAnsi="Arial" w:cs="Arial"/>
            </w:rPr>
            <w:instrText xml:space="preserve"> CITATION Gor \l 1033 </w:instrText>
          </w:r>
          <w:r w:rsidR="008D599D" w:rsidRPr="00BA67F7">
            <w:rPr>
              <w:rFonts w:ascii="Arial" w:hAnsi="Arial" w:cs="Arial"/>
            </w:rPr>
            <w:fldChar w:fldCharType="separate"/>
          </w:r>
          <w:r w:rsidR="006C0D63" w:rsidRPr="006C0D63">
            <w:rPr>
              <w:rFonts w:ascii="Arial" w:hAnsi="Arial" w:cs="Arial"/>
              <w:noProof/>
            </w:rPr>
            <w:t>(Gordon E. Macnair, 2010)</w:t>
          </w:r>
          <w:r w:rsidR="008D599D" w:rsidRPr="00BA67F7">
            <w:rPr>
              <w:rFonts w:ascii="Arial" w:hAnsi="Arial" w:cs="Arial"/>
            </w:rPr>
            <w:fldChar w:fldCharType="end"/>
          </w:r>
        </w:sdtContent>
      </w:sdt>
      <w:r w:rsidR="00817AA0" w:rsidRPr="00BA67F7">
        <w:rPr>
          <w:rFonts w:ascii="Arial" w:hAnsi="Arial" w:cs="Arial"/>
        </w:rPr>
        <w:t xml:space="preserve"> there are three principles to consider in partial taking cases. These are highest and best use, </w:t>
      </w:r>
      <w:r w:rsidR="00D43E56" w:rsidRPr="00BA67F7">
        <w:rPr>
          <w:rFonts w:ascii="Arial" w:hAnsi="Arial" w:cs="Arial"/>
        </w:rPr>
        <w:t xml:space="preserve">conformity (consistent use) and contribution. </w:t>
      </w:r>
    </w:p>
    <w:p w14:paraId="761679C3" w14:textId="2F2C3F9D" w:rsidR="00124183" w:rsidRPr="00BA67F7" w:rsidRDefault="00124183" w:rsidP="004C651A">
      <w:pPr>
        <w:autoSpaceDE w:val="0"/>
        <w:autoSpaceDN w:val="0"/>
        <w:adjustRightInd w:val="0"/>
        <w:spacing w:before="120" w:after="240" w:line="360" w:lineRule="auto"/>
        <w:jc w:val="both"/>
        <w:rPr>
          <w:rFonts w:ascii="Arial" w:hAnsi="Arial" w:cs="Arial"/>
        </w:rPr>
      </w:pPr>
      <w:r w:rsidRPr="00BA67F7">
        <w:rPr>
          <w:rFonts w:ascii="Arial" w:hAnsi="Arial" w:cs="Arial"/>
        </w:rPr>
        <w:t xml:space="preserve">Highest and best use: according to </w:t>
      </w:r>
      <w:sdt>
        <w:sdtPr>
          <w:rPr>
            <w:rFonts w:ascii="Arial" w:hAnsi="Arial" w:cs="Arial"/>
          </w:rPr>
          <w:id w:val="319925317"/>
          <w:citation/>
        </w:sdtPr>
        <w:sdtEndPr/>
        <w:sdtContent>
          <w:r w:rsidR="008D599D" w:rsidRPr="00BA67F7">
            <w:rPr>
              <w:rFonts w:ascii="Arial" w:hAnsi="Arial" w:cs="Arial"/>
            </w:rPr>
            <w:fldChar w:fldCharType="begin"/>
          </w:r>
          <w:r w:rsidRPr="00BA67F7">
            <w:rPr>
              <w:rFonts w:ascii="Arial" w:hAnsi="Arial" w:cs="Arial"/>
            </w:rPr>
            <w:instrText xml:space="preserve"> CITATION Gor \l 1033 </w:instrText>
          </w:r>
          <w:r w:rsidR="008D599D" w:rsidRPr="00BA67F7">
            <w:rPr>
              <w:rFonts w:ascii="Arial" w:hAnsi="Arial" w:cs="Arial"/>
            </w:rPr>
            <w:fldChar w:fldCharType="separate"/>
          </w:r>
          <w:r w:rsidR="006C0D63" w:rsidRPr="006C0D63">
            <w:rPr>
              <w:rFonts w:ascii="Arial" w:hAnsi="Arial" w:cs="Arial"/>
              <w:noProof/>
            </w:rPr>
            <w:t>(Gordon E. Macnair, 2010)</w:t>
          </w:r>
          <w:r w:rsidR="008D599D" w:rsidRPr="00BA67F7">
            <w:rPr>
              <w:rFonts w:ascii="Arial" w:hAnsi="Arial" w:cs="Arial"/>
            </w:rPr>
            <w:fldChar w:fldCharType="end"/>
          </w:r>
        </w:sdtContent>
      </w:sdt>
      <w:r w:rsidRPr="00BA67F7">
        <w:rPr>
          <w:rFonts w:ascii="Arial" w:hAnsi="Arial" w:cs="Arial"/>
        </w:rPr>
        <w:t xml:space="preserve"> since partial taking expropriation have a potential impact on the land use, which implies the highest and best use of a property can also be affected. In some instances, the partial taking could result in a change of highest and best use.</w:t>
      </w:r>
      <w:r w:rsidR="00295A84" w:rsidRPr="00BA67F7">
        <w:rPr>
          <w:rFonts w:ascii="Arial" w:hAnsi="Arial" w:cs="Arial"/>
        </w:rPr>
        <w:t xml:space="preserve"> </w:t>
      </w:r>
      <w:r w:rsidRPr="00BA67F7">
        <w:rPr>
          <w:rFonts w:ascii="Arial" w:hAnsi="Arial" w:cs="Arial"/>
        </w:rPr>
        <w:t>The purpose of the highest and best use analysis is to provide a bas</w:t>
      </w:r>
      <w:r w:rsidR="00D4149C">
        <w:rPr>
          <w:rFonts w:ascii="Arial" w:hAnsi="Arial" w:cs="Arial"/>
        </w:rPr>
        <w:t>is for evaluating real property.</w:t>
      </w:r>
      <w:r w:rsidR="00E52706">
        <w:rPr>
          <w:rFonts w:ascii="Arial" w:hAnsi="Arial" w:cs="Arial"/>
        </w:rPr>
        <w:t xml:space="preserve"> It into account factors such as physically possible, legally permissible, financially feasible, and maximally productive.</w:t>
      </w:r>
      <w:r w:rsidRPr="00BA67F7">
        <w:rPr>
          <w:rStyle w:val="FootnoteReference"/>
          <w:rFonts w:ascii="Arial" w:hAnsi="Arial" w:cs="Arial"/>
        </w:rPr>
        <w:footnoteReference w:id="36"/>
      </w:r>
    </w:p>
    <w:p w14:paraId="574A2CD8" w14:textId="697A3122" w:rsidR="00623F74" w:rsidRPr="00BA67F7" w:rsidRDefault="00124183" w:rsidP="004C651A">
      <w:pPr>
        <w:autoSpaceDE w:val="0"/>
        <w:autoSpaceDN w:val="0"/>
        <w:adjustRightInd w:val="0"/>
        <w:spacing w:before="120" w:after="240" w:line="360" w:lineRule="auto"/>
        <w:jc w:val="both"/>
        <w:rPr>
          <w:rFonts w:ascii="Arial" w:hAnsi="Arial" w:cs="Arial"/>
        </w:rPr>
      </w:pPr>
      <w:r w:rsidRPr="00BA67F7">
        <w:rPr>
          <w:rFonts w:ascii="Arial" w:hAnsi="Arial" w:cs="Arial"/>
        </w:rPr>
        <w:t xml:space="preserve">Based on </w:t>
      </w:r>
      <w:sdt>
        <w:sdtPr>
          <w:rPr>
            <w:rFonts w:ascii="Arial" w:hAnsi="Arial" w:cs="Arial"/>
          </w:rPr>
          <w:id w:val="319925319"/>
          <w:citation/>
        </w:sdtPr>
        <w:sdtEndPr/>
        <w:sdtContent>
          <w:r w:rsidR="008D599D" w:rsidRPr="00BA67F7">
            <w:rPr>
              <w:rFonts w:ascii="Arial" w:hAnsi="Arial" w:cs="Arial"/>
            </w:rPr>
            <w:fldChar w:fldCharType="begin"/>
          </w:r>
          <w:r w:rsidRPr="00BA67F7">
            <w:rPr>
              <w:rFonts w:ascii="Arial" w:hAnsi="Arial" w:cs="Arial"/>
            </w:rPr>
            <w:instrText xml:space="preserve"> CITATION Gor \l 1033 </w:instrText>
          </w:r>
          <w:r w:rsidR="008D599D" w:rsidRPr="00BA67F7">
            <w:rPr>
              <w:rFonts w:ascii="Arial" w:hAnsi="Arial" w:cs="Arial"/>
            </w:rPr>
            <w:fldChar w:fldCharType="separate"/>
          </w:r>
          <w:r w:rsidR="006C0D63" w:rsidRPr="006C0D63">
            <w:rPr>
              <w:rFonts w:ascii="Arial" w:hAnsi="Arial" w:cs="Arial"/>
              <w:noProof/>
            </w:rPr>
            <w:t>(Gordon E. Macnair, 2010)</w:t>
          </w:r>
          <w:r w:rsidR="008D599D" w:rsidRPr="00BA67F7">
            <w:rPr>
              <w:rFonts w:ascii="Arial" w:hAnsi="Arial" w:cs="Arial"/>
            </w:rPr>
            <w:fldChar w:fldCharType="end"/>
          </w:r>
        </w:sdtContent>
      </w:sdt>
      <w:r w:rsidRPr="00BA67F7">
        <w:rPr>
          <w:rFonts w:ascii="Arial" w:hAnsi="Arial" w:cs="Arial"/>
        </w:rPr>
        <w:t xml:space="preserve">s’ explanation another important principle to consider with partial takings is the principle of consistent use. </w:t>
      </w:r>
      <w:r w:rsidR="003A14E2" w:rsidRPr="00BA67F7">
        <w:rPr>
          <w:rFonts w:ascii="Arial" w:hAnsi="Arial" w:cs="Arial"/>
        </w:rPr>
        <w:t>Continuing he mentioned that, t</w:t>
      </w:r>
      <w:r w:rsidR="00DE07F1" w:rsidRPr="00BA67F7">
        <w:rPr>
          <w:rFonts w:ascii="Arial" w:hAnsi="Arial" w:cs="Arial"/>
        </w:rPr>
        <w:t>he idea</w:t>
      </w:r>
      <w:r w:rsidRPr="00BA67F7">
        <w:rPr>
          <w:rFonts w:ascii="Arial" w:hAnsi="Arial" w:cs="Arial"/>
        </w:rPr>
        <w:t xml:space="preserve"> with this principle is that, when improved land is in a state of transition to another highest and best use, it cannot be appraised with one use allocated to the land and another to the building or improvements. </w:t>
      </w:r>
      <w:r w:rsidR="003A14E2" w:rsidRPr="00BA67F7">
        <w:rPr>
          <w:rFonts w:ascii="Arial" w:hAnsi="Arial" w:cs="Arial"/>
        </w:rPr>
        <w:t xml:space="preserve">According to him </w:t>
      </w:r>
      <w:r w:rsidR="009B2591" w:rsidRPr="00BA67F7">
        <w:rPr>
          <w:rFonts w:ascii="Arial" w:hAnsi="Arial" w:cs="Arial"/>
        </w:rPr>
        <w:t>this</w:t>
      </w:r>
      <w:r w:rsidRPr="00BA67F7">
        <w:rPr>
          <w:rFonts w:ascii="Arial" w:hAnsi="Arial" w:cs="Arial"/>
        </w:rPr>
        <w:t xml:space="preserve"> is an important principle that will be addressed in more detail under the injurious affection section with respect to ‘double recovery</w:t>
      </w:r>
      <w:r w:rsidR="00F9626C">
        <w:rPr>
          <w:rFonts w:ascii="Arial" w:hAnsi="Arial" w:cs="Arial"/>
        </w:rPr>
        <w:t>’</w:t>
      </w:r>
      <w:r w:rsidRPr="00BA67F7">
        <w:rPr>
          <w:rFonts w:ascii="Arial" w:hAnsi="Arial" w:cs="Arial"/>
        </w:rPr>
        <w:t>.</w:t>
      </w:r>
    </w:p>
    <w:p w14:paraId="53A72FD0" w14:textId="682735C0" w:rsidR="00B41095" w:rsidRPr="00BA67F7" w:rsidRDefault="00DE07F1" w:rsidP="004C651A">
      <w:pPr>
        <w:autoSpaceDE w:val="0"/>
        <w:autoSpaceDN w:val="0"/>
        <w:adjustRightInd w:val="0"/>
        <w:spacing w:before="120" w:after="240" w:line="360" w:lineRule="auto"/>
        <w:jc w:val="both"/>
        <w:rPr>
          <w:rFonts w:ascii="Arial" w:hAnsi="Arial" w:cs="Arial"/>
        </w:rPr>
      </w:pPr>
      <w:r w:rsidRPr="00BA67F7">
        <w:rPr>
          <w:rFonts w:ascii="Arial" w:hAnsi="Arial" w:cs="Arial"/>
        </w:rPr>
        <w:t>Further on the same source it is mentioned that</w:t>
      </w:r>
      <w:r w:rsidR="00752BC9" w:rsidRPr="00BA67F7">
        <w:rPr>
          <w:rFonts w:ascii="Arial" w:hAnsi="Arial" w:cs="Arial"/>
        </w:rPr>
        <w:t xml:space="preserve"> </w:t>
      </w:r>
      <w:r w:rsidRPr="00BA67F7">
        <w:rPr>
          <w:rFonts w:ascii="Arial" w:hAnsi="Arial" w:cs="Arial"/>
        </w:rPr>
        <w:t>the other principle</w:t>
      </w:r>
      <w:r w:rsidR="00124183" w:rsidRPr="00BA67F7">
        <w:rPr>
          <w:rFonts w:ascii="Arial" w:hAnsi="Arial" w:cs="Arial"/>
        </w:rPr>
        <w:t xml:space="preserve"> </w:t>
      </w:r>
      <w:r w:rsidR="00752BC9" w:rsidRPr="00BA67F7">
        <w:rPr>
          <w:rFonts w:ascii="Arial" w:hAnsi="Arial" w:cs="Arial"/>
        </w:rPr>
        <w:t xml:space="preserve">that </w:t>
      </w:r>
      <w:r w:rsidR="00124183" w:rsidRPr="00BA67F7">
        <w:rPr>
          <w:rFonts w:ascii="Arial" w:hAnsi="Arial" w:cs="Arial"/>
        </w:rPr>
        <w:t>need to be considered in a partial taking</w:t>
      </w:r>
      <w:r w:rsidRPr="00BA67F7">
        <w:rPr>
          <w:rFonts w:ascii="Arial" w:hAnsi="Arial" w:cs="Arial"/>
        </w:rPr>
        <w:t xml:space="preserve"> is </w:t>
      </w:r>
      <w:r w:rsidR="00E12FCC" w:rsidRPr="00BA67F7">
        <w:rPr>
          <w:rFonts w:ascii="Arial" w:hAnsi="Arial" w:cs="Arial"/>
        </w:rPr>
        <w:t xml:space="preserve">the </w:t>
      </w:r>
      <w:r w:rsidRPr="00BA67F7">
        <w:rPr>
          <w:rFonts w:ascii="Arial" w:hAnsi="Arial" w:cs="Arial"/>
        </w:rPr>
        <w:t>principle of contribution</w:t>
      </w:r>
      <w:r w:rsidR="00124183" w:rsidRPr="00BA67F7">
        <w:rPr>
          <w:rFonts w:ascii="Arial" w:hAnsi="Arial" w:cs="Arial"/>
        </w:rPr>
        <w:t>. The principle of contribution is based on the value of a particular component being measured by its contributory value to the property, or by the amount its absence detracts from the whole. Since this principle applies to the two main ingredients that make up the value of real property</w:t>
      </w:r>
      <w:r w:rsidR="00C93902">
        <w:rPr>
          <w:rFonts w:ascii="Arial" w:hAnsi="Arial" w:cs="Arial"/>
        </w:rPr>
        <w:t xml:space="preserve">. For </w:t>
      </w:r>
      <w:r w:rsidR="00933B39">
        <w:rPr>
          <w:rFonts w:ascii="Arial" w:hAnsi="Arial" w:cs="Arial"/>
        </w:rPr>
        <w:t>instance,</w:t>
      </w:r>
      <w:r w:rsidR="00124183" w:rsidRPr="00BA67F7">
        <w:rPr>
          <w:rFonts w:ascii="Arial" w:hAnsi="Arial" w:cs="Arial"/>
        </w:rPr>
        <w:t xml:space="preserve"> land and improvements, the utility of either component could be affected by a partial taking.</w:t>
      </w:r>
      <w:r w:rsidR="00E830ED" w:rsidRPr="00BA67F7">
        <w:rPr>
          <w:rFonts w:ascii="Arial" w:hAnsi="Arial" w:cs="Arial"/>
        </w:rPr>
        <w:t xml:space="preserve"> </w:t>
      </w:r>
      <w:r w:rsidR="00933B39" w:rsidRPr="00BA67F7">
        <w:rPr>
          <w:rFonts w:ascii="Arial" w:hAnsi="Arial" w:cs="Arial"/>
        </w:rPr>
        <w:t>Therefore,</w:t>
      </w:r>
      <w:r w:rsidR="00E830ED" w:rsidRPr="00BA67F7">
        <w:rPr>
          <w:rFonts w:ascii="Arial" w:hAnsi="Arial" w:cs="Arial"/>
        </w:rPr>
        <w:t xml:space="preserve"> for partial taking purpose principle of Highest and best use, Consistent use and contribution are the basic valuation principles that needs to be considered during valuation. </w:t>
      </w:r>
    </w:p>
    <w:p w14:paraId="4FE21421" w14:textId="77777777" w:rsidR="00060389" w:rsidRPr="00BA67F7" w:rsidRDefault="00060389" w:rsidP="005E4C5B">
      <w:pPr>
        <w:pStyle w:val="Heading2"/>
        <w:numPr>
          <w:ilvl w:val="2"/>
          <w:numId w:val="21"/>
        </w:numPr>
        <w:spacing w:before="120" w:after="240" w:line="360" w:lineRule="auto"/>
        <w:jc w:val="both"/>
        <w:rPr>
          <w:rFonts w:ascii="Arial" w:hAnsi="Arial" w:cs="Arial"/>
          <w:sz w:val="22"/>
          <w:szCs w:val="22"/>
        </w:rPr>
      </w:pPr>
      <w:bookmarkStart w:id="81" w:name="_Toc502928200"/>
      <w:bookmarkStart w:id="82" w:name="_Toc522524002"/>
      <w:r w:rsidRPr="00BA67F7">
        <w:rPr>
          <w:rFonts w:ascii="Arial" w:hAnsi="Arial" w:cs="Arial"/>
          <w:sz w:val="22"/>
          <w:szCs w:val="22"/>
        </w:rPr>
        <w:lastRenderedPageBreak/>
        <w:t>Basis of compensation</w:t>
      </w:r>
      <w:bookmarkEnd w:id="81"/>
      <w:bookmarkEnd w:id="82"/>
    </w:p>
    <w:p w14:paraId="2F2B2076" w14:textId="565B625A" w:rsidR="00797F6D" w:rsidRPr="00BA67F7" w:rsidRDefault="00060389" w:rsidP="004C651A">
      <w:pPr>
        <w:autoSpaceDE w:val="0"/>
        <w:autoSpaceDN w:val="0"/>
        <w:spacing w:before="120" w:after="240" w:line="360" w:lineRule="auto"/>
        <w:jc w:val="both"/>
        <w:rPr>
          <w:rFonts w:ascii="Arial" w:hAnsi="Arial" w:cs="Arial"/>
        </w:rPr>
      </w:pPr>
      <w:r w:rsidRPr="00BA67F7">
        <w:rPr>
          <w:rFonts w:ascii="Arial" w:hAnsi="Arial" w:cs="Arial"/>
        </w:rPr>
        <w:t xml:space="preserve">All compensation is based on the </w:t>
      </w:r>
      <w:r w:rsidRPr="00761040">
        <w:rPr>
          <w:rFonts w:ascii="Arial" w:eastAsiaTheme="majorEastAsia" w:hAnsi="Arial" w:cs="Arial"/>
          <w:color w:val="1F3864" w:themeColor="accent1" w:themeShade="80"/>
        </w:rPr>
        <w:t>market</w:t>
      </w:r>
      <w:r w:rsidRPr="00BA67F7">
        <w:rPr>
          <w:rFonts w:ascii="Arial" w:hAnsi="Arial" w:cs="Arial"/>
        </w:rPr>
        <w:t xml:space="preserve"> value of the property on either a whole or partial acquisition basis. </w:t>
      </w:r>
      <w:r w:rsidR="00831530" w:rsidRPr="00BA67F7">
        <w:rPr>
          <w:rFonts w:ascii="Arial" w:hAnsi="Arial" w:cs="Arial"/>
        </w:rPr>
        <w:t xml:space="preserve">As </w:t>
      </w:r>
      <w:sdt>
        <w:sdtPr>
          <w:rPr>
            <w:rFonts w:ascii="Arial" w:hAnsi="Arial" w:cs="Arial"/>
          </w:rPr>
          <w:id w:val="-1853865777"/>
          <w:citation/>
        </w:sdtPr>
        <w:sdtEndPr/>
        <w:sdtContent>
          <w:r w:rsidR="00831530" w:rsidRPr="00BA67F7">
            <w:rPr>
              <w:rFonts w:ascii="Arial" w:hAnsi="Arial" w:cs="Arial"/>
            </w:rPr>
            <w:fldChar w:fldCharType="begin"/>
          </w:r>
          <w:r w:rsidR="00831530" w:rsidRPr="00BA67F7">
            <w:rPr>
              <w:rFonts w:ascii="Arial" w:hAnsi="Arial" w:cs="Arial"/>
            </w:rPr>
            <w:instrText xml:space="preserve"> CITATION STA98 \l 1033 </w:instrText>
          </w:r>
          <w:r w:rsidR="00831530" w:rsidRPr="00BA67F7">
            <w:rPr>
              <w:rFonts w:ascii="Arial" w:hAnsi="Arial" w:cs="Arial"/>
            </w:rPr>
            <w:fldChar w:fldCharType="separate"/>
          </w:r>
          <w:r w:rsidR="006C0D63" w:rsidRPr="006C0D63">
            <w:rPr>
              <w:rFonts w:ascii="Arial" w:hAnsi="Arial" w:cs="Arial"/>
              <w:noProof/>
            </w:rPr>
            <w:t>(STANDARDS OF PRACTICE, 1998)</w:t>
          </w:r>
          <w:r w:rsidR="00831530" w:rsidRPr="00BA67F7">
            <w:rPr>
              <w:rFonts w:ascii="Arial" w:hAnsi="Arial" w:cs="Arial"/>
            </w:rPr>
            <w:fldChar w:fldCharType="end"/>
          </w:r>
        </w:sdtContent>
      </w:sdt>
      <w:r w:rsidR="00831530" w:rsidRPr="00BA67F7">
        <w:rPr>
          <w:rFonts w:ascii="Arial" w:hAnsi="Arial" w:cs="Arial"/>
        </w:rPr>
        <w:t>indicate within</w:t>
      </w:r>
      <w:r w:rsidRPr="00BA67F7">
        <w:rPr>
          <w:rFonts w:ascii="Arial" w:hAnsi="Arial" w:cs="Arial"/>
        </w:rPr>
        <w:t xml:space="preserve"> each type of acquisition, different principles and legislative provisions have evolved in assessing compensation across the various jurisdictions.</w:t>
      </w:r>
      <w:r w:rsidR="00831530" w:rsidRPr="00BA67F7">
        <w:rPr>
          <w:rFonts w:ascii="Arial" w:hAnsi="Arial" w:cs="Arial"/>
        </w:rPr>
        <w:t xml:space="preserve"> </w:t>
      </w:r>
      <w:r w:rsidR="00A0504B" w:rsidRPr="00BA67F7">
        <w:rPr>
          <w:rFonts w:ascii="Arial" w:hAnsi="Arial" w:cs="Arial"/>
        </w:rPr>
        <w:t xml:space="preserve">In partial acquisition, </w:t>
      </w:r>
      <w:r w:rsidRPr="00BA67F7">
        <w:rPr>
          <w:rFonts w:ascii="Arial" w:hAnsi="Arial" w:cs="Arial"/>
        </w:rPr>
        <w:t xml:space="preserve">Compensation will be both for the part taken and for any loss of value affecting the remainder. </w:t>
      </w:r>
      <w:r w:rsidR="00797F6D" w:rsidRPr="00BA67F7">
        <w:rPr>
          <w:rFonts w:ascii="Arial" w:hAnsi="Arial" w:cs="Arial"/>
        </w:rPr>
        <w:t>Because partial acquisitions involve the acquisition of only a portion of a larger tract, leaving a remainder, the estimate of market value is generally a more complex assignment than is valuing an entire acquisition.</w:t>
      </w:r>
      <w:r w:rsidR="005B4024" w:rsidRPr="00BA67F7">
        <w:rPr>
          <w:rStyle w:val="FootnoteReference"/>
          <w:rFonts w:ascii="Arial" w:hAnsi="Arial" w:cs="Arial"/>
        </w:rPr>
        <w:footnoteReference w:id="37"/>
      </w:r>
      <w:r w:rsidR="00797F6D" w:rsidRPr="00BA67F7">
        <w:rPr>
          <w:rFonts w:ascii="Arial" w:hAnsi="Arial" w:cs="Arial"/>
          <w:bCs/>
        </w:rPr>
        <w:t>The standard procedure for partial acquisitions is to appraise on a before-and-after basis.</w:t>
      </w:r>
      <w:r w:rsidR="00183226" w:rsidRPr="00BA67F7">
        <w:rPr>
          <w:rFonts w:ascii="Arial" w:hAnsi="Arial" w:cs="Arial"/>
        </w:rPr>
        <w:t xml:space="preserve"> </w:t>
      </w:r>
      <w:r w:rsidR="00797F6D" w:rsidRPr="00BA67F7">
        <w:rPr>
          <w:rFonts w:ascii="Arial" w:hAnsi="Arial" w:cs="Arial"/>
        </w:rPr>
        <w:t xml:space="preserve">After the land and improvements within the acquisition area have been valued, the appraiser must determine the value of the remainder after the acquisition. </w:t>
      </w:r>
      <w:r w:rsidR="00183226">
        <w:rPr>
          <w:rFonts w:ascii="Arial" w:hAnsi="Arial" w:cs="Arial"/>
        </w:rPr>
        <w:t>T</w:t>
      </w:r>
      <w:r w:rsidR="00797F6D" w:rsidRPr="00BA67F7">
        <w:rPr>
          <w:rFonts w:ascii="Arial" w:hAnsi="Arial" w:cs="Arial"/>
        </w:rPr>
        <w:t>o deter</w:t>
      </w:r>
      <w:r w:rsidR="004838A2">
        <w:rPr>
          <w:rFonts w:ascii="Arial" w:hAnsi="Arial" w:cs="Arial"/>
        </w:rPr>
        <w:t>mine the value of the remainder</w:t>
      </w:r>
      <w:r w:rsidR="00797F6D" w:rsidRPr="00BA67F7">
        <w:rPr>
          <w:rFonts w:ascii="Arial" w:hAnsi="Arial" w:cs="Arial"/>
        </w:rPr>
        <w:t xml:space="preserve"> the appraiser shall:</w:t>
      </w:r>
    </w:p>
    <w:p w14:paraId="24892CFB" w14:textId="77777777" w:rsidR="00797F6D" w:rsidRPr="00BA67F7" w:rsidRDefault="00797F6D" w:rsidP="00664179">
      <w:pPr>
        <w:pStyle w:val="ListParagraph"/>
        <w:numPr>
          <w:ilvl w:val="0"/>
          <w:numId w:val="3"/>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Assume the project has been completed according to plan. </w:t>
      </w:r>
    </w:p>
    <w:p w14:paraId="3D8F520E" w14:textId="77777777" w:rsidR="00797F6D" w:rsidRPr="00BA67F7" w:rsidRDefault="00797F6D" w:rsidP="00664179">
      <w:pPr>
        <w:pStyle w:val="ListParagraph"/>
        <w:numPr>
          <w:ilvl w:val="0"/>
          <w:numId w:val="3"/>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Recognize the highest and best use for the remaining property. </w:t>
      </w:r>
    </w:p>
    <w:p w14:paraId="3E4BB7C1" w14:textId="77777777" w:rsidR="00797F6D" w:rsidRPr="00BA67F7" w:rsidRDefault="00797F6D" w:rsidP="00664179">
      <w:pPr>
        <w:pStyle w:val="ListParagraph"/>
        <w:numPr>
          <w:ilvl w:val="0"/>
          <w:numId w:val="3"/>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Show by sales data or other applicable techniques, the market value of the remaining property based upon its highest and best use. </w:t>
      </w:r>
    </w:p>
    <w:p w14:paraId="1052F8A9" w14:textId="64569A1D" w:rsidR="003320A3" w:rsidRPr="00BA67F7" w:rsidRDefault="001818BC" w:rsidP="004C651A">
      <w:pPr>
        <w:autoSpaceDE w:val="0"/>
        <w:autoSpaceDN w:val="0"/>
        <w:spacing w:before="120" w:after="240" w:line="360" w:lineRule="auto"/>
        <w:jc w:val="both"/>
        <w:rPr>
          <w:rFonts w:ascii="Arial" w:hAnsi="Arial" w:cs="Arial"/>
        </w:rPr>
      </w:pPr>
      <w:r w:rsidRPr="00BA67F7">
        <w:rPr>
          <w:rFonts w:ascii="Arial" w:hAnsi="Arial" w:cs="Arial"/>
        </w:rPr>
        <w:t xml:space="preserve">Courts primarily enlist one of two calculation methods to measure just compensation. </w:t>
      </w:r>
      <w:r w:rsidR="005831B1" w:rsidRPr="00BA67F7">
        <w:rPr>
          <w:rStyle w:val="FootnoteReference"/>
          <w:rFonts w:ascii="Arial" w:hAnsi="Arial" w:cs="Arial"/>
        </w:rPr>
        <w:footnoteReference w:id="38"/>
      </w:r>
      <w:r w:rsidR="00B46CD5" w:rsidRPr="00BA67F7">
        <w:rPr>
          <w:rFonts w:ascii="Arial" w:hAnsi="Arial" w:cs="Arial"/>
        </w:rPr>
        <w:t>The “befor</w:t>
      </w:r>
      <w:r w:rsidRPr="00BA67F7">
        <w:rPr>
          <w:rFonts w:ascii="Arial" w:hAnsi="Arial" w:cs="Arial"/>
        </w:rPr>
        <w:t xml:space="preserve">e and after” method awards the </w:t>
      </w:r>
      <w:r w:rsidR="00B46CD5" w:rsidRPr="00BA67F7">
        <w:rPr>
          <w:rFonts w:ascii="Arial" w:hAnsi="Arial" w:cs="Arial"/>
        </w:rPr>
        <w:t>landowner the difference between th</w:t>
      </w:r>
      <w:r w:rsidRPr="00BA67F7">
        <w:rPr>
          <w:rFonts w:ascii="Arial" w:hAnsi="Arial" w:cs="Arial"/>
        </w:rPr>
        <w:t xml:space="preserve">e market value of the property </w:t>
      </w:r>
      <w:r w:rsidR="00B46CD5" w:rsidRPr="00BA67F7">
        <w:rPr>
          <w:rFonts w:ascii="Arial" w:hAnsi="Arial" w:cs="Arial"/>
        </w:rPr>
        <w:t xml:space="preserve">before the taking and the market value of </w:t>
      </w:r>
      <w:r w:rsidRPr="00BA67F7">
        <w:rPr>
          <w:rFonts w:ascii="Arial" w:hAnsi="Arial" w:cs="Arial"/>
        </w:rPr>
        <w:t>the remainder parcel after the taking.</w:t>
      </w:r>
      <w:r w:rsidR="00183226" w:rsidRPr="00BA67F7">
        <w:rPr>
          <w:rFonts w:ascii="Arial" w:hAnsi="Arial" w:cs="Arial"/>
        </w:rPr>
        <w:t xml:space="preserve"> </w:t>
      </w:r>
      <w:r w:rsidR="00B46CD5" w:rsidRPr="00BA67F7">
        <w:rPr>
          <w:rFonts w:ascii="Arial" w:hAnsi="Arial" w:cs="Arial"/>
        </w:rPr>
        <w:t>Alternatively, compensation</w:t>
      </w:r>
      <w:r w:rsidRPr="00BA67F7">
        <w:rPr>
          <w:rFonts w:ascii="Arial" w:hAnsi="Arial" w:cs="Arial"/>
        </w:rPr>
        <w:t xml:space="preserve"> under the “value plus damages” </w:t>
      </w:r>
      <w:r w:rsidR="00B46CD5" w:rsidRPr="00BA67F7">
        <w:rPr>
          <w:rFonts w:ascii="Arial" w:hAnsi="Arial" w:cs="Arial"/>
        </w:rPr>
        <w:t xml:space="preserve">approach awards the value of the part taken plus net damages to </w:t>
      </w:r>
      <w:r w:rsidR="000D5279" w:rsidRPr="00BA67F7">
        <w:rPr>
          <w:rFonts w:ascii="Arial" w:hAnsi="Arial" w:cs="Arial"/>
        </w:rPr>
        <w:t>the remainder</w:t>
      </w:r>
      <w:r w:rsidR="0017749F" w:rsidRPr="00BA67F7">
        <w:rPr>
          <w:rFonts w:ascii="Arial" w:hAnsi="Arial" w:cs="Arial"/>
        </w:rPr>
        <w:t xml:space="preserve"> parcel.</w:t>
      </w:r>
    </w:p>
    <w:p w14:paraId="381C174E" w14:textId="11279346" w:rsidR="003320A3" w:rsidRPr="00BA67F7" w:rsidRDefault="003320A3"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hand As </w:t>
      </w:r>
      <w:sdt>
        <w:sdtPr>
          <w:rPr>
            <w:rFonts w:ascii="Arial" w:hAnsi="Arial" w:cs="Arial"/>
          </w:rPr>
          <w:id w:val="-607111667"/>
          <w:citation/>
        </w:sdtPr>
        <w:sdtEndPr/>
        <w:sdtContent>
          <w:r w:rsidRPr="00BA67F7">
            <w:rPr>
              <w:rFonts w:ascii="Arial" w:hAnsi="Arial" w:cs="Arial"/>
            </w:rPr>
            <w:fldChar w:fldCharType="begin"/>
          </w:r>
          <w:r w:rsidRPr="00BA67F7">
            <w:rPr>
              <w:rFonts w:ascii="Arial" w:hAnsi="Arial" w:cs="Arial"/>
            </w:rPr>
            <w:instrText xml:space="preserve"> CITATION Dav \l 1033 </w:instrText>
          </w:r>
          <w:r w:rsidRPr="00BA67F7">
            <w:rPr>
              <w:rFonts w:ascii="Arial" w:hAnsi="Arial" w:cs="Arial"/>
            </w:rPr>
            <w:fldChar w:fldCharType="separate"/>
          </w:r>
          <w:r w:rsidR="006C0D63" w:rsidRPr="006C0D63">
            <w:rPr>
              <w:rFonts w:ascii="Arial" w:hAnsi="Arial" w:cs="Arial"/>
              <w:noProof/>
            </w:rPr>
            <w:t>(Lewis)</w:t>
          </w:r>
          <w:r w:rsidRPr="00BA67F7">
            <w:rPr>
              <w:rFonts w:ascii="Arial" w:hAnsi="Arial" w:cs="Arial"/>
            </w:rPr>
            <w:fldChar w:fldCharType="end"/>
          </w:r>
        </w:sdtContent>
      </w:sdt>
      <w:r w:rsidRPr="00BA67F7">
        <w:rPr>
          <w:rFonts w:ascii="Arial" w:hAnsi="Arial" w:cs="Arial"/>
        </w:rPr>
        <w:t xml:space="preserve"> tried to explain the appraisal problem for partial acquisitions is essentially a before and after process using either the "Federal Rule" or "State Rule," depending on the individual State where the subject property is located. Further explaining he mentioned that Under the State Rule benefits can only be used to deduct damages.  This is a significant difference between the Federal and State Rules.  Under the Federal Rule if the remainder is greater in value in the after condition compared to the before condition, the owner is considered compensated.  No money is offered.  Under the State Rule the agency will pay for the part taken.</w:t>
      </w:r>
      <w:r w:rsidR="00890085" w:rsidRPr="00BA67F7">
        <w:rPr>
          <w:rFonts w:ascii="Arial" w:hAnsi="Arial" w:cs="Arial"/>
          <w:color w:val="FF0000"/>
        </w:rPr>
        <w:t xml:space="preserve"> </w:t>
      </w:r>
      <w:r w:rsidR="00890085" w:rsidRPr="00BA67F7">
        <w:rPr>
          <w:rFonts w:ascii="Arial" w:hAnsi="Arial" w:cs="Arial"/>
        </w:rPr>
        <w:t xml:space="preserve">For instance according to </w:t>
      </w:r>
      <w:sdt>
        <w:sdtPr>
          <w:rPr>
            <w:rFonts w:ascii="Arial" w:hAnsi="Arial" w:cs="Arial"/>
          </w:rPr>
          <w:id w:val="1776290757"/>
          <w:citation/>
        </w:sdtPr>
        <w:sdtEndPr/>
        <w:sdtContent>
          <w:r w:rsidR="00890085" w:rsidRPr="00BA67F7">
            <w:rPr>
              <w:rFonts w:ascii="Arial" w:hAnsi="Arial" w:cs="Arial"/>
            </w:rPr>
            <w:fldChar w:fldCharType="begin"/>
          </w:r>
          <w:r w:rsidR="00890085" w:rsidRPr="00BA67F7">
            <w:rPr>
              <w:rFonts w:ascii="Arial" w:hAnsi="Arial" w:cs="Arial"/>
            </w:rPr>
            <w:instrText xml:space="preserve"> CITATION Ton03 \l 1033 </w:instrText>
          </w:r>
          <w:r w:rsidR="00890085" w:rsidRPr="00BA67F7">
            <w:rPr>
              <w:rFonts w:ascii="Arial" w:hAnsi="Arial" w:cs="Arial"/>
            </w:rPr>
            <w:fldChar w:fldCharType="separate"/>
          </w:r>
          <w:r w:rsidR="006C0D63" w:rsidRPr="006C0D63">
            <w:rPr>
              <w:rFonts w:ascii="Arial" w:hAnsi="Arial" w:cs="Arial"/>
              <w:noProof/>
            </w:rPr>
            <w:t>(Sevelka, 2003)</w:t>
          </w:r>
          <w:r w:rsidR="00890085" w:rsidRPr="00BA67F7">
            <w:rPr>
              <w:rFonts w:ascii="Arial" w:hAnsi="Arial" w:cs="Arial"/>
            </w:rPr>
            <w:fldChar w:fldCharType="end"/>
          </w:r>
        </w:sdtContent>
      </w:sdt>
      <w:r w:rsidR="00890085" w:rsidRPr="00BA67F7">
        <w:rPr>
          <w:rFonts w:ascii="Arial" w:hAnsi="Arial" w:cs="Arial"/>
        </w:rPr>
        <w:t xml:space="preserve">  In Canada and in most U.S. states, special benefits may be set off only against injurious affection or severance damage to the lands </w:t>
      </w:r>
      <w:r w:rsidR="00890085" w:rsidRPr="00BA67F7">
        <w:rPr>
          <w:rFonts w:ascii="Arial" w:hAnsi="Arial" w:cs="Arial"/>
        </w:rPr>
        <w:lastRenderedPageBreak/>
        <w:t>remaining, thus ensuring that the landowner always receives at least the market value of the lands taken.</w:t>
      </w:r>
    </w:p>
    <w:p w14:paraId="79D54AB1" w14:textId="5A1A2576" w:rsidR="00201E08" w:rsidRPr="00BA67F7" w:rsidRDefault="00E860A4" w:rsidP="004C651A">
      <w:pPr>
        <w:autoSpaceDE w:val="0"/>
        <w:autoSpaceDN w:val="0"/>
        <w:spacing w:before="120" w:after="240" w:line="360" w:lineRule="auto"/>
        <w:jc w:val="both"/>
        <w:rPr>
          <w:rFonts w:ascii="Arial" w:hAnsi="Arial" w:cs="Arial"/>
        </w:rPr>
      </w:pPr>
      <w:r w:rsidRPr="00BA67F7">
        <w:rPr>
          <w:rFonts w:ascii="Arial" w:hAnsi="Arial" w:cs="Arial"/>
        </w:rPr>
        <w:t xml:space="preserve">Generally as </w:t>
      </w:r>
      <w:sdt>
        <w:sdtPr>
          <w:rPr>
            <w:rFonts w:ascii="Arial" w:hAnsi="Arial" w:cs="Arial"/>
          </w:rPr>
          <w:id w:val="1657183916"/>
          <w:citation/>
        </w:sdtPr>
        <w:sdtEndPr/>
        <w:sdtContent>
          <w:r w:rsidR="008D599D" w:rsidRPr="00BA67F7">
            <w:rPr>
              <w:rFonts w:ascii="Arial" w:hAnsi="Arial" w:cs="Arial"/>
            </w:rPr>
            <w:fldChar w:fldCharType="begin"/>
          </w:r>
          <w:r w:rsidRPr="00BA67F7">
            <w:rPr>
              <w:rFonts w:ascii="Arial" w:hAnsi="Arial" w:cs="Arial"/>
            </w:rPr>
            <w:instrText xml:space="preserve"> CITATION Har15 \l 1033 </w:instrText>
          </w:r>
          <w:r w:rsidR="008D599D" w:rsidRPr="00BA67F7">
            <w:rPr>
              <w:rFonts w:ascii="Arial" w:hAnsi="Arial" w:cs="Arial"/>
            </w:rPr>
            <w:fldChar w:fldCharType="separate"/>
          </w:r>
          <w:r w:rsidR="006C0D63" w:rsidRPr="006C0D63">
            <w:rPr>
              <w:rFonts w:ascii="Arial" w:hAnsi="Arial" w:cs="Arial"/>
              <w:noProof/>
            </w:rPr>
            <w:t>(Harrison G. A., 2015)</w:t>
          </w:r>
          <w:r w:rsidR="008D599D" w:rsidRPr="00BA67F7">
            <w:rPr>
              <w:rFonts w:ascii="Arial" w:hAnsi="Arial" w:cs="Arial"/>
            </w:rPr>
            <w:fldChar w:fldCharType="end"/>
          </w:r>
        </w:sdtContent>
      </w:sdt>
      <w:r w:rsidRPr="00BA67F7">
        <w:rPr>
          <w:rFonts w:ascii="Arial" w:hAnsi="Arial" w:cs="Arial"/>
        </w:rPr>
        <w:t xml:space="preserve"> signified, the question in partial acquisition, </w:t>
      </w:r>
      <w:r w:rsidR="00830B39" w:rsidRPr="00BA67F7">
        <w:rPr>
          <w:rFonts w:ascii="Arial" w:hAnsi="Arial" w:cs="Arial"/>
        </w:rPr>
        <w:t>“all things” considered, what is the fair market value of the property before versus after the road or power line goes through?</w:t>
      </w:r>
      <w:r w:rsidR="00B674E8" w:rsidRPr="00BA67F7">
        <w:rPr>
          <w:rFonts w:ascii="Arial" w:hAnsi="Arial" w:cs="Arial"/>
        </w:rPr>
        <w:t xml:space="preserve">. </w:t>
      </w:r>
      <w:r w:rsidR="004F27EE" w:rsidRPr="00BA67F7">
        <w:rPr>
          <w:rFonts w:ascii="Arial" w:hAnsi="Arial" w:cs="Arial"/>
        </w:rPr>
        <w:t>So,</w:t>
      </w:r>
      <w:r w:rsidR="0074194D" w:rsidRPr="00BA67F7">
        <w:rPr>
          <w:rFonts w:ascii="Arial" w:hAnsi="Arial" w:cs="Arial"/>
        </w:rPr>
        <w:t xml:space="preserve"> </w:t>
      </w:r>
      <w:r w:rsidR="00CC087C" w:rsidRPr="00BA67F7">
        <w:rPr>
          <w:rFonts w:ascii="Arial" w:hAnsi="Arial" w:cs="Arial"/>
        </w:rPr>
        <w:t>based on the above statement,</w:t>
      </w:r>
      <w:r w:rsidR="003351A8" w:rsidRPr="00BA67F7">
        <w:rPr>
          <w:rFonts w:ascii="Arial" w:hAnsi="Arial" w:cs="Arial"/>
        </w:rPr>
        <w:t xml:space="preserve"> the question of fair market value can be answered by the two just compensation calculation methods that needs to be addressed here. </w:t>
      </w:r>
    </w:p>
    <w:p w14:paraId="069F5181" w14:textId="77777777" w:rsidR="00765D93" w:rsidRPr="00BA67F7" w:rsidRDefault="00765D93" w:rsidP="005E4C5B">
      <w:pPr>
        <w:pStyle w:val="Heading2"/>
        <w:numPr>
          <w:ilvl w:val="2"/>
          <w:numId w:val="21"/>
        </w:numPr>
        <w:spacing w:before="120" w:after="240" w:line="360" w:lineRule="auto"/>
        <w:jc w:val="both"/>
        <w:rPr>
          <w:rFonts w:ascii="Arial" w:hAnsi="Arial" w:cs="Arial"/>
          <w:sz w:val="22"/>
          <w:szCs w:val="22"/>
        </w:rPr>
      </w:pPr>
      <w:bookmarkStart w:id="83" w:name="_Toc502928201"/>
      <w:bookmarkStart w:id="84" w:name="_Toc522524003"/>
      <w:r w:rsidRPr="00BA67F7">
        <w:rPr>
          <w:rFonts w:ascii="Arial" w:hAnsi="Arial" w:cs="Arial"/>
          <w:sz w:val="22"/>
          <w:szCs w:val="22"/>
        </w:rPr>
        <w:t>Before and after method</w:t>
      </w:r>
      <w:bookmarkEnd w:id="83"/>
      <w:bookmarkEnd w:id="84"/>
    </w:p>
    <w:p w14:paraId="2906763D" w14:textId="77777777" w:rsidR="00EA14E8" w:rsidRPr="00BA67F7" w:rsidRDefault="007601BC" w:rsidP="004C651A">
      <w:pPr>
        <w:autoSpaceDE w:val="0"/>
        <w:autoSpaceDN w:val="0"/>
        <w:spacing w:before="120" w:after="240" w:line="360" w:lineRule="auto"/>
        <w:jc w:val="both"/>
        <w:rPr>
          <w:rFonts w:ascii="Arial" w:hAnsi="Arial" w:cs="Arial"/>
        </w:rPr>
      </w:pPr>
      <w:r w:rsidRPr="00BA67F7">
        <w:rPr>
          <w:rFonts w:ascii="Arial" w:hAnsi="Arial" w:cs="Arial"/>
        </w:rPr>
        <w:t>The before</w:t>
      </w:r>
      <w:r w:rsidR="005C5540" w:rsidRPr="00BA67F7">
        <w:rPr>
          <w:rFonts w:ascii="Arial" w:hAnsi="Arial" w:cs="Arial"/>
        </w:rPr>
        <w:t xml:space="preserve"> and after </w:t>
      </w:r>
      <w:r w:rsidRPr="00BA67F7">
        <w:rPr>
          <w:rFonts w:ascii="Arial" w:hAnsi="Arial" w:cs="Arial"/>
        </w:rPr>
        <w:t xml:space="preserve">valuation </w:t>
      </w:r>
      <w:r w:rsidR="005C5540" w:rsidRPr="00BA67F7">
        <w:rPr>
          <w:rFonts w:ascii="Arial" w:hAnsi="Arial" w:cs="Arial"/>
        </w:rPr>
        <w:t xml:space="preserve">method is the most commonly used method </w:t>
      </w:r>
      <w:r w:rsidR="00C06566" w:rsidRPr="00BA67F7">
        <w:rPr>
          <w:rFonts w:ascii="Arial" w:hAnsi="Arial" w:cs="Arial"/>
        </w:rPr>
        <w:t>to determine</w:t>
      </w:r>
      <w:r w:rsidR="005C5540" w:rsidRPr="00BA67F7">
        <w:rPr>
          <w:rFonts w:ascii="Arial" w:hAnsi="Arial" w:cs="Arial"/>
        </w:rPr>
        <w:t xml:space="preserve"> value </w:t>
      </w:r>
      <w:r w:rsidR="00C06566" w:rsidRPr="00BA67F7">
        <w:rPr>
          <w:rFonts w:ascii="Arial" w:hAnsi="Arial" w:cs="Arial"/>
        </w:rPr>
        <w:t xml:space="preserve">in partial </w:t>
      </w:r>
      <w:r w:rsidR="000D5279" w:rsidRPr="00BA67F7">
        <w:rPr>
          <w:rFonts w:ascii="Arial" w:hAnsi="Arial" w:cs="Arial"/>
        </w:rPr>
        <w:t>acquisitions. The</w:t>
      </w:r>
      <w:r w:rsidR="00EA14E8" w:rsidRPr="00BA67F7">
        <w:rPr>
          <w:rFonts w:ascii="Arial" w:hAnsi="Arial" w:cs="Arial"/>
        </w:rPr>
        <w:t xml:space="preserve"> advantage of this method is that it captures the impact of severance and any increase or decrease in the value of adjoining land as well as the market value of the acquired land.</w:t>
      </w:r>
      <w:r w:rsidR="003C548A" w:rsidRPr="00BA67F7">
        <w:rPr>
          <w:rStyle w:val="FootnoteReference"/>
          <w:rFonts w:ascii="Arial" w:hAnsi="Arial" w:cs="Arial"/>
        </w:rPr>
        <w:footnoteReference w:id="39"/>
      </w:r>
    </w:p>
    <w:p w14:paraId="77F2DAB9" w14:textId="77777777" w:rsidR="00304DCE" w:rsidRPr="00BA67F7" w:rsidRDefault="0058362B" w:rsidP="004C651A">
      <w:pPr>
        <w:autoSpaceDE w:val="0"/>
        <w:autoSpaceDN w:val="0"/>
        <w:spacing w:before="120" w:after="240" w:line="360" w:lineRule="auto"/>
        <w:jc w:val="both"/>
        <w:rPr>
          <w:rFonts w:ascii="Arial" w:hAnsi="Arial" w:cs="Arial"/>
        </w:rPr>
      </w:pPr>
      <w:r w:rsidRPr="00BA67F7">
        <w:rPr>
          <w:rFonts w:ascii="Arial" w:hAnsi="Arial" w:cs="Arial"/>
        </w:rPr>
        <w:t>According to</w:t>
      </w:r>
      <w:r w:rsidR="00853BA6" w:rsidRPr="00BA67F7">
        <w:rPr>
          <w:rFonts w:ascii="Arial" w:hAnsi="Arial" w:cs="Arial"/>
        </w:rPr>
        <w:t xml:space="preserve"> </w:t>
      </w:r>
      <w:r w:rsidR="00E62466" w:rsidRPr="00BA67F7">
        <w:rPr>
          <w:rFonts w:ascii="Arial" w:hAnsi="Arial" w:cs="Arial"/>
        </w:rPr>
        <w:t>the</w:t>
      </w:r>
      <w:r w:rsidR="00853BA6" w:rsidRPr="00BA67F7">
        <w:rPr>
          <w:rFonts w:ascii="Arial" w:hAnsi="Arial" w:cs="Arial"/>
        </w:rPr>
        <w:t xml:space="preserve"> </w:t>
      </w:r>
      <w:sdt>
        <w:sdtPr>
          <w:rPr>
            <w:rFonts w:ascii="Arial" w:hAnsi="Arial" w:cs="Arial"/>
          </w:rPr>
          <w:id w:val="965926382"/>
          <w:citation/>
        </w:sdtPr>
        <w:sdtEndPr/>
        <w:sdtContent>
          <w:r w:rsidR="008D599D" w:rsidRPr="00BA67F7">
            <w:rPr>
              <w:rFonts w:ascii="Arial" w:hAnsi="Arial" w:cs="Arial"/>
            </w:rPr>
            <w:fldChar w:fldCharType="begin"/>
          </w:r>
          <w:r w:rsidR="00E62466" w:rsidRPr="00BA67F7">
            <w:rPr>
              <w:rFonts w:ascii="Arial" w:hAnsi="Arial" w:cs="Arial"/>
            </w:rPr>
            <w:instrText xml:space="preserve">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E62466" w:rsidRPr="00BA67F7">
        <w:rPr>
          <w:rFonts w:ascii="Arial" w:hAnsi="Arial" w:cs="Arial"/>
        </w:rPr>
        <w:t>, this method requires to calculate a reasonable measure of compensation by deducting the remainder or after value from the larger parcels before value. The result is a figure that includes the value of the property acquired as well as any compensable damages and/or direct (special) benefits to the remainder property.</w:t>
      </w:r>
      <w:r w:rsidR="00E62466" w:rsidRPr="00BA67F7">
        <w:rPr>
          <w:rStyle w:val="FootnoteReference"/>
          <w:rFonts w:ascii="Arial" w:hAnsi="Arial" w:cs="Arial"/>
        </w:rPr>
        <w:footnoteReference w:id="40"/>
      </w:r>
      <w:r w:rsidR="007C21FE" w:rsidRPr="00BA67F7">
        <w:rPr>
          <w:rFonts w:ascii="Arial" w:hAnsi="Arial" w:cs="Arial"/>
        </w:rPr>
        <w:t>This</w:t>
      </w:r>
      <w:r w:rsidR="00F70C11" w:rsidRPr="00BA67F7">
        <w:rPr>
          <w:rFonts w:ascii="Arial" w:hAnsi="Arial" w:cs="Arial"/>
        </w:rPr>
        <w:t xml:space="preserve"> indicates that there are two distinct appraisals in the same assignment</w:t>
      </w:r>
      <w:r w:rsidR="004B77A1" w:rsidRPr="00BA67F7">
        <w:rPr>
          <w:rFonts w:ascii="Arial" w:hAnsi="Arial" w:cs="Arial"/>
        </w:rPr>
        <w:t xml:space="preserve"> which are the “before value” and “after </w:t>
      </w:r>
      <w:r w:rsidR="000D5279" w:rsidRPr="00BA67F7">
        <w:rPr>
          <w:rFonts w:ascii="Arial" w:hAnsi="Arial" w:cs="Arial"/>
        </w:rPr>
        <w:t>value”. Based</w:t>
      </w:r>
      <w:r w:rsidR="00145E81" w:rsidRPr="00BA67F7">
        <w:rPr>
          <w:rFonts w:ascii="Arial" w:hAnsi="Arial" w:cs="Arial"/>
        </w:rPr>
        <w:t xml:space="preserve"> on </w:t>
      </w:r>
      <w:sdt>
        <w:sdtPr>
          <w:rPr>
            <w:rFonts w:ascii="Arial" w:hAnsi="Arial" w:cs="Arial"/>
          </w:rPr>
          <w:id w:val="-1891868592"/>
          <w:citation/>
        </w:sdtPr>
        <w:sdtEndPr/>
        <w:sdtContent>
          <w:r w:rsidR="008D599D" w:rsidRPr="00BA67F7">
            <w:rPr>
              <w:rFonts w:ascii="Arial" w:hAnsi="Arial" w:cs="Arial"/>
            </w:rPr>
            <w:fldChar w:fldCharType="begin"/>
          </w:r>
          <w:r w:rsidR="00145E81" w:rsidRPr="00BA67F7">
            <w:rPr>
              <w:rFonts w:ascii="Arial" w:hAnsi="Arial" w:cs="Arial"/>
            </w:rPr>
            <w:instrText xml:space="preserve"> CITATION LAN \l 1033 </w:instrText>
          </w:r>
          <w:r w:rsidR="008D599D" w:rsidRPr="00BA67F7">
            <w:rPr>
              <w:rFonts w:ascii="Arial" w:hAnsi="Arial" w:cs="Arial"/>
            </w:rPr>
            <w:fldChar w:fldCharType="separate"/>
          </w:r>
          <w:r w:rsidR="006C0D63" w:rsidRPr="006C0D63">
            <w:rPr>
              <w:rFonts w:ascii="Arial" w:hAnsi="Arial" w:cs="Arial"/>
              <w:noProof/>
            </w:rPr>
            <w:t>(U.S. Department of Transportation , 2005)</w:t>
          </w:r>
          <w:r w:rsidR="008D599D" w:rsidRPr="00BA67F7">
            <w:rPr>
              <w:rFonts w:ascii="Arial" w:hAnsi="Arial" w:cs="Arial"/>
            </w:rPr>
            <w:fldChar w:fldCharType="end"/>
          </w:r>
        </w:sdtContent>
      </w:sdt>
      <w:r w:rsidR="00304DCE" w:rsidRPr="00BA67F7">
        <w:rPr>
          <w:rFonts w:ascii="Arial" w:hAnsi="Arial" w:cs="Arial"/>
        </w:rPr>
        <w:t>The “Before Value” is the pre-project value of the real property disregarding any project influence.  The “After Value” is the appraised value of the remaining real property without the acquired part or rights and subject project impacts.</w:t>
      </w:r>
      <w:r w:rsidR="00FD4D15" w:rsidRPr="00BA67F7">
        <w:rPr>
          <w:rStyle w:val="FootnoteReference"/>
          <w:rFonts w:ascii="Arial" w:hAnsi="Arial" w:cs="Arial"/>
        </w:rPr>
        <w:footnoteReference w:id="41"/>
      </w:r>
    </w:p>
    <w:p w14:paraId="2F0E5566" w14:textId="7E15CADA" w:rsidR="001969C7" w:rsidRPr="00BA67F7" w:rsidRDefault="00F70C11" w:rsidP="004C651A">
      <w:pPr>
        <w:autoSpaceDE w:val="0"/>
        <w:autoSpaceDN w:val="0"/>
        <w:spacing w:before="120" w:after="240" w:line="360" w:lineRule="auto"/>
        <w:jc w:val="both"/>
        <w:rPr>
          <w:rFonts w:ascii="Arial" w:hAnsi="Arial" w:cs="Arial"/>
        </w:rPr>
      </w:pPr>
      <w:r w:rsidRPr="00BA67F7">
        <w:rPr>
          <w:rFonts w:ascii="Arial" w:hAnsi="Arial" w:cs="Arial"/>
        </w:rPr>
        <w:t xml:space="preserve">Which as </w:t>
      </w:r>
      <w:r w:rsidR="00032973" w:rsidRPr="00BA67F7">
        <w:rPr>
          <w:rFonts w:ascii="Arial" w:hAnsi="Arial" w:cs="Arial"/>
        </w:rPr>
        <w:t>further</w:t>
      </w:r>
      <w:r w:rsidR="00C06566" w:rsidRPr="00BA67F7">
        <w:rPr>
          <w:rFonts w:ascii="Arial" w:hAnsi="Arial" w:cs="Arial"/>
        </w:rPr>
        <w:t xml:space="preserve"> explained by </w:t>
      </w:r>
      <w:sdt>
        <w:sdtPr>
          <w:rPr>
            <w:rFonts w:ascii="Arial" w:hAnsi="Arial" w:cs="Arial"/>
          </w:rPr>
          <w:id w:val="-2115054330"/>
          <w:citation/>
        </w:sdtPr>
        <w:sdtEndPr/>
        <w:sdtContent>
          <w:r w:rsidR="008D599D" w:rsidRPr="00BA67F7">
            <w:rPr>
              <w:rFonts w:ascii="Arial" w:hAnsi="Arial" w:cs="Arial"/>
            </w:rPr>
            <w:fldChar w:fldCharType="begin"/>
          </w:r>
          <w:r w:rsidR="00C06566"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C06566" w:rsidRPr="00BA67F7">
        <w:rPr>
          <w:rFonts w:ascii="Arial" w:hAnsi="Arial" w:cs="Arial"/>
        </w:rPr>
        <w:t xml:space="preserve">, </w:t>
      </w:r>
      <w:r w:rsidR="00462C5D" w:rsidRPr="00BA67F7">
        <w:rPr>
          <w:rFonts w:ascii="Arial" w:hAnsi="Arial" w:cs="Arial"/>
        </w:rPr>
        <w:t xml:space="preserve">in this method </w:t>
      </w:r>
      <w:r w:rsidR="00CF781B" w:rsidRPr="00BA67F7">
        <w:rPr>
          <w:rFonts w:ascii="Arial" w:hAnsi="Arial" w:cs="Arial"/>
        </w:rPr>
        <w:t>a</w:t>
      </w:r>
      <w:r w:rsidR="002E124A" w:rsidRPr="00BA67F7">
        <w:rPr>
          <w:rFonts w:ascii="Arial" w:hAnsi="Arial" w:cs="Arial"/>
        </w:rPr>
        <w:t xml:space="preserve"> partial acquisition requires the appraiser to first value the entire larger parcel as it exists prior to the acquisition</w:t>
      </w:r>
      <w:r w:rsidRPr="00BA67F7">
        <w:rPr>
          <w:rFonts w:ascii="Arial" w:hAnsi="Arial" w:cs="Arial"/>
        </w:rPr>
        <w:t xml:space="preserve"> and </w:t>
      </w:r>
      <w:r w:rsidR="002E124A" w:rsidRPr="00BA67F7">
        <w:rPr>
          <w:rFonts w:ascii="Arial" w:hAnsi="Arial" w:cs="Arial"/>
        </w:rPr>
        <w:t>the value of the part to be acquired, as a part of the larger parcel, is calculated. The next step is to appraise the remainder property as it will be after the project is completed.</w:t>
      </w:r>
      <w:r w:rsidR="00FD4D15" w:rsidRPr="00BA67F7">
        <w:rPr>
          <w:rStyle w:val="FootnoteReference"/>
          <w:rFonts w:ascii="Arial" w:hAnsi="Arial" w:cs="Arial"/>
        </w:rPr>
        <w:footnoteReference w:id="42"/>
      </w:r>
      <w:r w:rsidR="002E124A" w:rsidRPr="00BA67F7">
        <w:rPr>
          <w:rFonts w:ascii="Arial" w:hAnsi="Arial" w:cs="Arial"/>
        </w:rPr>
        <w:t>Any difference between the value of the entire property, less the value of the acquisition, and the value of the remainder after the taking, indicates the project has caused damage</w:t>
      </w:r>
      <w:r w:rsidR="00FD4D15" w:rsidRPr="00BA67F7">
        <w:rPr>
          <w:rFonts w:ascii="Arial" w:hAnsi="Arial" w:cs="Arial"/>
        </w:rPr>
        <w:t>s or benefits to the remainder.</w:t>
      </w:r>
      <w:r w:rsidR="003C5F4B" w:rsidRPr="00BA67F7">
        <w:rPr>
          <w:rFonts w:ascii="Arial" w:hAnsi="Arial" w:cs="Arial"/>
        </w:rPr>
        <w:t xml:space="preserve"> </w:t>
      </w:r>
      <w:r w:rsidR="002E124A" w:rsidRPr="00BA67F7">
        <w:rPr>
          <w:rFonts w:ascii="Arial" w:hAnsi="Arial" w:cs="Arial"/>
        </w:rPr>
        <w:t xml:space="preserve">The value of the part acquired, as a part of the larger </w:t>
      </w:r>
      <w:r w:rsidR="002E124A" w:rsidRPr="00BA67F7">
        <w:rPr>
          <w:rFonts w:ascii="Arial" w:hAnsi="Arial" w:cs="Arial"/>
        </w:rPr>
        <w:lastRenderedPageBreak/>
        <w:t>parcel, plus damages offset by special benefits, if any, would be the apprai</w:t>
      </w:r>
      <w:r w:rsidR="00FD4D15" w:rsidRPr="00BA67F7">
        <w:rPr>
          <w:rFonts w:ascii="Arial" w:hAnsi="Arial" w:cs="Arial"/>
        </w:rPr>
        <w:t>ser’s estimate of market value.</w:t>
      </w:r>
      <w:r w:rsidRPr="00BA67F7">
        <w:rPr>
          <w:rStyle w:val="FootnoteReference"/>
          <w:rFonts w:ascii="Arial" w:hAnsi="Arial" w:cs="Arial"/>
        </w:rPr>
        <w:footnoteReference w:id="43"/>
      </w:r>
      <w:r w:rsidR="001969C7" w:rsidRPr="00BA67F7">
        <w:rPr>
          <w:rFonts w:ascii="Arial" w:hAnsi="Arial" w:cs="Arial"/>
          <w:color w:val="FF0000"/>
        </w:rPr>
        <w:t>.</w:t>
      </w:r>
    </w:p>
    <w:p w14:paraId="3ABDDFDF" w14:textId="53EEF150" w:rsidR="00145E81" w:rsidRPr="00BA67F7" w:rsidRDefault="00D10AEE" w:rsidP="004C651A">
      <w:pPr>
        <w:autoSpaceDE w:val="0"/>
        <w:autoSpaceDN w:val="0"/>
        <w:spacing w:before="120" w:after="240" w:line="360" w:lineRule="auto"/>
        <w:jc w:val="both"/>
        <w:rPr>
          <w:rFonts w:ascii="Arial" w:hAnsi="Arial" w:cs="Arial"/>
        </w:rPr>
      </w:pPr>
      <w:r w:rsidRPr="00BA67F7">
        <w:rPr>
          <w:rFonts w:ascii="Arial" w:hAnsi="Arial" w:cs="Arial"/>
        </w:rPr>
        <w:t xml:space="preserve">As </w:t>
      </w:r>
      <w:r w:rsidR="00263BCF" w:rsidRPr="00BA67F7">
        <w:rPr>
          <w:rFonts w:ascii="Arial" w:hAnsi="Arial" w:cs="Arial"/>
        </w:rPr>
        <w:t>it</w:t>
      </w:r>
      <w:r w:rsidR="00B15959" w:rsidRPr="00BA67F7">
        <w:rPr>
          <w:rFonts w:ascii="Arial" w:hAnsi="Arial" w:cs="Arial"/>
        </w:rPr>
        <w:t xml:space="preserve"> i</w:t>
      </w:r>
      <w:r w:rsidR="00263BCF" w:rsidRPr="00BA67F7">
        <w:rPr>
          <w:rFonts w:ascii="Arial" w:hAnsi="Arial" w:cs="Arial"/>
        </w:rPr>
        <w:t>s</w:t>
      </w:r>
      <w:r w:rsidRPr="00BA67F7">
        <w:rPr>
          <w:rFonts w:ascii="Arial" w:hAnsi="Arial" w:cs="Arial"/>
        </w:rPr>
        <w:t xml:space="preserve"> stated by </w:t>
      </w:r>
      <w:sdt>
        <w:sdtPr>
          <w:rPr>
            <w:rFonts w:ascii="Arial" w:hAnsi="Arial" w:cs="Arial"/>
            <w:b/>
          </w:rPr>
          <w:id w:val="786086854"/>
          <w:citation/>
        </w:sdtPr>
        <w:sdtEndPr/>
        <w:sdtContent>
          <w:r w:rsidR="008D599D" w:rsidRPr="00BA67F7">
            <w:rPr>
              <w:rFonts w:ascii="Arial" w:hAnsi="Arial" w:cs="Arial"/>
              <w:b/>
            </w:rPr>
            <w:fldChar w:fldCharType="begin"/>
          </w:r>
          <w:r w:rsidRPr="00BA67F7">
            <w:rPr>
              <w:rFonts w:ascii="Arial" w:hAnsi="Arial" w:cs="Arial"/>
              <w:b/>
            </w:rPr>
            <w:instrText xml:space="preserve">CITATION Dep12 \n  \l 1033 </w:instrText>
          </w:r>
          <w:r w:rsidR="008D599D" w:rsidRPr="00BA67F7">
            <w:rPr>
              <w:rFonts w:ascii="Arial" w:hAnsi="Arial" w:cs="Arial"/>
              <w:b/>
            </w:rPr>
            <w:fldChar w:fldCharType="separate"/>
          </w:r>
          <w:r w:rsidR="006C0D63" w:rsidRPr="006C0D63">
            <w:rPr>
              <w:rFonts w:ascii="Arial" w:hAnsi="Arial" w:cs="Arial"/>
              <w:noProof/>
            </w:rPr>
            <w:t>(Supplemental Appraisal and Appraisal Review Guidlines, 2012)</w:t>
          </w:r>
          <w:r w:rsidR="008D599D" w:rsidRPr="00BA67F7">
            <w:rPr>
              <w:rFonts w:ascii="Arial" w:hAnsi="Arial" w:cs="Arial"/>
              <w:b/>
            </w:rPr>
            <w:fldChar w:fldCharType="end"/>
          </w:r>
        </w:sdtContent>
      </w:sdt>
    </w:p>
    <w:p w14:paraId="214240CF" w14:textId="77777777" w:rsidR="00FD4D15" w:rsidRPr="00BA67F7" w:rsidRDefault="00145E81" w:rsidP="006F4CC9">
      <w:pPr>
        <w:pStyle w:val="ListParagraph"/>
        <w:numPr>
          <w:ilvl w:val="0"/>
          <w:numId w:val="1"/>
        </w:numPr>
        <w:tabs>
          <w:tab w:val="left" w:pos="270"/>
          <w:tab w:val="left" w:pos="540"/>
          <w:tab w:val="left" w:pos="810"/>
        </w:tabs>
        <w:autoSpaceDE w:val="0"/>
        <w:autoSpaceDN w:val="0"/>
        <w:spacing w:before="120" w:after="240" w:line="360" w:lineRule="auto"/>
        <w:ind w:left="90" w:firstLine="0"/>
        <w:jc w:val="both"/>
        <w:rPr>
          <w:rFonts w:ascii="Arial" w:hAnsi="Arial" w:cs="Arial"/>
        </w:rPr>
      </w:pPr>
      <w:r w:rsidRPr="00BA67F7">
        <w:rPr>
          <w:rFonts w:ascii="Arial" w:hAnsi="Arial" w:cs="Arial"/>
        </w:rPr>
        <w:t>For a partial acquisition, a before and after appraisal valuation must be considered. The appraiser is responsible for identifying the larger parcel, and the analysis of how the larger parcel was defined.</w:t>
      </w:r>
    </w:p>
    <w:p w14:paraId="05BD1407" w14:textId="77777777" w:rsidR="00FD4D15" w:rsidRPr="00BA67F7" w:rsidRDefault="00145E81" w:rsidP="006F4CC9">
      <w:pPr>
        <w:pStyle w:val="ListParagraph"/>
        <w:numPr>
          <w:ilvl w:val="0"/>
          <w:numId w:val="1"/>
        </w:numPr>
        <w:tabs>
          <w:tab w:val="left" w:pos="270"/>
          <w:tab w:val="left" w:pos="900"/>
        </w:tabs>
        <w:autoSpaceDE w:val="0"/>
        <w:autoSpaceDN w:val="0"/>
        <w:spacing w:before="120" w:after="240" w:line="360" w:lineRule="auto"/>
        <w:ind w:left="90" w:firstLine="0"/>
        <w:jc w:val="both"/>
        <w:rPr>
          <w:rFonts w:ascii="Arial" w:hAnsi="Arial" w:cs="Arial"/>
        </w:rPr>
      </w:pPr>
      <w:r w:rsidRPr="00BA67F7">
        <w:rPr>
          <w:rFonts w:ascii="Arial" w:hAnsi="Arial" w:cs="Arial"/>
        </w:rPr>
        <w:t>The before and after method of valuation shall be used on partial acquisitions, except where it is obvious there is no damage or benefit to the remaining land or improvements. In these cases, the appraiser may appraise the land only and show values for the part taken.</w:t>
      </w:r>
    </w:p>
    <w:p w14:paraId="41B60751" w14:textId="77777777" w:rsidR="00145E81" w:rsidRPr="00BA67F7" w:rsidRDefault="00145E81" w:rsidP="006F4CC9">
      <w:pPr>
        <w:pStyle w:val="ListParagraph"/>
        <w:numPr>
          <w:ilvl w:val="0"/>
          <w:numId w:val="1"/>
        </w:numPr>
        <w:tabs>
          <w:tab w:val="left" w:pos="270"/>
          <w:tab w:val="left" w:pos="630"/>
          <w:tab w:val="left" w:pos="900"/>
        </w:tabs>
        <w:autoSpaceDE w:val="0"/>
        <w:autoSpaceDN w:val="0"/>
        <w:spacing w:before="120" w:after="240" w:line="360" w:lineRule="auto"/>
        <w:ind w:left="630" w:hanging="540"/>
        <w:jc w:val="both"/>
        <w:rPr>
          <w:rFonts w:ascii="Arial" w:hAnsi="Arial" w:cs="Arial"/>
        </w:rPr>
      </w:pPr>
      <w:r w:rsidRPr="00BA67F7">
        <w:rPr>
          <w:rFonts w:ascii="Arial" w:hAnsi="Arial" w:cs="Arial"/>
        </w:rPr>
        <w:t>A before and after appraisal is not required when any of the following conditions exist:</w:t>
      </w:r>
    </w:p>
    <w:p w14:paraId="7F437FCB" w14:textId="77777777" w:rsidR="00145E81" w:rsidRPr="00BA67F7" w:rsidRDefault="00145E81" w:rsidP="00CF37E8">
      <w:pPr>
        <w:pStyle w:val="ListParagraph"/>
        <w:numPr>
          <w:ilvl w:val="0"/>
          <w:numId w:val="2"/>
        </w:numPr>
        <w:tabs>
          <w:tab w:val="left" w:pos="990"/>
        </w:tabs>
        <w:autoSpaceDE w:val="0"/>
        <w:autoSpaceDN w:val="0"/>
        <w:spacing w:before="120" w:after="240" w:line="360" w:lineRule="auto"/>
        <w:ind w:left="720" w:firstLine="0"/>
        <w:jc w:val="both"/>
        <w:rPr>
          <w:rFonts w:ascii="Arial" w:hAnsi="Arial" w:cs="Arial"/>
        </w:rPr>
      </w:pPr>
      <w:r w:rsidRPr="00BA67F7">
        <w:rPr>
          <w:rFonts w:ascii="Arial" w:hAnsi="Arial" w:cs="Arial"/>
        </w:rPr>
        <w:t>The acquisition will not change the current use and utility of the remaining ownership;</w:t>
      </w:r>
    </w:p>
    <w:p w14:paraId="5B8A98FD" w14:textId="77777777" w:rsidR="00145E81" w:rsidRPr="00BA67F7" w:rsidRDefault="00145E81" w:rsidP="00CF37E8">
      <w:pPr>
        <w:pStyle w:val="ListParagraph"/>
        <w:numPr>
          <w:ilvl w:val="0"/>
          <w:numId w:val="2"/>
        </w:numPr>
        <w:tabs>
          <w:tab w:val="left" w:pos="990"/>
        </w:tabs>
        <w:autoSpaceDE w:val="0"/>
        <w:autoSpaceDN w:val="0"/>
        <w:spacing w:before="120" w:after="240" w:line="360" w:lineRule="auto"/>
        <w:ind w:left="720" w:firstLine="0"/>
        <w:jc w:val="both"/>
        <w:rPr>
          <w:rFonts w:ascii="Arial" w:hAnsi="Arial" w:cs="Arial"/>
        </w:rPr>
      </w:pPr>
      <w:r w:rsidRPr="00BA67F7">
        <w:rPr>
          <w:rFonts w:ascii="Arial" w:hAnsi="Arial" w:cs="Arial"/>
        </w:rPr>
        <w:t>The proposed acquisition will not adversely affect the market value of the remainder.</w:t>
      </w:r>
    </w:p>
    <w:p w14:paraId="6F1C00B1" w14:textId="77777777" w:rsidR="00145E81" w:rsidRPr="00BA67F7" w:rsidRDefault="00145E81" w:rsidP="00CF37E8">
      <w:pPr>
        <w:pStyle w:val="ListParagraph"/>
        <w:numPr>
          <w:ilvl w:val="0"/>
          <w:numId w:val="2"/>
        </w:numPr>
        <w:tabs>
          <w:tab w:val="left" w:pos="900"/>
          <w:tab w:val="left" w:pos="990"/>
        </w:tabs>
        <w:autoSpaceDE w:val="0"/>
        <w:autoSpaceDN w:val="0"/>
        <w:spacing w:before="120" w:after="240" w:line="360" w:lineRule="auto"/>
        <w:ind w:left="720" w:firstLine="0"/>
        <w:jc w:val="both"/>
        <w:rPr>
          <w:rFonts w:ascii="Arial" w:hAnsi="Arial" w:cs="Arial"/>
        </w:rPr>
      </w:pPr>
      <w:r w:rsidRPr="00BA67F7">
        <w:rPr>
          <w:rFonts w:ascii="Arial" w:hAnsi="Arial" w:cs="Arial"/>
        </w:rPr>
        <w:t>When conducting a full before and after appraisal, any enhancement or diminution of the value of the property is captured in the appraisal process and does not need to be calculated separately. Therefore, there is no independent calculation of severance damages.</w:t>
      </w:r>
    </w:p>
    <w:p w14:paraId="20537DE3" w14:textId="77777777" w:rsidR="00623789" w:rsidRPr="00BA67F7" w:rsidRDefault="00623789" w:rsidP="004C651A">
      <w:pPr>
        <w:autoSpaceDE w:val="0"/>
        <w:autoSpaceDN w:val="0"/>
        <w:spacing w:before="120" w:after="240" w:line="360" w:lineRule="auto"/>
        <w:jc w:val="both"/>
        <w:rPr>
          <w:rFonts w:ascii="Arial" w:hAnsi="Arial" w:cs="Arial"/>
        </w:rPr>
      </w:pPr>
      <w:r w:rsidRPr="00BA67F7">
        <w:rPr>
          <w:rFonts w:ascii="Arial" w:hAnsi="Arial" w:cs="Arial"/>
        </w:rPr>
        <w:t xml:space="preserve">Based on </w:t>
      </w:r>
      <w:sdt>
        <w:sdtPr>
          <w:rPr>
            <w:rFonts w:ascii="Arial" w:hAnsi="Arial" w:cs="Arial"/>
          </w:rPr>
          <w:id w:val="1097910447"/>
          <w:citation/>
        </w:sdtPr>
        <w:sdtEndPr/>
        <w:sdtContent>
          <w:r w:rsidR="008D599D" w:rsidRPr="00BA67F7">
            <w:rPr>
              <w:rFonts w:ascii="Arial" w:hAnsi="Arial" w:cs="Arial"/>
            </w:rPr>
            <w:fldChar w:fldCharType="begin"/>
          </w:r>
          <w:r w:rsidRPr="00BA67F7">
            <w:rPr>
              <w:rFonts w:ascii="Arial" w:hAnsi="Arial" w:cs="Arial"/>
            </w:rPr>
            <w:instrText xml:space="preserve"> CITATION Wes08 \l 1033 </w:instrText>
          </w:r>
          <w:r w:rsidR="008D599D" w:rsidRPr="00BA67F7">
            <w:rPr>
              <w:rFonts w:ascii="Arial" w:hAnsi="Arial" w:cs="Arial"/>
            </w:rPr>
            <w:fldChar w:fldCharType="separate"/>
          </w:r>
          <w:r w:rsidR="006C0D63" w:rsidRPr="006C0D63">
            <w:rPr>
              <w:rFonts w:ascii="Arial" w:hAnsi="Arial" w:cs="Arial"/>
              <w:noProof/>
            </w:rPr>
            <w:t>(WestTerra, 2008)</w:t>
          </w:r>
          <w:r w:rsidR="008D599D" w:rsidRPr="00BA67F7">
            <w:rPr>
              <w:rFonts w:ascii="Arial" w:hAnsi="Arial" w:cs="Arial"/>
            </w:rPr>
            <w:fldChar w:fldCharType="end"/>
          </w:r>
        </w:sdtContent>
      </w:sdt>
      <w:r w:rsidR="007F0AF1" w:rsidRPr="00BA67F7">
        <w:rPr>
          <w:rFonts w:ascii="Arial" w:hAnsi="Arial" w:cs="Arial"/>
        </w:rPr>
        <w:t xml:space="preserve"> when a partial taking occur</w:t>
      </w:r>
      <w:r w:rsidRPr="00BA67F7">
        <w:rPr>
          <w:rFonts w:ascii="Arial" w:hAnsi="Arial" w:cs="Arial"/>
        </w:rPr>
        <w:t xml:space="preserve"> valuation for eminent domain purposes is unique in that it requires consideration of damages and/or benefits to the residue after take. In the same </w:t>
      </w:r>
      <w:r w:rsidR="00612A9E" w:rsidRPr="00BA67F7">
        <w:rPr>
          <w:rFonts w:ascii="Arial" w:hAnsi="Arial" w:cs="Arial"/>
        </w:rPr>
        <w:t>source,</w:t>
      </w:r>
      <w:r w:rsidRPr="00BA67F7">
        <w:rPr>
          <w:rFonts w:ascii="Arial" w:hAnsi="Arial" w:cs="Arial"/>
        </w:rPr>
        <w:t xml:space="preserve"> it is also mentioned that more data concerning the larger parcel determination </w:t>
      </w:r>
      <w:r w:rsidR="000D5279" w:rsidRPr="00BA67F7">
        <w:rPr>
          <w:rFonts w:ascii="Arial" w:hAnsi="Arial" w:cs="Arial"/>
        </w:rPr>
        <w:t>is in</w:t>
      </w:r>
      <w:r w:rsidRPr="00BA67F7">
        <w:rPr>
          <w:rFonts w:ascii="Arial" w:hAnsi="Arial" w:cs="Arial"/>
        </w:rPr>
        <w:t xml:space="preserve"> the highest and best use analysis.</w:t>
      </w:r>
      <w:r w:rsidR="00C81151" w:rsidRPr="00BA67F7">
        <w:rPr>
          <w:rFonts w:ascii="Arial" w:hAnsi="Arial" w:cs="Arial"/>
        </w:rPr>
        <w:t xml:space="preserve"> From the above </w:t>
      </w:r>
      <w:r w:rsidR="009D5D45" w:rsidRPr="00BA67F7">
        <w:rPr>
          <w:rFonts w:ascii="Arial" w:hAnsi="Arial" w:cs="Arial"/>
        </w:rPr>
        <w:t>statements,</w:t>
      </w:r>
      <w:r w:rsidR="00C81151" w:rsidRPr="00BA67F7">
        <w:rPr>
          <w:rFonts w:ascii="Arial" w:hAnsi="Arial" w:cs="Arial"/>
        </w:rPr>
        <w:t xml:space="preserve"> one can understand that the process of valuation requires de</w:t>
      </w:r>
      <w:r w:rsidR="009D5D45" w:rsidRPr="00BA67F7">
        <w:rPr>
          <w:rFonts w:ascii="Arial" w:hAnsi="Arial" w:cs="Arial"/>
        </w:rPr>
        <w:t xml:space="preserve">termination of the larger parcel through </w:t>
      </w:r>
      <w:r w:rsidR="007C1667" w:rsidRPr="00BA67F7">
        <w:rPr>
          <w:rFonts w:ascii="Arial" w:hAnsi="Arial" w:cs="Arial"/>
        </w:rPr>
        <w:t xml:space="preserve">highest </w:t>
      </w:r>
      <w:r w:rsidR="009D5D45" w:rsidRPr="00BA67F7">
        <w:rPr>
          <w:rFonts w:ascii="Arial" w:hAnsi="Arial" w:cs="Arial"/>
        </w:rPr>
        <w:t xml:space="preserve">best use analysis. Emphasizing this </w:t>
      </w:r>
      <w:r w:rsidR="001C52DB" w:rsidRPr="00BA67F7">
        <w:rPr>
          <w:rFonts w:ascii="Arial" w:hAnsi="Arial" w:cs="Arial"/>
        </w:rPr>
        <w:t xml:space="preserve">on </w:t>
      </w:r>
      <w:sdt>
        <w:sdtPr>
          <w:rPr>
            <w:rFonts w:ascii="Arial" w:hAnsi="Arial" w:cs="Arial"/>
          </w:rPr>
          <w:id w:val="-808943048"/>
          <w:citation/>
        </w:sdtPr>
        <w:sdtEndPr/>
        <w:sdtContent>
          <w:r w:rsidR="008D599D" w:rsidRPr="00BA67F7">
            <w:rPr>
              <w:rFonts w:ascii="Arial" w:hAnsi="Arial" w:cs="Arial"/>
            </w:rPr>
            <w:fldChar w:fldCharType="begin"/>
          </w:r>
          <w:r w:rsidR="001C52DB" w:rsidRPr="00BA67F7">
            <w:rPr>
              <w:rFonts w:ascii="Arial" w:hAnsi="Arial" w:cs="Arial"/>
            </w:rPr>
            <w:instrText xml:space="preserve">CITATION Dep12 \n  \l 1033 </w:instrText>
          </w:r>
          <w:r w:rsidR="008D599D" w:rsidRPr="00BA67F7">
            <w:rPr>
              <w:rFonts w:ascii="Arial" w:hAnsi="Arial" w:cs="Arial"/>
            </w:rPr>
            <w:fldChar w:fldCharType="separate"/>
          </w:r>
          <w:r w:rsidR="006C0D63" w:rsidRPr="006C0D63">
            <w:rPr>
              <w:rFonts w:ascii="Arial" w:hAnsi="Arial" w:cs="Arial"/>
              <w:noProof/>
            </w:rPr>
            <w:t>(Supplemental Appraisal and Appraisal Review Guidlines, 2012)</w:t>
          </w:r>
          <w:r w:rsidR="008D599D" w:rsidRPr="00BA67F7">
            <w:rPr>
              <w:rFonts w:ascii="Arial" w:hAnsi="Arial" w:cs="Arial"/>
            </w:rPr>
            <w:fldChar w:fldCharType="end"/>
          </w:r>
        </w:sdtContent>
      </w:sdt>
      <w:r w:rsidR="001C52DB" w:rsidRPr="00BA67F7">
        <w:rPr>
          <w:rFonts w:ascii="Arial" w:hAnsi="Arial" w:cs="Arial"/>
        </w:rPr>
        <w:t xml:space="preserve"> it is stated that, </w:t>
      </w:r>
      <w:r w:rsidR="00080DB6" w:rsidRPr="00BA67F7">
        <w:rPr>
          <w:rFonts w:ascii="Arial" w:hAnsi="Arial" w:cs="Arial"/>
        </w:rPr>
        <w:t>determining</w:t>
      </w:r>
      <w:r w:rsidR="009D5D45" w:rsidRPr="00BA67F7">
        <w:rPr>
          <w:rFonts w:ascii="Arial" w:hAnsi="Arial" w:cs="Arial"/>
        </w:rPr>
        <w:t xml:space="preserve"> the Larger Parcel</w:t>
      </w:r>
      <w:r w:rsidR="0062685D" w:rsidRPr="00BA67F7">
        <w:rPr>
          <w:rFonts w:ascii="Arial" w:hAnsi="Arial" w:cs="Arial"/>
        </w:rPr>
        <w:t xml:space="preserve"> </w:t>
      </w:r>
      <w:r w:rsidR="001C52DB" w:rsidRPr="00BA67F7">
        <w:rPr>
          <w:rFonts w:ascii="Arial" w:hAnsi="Arial" w:cs="Arial"/>
        </w:rPr>
        <w:t>is</w:t>
      </w:r>
      <w:r w:rsidR="0062685D" w:rsidRPr="00BA67F7">
        <w:rPr>
          <w:rFonts w:ascii="Arial" w:hAnsi="Arial" w:cs="Arial"/>
        </w:rPr>
        <w:t xml:space="preserve"> </w:t>
      </w:r>
      <w:r w:rsidR="001C52DB" w:rsidRPr="00BA67F7">
        <w:rPr>
          <w:rFonts w:ascii="Arial" w:hAnsi="Arial" w:cs="Arial"/>
        </w:rPr>
        <w:t>a</w:t>
      </w:r>
      <w:r w:rsidR="009D5D45" w:rsidRPr="00BA67F7">
        <w:rPr>
          <w:rFonts w:ascii="Arial" w:hAnsi="Arial" w:cs="Arial"/>
        </w:rPr>
        <w:t xml:space="preserve"> part of every appraisal and a sub-process of determining the Highest and Best Use.</w:t>
      </w:r>
      <w:r w:rsidR="0062685D" w:rsidRPr="00BA67F7">
        <w:rPr>
          <w:rFonts w:ascii="Arial" w:hAnsi="Arial" w:cs="Arial"/>
        </w:rPr>
        <w:t xml:space="preserve"> </w:t>
      </w:r>
      <w:r w:rsidR="00080DB6" w:rsidRPr="00BA67F7">
        <w:rPr>
          <w:rFonts w:ascii="Arial" w:hAnsi="Arial" w:cs="Arial"/>
        </w:rPr>
        <w:t>It</w:t>
      </w:r>
      <w:r w:rsidR="00B719CF" w:rsidRPr="00BA67F7">
        <w:rPr>
          <w:rFonts w:ascii="Arial" w:hAnsi="Arial" w:cs="Arial"/>
        </w:rPr>
        <w:t xml:space="preserve"> is also reviewed that what makes the appraisal of Partial Takin</w:t>
      </w:r>
      <w:r w:rsidR="00556921" w:rsidRPr="00BA67F7">
        <w:rPr>
          <w:rFonts w:ascii="Arial" w:hAnsi="Arial" w:cs="Arial"/>
        </w:rPr>
        <w:t>g</w:t>
      </w:r>
      <w:r w:rsidR="00B719CF" w:rsidRPr="00BA67F7">
        <w:rPr>
          <w:rFonts w:ascii="Arial" w:hAnsi="Arial" w:cs="Arial"/>
        </w:rPr>
        <w:t xml:space="preserve">s difficult is, determination of highest and best use and </w:t>
      </w:r>
      <w:r w:rsidR="00080DB6" w:rsidRPr="00BA67F7">
        <w:rPr>
          <w:rFonts w:ascii="Arial" w:hAnsi="Arial" w:cs="Arial"/>
        </w:rPr>
        <w:t>larger</w:t>
      </w:r>
      <w:r w:rsidR="00B719CF" w:rsidRPr="00BA67F7">
        <w:rPr>
          <w:rFonts w:ascii="Arial" w:hAnsi="Arial" w:cs="Arial"/>
        </w:rPr>
        <w:t xml:space="preserve"> parcel. So</w:t>
      </w:r>
      <w:r w:rsidR="00062820" w:rsidRPr="00BA67F7">
        <w:rPr>
          <w:rFonts w:ascii="Arial" w:hAnsi="Arial" w:cs="Arial"/>
        </w:rPr>
        <w:t xml:space="preserve">, the appraisal process </w:t>
      </w:r>
      <w:r w:rsidR="006457BB" w:rsidRPr="00BA67F7">
        <w:rPr>
          <w:rFonts w:ascii="Arial" w:hAnsi="Arial" w:cs="Arial"/>
        </w:rPr>
        <w:t>requires</w:t>
      </w:r>
      <w:r w:rsidR="005E3F34" w:rsidRPr="00BA67F7">
        <w:rPr>
          <w:rFonts w:ascii="Arial" w:hAnsi="Arial" w:cs="Arial"/>
        </w:rPr>
        <w:t xml:space="preserve"> </w:t>
      </w:r>
      <w:r w:rsidR="00ED1EB2" w:rsidRPr="00BA67F7">
        <w:rPr>
          <w:rFonts w:ascii="Arial" w:hAnsi="Arial" w:cs="Arial"/>
        </w:rPr>
        <w:t>being</w:t>
      </w:r>
      <w:r w:rsidR="005E3F34" w:rsidRPr="00BA67F7">
        <w:rPr>
          <w:rFonts w:ascii="Arial" w:hAnsi="Arial" w:cs="Arial"/>
        </w:rPr>
        <w:t xml:space="preserve"> </w:t>
      </w:r>
      <w:r w:rsidR="00062820" w:rsidRPr="00BA67F7">
        <w:rPr>
          <w:rFonts w:ascii="Arial" w:hAnsi="Arial" w:cs="Arial"/>
        </w:rPr>
        <w:t>familiar with the concept of Larger Parcel and Highest and Best Use.</w:t>
      </w:r>
    </w:p>
    <w:p w14:paraId="3E114368" w14:textId="77777777" w:rsidR="007112D5" w:rsidRPr="00BA67F7" w:rsidRDefault="007112D5" w:rsidP="005E4C5B">
      <w:pPr>
        <w:pStyle w:val="Heading3"/>
        <w:numPr>
          <w:ilvl w:val="3"/>
          <w:numId w:val="21"/>
        </w:numPr>
        <w:spacing w:before="120" w:after="240" w:line="360" w:lineRule="auto"/>
        <w:jc w:val="both"/>
        <w:rPr>
          <w:rFonts w:ascii="Arial" w:hAnsi="Arial" w:cs="Arial"/>
          <w:sz w:val="22"/>
          <w:szCs w:val="22"/>
        </w:rPr>
      </w:pPr>
      <w:bookmarkStart w:id="85" w:name="_Toc502928202"/>
      <w:bookmarkStart w:id="86" w:name="_Toc522524004"/>
      <w:r w:rsidRPr="00BA67F7">
        <w:rPr>
          <w:rFonts w:ascii="Arial" w:hAnsi="Arial" w:cs="Arial"/>
          <w:sz w:val="22"/>
          <w:szCs w:val="22"/>
        </w:rPr>
        <w:t>Highest and Best Use</w:t>
      </w:r>
      <w:bookmarkEnd w:id="85"/>
      <w:bookmarkEnd w:id="86"/>
    </w:p>
    <w:p w14:paraId="3753D3BC" w14:textId="77777777" w:rsidR="00634955" w:rsidRPr="00BA67F7" w:rsidRDefault="007112D5" w:rsidP="004C651A">
      <w:pPr>
        <w:autoSpaceDE w:val="0"/>
        <w:autoSpaceDN w:val="0"/>
        <w:spacing w:before="120" w:after="240" w:line="360" w:lineRule="auto"/>
        <w:jc w:val="both"/>
        <w:rPr>
          <w:rFonts w:ascii="Arial" w:hAnsi="Arial" w:cs="Arial"/>
        </w:rPr>
      </w:pPr>
      <w:r w:rsidRPr="00BA67F7">
        <w:rPr>
          <w:rFonts w:ascii="Arial" w:hAnsi="Arial" w:cs="Arial"/>
        </w:rPr>
        <w:t>The Highest and Best Use analysis is</w:t>
      </w:r>
      <w:r w:rsidR="00C22896" w:rsidRPr="00BA67F7">
        <w:rPr>
          <w:rFonts w:ascii="Arial" w:hAnsi="Arial" w:cs="Arial"/>
        </w:rPr>
        <w:t xml:space="preserve"> one of the prerequisites of the before and after method in partial t</w:t>
      </w:r>
      <w:r w:rsidR="000F1EB8" w:rsidRPr="00BA67F7">
        <w:rPr>
          <w:rFonts w:ascii="Arial" w:hAnsi="Arial" w:cs="Arial"/>
        </w:rPr>
        <w:t xml:space="preserve">akings. </w:t>
      </w:r>
      <w:r w:rsidR="00C01B4F" w:rsidRPr="00BA67F7">
        <w:rPr>
          <w:rFonts w:ascii="Arial" w:hAnsi="Arial" w:cs="Arial"/>
        </w:rPr>
        <w:t>Considering</w:t>
      </w:r>
      <w:r w:rsidR="000F1EB8" w:rsidRPr="00BA67F7">
        <w:rPr>
          <w:rFonts w:ascii="Arial" w:hAnsi="Arial" w:cs="Arial"/>
        </w:rPr>
        <w:t xml:space="preserve"> the highest </w:t>
      </w:r>
      <w:r w:rsidR="00E23544" w:rsidRPr="00BA67F7">
        <w:rPr>
          <w:rFonts w:ascii="Arial" w:hAnsi="Arial" w:cs="Arial"/>
        </w:rPr>
        <w:t>and best use of a property took</w:t>
      </w:r>
      <w:r w:rsidR="00C22896" w:rsidRPr="00BA67F7">
        <w:rPr>
          <w:rFonts w:ascii="Arial" w:hAnsi="Arial" w:cs="Arial"/>
        </w:rPr>
        <w:t xml:space="preserve"> as one of the determining factor of fair market value. </w:t>
      </w:r>
      <w:r w:rsidR="00241ED2" w:rsidRPr="00BA67F7">
        <w:rPr>
          <w:rFonts w:ascii="Arial" w:hAnsi="Arial" w:cs="Arial"/>
        </w:rPr>
        <w:t xml:space="preserve">As its been tried to explain in the above statement </w:t>
      </w:r>
      <w:r w:rsidR="00C32BA4" w:rsidRPr="00BA67F7">
        <w:rPr>
          <w:rFonts w:ascii="Arial" w:hAnsi="Arial" w:cs="Arial"/>
        </w:rPr>
        <w:t xml:space="preserve">in </w:t>
      </w:r>
      <w:r w:rsidR="00C32BA4" w:rsidRPr="00BA67F7">
        <w:rPr>
          <w:rFonts w:ascii="Arial" w:hAnsi="Arial" w:cs="Arial"/>
        </w:rPr>
        <w:lastRenderedPageBreak/>
        <w:t xml:space="preserve">appraising for partial </w:t>
      </w:r>
      <w:r w:rsidR="000D5279" w:rsidRPr="00BA67F7">
        <w:rPr>
          <w:rFonts w:ascii="Arial" w:hAnsi="Arial" w:cs="Arial"/>
        </w:rPr>
        <w:t>acquisition, determining</w:t>
      </w:r>
      <w:r w:rsidR="00017F33" w:rsidRPr="00BA67F7">
        <w:rPr>
          <w:rFonts w:ascii="Arial" w:hAnsi="Arial" w:cs="Arial"/>
        </w:rPr>
        <w:t xml:space="preserve"> </w:t>
      </w:r>
      <w:r w:rsidR="00634955" w:rsidRPr="00BA67F7">
        <w:rPr>
          <w:rFonts w:ascii="Arial" w:hAnsi="Arial" w:cs="Arial"/>
        </w:rPr>
        <w:t>Highest and Best use</w:t>
      </w:r>
      <w:r w:rsidR="00C32BA4" w:rsidRPr="00BA67F7">
        <w:rPr>
          <w:rFonts w:ascii="Arial" w:hAnsi="Arial" w:cs="Arial"/>
        </w:rPr>
        <w:t xml:space="preserve"> is one of the common challenges of the appraiser. </w:t>
      </w:r>
      <w:r w:rsidR="007271A4" w:rsidRPr="00BA67F7">
        <w:rPr>
          <w:rFonts w:ascii="Arial" w:hAnsi="Arial" w:cs="Arial"/>
        </w:rPr>
        <w:t xml:space="preserve"> Therefore, as it has</w:t>
      </w:r>
      <w:r w:rsidR="00634955" w:rsidRPr="00BA67F7">
        <w:rPr>
          <w:rFonts w:ascii="Arial" w:hAnsi="Arial" w:cs="Arial"/>
        </w:rPr>
        <w:t xml:space="preserve"> been indicated by </w:t>
      </w:r>
      <w:sdt>
        <w:sdtPr>
          <w:rPr>
            <w:rFonts w:ascii="Arial" w:hAnsi="Arial" w:cs="Arial"/>
          </w:rPr>
          <w:id w:val="-2078114761"/>
          <w:citation/>
        </w:sdtPr>
        <w:sdtEndPr/>
        <w:sdtContent>
          <w:r w:rsidR="008D599D" w:rsidRPr="00BA67F7">
            <w:rPr>
              <w:rFonts w:ascii="Arial" w:hAnsi="Arial" w:cs="Arial"/>
            </w:rPr>
            <w:fldChar w:fldCharType="begin"/>
          </w:r>
          <w:r w:rsidR="00634955"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634955" w:rsidRPr="00BA67F7">
        <w:rPr>
          <w:rFonts w:ascii="Arial" w:hAnsi="Arial" w:cs="Arial"/>
        </w:rPr>
        <w:t xml:space="preserve"> this method of valuation requires expert to determine what condemned property's fair market value would realistically be if owner were hypothetically allowed to adapt his property to its most advantageous and valuable use. </w:t>
      </w:r>
      <w:r w:rsidR="000F1EB8" w:rsidRPr="00BA67F7">
        <w:rPr>
          <w:rFonts w:ascii="Arial" w:hAnsi="Arial" w:cs="Arial"/>
        </w:rPr>
        <w:t>In</w:t>
      </w:r>
      <w:r w:rsidR="00634955" w:rsidRPr="00BA67F7">
        <w:rPr>
          <w:rFonts w:ascii="Arial" w:hAnsi="Arial" w:cs="Arial"/>
        </w:rPr>
        <w:t xml:space="preserve"> this regard, it is necessary to clearly understand the concept of highest and best use in real estate appraisal. </w:t>
      </w:r>
    </w:p>
    <w:p w14:paraId="25EE9CCE" w14:textId="77777777" w:rsidR="00C52333" w:rsidRPr="00BA67F7" w:rsidRDefault="00C9519C" w:rsidP="004C651A">
      <w:pPr>
        <w:autoSpaceDE w:val="0"/>
        <w:autoSpaceDN w:val="0"/>
        <w:spacing w:before="120" w:after="240" w:line="360" w:lineRule="auto"/>
        <w:jc w:val="both"/>
        <w:rPr>
          <w:rFonts w:ascii="Arial" w:hAnsi="Arial" w:cs="Arial"/>
        </w:rPr>
      </w:pPr>
      <w:r w:rsidRPr="00BA67F7">
        <w:rPr>
          <w:rFonts w:ascii="Arial" w:hAnsi="Arial" w:cs="Arial"/>
        </w:rPr>
        <w:t xml:space="preserve">From what it </w:t>
      </w:r>
      <w:r w:rsidR="0060025F" w:rsidRPr="00BA67F7">
        <w:rPr>
          <w:rFonts w:ascii="Arial" w:hAnsi="Arial" w:cs="Arial"/>
        </w:rPr>
        <w:t>has</w:t>
      </w:r>
      <w:r w:rsidRPr="00BA67F7">
        <w:rPr>
          <w:rFonts w:ascii="Arial" w:hAnsi="Arial" w:cs="Arial"/>
        </w:rPr>
        <w:t xml:space="preserve"> been stated by</w:t>
      </w:r>
      <w:sdt>
        <w:sdtPr>
          <w:rPr>
            <w:rFonts w:ascii="Arial" w:hAnsi="Arial" w:cs="Arial"/>
          </w:rPr>
          <w:id w:val="-378865444"/>
          <w:citation/>
        </w:sdtPr>
        <w:sdtEndPr/>
        <w:sdtContent>
          <w:r w:rsidR="008D599D" w:rsidRPr="00BA67F7">
            <w:rPr>
              <w:rFonts w:ascii="Arial" w:hAnsi="Arial" w:cs="Arial"/>
            </w:rPr>
            <w:fldChar w:fldCharType="begin"/>
          </w:r>
          <w:r w:rsidRPr="00BA67F7">
            <w:rPr>
              <w:rFonts w:ascii="Arial" w:hAnsi="Arial" w:cs="Arial"/>
            </w:rPr>
            <w:instrText xml:space="preserve">CITATION Ore06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F86CA6" w:rsidRPr="00BA67F7">
        <w:rPr>
          <w:rFonts w:ascii="Arial" w:hAnsi="Arial" w:cs="Arial"/>
        </w:rPr>
        <w:t xml:space="preserve">, </w:t>
      </w:r>
      <w:r w:rsidR="00634955" w:rsidRPr="00BA67F7">
        <w:rPr>
          <w:rFonts w:ascii="Arial" w:hAnsi="Arial" w:cs="Arial"/>
        </w:rPr>
        <w:t xml:space="preserve">Highest and best use is that reasonable and probable use of the </w:t>
      </w:r>
      <w:r w:rsidR="000D5279" w:rsidRPr="00BA67F7">
        <w:rPr>
          <w:rFonts w:ascii="Arial" w:hAnsi="Arial" w:cs="Arial"/>
        </w:rPr>
        <w:t>properties</w:t>
      </w:r>
      <w:r w:rsidR="00017F33" w:rsidRPr="00BA67F7">
        <w:rPr>
          <w:rFonts w:ascii="Arial" w:hAnsi="Arial" w:cs="Arial"/>
        </w:rPr>
        <w:t xml:space="preserve"> </w:t>
      </w:r>
      <w:r w:rsidR="00CD70AC" w:rsidRPr="00BA67F7">
        <w:rPr>
          <w:rFonts w:ascii="Arial" w:hAnsi="Arial" w:cs="Arial"/>
        </w:rPr>
        <w:t xml:space="preserve">at </w:t>
      </w:r>
      <w:r w:rsidR="00634955" w:rsidRPr="00BA67F7">
        <w:rPr>
          <w:rFonts w:ascii="Arial" w:hAnsi="Arial" w:cs="Arial"/>
        </w:rPr>
        <w:t>the date of valuation, which is most likely to produce the greatest net return to the land and improvements.</w:t>
      </w:r>
      <w:r w:rsidR="00F86CA6" w:rsidRPr="00BA67F7">
        <w:rPr>
          <w:rStyle w:val="FootnoteReference"/>
          <w:rFonts w:ascii="Arial" w:hAnsi="Arial" w:cs="Arial"/>
        </w:rPr>
        <w:footnoteReference w:id="44"/>
      </w:r>
      <w:r w:rsidR="00F74C45" w:rsidRPr="00BA67F7">
        <w:rPr>
          <w:rFonts w:ascii="Arial" w:hAnsi="Arial" w:cs="Arial"/>
        </w:rPr>
        <w:t xml:space="preserve"> The </w:t>
      </w:r>
      <w:sdt>
        <w:sdtPr>
          <w:rPr>
            <w:rFonts w:ascii="Arial" w:hAnsi="Arial" w:cs="Arial"/>
          </w:rPr>
          <w:id w:val="-1947989851"/>
          <w:citation/>
        </w:sdtPr>
        <w:sdtEndPr/>
        <w:sdtContent>
          <w:r w:rsidR="008D599D" w:rsidRPr="00BA67F7">
            <w:rPr>
              <w:rFonts w:ascii="Arial" w:hAnsi="Arial" w:cs="Arial"/>
            </w:rPr>
            <w:fldChar w:fldCharType="begin"/>
          </w:r>
          <w:r w:rsidR="00B136B4" w:rsidRPr="00BA67F7">
            <w:rPr>
              <w:rFonts w:ascii="Arial" w:hAnsi="Arial" w:cs="Arial"/>
            </w:rPr>
            <w:instrText xml:space="preserve"> CITATION INT132 \l 1033 </w:instrText>
          </w:r>
          <w:r w:rsidR="008D599D" w:rsidRPr="00BA67F7">
            <w:rPr>
              <w:rFonts w:ascii="Arial" w:hAnsi="Arial" w:cs="Arial"/>
            </w:rPr>
            <w:fldChar w:fldCharType="separate"/>
          </w:r>
          <w:r w:rsidR="006C0D63" w:rsidRPr="006C0D63">
            <w:rPr>
              <w:rFonts w:ascii="Arial" w:hAnsi="Arial" w:cs="Arial"/>
              <w:noProof/>
            </w:rPr>
            <w:t>( IAAO, 2013)</w:t>
          </w:r>
          <w:r w:rsidR="008D599D" w:rsidRPr="00BA67F7">
            <w:rPr>
              <w:rFonts w:ascii="Arial" w:hAnsi="Arial" w:cs="Arial"/>
            </w:rPr>
            <w:fldChar w:fldCharType="end"/>
          </w:r>
        </w:sdtContent>
      </w:sdt>
      <w:r w:rsidR="00B136B4" w:rsidRPr="00BA67F7">
        <w:rPr>
          <w:rFonts w:ascii="Arial" w:hAnsi="Arial" w:cs="Arial"/>
        </w:rPr>
        <w:t>,</w:t>
      </w:r>
      <w:r w:rsidR="00F74C45" w:rsidRPr="00BA67F7">
        <w:rPr>
          <w:rFonts w:ascii="Arial" w:hAnsi="Arial" w:cs="Arial"/>
        </w:rPr>
        <w:t>defines Highest and Best Use as</w:t>
      </w:r>
      <w:r w:rsidR="009B69A2" w:rsidRPr="00BA67F7">
        <w:rPr>
          <w:rFonts w:ascii="Arial" w:hAnsi="Arial" w:cs="Arial"/>
        </w:rPr>
        <w:t xml:space="preserve"> a principle of appraisal and assessment requiring that each property be appraised as though it were being put to its most profitable use (highest possible present net worth), given probable legal, physical, and financial constraints. </w:t>
      </w:r>
      <w:r w:rsidR="00F74C45" w:rsidRPr="00BA67F7">
        <w:rPr>
          <w:rFonts w:ascii="Arial" w:hAnsi="Arial" w:cs="Arial"/>
        </w:rPr>
        <w:t>The principle entails first identifying the most appropriate market, and, second, the most profitable use within that market.</w:t>
      </w:r>
      <w:r w:rsidR="00F74C45" w:rsidRPr="00BA67F7">
        <w:rPr>
          <w:rStyle w:val="FootnoteReference"/>
          <w:rFonts w:ascii="Arial" w:hAnsi="Arial" w:cs="Arial"/>
        </w:rPr>
        <w:footnoteReference w:id="45"/>
      </w:r>
      <w:r w:rsidR="00F74C45" w:rsidRPr="00BA67F7">
        <w:rPr>
          <w:rFonts w:ascii="Arial" w:hAnsi="Arial" w:cs="Arial"/>
        </w:rPr>
        <w:t xml:space="preserve"> On the other hand, as signified </w:t>
      </w:r>
      <w:r w:rsidR="00F84133" w:rsidRPr="00BA67F7">
        <w:rPr>
          <w:rFonts w:ascii="Arial" w:hAnsi="Arial" w:cs="Arial"/>
        </w:rPr>
        <w:t xml:space="preserve">by </w:t>
      </w:r>
      <w:sdt>
        <w:sdtPr>
          <w:rPr>
            <w:rFonts w:ascii="Arial" w:hAnsi="Arial" w:cs="Arial"/>
          </w:rPr>
          <w:id w:val="1846734867"/>
          <w:citation/>
        </w:sdtPr>
        <w:sdtEndPr/>
        <w:sdtContent>
          <w:r w:rsidR="008D599D" w:rsidRPr="00BA67F7">
            <w:rPr>
              <w:rFonts w:ascii="Arial" w:hAnsi="Arial" w:cs="Arial"/>
            </w:rPr>
            <w:fldChar w:fldCharType="begin"/>
          </w:r>
          <w:r w:rsidR="00F74C45"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F74C45" w:rsidRPr="00BA67F7">
        <w:rPr>
          <w:rFonts w:ascii="Arial" w:hAnsi="Arial" w:cs="Arial"/>
        </w:rPr>
        <w:t xml:space="preserve">, highest and best use in real estate valuation is the use of land or buildings which will bring the greatest economic return over a given </w:t>
      </w:r>
      <w:r w:rsidR="004E377E" w:rsidRPr="00BA67F7">
        <w:rPr>
          <w:rFonts w:ascii="Arial" w:hAnsi="Arial" w:cs="Arial"/>
        </w:rPr>
        <w:t>time. So</w:t>
      </w:r>
      <w:r w:rsidR="00037355" w:rsidRPr="00BA67F7">
        <w:rPr>
          <w:rFonts w:ascii="Arial" w:hAnsi="Arial" w:cs="Arial"/>
        </w:rPr>
        <w:t>, from the above definitions</w:t>
      </w:r>
      <w:r w:rsidR="00A0552A" w:rsidRPr="00BA67F7">
        <w:rPr>
          <w:rFonts w:ascii="Arial" w:hAnsi="Arial" w:cs="Arial"/>
        </w:rPr>
        <w:t xml:space="preserve"> highest and best </w:t>
      </w:r>
      <w:r w:rsidR="00F84133" w:rsidRPr="00BA67F7">
        <w:rPr>
          <w:rFonts w:ascii="Arial" w:hAnsi="Arial" w:cs="Arial"/>
        </w:rPr>
        <w:t>use in general indicates</w:t>
      </w:r>
      <w:r w:rsidR="00A0552A" w:rsidRPr="00BA67F7">
        <w:rPr>
          <w:rFonts w:ascii="Arial" w:hAnsi="Arial" w:cs="Arial"/>
        </w:rPr>
        <w:t xml:space="preserve"> the reasonable and probable use of a property in terms of producing the greatest net return or profit. </w:t>
      </w:r>
      <w:r w:rsidR="00C52333" w:rsidRPr="00BA67F7">
        <w:rPr>
          <w:rFonts w:ascii="Arial" w:hAnsi="Arial" w:cs="Arial"/>
        </w:rPr>
        <w:t xml:space="preserve">Supporting this </w:t>
      </w:r>
      <w:sdt>
        <w:sdtPr>
          <w:rPr>
            <w:rFonts w:ascii="Arial" w:hAnsi="Arial" w:cs="Arial"/>
          </w:rPr>
          <w:id w:val="-2128914364"/>
          <w:citation/>
        </w:sdtPr>
        <w:sdtEndPr/>
        <w:sdtContent>
          <w:r w:rsidR="008D599D" w:rsidRPr="00BA67F7">
            <w:rPr>
              <w:rFonts w:ascii="Arial" w:hAnsi="Arial" w:cs="Arial"/>
            </w:rPr>
            <w:fldChar w:fldCharType="begin"/>
          </w:r>
          <w:r w:rsidR="00C52333" w:rsidRPr="00BA67F7">
            <w:rPr>
              <w:rFonts w:ascii="Arial" w:hAnsi="Arial" w:cs="Arial"/>
            </w:rPr>
            <w:instrText xml:space="preserve"> CITATION THO11 \l 1033 </w:instrText>
          </w:r>
          <w:r w:rsidR="008D599D" w:rsidRPr="00BA67F7">
            <w:rPr>
              <w:rFonts w:ascii="Arial" w:hAnsi="Arial" w:cs="Arial"/>
            </w:rPr>
            <w:fldChar w:fldCharType="separate"/>
          </w:r>
          <w:r w:rsidR="006C0D63" w:rsidRPr="006C0D63">
            <w:rPr>
              <w:rFonts w:ascii="Arial" w:hAnsi="Arial" w:cs="Arial"/>
              <w:noProof/>
            </w:rPr>
            <w:t>(STOWE, 2011)</w:t>
          </w:r>
          <w:r w:rsidR="008D599D" w:rsidRPr="00BA67F7">
            <w:rPr>
              <w:rFonts w:ascii="Arial" w:hAnsi="Arial" w:cs="Arial"/>
            </w:rPr>
            <w:fldChar w:fldCharType="end"/>
          </w:r>
        </w:sdtContent>
      </w:sdt>
      <w:r w:rsidR="00C52333" w:rsidRPr="00BA67F7">
        <w:rPr>
          <w:rFonts w:ascii="Arial" w:hAnsi="Arial" w:cs="Arial"/>
        </w:rPr>
        <w:t xml:space="preserve"> conclusively mentioned that The HBU of a property is not necessarily the highest price it could sell for, but the sale price that achieves the greatest profit for the property today.</w:t>
      </w:r>
    </w:p>
    <w:p w14:paraId="4E024594" w14:textId="77777777" w:rsidR="009B1D28" w:rsidRDefault="00AC689E" w:rsidP="001133B2">
      <w:pPr>
        <w:autoSpaceDE w:val="0"/>
        <w:autoSpaceDN w:val="0"/>
        <w:spacing w:before="120" w:after="240" w:line="360" w:lineRule="auto"/>
        <w:jc w:val="both"/>
        <w:rPr>
          <w:rFonts w:ascii="Arial" w:hAnsi="Arial" w:cs="Arial"/>
        </w:rPr>
      </w:pPr>
      <w:r w:rsidRPr="00BA67F7">
        <w:rPr>
          <w:rFonts w:ascii="Arial" w:hAnsi="Arial" w:cs="Arial"/>
        </w:rPr>
        <w:t xml:space="preserve">Based on </w:t>
      </w:r>
      <w:sdt>
        <w:sdtPr>
          <w:rPr>
            <w:rFonts w:ascii="Arial" w:hAnsi="Arial" w:cs="Arial"/>
          </w:rPr>
          <w:id w:val="-1827273643"/>
          <w:citation/>
        </w:sdtPr>
        <w:sdtEndPr/>
        <w:sdtContent>
          <w:r w:rsidR="008D599D" w:rsidRPr="00BA67F7">
            <w:rPr>
              <w:rFonts w:ascii="Arial" w:hAnsi="Arial" w:cs="Arial"/>
            </w:rPr>
            <w:fldChar w:fldCharType="begin"/>
          </w:r>
          <w:r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CD32C4" w:rsidRPr="00BA67F7">
        <w:rPr>
          <w:rFonts w:ascii="Arial" w:hAnsi="Arial" w:cs="Arial"/>
        </w:rPr>
        <w:t xml:space="preserve">, </w:t>
      </w:r>
      <w:r w:rsidR="00ED3E04" w:rsidRPr="00BA67F7">
        <w:rPr>
          <w:rFonts w:ascii="Arial" w:hAnsi="Arial" w:cs="Arial"/>
        </w:rPr>
        <w:t>Elements to</w:t>
      </w:r>
      <w:r w:rsidR="00F421A4" w:rsidRPr="00BA67F7">
        <w:rPr>
          <w:rFonts w:ascii="Arial" w:hAnsi="Arial" w:cs="Arial"/>
        </w:rPr>
        <w:t xml:space="preserve"> </w:t>
      </w:r>
      <w:r w:rsidR="00ED3E04" w:rsidRPr="00BA67F7">
        <w:rPr>
          <w:rFonts w:ascii="Arial" w:hAnsi="Arial" w:cs="Arial"/>
        </w:rPr>
        <w:t>be considered in determining the highest and best use include, among others: comprehensive plan, zoning and building restrictions, size of the land and its suitability for development, supply and demand, and neighborhood trends.</w:t>
      </w:r>
      <w:r w:rsidR="006973B7" w:rsidRPr="00BA67F7">
        <w:rPr>
          <w:rFonts w:ascii="Arial" w:hAnsi="Arial" w:cs="Arial"/>
        </w:rPr>
        <w:t xml:space="preserve"> </w:t>
      </w:r>
      <w:r w:rsidR="00F86C2F" w:rsidRPr="00BA67F7">
        <w:rPr>
          <w:rFonts w:ascii="Arial" w:hAnsi="Arial" w:cs="Arial"/>
        </w:rPr>
        <w:t>Determining highest and best use includes assessing potential buyers’ motives, the existing use of the property, potential benefits of ownership, the market’s behavior, community or environmental factors, and special conditions or situations which come to bear on appraisal conclusions of value.</w:t>
      </w:r>
      <w:r w:rsidR="00F86C2F" w:rsidRPr="00BA67F7">
        <w:rPr>
          <w:rStyle w:val="FootnoteReference"/>
          <w:rFonts w:ascii="Arial" w:hAnsi="Arial" w:cs="Arial"/>
        </w:rPr>
        <w:footnoteReference w:id="46"/>
      </w:r>
      <w:r w:rsidR="00AE761F" w:rsidRPr="00BA67F7">
        <w:rPr>
          <w:rFonts w:ascii="Arial" w:hAnsi="Arial" w:cs="Arial"/>
        </w:rPr>
        <w:t>T</w:t>
      </w:r>
      <w:r w:rsidR="0077759A" w:rsidRPr="00BA67F7">
        <w:rPr>
          <w:rFonts w:ascii="Arial" w:hAnsi="Arial" w:cs="Arial"/>
        </w:rPr>
        <w:t>o determine</w:t>
      </w:r>
      <w:r w:rsidR="00AE761F" w:rsidRPr="00BA67F7">
        <w:rPr>
          <w:rFonts w:ascii="Arial" w:hAnsi="Arial" w:cs="Arial"/>
        </w:rPr>
        <w:t xml:space="preserve"> a property’s highest and best use, the appraiser must answer these four questions in order to determine whethe</w:t>
      </w:r>
      <w:r w:rsidR="0077759A" w:rsidRPr="00BA67F7">
        <w:rPr>
          <w:rFonts w:ascii="Arial" w:hAnsi="Arial" w:cs="Arial"/>
        </w:rPr>
        <w:t>r a use is reasonably probable.</w:t>
      </w:r>
      <w:r w:rsidR="002C7C42" w:rsidRPr="00BA67F7">
        <w:rPr>
          <w:rStyle w:val="FootnoteReference"/>
          <w:rFonts w:ascii="Arial" w:hAnsi="Arial" w:cs="Arial"/>
        </w:rPr>
        <w:footnoteReference w:id="47"/>
      </w:r>
    </w:p>
    <w:p w14:paraId="27764026" w14:textId="77777777" w:rsidR="006A2348" w:rsidRDefault="006A2348" w:rsidP="001133B2">
      <w:pPr>
        <w:autoSpaceDE w:val="0"/>
        <w:autoSpaceDN w:val="0"/>
        <w:spacing w:before="120" w:after="240" w:line="360" w:lineRule="auto"/>
        <w:jc w:val="both"/>
        <w:rPr>
          <w:rFonts w:ascii="Arial" w:hAnsi="Arial" w:cs="Arial"/>
        </w:rPr>
      </w:pPr>
    </w:p>
    <w:p w14:paraId="167A56FE" w14:textId="77777777" w:rsidR="006A2348" w:rsidRPr="00BA67F7" w:rsidRDefault="006A2348" w:rsidP="001133B2">
      <w:pPr>
        <w:autoSpaceDE w:val="0"/>
        <w:autoSpaceDN w:val="0"/>
        <w:spacing w:before="120" w:after="240" w:line="360" w:lineRule="auto"/>
        <w:jc w:val="both"/>
        <w:rPr>
          <w:rFonts w:ascii="Arial" w:hAnsi="Arial" w:cs="Arial"/>
        </w:rPr>
      </w:pPr>
    </w:p>
    <w:p w14:paraId="48342831" w14:textId="77777777" w:rsidR="00AE761F" w:rsidRPr="00BA67F7" w:rsidRDefault="00AE761F" w:rsidP="001133B2">
      <w:pPr>
        <w:pStyle w:val="ListParagraph"/>
        <w:numPr>
          <w:ilvl w:val="1"/>
          <w:numId w:val="6"/>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lastRenderedPageBreak/>
        <w:t>Physically possible—suited to the size, shape, and terrain of the parcel?</w:t>
      </w:r>
    </w:p>
    <w:p w14:paraId="13F6A915" w14:textId="77777777" w:rsidR="00AE761F" w:rsidRPr="00BA67F7" w:rsidRDefault="00AE761F" w:rsidP="001133B2">
      <w:pPr>
        <w:pStyle w:val="ListParagraph"/>
        <w:numPr>
          <w:ilvl w:val="1"/>
          <w:numId w:val="6"/>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Legally permissible—conforming to zoning, building codes, private restrictions, environmental regulations, and other governmental controls</w:t>
      </w:r>
      <w:r w:rsidR="00891DB8" w:rsidRPr="00BA67F7">
        <w:rPr>
          <w:rFonts w:ascii="Arial" w:hAnsi="Arial" w:cs="Arial"/>
        </w:rPr>
        <w:t xml:space="preserve"> (e.g. leases)</w:t>
      </w:r>
      <w:r w:rsidRPr="00BA67F7">
        <w:rPr>
          <w:rFonts w:ascii="Arial" w:hAnsi="Arial" w:cs="Arial"/>
        </w:rPr>
        <w:t>?</w:t>
      </w:r>
    </w:p>
    <w:p w14:paraId="78C156D4" w14:textId="77777777" w:rsidR="00AE761F" w:rsidRPr="00BA67F7" w:rsidRDefault="00AE761F" w:rsidP="001133B2">
      <w:pPr>
        <w:pStyle w:val="ListParagraph"/>
        <w:numPr>
          <w:ilvl w:val="1"/>
          <w:numId w:val="6"/>
        </w:numPr>
        <w:tabs>
          <w:tab w:val="left" w:pos="720"/>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Financially feasible—resulting in a positive net return to the property?</w:t>
      </w:r>
    </w:p>
    <w:p w14:paraId="2C2CF8CE" w14:textId="77777777" w:rsidR="00AE761F" w:rsidRPr="00BA67F7" w:rsidRDefault="00AE761F" w:rsidP="001133B2">
      <w:pPr>
        <w:pStyle w:val="ListParagraph"/>
        <w:numPr>
          <w:ilvl w:val="1"/>
          <w:numId w:val="6"/>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Maximally productive—producing the highest rate of return or highest value for the property?</w:t>
      </w:r>
    </w:p>
    <w:p w14:paraId="5451BEFE" w14:textId="77777777" w:rsidR="00226BAF" w:rsidRPr="00BA67F7" w:rsidRDefault="005028C5" w:rsidP="004C651A">
      <w:pPr>
        <w:autoSpaceDE w:val="0"/>
        <w:autoSpaceDN w:val="0"/>
        <w:spacing w:before="120" w:after="240" w:line="360" w:lineRule="auto"/>
        <w:jc w:val="both"/>
        <w:rPr>
          <w:rFonts w:ascii="Arial" w:hAnsi="Arial" w:cs="Arial"/>
        </w:rPr>
      </w:pPr>
      <w:r w:rsidRPr="00BA67F7">
        <w:rPr>
          <w:rFonts w:ascii="Arial" w:hAnsi="Arial" w:cs="Arial"/>
        </w:rPr>
        <w:t xml:space="preserve">In explaining the highest and best use analysis </w:t>
      </w:r>
      <w:sdt>
        <w:sdtPr>
          <w:rPr>
            <w:rFonts w:ascii="Arial" w:hAnsi="Arial" w:cs="Arial"/>
          </w:rPr>
          <w:id w:val="-1426101163"/>
          <w:citation/>
        </w:sdtPr>
        <w:sdtEndPr/>
        <w:sdtContent>
          <w:r w:rsidR="008D599D" w:rsidRPr="00BA67F7">
            <w:rPr>
              <w:rFonts w:ascii="Arial" w:hAnsi="Arial" w:cs="Arial"/>
            </w:rPr>
            <w:fldChar w:fldCharType="begin"/>
          </w:r>
          <w:r w:rsidRPr="00BA67F7">
            <w:rPr>
              <w:rFonts w:ascii="Arial" w:hAnsi="Arial" w:cs="Arial"/>
            </w:rPr>
            <w:instrText xml:space="preserve">CITATION TOD06 \t  \l 1033 </w:instrText>
          </w:r>
          <w:r w:rsidR="008D599D" w:rsidRPr="00BA67F7">
            <w:rPr>
              <w:rFonts w:ascii="Arial" w:hAnsi="Arial" w:cs="Arial"/>
            </w:rPr>
            <w:fldChar w:fldCharType="separate"/>
          </w:r>
          <w:r w:rsidR="006C0D63" w:rsidRPr="006C0D63">
            <w:rPr>
              <w:rFonts w:ascii="Arial" w:hAnsi="Arial" w:cs="Arial"/>
              <w:noProof/>
            </w:rPr>
            <w:t>(PICKETT, 2006)</w:t>
          </w:r>
          <w:r w:rsidR="008D599D" w:rsidRPr="00BA67F7">
            <w:rPr>
              <w:rFonts w:ascii="Arial" w:hAnsi="Arial" w:cs="Arial"/>
            </w:rPr>
            <w:fldChar w:fldCharType="end"/>
          </w:r>
        </w:sdtContent>
      </w:sdt>
      <w:r w:rsidRPr="00BA67F7">
        <w:rPr>
          <w:rFonts w:ascii="Arial" w:hAnsi="Arial" w:cs="Arial"/>
        </w:rPr>
        <w:t xml:space="preserve"> indicated that, the two criteria’s, financially feasible and maximally productive are very similar in that they analyze the economic determinants of</w:t>
      </w:r>
      <w:r w:rsidR="00636F4F" w:rsidRPr="00BA67F7">
        <w:rPr>
          <w:rFonts w:ascii="Arial" w:hAnsi="Arial" w:cs="Arial"/>
        </w:rPr>
        <w:t xml:space="preserve"> </w:t>
      </w:r>
      <w:r w:rsidRPr="00BA67F7">
        <w:rPr>
          <w:rFonts w:ascii="Arial" w:hAnsi="Arial" w:cs="Arial"/>
        </w:rPr>
        <w:t>highest and best use.</w:t>
      </w:r>
      <w:r w:rsidR="00636F4F" w:rsidRPr="00BA67F7">
        <w:rPr>
          <w:rFonts w:ascii="Arial" w:hAnsi="Arial" w:cs="Arial"/>
        </w:rPr>
        <w:t xml:space="preserve"> </w:t>
      </w:r>
      <w:r w:rsidR="001E04E5" w:rsidRPr="00BA67F7">
        <w:rPr>
          <w:rFonts w:ascii="Arial" w:hAnsi="Arial" w:cs="Arial"/>
        </w:rPr>
        <w:t>Additionally,</w:t>
      </w:r>
      <w:r w:rsidR="003F7408" w:rsidRPr="00BA67F7">
        <w:rPr>
          <w:rFonts w:ascii="Arial" w:hAnsi="Arial" w:cs="Arial"/>
        </w:rPr>
        <w:t xml:space="preserve"> in his explanation </w:t>
      </w:r>
      <w:sdt>
        <w:sdtPr>
          <w:rPr>
            <w:rFonts w:ascii="Arial" w:hAnsi="Arial" w:cs="Arial"/>
          </w:rPr>
          <w:id w:val="1449967986"/>
          <w:citation/>
        </w:sdtPr>
        <w:sdtEndPr/>
        <w:sdtContent>
          <w:r w:rsidR="008D599D" w:rsidRPr="00BA67F7">
            <w:rPr>
              <w:rFonts w:ascii="Arial" w:hAnsi="Arial" w:cs="Arial"/>
            </w:rPr>
            <w:fldChar w:fldCharType="begin"/>
          </w:r>
          <w:r w:rsidR="003F7408" w:rsidRPr="00BA67F7">
            <w:rPr>
              <w:rFonts w:ascii="Arial" w:hAnsi="Arial" w:cs="Arial"/>
            </w:rPr>
            <w:instrText xml:space="preserve">CITATION PIC06 \t  \l 1033 </w:instrText>
          </w:r>
          <w:r w:rsidR="008D599D" w:rsidRPr="00BA67F7">
            <w:rPr>
              <w:rFonts w:ascii="Arial" w:hAnsi="Arial" w:cs="Arial"/>
            </w:rPr>
            <w:fldChar w:fldCharType="separate"/>
          </w:r>
          <w:r w:rsidR="006C0D63" w:rsidRPr="006C0D63">
            <w:rPr>
              <w:rFonts w:ascii="Arial" w:hAnsi="Arial" w:cs="Arial"/>
              <w:noProof/>
            </w:rPr>
            <w:t>(PICKETT, 2006)</w:t>
          </w:r>
          <w:r w:rsidR="008D599D" w:rsidRPr="00BA67F7">
            <w:rPr>
              <w:rFonts w:ascii="Arial" w:hAnsi="Arial" w:cs="Arial"/>
            </w:rPr>
            <w:fldChar w:fldCharType="end"/>
          </w:r>
        </w:sdtContent>
      </w:sdt>
      <w:r w:rsidR="003F7408" w:rsidRPr="00BA67F7">
        <w:rPr>
          <w:rFonts w:ascii="Arial" w:hAnsi="Arial" w:cs="Arial"/>
        </w:rPr>
        <w:t xml:space="preserve"> mentioned </w:t>
      </w:r>
      <w:r w:rsidR="001E04E5" w:rsidRPr="00BA67F7">
        <w:rPr>
          <w:rFonts w:ascii="Arial" w:hAnsi="Arial" w:cs="Arial"/>
        </w:rPr>
        <w:t>that, when</w:t>
      </w:r>
      <w:r w:rsidR="00E016F1" w:rsidRPr="00BA67F7">
        <w:rPr>
          <w:rFonts w:ascii="Arial" w:hAnsi="Arial" w:cs="Arial"/>
        </w:rPr>
        <w:t xml:space="preserve"> estimating the market value of a property for a partial</w:t>
      </w:r>
      <w:r w:rsidR="00636F4F" w:rsidRPr="00BA67F7">
        <w:rPr>
          <w:rFonts w:ascii="Arial" w:hAnsi="Arial" w:cs="Arial"/>
        </w:rPr>
        <w:t xml:space="preserve"> </w:t>
      </w:r>
      <w:r w:rsidR="000E0A41" w:rsidRPr="00BA67F7">
        <w:rPr>
          <w:rFonts w:ascii="Arial" w:hAnsi="Arial" w:cs="Arial"/>
        </w:rPr>
        <w:t>acquisition, as part of</w:t>
      </w:r>
      <w:r w:rsidR="00E016F1" w:rsidRPr="00BA67F7">
        <w:rPr>
          <w:rFonts w:ascii="Arial" w:hAnsi="Arial" w:cs="Arial"/>
        </w:rPr>
        <w:t xml:space="preserve"> HBU analysis, an appraiser will have to determine which is the larger parcel and possibly if there is more than one</w:t>
      </w:r>
      <w:r w:rsidR="00636F4F" w:rsidRPr="00BA67F7">
        <w:rPr>
          <w:rFonts w:ascii="Arial" w:hAnsi="Arial" w:cs="Arial"/>
        </w:rPr>
        <w:t xml:space="preserve"> </w:t>
      </w:r>
      <w:r w:rsidR="00E016F1" w:rsidRPr="00BA67F7">
        <w:rPr>
          <w:rFonts w:ascii="Arial" w:hAnsi="Arial" w:cs="Arial"/>
        </w:rPr>
        <w:t>zone</w:t>
      </w:r>
      <w:r w:rsidR="00636F4F" w:rsidRPr="00BA67F7">
        <w:rPr>
          <w:rFonts w:ascii="Arial" w:hAnsi="Arial" w:cs="Arial"/>
        </w:rPr>
        <w:t xml:space="preserve"> </w:t>
      </w:r>
      <w:r w:rsidR="00E016F1" w:rsidRPr="00BA67F7">
        <w:rPr>
          <w:rFonts w:ascii="Arial" w:hAnsi="Arial" w:cs="Arial"/>
        </w:rPr>
        <w:t>(band) of value. Basically, zones of value refer to the amount of value that each individual portion contributes to the overall value of the property.</w:t>
      </w:r>
      <w:r w:rsidR="00636F4F" w:rsidRPr="00BA67F7">
        <w:rPr>
          <w:rFonts w:ascii="Arial" w:hAnsi="Arial" w:cs="Arial"/>
        </w:rPr>
        <w:t xml:space="preserve"> </w:t>
      </w:r>
      <w:r w:rsidR="000F1EB8" w:rsidRPr="00BA67F7">
        <w:rPr>
          <w:rFonts w:ascii="Arial" w:hAnsi="Arial" w:cs="Arial"/>
        </w:rPr>
        <w:t>Related</w:t>
      </w:r>
      <w:r w:rsidR="000C6433" w:rsidRPr="00BA67F7">
        <w:rPr>
          <w:rFonts w:ascii="Arial" w:hAnsi="Arial" w:cs="Arial"/>
        </w:rPr>
        <w:t xml:space="preserve"> to this if there is more than one zone of value, what could be the highest and best use might be a question the needs to be answered. So</w:t>
      </w:r>
      <w:r w:rsidR="004B6E9D" w:rsidRPr="00BA67F7">
        <w:rPr>
          <w:rFonts w:ascii="Arial" w:hAnsi="Arial" w:cs="Arial"/>
        </w:rPr>
        <w:t xml:space="preserve">, as it is clearly stated on </w:t>
      </w:r>
      <w:sdt>
        <w:sdtPr>
          <w:rPr>
            <w:rFonts w:ascii="Arial" w:hAnsi="Arial" w:cs="Arial"/>
          </w:rPr>
          <w:id w:val="1976559997"/>
          <w:citation/>
        </w:sdtPr>
        <w:sdtEndPr/>
        <w:sdtContent>
          <w:r w:rsidR="008D599D" w:rsidRPr="00BA67F7">
            <w:rPr>
              <w:rFonts w:ascii="Arial" w:hAnsi="Arial" w:cs="Arial"/>
            </w:rPr>
            <w:fldChar w:fldCharType="begin"/>
          </w:r>
          <w:r w:rsidR="004B6E9D"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4B6E9D" w:rsidRPr="00BA67F7">
        <w:rPr>
          <w:rFonts w:ascii="Arial" w:hAnsi="Arial" w:cs="Arial"/>
        </w:rPr>
        <w:t xml:space="preserve"> manual, </w:t>
      </w:r>
      <w:r w:rsidR="001E04E5" w:rsidRPr="00BA67F7">
        <w:rPr>
          <w:rFonts w:ascii="Arial" w:hAnsi="Arial" w:cs="Arial"/>
        </w:rPr>
        <w:t>if</w:t>
      </w:r>
      <w:r w:rsidR="009B69A2" w:rsidRPr="00BA67F7">
        <w:rPr>
          <w:rFonts w:ascii="Arial" w:hAnsi="Arial" w:cs="Arial"/>
        </w:rPr>
        <w:t xml:space="preserve"> multiple uses are possible, the use providing the greatest net return to the property owner is the highest and best use.</w:t>
      </w:r>
    </w:p>
    <w:p w14:paraId="770A8720" w14:textId="1C410231" w:rsidR="007F0CA1" w:rsidRPr="00BA67F7" w:rsidRDefault="00D5005D" w:rsidP="004C651A">
      <w:pPr>
        <w:autoSpaceDE w:val="0"/>
        <w:autoSpaceDN w:val="0"/>
        <w:spacing w:before="120" w:after="240" w:line="360" w:lineRule="auto"/>
        <w:jc w:val="both"/>
        <w:rPr>
          <w:rFonts w:ascii="Arial" w:hAnsi="Arial" w:cs="Arial"/>
        </w:rPr>
      </w:pPr>
      <w:r w:rsidRPr="00BA67F7">
        <w:rPr>
          <w:rFonts w:ascii="Arial" w:hAnsi="Arial" w:cs="Arial"/>
        </w:rPr>
        <w:t xml:space="preserve">In partial </w:t>
      </w:r>
      <w:r w:rsidR="0004226A" w:rsidRPr="00BA67F7">
        <w:rPr>
          <w:rFonts w:ascii="Arial" w:hAnsi="Arial" w:cs="Arial"/>
        </w:rPr>
        <w:t>acquisitions,</w:t>
      </w:r>
      <w:r w:rsidRPr="00BA67F7">
        <w:rPr>
          <w:rFonts w:ascii="Arial" w:hAnsi="Arial" w:cs="Arial"/>
        </w:rPr>
        <w:t xml:space="preserve"> the highest and best use needs to be considered twice, before and after the acquisition.</w:t>
      </w:r>
      <w:r w:rsidR="0004226A" w:rsidRPr="00BA67F7">
        <w:rPr>
          <w:rFonts w:ascii="Arial" w:hAnsi="Arial" w:cs="Arial"/>
        </w:rPr>
        <w:t xml:space="preserve"> Because a change in the highest and best use of the remainder area</w:t>
      </w:r>
      <w:r w:rsidR="009A10B4" w:rsidRPr="00BA67F7">
        <w:rPr>
          <w:rFonts w:ascii="Arial" w:hAnsi="Arial" w:cs="Arial"/>
        </w:rPr>
        <w:t>,</w:t>
      </w:r>
      <w:r w:rsidR="0004226A" w:rsidRPr="00BA67F7">
        <w:rPr>
          <w:rFonts w:ascii="Arial" w:hAnsi="Arial" w:cs="Arial"/>
        </w:rPr>
        <w:t xml:space="preserve"> due to the acquisition might result in a finding of damages or benefits to the remainder area</w:t>
      </w:r>
      <w:r w:rsidR="00C86DB1" w:rsidRPr="00BA67F7">
        <w:rPr>
          <w:rFonts w:ascii="Arial" w:hAnsi="Arial" w:cs="Arial"/>
        </w:rPr>
        <w:t>.</w:t>
      </w:r>
      <w:r w:rsidR="00635650" w:rsidRPr="00BA67F7">
        <w:rPr>
          <w:rStyle w:val="FootnoteReference"/>
          <w:rFonts w:ascii="Arial" w:hAnsi="Arial" w:cs="Arial"/>
        </w:rPr>
        <w:footnoteReference w:id="48"/>
      </w:r>
      <w:r w:rsidR="00660F8D" w:rsidRPr="00BA67F7">
        <w:rPr>
          <w:rFonts w:ascii="Arial" w:hAnsi="Arial" w:cs="Arial"/>
        </w:rPr>
        <w:t xml:space="preserve"> </w:t>
      </w:r>
      <w:r w:rsidR="00C13DD5" w:rsidRPr="00BA67F7">
        <w:rPr>
          <w:rFonts w:ascii="Arial" w:hAnsi="Arial" w:cs="Arial"/>
        </w:rPr>
        <w:t xml:space="preserve">On the same source regarding the elements of a property remarked </w:t>
      </w:r>
      <w:r w:rsidR="0062340C" w:rsidRPr="00BA67F7">
        <w:rPr>
          <w:rFonts w:ascii="Arial" w:hAnsi="Arial" w:cs="Arial"/>
        </w:rPr>
        <w:t xml:space="preserve">that, </w:t>
      </w:r>
      <w:r w:rsidR="009A1DC8" w:rsidRPr="00BA67F7">
        <w:rPr>
          <w:rFonts w:ascii="Arial" w:hAnsi="Arial" w:cs="Arial"/>
        </w:rPr>
        <w:t>it</w:t>
      </w:r>
      <w:r w:rsidR="00C13DD5" w:rsidRPr="00BA67F7">
        <w:rPr>
          <w:rFonts w:ascii="Arial" w:hAnsi="Arial" w:cs="Arial"/>
        </w:rPr>
        <w:t xml:space="preserve"> is important in the highest and best use consideration not to value the land for one use and the improvements for another use and combine the two elements into a value for the entire property.</w:t>
      </w:r>
    </w:p>
    <w:p w14:paraId="69EEBBDA" w14:textId="77777777" w:rsidR="00FE0CE3" w:rsidRPr="00BA67F7" w:rsidRDefault="0030191E" w:rsidP="005E4C5B">
      <w:pPr>
        <w:pStyle w:val="Heading3"/>
        <w:numPr>
          <w:ilvl w:val="3"/>
          <w:numId w:val="21"/>
        </w:numPr>
        <w:spacing w:before="120" w:after="240" w:line="360" w:lineRule="auto"/>
        <w:jc w:val="both"/>
        <w:rPr>
          <w:rFonts w:ascii="Arial" w:hAnsi="Arial" w:cs="Arial"/>
          <w:sz w:val="22"/>
          <w:szCs w:val="22"/>
        </w:rPr>
      </w:pPr>
      <w:bookmarkStart w:id="87" w:name="_Toc502928203"/>
      <w:bookmarkStart w:id="88" w:name="_Toc522524005"/>
      <w:r w:rsidRPr="00BA67F7">
        <w:rPr>
          <w:rFonts w:ascii="Arial" w:hAnsi="Arial" w:cs="Arial"/>
          <w:sz w:val="22"/>
          <w:szCs w:val="22"/>
        </w:rPr>
        <w:t>The Larger P</w:t>
      </w:r>
      <w:r w:rsidR="00FE0CE3" w:rsidRPr="00BA67F7">
        <w:rPr>
          <w:rFonts w:ascii="Arial" w:hAnsi="Arial" w:cs="Arial"/>
          <w:sz w:val="22"/>
          <w:szCs w:val="22"/>
        </w:rPr>
        <w:t>arcel</w:t>
      </w:r>
      <w:bookmarkEnd w:id="87"/>
      <w:bookmarkEnd w:id="88"/>
    </w:p>
    <w:p w14:paraId="06A98353" w14:textId="12ADF612" w:rsidR="005E026F" w:rsidRPr="00BA67F7" w:rsidRDefault="00F91EBA" w:rsidP="004C651A">
      <w:pPr>
        <w:autoSpaceDE w:val="0"/>
        <w:autoSpaceDN w:val="0"/>
        <w:spacing w:before="120" w:after="240" w:line="360" w:lineRule="auto"/>
        <w:jc w:val="both"/>
        <w:rPr>
          <w:rFonts w:ascii="Arial" w:hAnsi="Arial" w:cs="Arial"/>
        </w:rPr>
      </w:pPr>
      <w:r w:rsidRPr="00BA67F7">
        <w:rPr>
          <w:rFonts w:ascii="Arial" w:hAnsi="Arial" w:cs="Arial"/>
        </w:rPr>
        <w:t xml:space="preserve">According to many reviews there is a little literature that </w:t>
      </w:r>
      <w:r w:rsidR="00AD0100" w:rsidRPr="00BA67F7">
        <w:rPr>
          <w:rFonts w:ascii="Arial" w:hAnsi="Arial" w:cs="Arial"/>
        </w:rPr>
        <w:t>discusses</w:t>
      </w:r>
      <w:r w:rsidRPr="00BA67F7">
        <w:rPr>
          <w:rFonts w:ascii="Arial" w:hAnsi="Arial" w:cs="Arial"/>
        </w:rPr>
        <w:t xml:space="preserve"> the larger parcel in much detail and no clear definition for the word larger parcel except few appraisal dictionaries.</w:t>
      </w:r>
      <w:r w:rsidR="0023417D" w:rsidRPr="00BA67F7">
        <w:rPr>
          <w:rFonts w:ascii="Arial" w:hAnsi="Arial" w:cs="Arial"/>
        </w:rPr>
        <w:t xml:space="preserve"> In partial taking cases determining the larger parcel considered to be essential in dealing with the value of a part taken and an assessment of damages. </w:t>
      </w:r>
      <w:r w:rsidR="00DD0160" w:rsidRPr="00BA67F7">
        <w:rPr>
          <w:rFonts w:ascii="Arial" w:hAnsi="Arial" w:cs="Arial"/>
        </w:rPr>
        <w:t>From</w:t>
      </w:r>
      <w:r w:rsidR="0023417D" w:rsidRPr="00BA67F7">
        <w:rPr>
          <w:rFonts w:ascii="Arial" w:hAnsi="Arial" w:cs="Arial"/>
        </w:rPr>
        <w:t xml:space="preserve"> what it’s been found, though determining the larger parcel is essential in both partial and total takings, understanding the determination of larger parcel become essential in its application to the valuation of non-marketable partial takin</w:t>
      </w:r>
      <w:r w:rsidR="00D85EA9" w:rsidRPr="00BA67F7">
        <w:rPr>
          <w:rFonts w:ascii="Arial" w:hAnsi="Arial" w:cs="Arial"/>
        </w:rPr>
        <w:t>g</w:t>
      </w:r>
      <w:r w:rsidR="0023417D" w:rsidRPr="00BA67F7">
        <w:rPr>
          <w:rFonts w:ascii="Arial" w:hAnsi="Arial" w:cs="Arial"/>
        </w:rPr>
        <w:t>s in expropriation cases.</w:t>
      </w:r>
      <w:r w:rsidR="0099713A" w:rsidRPr="00BA67F7">
        <w:rPr>
          <w:rFonts w:ascii="Arial" w:hAnsi="Arial" w:cs="Arial"/>
        </w:rPr>
        <w:t xml:space="preserve"> </w:t>
      </w:r>
      <w:r w:rsidR="00F402B8" w:rsidRPr="00BA67F7">
        <w:rPr>
          <w:rFonts w:ascii="Arial" w:hAnsi="Arial" w:cs="Arial"/>
        </w:rPr>
        <w:t>This</w:t>
      </w:r>
      <w:r w:rsidR="0099713A" w:rsidRPr="00BA67F7">
        <w:rPr>
          <w:rFonts w:ascii="Arial" w:hAnsi="Arial" w:cs="Arial"/>
        </w:rPr>
        <w:t xml:space="preserve"> </w:t>
      </w:r>
      <w:r w:rsidR="0023417D" w:rsidRPr="00BA67F7">
        <w:rPr>
          <w:rFonts w:ascii="Arial" w:hAnsi="Arial" w:cs="Arial"/>
        </w:rPr>
        <w:t xml:space="preserve">means for instance in most cases road projects take a strip of land from the total parcel. In this case there is no price on the market for </w:t>
      </w:r>
      <w:r w:rsidR="0023417D" w:rsidRPr="00BA67F7">
        <w:rPr>
          <w:rFonts w:ascii="Arial" w:hAnsi="Arial" w:cs="Arial"/>
        </w:rPr>
        <w:lastRenderedPageBreak/>
        <w:t>that specific strip o</w:t>
      </w:r>
      <w:r w:rsidR="00956BAA" w:rsidRPr="00BA67F7">
        <w:rPr>
          <w:rFonts w:ascii="Arial" w:hAnsi="Arial" w:cs="Arial"/>
        </w:rPr>
        <w:t xml:space="preserve">f land taken from the total. </w:t>
      </w:r>
      <w:r w:rsidR="00933B39" w:rsidRPr="00BA67F7">
        <w:rPr>
          <w:rFonts w:ascii="Arial" w:hAnsi="Arial" w:cs="Arial"/>
        </w:rPr>
        <w:t>Therefore,</w:t>
      </w:r>
      <w:r w:rsidR="0023417D" w:rsidRPr="00BA67F7">
        <w:rPr>
          <w:rFonts w:ascii="Arial" w:hAnsi="Arial" w:cs="Arial"/>
        </w:rPr>
        <w:t xml:space="preserve"> determining the value of the strip from the market value of the total parcel</w:t>
      </w:r>
      <w:r w:rsidR="009A10B4" w:rsidRPr="00BA67F7">
        <w:rPr>
          <w:rFonts w:ascii="Arial" w:hAnsi="Arial" w:cs="Arial"/>
        </w:rPr>
        <w:t xml:space="preserve"> beca</w:t>
      </w:r>
      <w:r w:rsidR="0023417D" w:rsidRPr="00BA67F7">
        <w:rPr>
          <w:rFonts w:ascii="Arial" w:hAnsi="Arial" w:cs="Arial"/>
        </w:rPr>
        <w:t>me essential.</w:t>
      </w:r>
      <w:r w:rsidR="0099713A" w:rsidRPr="00BA67F7">
        <w:rPr>
          <w:rFonts w:ascii="Arial" w:hAnsi="Arial" w:cs="Arial"/>
        </w:rPr>
        <w:t xml:space="preserve"> </w:t>
      </w:r>
      <w:r w:rsidR="009C14BE" w:rsidRPr="00BA67F7">
        <w:rPr>
          <w:rFonts w:ascii="Arial" w:hAnsi="Arial" w:cs="Arial"/>
        </w:rPr>
        <w:t xml:space="preserve">Which as mentioned by </w:t>
      </w:r>
      <w:sdt>
        <w:sdtPr>
          <w:rPr>
            <w:rFonts w:ascii="Arial" w:hAnsi="Arial" w:cs="Arial"/>
          </w:rPr>
          <w:id w:val="-635483659"/>
          <w:citation/>
        </w:sdtPr>
        <w:sdtEndPr/>
        <w:sdtContent>
          <w:r w:rsidR="008D599D" w:rsidRPr="00BA67F7">
            <w:rPr>
              <w:rFonts w:ascii="Arial" w:hAnsi="Arial" w:cs="Arial"/>
            </w:rPr>
            <w:fldChar w:fldCharType="begin"/>
          </w:r>
          <w:r w:rsidR="009C14BE" w:rsidRPr="00BA67F7">
            <w:rPr>
              <w:rFonts w:ascii="Arial" w:hAnsi="Arial" w:cs="Arial"/>
            </w:rPr>
            <w:instrText xml:space="preserve">CITATION ORE16 \l 1033 </w:instrText>
          </w:r>
          <w:r w:rsidR="008D599D" w:rsidRPr="00BA67F7">
            <w:rPr>
              <w:rFonts w:ascii="Arial" w:hAnsi="Arial" w:cs="Arial"/>
            </w:rPr>
            <w:fldChar w:fldCharType="separate"/>
          </w:r>
          <w:r w:rsidR="006C0D63" w:rsidRPr="006C0D63">
            <w:rPr>
              <w:rFonts w:ascii="Arial" w:hAnsi="Arial" w:cs="Arial"/>
              <w:noProof/>
            </w:rPr>
            <w:t>(Orell Anderson, 2016)</w:t>
          </w:r>
          <w:r w:rsidR="008D599D" w:rsidRPr="00BA67F7">
            <w:rPr>
              <w:rFonts w:ascii="Arial" w:hAnsi="Arial" w:cs="Arial"/>
            </w:rPr>
            <w:fldChar w:fldCharType="end"/>
          </w:r>
        </w:sdtContent>
      </w:sdt>
      <w:r w:rsidR="009C14BE" w:rsidRPr="00BA67F7">
        <w:rPr>
          <w:rFonts w:ascii="Arial" w:hAnsi="Arial" w:cs="Arial"/>
        </w:rPr>
        <w:t xml:space="preserve"> The government may be acquiring an awkwardly shaped strip of </w:t>
      </w:r>
      <w:r w:rsidR="006B3D0F" w:rsidRPr="00BA67F7">
        <w:rPr>
          <w:rFonts w:ascii="Arial" w:hAnsi="Arial" w:cs="Arial"/>
        </w:rPr>
        <w:t>land</w:t>
      </w:r>
      <w:r w:rsidR="009C14BE" w:rsidRPr="00BA67F7">
        <w:rPr>
          <w:rFonts w:ascii="Arial" w:hAnsi="Arial" w:cs="Arial"/>
        </w:rPr>
        <w:t xml:space="preserve"> for the widening of a highway, a pipeline easement or a transmission line corridor</w:t>
      </w:r>
      <w:r w:rsidR="006B3D0F" w:rsidRPr="00BA67F7">
        <w:rPr>
          <w:rFonts w:ascii="Arial" w:hAnsi="Arial" w:cs="Arial"/>
        </w:rPr>
        <w:t xml:space="preserve"> and t</w:t>
      </w:r>
      <w:r w:rsidR="009C14BE" w:rsidRPr="00BA67F7">
        <w:rPr>
          <w:rFonts w:ascii="Arial" w:hAnsi="Arial" w:cs="Arial"/>
        </w:rPr>
        <w:t>his would likely never trade on the market, so to determine the market value, the appraiser has to consider the taken land as part of a larger parcel.</w:t>
      </w:r>
    </w:p>
    <w:p w14:paraId="301FB48F" w14:textId="77777777" w:rsidR="00220FFF" w:rsidRPr="00BA67F7" w:rsidRDefault="003C3476" w:rsidP="004C651A">
      <w:pPr>
        <w:autoSpaceDE w:val="0"/>
        <w:autoSpaceDN w:val="0"/>
        <w:spacing w:before="120" w:after="240" w:line="360" w:lineRule="auto"/>
        <w:jc w:val="both"/>
        <w:rPr>
          <w:rFonts w:ascii="Arial" w:hAnsi="Arial" w:cs="Arial"/>
        </w:rPr>
      </w:pPr>
      <w:r w:rsidRPr="00BA67F7">
        <w:rPr>
          <w:rFonts w:ascii="Arial" w:hAnsi="Arial" w:cs="Arial"/>
        </w:rPr>
        <w:t xml:space="preserve">In this regard for the purpose of determining the larger parcel it is relevant to define the term. </w:t>
      </w:r>
      <w:r w:rsidR="00956B01" w:rsidRPr="00BA67F7">
        <w:rPr>
          <w:rFonts w:ascii="Arial" w:hAnsi="Arial" w:cs="Arial"/>
        </w:rPr>
        <w:t>Therefore as stated on</w:t>
      </w:r>
      <w:r w:rsidR="0042777E" w:rsidRPr="00BA67F7">
        <w:rPr>
          <w:rFonts w:ascii="Arial" w:hAnsi="Arial" w:cs="Arial"/>
        </w:rPr>
        <w:t xml:space="preserve"> </w:t>
      </w:r>
      <w:sdt>
        <w:sdtPr>
          <w:rPr>
            <w:rFonts w:ascii="Arial" w:hAnsi="Arial" w:cs="Arial"/>
          </w:rPr>
          <w:id w:val="1583791633"/>
          <w:citation/>
        </w:sdtPr>
        <w:sdtEndPr/>
        <w:sdtContent>
          <w:r w:rsidR="008D599D" w:rsidRPr="00BA67F7">
            <w:rPr>
              <w:rFonts w:ascii="Arial" w:hAnsi="Arial" w:cs="Arial"/>
            </w:rPr>
            <w:fldChar w:fldCharType="begin"/>
          </w:r>
          <w:r w:rsidR="0030191E" w:rsidRPr="00BA67F7">
            <w:rPr>
              <w:rFonts w:ascii="Arial" w:hAnsi="Arial" w:cs="Arial"/>
            </w:rPr>
            <w:instrText xml:space="preserve">CITATION Sta04 \n  \l 1033 </w:instrText>
          </w:r>
          <w:r w:rsidR="008D599D" w:rsidRPr="00BA67F7">
            <w:rPr>
              <w:rFonts w:ascii="Arial" w:hAnsi="Arial" w:cs="Arial"/>
            </w:rPr>
            <w:fldChar w:fldCharType="separate"/>
          </w:r>
          <w:r w:rsidR="006C0D63" w:rsidRPr="006C0D63">
            <w:rPr>
              <w:rFonts w:ascii="Arial" w:hAnsi="Arial" w:cs="Arial"/>
              <w:noProof/>
            </w:rPr>
            <w:t>(Guidlines for Appraisers, 2004)</w:t>
          </w:r>
          <w:r w:rsidR="008D599D" w:rsidRPr="00BA67F7">
            <w:rPr>
              <w:rFonts w:ascii="Arial" w:hAnsi="Arial" w:cs="Arial"/>
            </w:rPr>
            <w:fldChar w:fldCharType="end"/>
          </w:r>
        </w:sdtContent>
      </w:sdt>
      <w:r w:rsidR="0030191E" w:rsidRPr="00BA67F7">
        <w:rPr>
          <w:rFonts w:ascii="Arial" w:hAnsi="Arial" w:cs="Arial"/>
        </w:rPr>
        <w:t xml:space="preserve">, the word "larger" is not </w:t>
      </w:r>
      <w:r w:rsidR="00F91EBA" w:rsidRPr="00BA67F7">
        <w:rPr>
          <w:rFonts w:ascii="Arial" w:hAnsi="Arial" w:cs="Arial"/>
        </w:rPr>
        <w:t>synonymous with "bigger"</w:t>
      </w:r>
      <w:r w:rsidR="0042777E" w:rsidRPr="00BA67F7">
        <w:rPr>
          <w:rFonts w:ascii="Arial" w:hAnsi="Arial" w:cs="Arial"/>
        </w:rPr>
        <w:t xml:space="preserve"> </w:t>
      </w:r>
      <w:r w:rsidR="00E650BC" w:rsidRPr="00BA67F7">
        <w:rPr>
          <w:rFonts w:ascii="Arial" w:hAnsi="Arial" w:cs="Arial"/>
        </w:rPr>
        <w:t>Rather;</w:t>
      </w:r>
      <w:r w:rsidR="0030191E" w:rsidRPr="00BA67F7">
        <w:rPr>
          <w:rFonts w:ascii="Arial" w:hAnsi="Arial" w:cs="Arial"/>
        </w:rPr>
        <w:t xml:space="preserve"> it refers to</w:t>
      </w:r>
      <w:r w:rsidR="0042777E" w:rsidRPr="00BA67F7">
        <w:rPr>
          <w:rFonts w:ascii="Arial" w:hAnsi="Arial" w:cs="Arial"/>
        </w:rPr>
        <w:t xml:space="preserve"> </w:t>
      </w:r>
      <w:r w:rsidR="0030191E" w:rsidRPr="00BA67F7">
        <w:rPr>
          <w:rFonts w:ascii="Arial" w:hAnsi="Arial" w:cs="Arial"/>
        </w:rPr>
        <w:t>"scope of consideration".</w:t>
      </w:r>
      <w:r w:rsidR="0030191E" w:rsidRPr="00BA67F7">
        <w:rPr>
          <w:rStyle w:val="FootnoteReference"/>
          <w:rFonts w:ascii="Arial" w:hAnsi="Arial" w:cs="Arial"/>
        </w:rPr>
        <w:footnoteReference w:id="49"/>
      </w:r>
      <w:r w:rsidR="00010279" w:rsidRPr="00BA67F7">
        <w:rPr>
          <w:rFonts w:ascii="Arial" w:hAnsi="Arial" w:cs="Arial"/>
        </w:rPr>
        <w:t xml:space="preserve"> Having this, as defined by </w:t>
      </w:r>
      <w:sdt>
        <w:sdtPr>
          <w:rPr>
            <w:rFonts w:ascii="Arial" w:hAnsi="Arial" w:cs="Arial"/>
          </w:rPr>
          <w:id w:val="40171569"/>
          <w:citation/>
        </w:sdtPr>
        <w:sdtEndPr/>
        <w:sdtContent>
          <w:r w:rsidR="008D599D" w:rsidRPr="00BA67F7">
            <w:rPr>
              <w:rFonts w:ascii="Arial" w:hAnsi="Arial" w:cs="Arial"/>
            </w:rPr>
            <w:fldChar w:fldCharType="begin"/>
          </w:r>
          <w:r w:rsidR="00010279"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010279" w:rsidRPr="00BA67F7">
        <w:rPr>
          <w:rFonts w:ascii="Arial" w:hAnsi="Arial" w:cs="Arial"/>
        </w:rPr>
        <w:t xml:space="preserve"> A term used in eminent domain proceedings, signifying that the parcel taken is not a complete parcel but part of a "larger parcel"; the owner, therefore is entitled to damages from the severance as well as the value of the parcel taken. On the other </w:t>
      </w:r>
      <w:r w:rsidR="00F91EBA" w:rsidRPr="00BA67F7">
        <w:rPr>
          <w:rFonts w:ascii="Arial" w:hAnsi="Arial" w:cs="Arial"/>
        </w:rPr>
        <w:t>hand,</w:t>
      </w:r>
      <w:r w:rsidR="00374D09" w:rsidRPr="00BA67F7">
        <w:rPr>
          <w:rFonts w:ascii="Arial" w:hAnsi="Arial" w:cs="Arial"/>
        </w:rPr>
        <w:t xml:space="preserve"> </w:t>
      </w:r>
      <w:r w:rsidR="00F91EBA" w:rsidRPr="00BA67F7">
        <w:rPr>
          <w:rFonts w:ascii="Arial" w:hAnsi="Arial" w:cs="Arial"/>
        </w:rPr>
        <w:t>based</w:t>
      </w:r>
      <w:r w:rsidR="007C4498" w:rsidRPr="00BA67F7">
        <w:rPr>
          <w:rFonts w:ascii="Arial" w:hAnsi="Arial" w:cs="Arial"/>
        </w:rPr>
        <w:t xml:space="preserve"> on </w:t>
      </w:r>
      <w:sdt>
        <w:sdtPr>
          <w:rPr>
            <w:rFonts w:ascii="Arial" w:hAnsi="Arial" w:cs="Arial"/>
          </w:rPr>
          <w:id w:val="680793420"/>
          <w:citation/>
        </w:sdtPr>
        <w:sdtEndPr/>
        <w:sdtContent>
          <w:r w:rsidR="008D599D" w:rsidRPr="00BA67F7">
            <w:rPr>
              <w:rFonts w:ascii="Arial" w:hAnsi="Arial" w:cs="Arial"/>
            </w:rPr>
            <w:fldChar w:fldCharType="begin"/>
          </w:r>
          <w:r w:rsidR="007C4498" w:rsidRPr="00BA67F7">
            <w:rPr>
              <w:rFonts w:ascii="Arial" w:hAnsi="Arial" w:cs="Arial"/>
            </w:rPr>
            <w:instrText xml:space="preserve">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F91EBA" w:rsidRPr="00BA67F7">
        <w:rPr>
          <w:rFonts w:ascii="Arial" w:hAnsi="Arial" w:cs="Arial"/>
        </w:rPr>
        <w:t xml:space="preserve">, </w:t>
      </w:r>
      <w:r w:rsidR="00B7202C" w:rsidRPr="00BA67F7">
        <w:rPr>
          <w:rFonts w:ascii="Arial" w:hAnsi="Arial" w:cs="Arial"/>
        </w:rPr>
        <w:t>the</w:t>
      </w:r>
      <w:r w:rsidR="007C4498" w:rsidRPr="00BA67F7">
        <w:rPr>
          <w:rFonts w:ascii="Arial" w:hAnsi="Arial" w:cs="Arial"/>
        </w:rPr>
        <w:t xml:space="preserve"> larger parcel, is defined as that tract, or those tracts, of land which possess a unity of ownership and have the same, or an integrated, highest and best use.</w:t>
      </w:r>
      <w:r w:rsidR="00045397" w:rsidRPr="00BA67F7">
        <w:rPr>
          <w:rFonts w:ascii="Arial" w:hAnsi="Arial" w:cs="Arial"/>
        </w:rPr>
        <w:t xml:space="preserve"> S</w:t>
      </w:r>
      <w:r w:rsidR="00220FFF" w:rsidRPr="00BA67F7">
        <w:rPr>
          <w:rFonts w:ascii="Arial" w:hAnsi="Arial" w:cs="Arial"/>
        </w:rPr>
        <w:t xml:space="preserve">o as signified by </w:t>
      </w:r>
      <w:sdt>
        <w:sdtPr>
          <w:rPr>
            <w:rFonts w:ascii="Arial" w:hAnsi="Arial" w:cs="Arial"/>
          </w:rPr>
          <w:id w:val="1954662123"/>
          <w:citation/>
        </w:sdtPr>
        <w:sdtEndPr/>
        <w:sdtContent>
          <w:r w:rsidR="008D599D" w:rsidRPr="00BA67F7">
            <w:rPr>
              <w:rFonts w:ascii="Arial" w:hAnsi="Arial" w:cs="Arial"/>
            </w:rPr>
            <w:fldChar w:fldCharType="begin"/>
          </w:r>
          <w:r w:rsidR="00220FFF" w:rsidRPr="00BA67F7">
            <w:rPr>
              <w:rFonts w:ascii="Arial" w:hAnsi="Arial" w:cs="Arial"/>
            </w:rPr>
            <w:instrText xml:space="preserve"> CITATION NDO16 \l 1033 </w:instrText>
          </w:r>
          <w:r w:rsidR="008D599D" w:rsidRPr="00BA67F7">
            <w:rPr>
              <w:rFonts w:ascii="Arial" w:hAnsi="Arial" w:cs="Arial"/>
            </w:rPr>
            <w:fldChar w:fldCharType="separate"/>
          </w:r>
          <w:r w:rsidR="006C0D63" w:rsidRPr="006C0D63">
            <w:rPr>
              <w:rFonts w:ascii="Arial" w:hAnsi="Arial" w:cs="Arial"/>
              <w:noProof/>
            </w:rPr>
            <w:t>(NDOT, 2016)</w:t>
          </w:r>
          <w:r w:rsidR="008D599D" w:rsidRPr="00BA67F7">
            <w:rPr>
              <w:rFonts w:ascii="Arial" w:hAnsi="Arial" w:cs="Arial"/>
            </w:rPr>
            <w:fldChar w:fldCharType="end"/>
          </w:r>
        </w:sdtContent>
      </w:sdt>
      <w:r w:rsidR="00214C5E" w:rsidRPr="00BA67F7">
        <w:rPr>
          <w:rFonts w:ascii="Arial" w:hAnsi="Arial" w:cs="Arial"/>
        </w:rPr>
        <w:t xml:space="preserve"> i</w:t>
      </w:r>
      <w:r w:rsidR="00220FFF" w:rsidRPr="00BA67F7">
        <w:rPr>
          <w:rFonts w:ascii="Arial" w:hAnsi="Arial" w:cs="Arial"/>
        </w:rPr>
        <w:t>t is always necessary for the appraiser to determine which parcel constitutes the larger parcel to be valued.</w:t>
      </w:r>
    </w:p>
    <w:p w14:paraId="4B5EAEA3" w14:textId="25E12CE1" w:rsidR="007D3AA2" w:rsidRPr="00BA67F7" w:rsidRDefault="009B56AB" w:rsidP="004C651A">
      <w:pPr>
        <w:autoSpaceDE w:val="0"/>
        <w:autoSpaceDN w:val="0"/>
        <w:spacing w:before="120" w:after="240" w:line="360" w:lineRule="auto"/>
        <w:jc w:val="both"/>
        <w:rPr>
          <w:rFonts w:ascii="Arial" w:hAnsi="Arial" w:cs="Arial"/>
        </w:rPr>
      </w:pPr>
      <w:r w:rsidRPr="00BA67F7">
        <w:rPr>
          <w:rFonts w:ascii="Arial" w:hAnsi="Arial" w:cs="Arial"/>
        </w:rPr>
        <w:t xml:space="preserve">In determining the larger parcel </w:t>
      </w:r>
      <w:r w:rsidR="00C441D4" w:rsidRPr="00BA67F7">
        <w:rPr>
          <w:rFonts w:ascii="Arial" w:hAnsi="Arial" w:cs="Arial"/>
        </w:rPr>
        <w:t xml:space="preserve">there are three </w:t>
      </w:r>
      <w:r w:rsidRPr="00BA67F7">
        <w:rPr>
          <w:rFonts w:ascii="Arial" w:hAnsi="Arial" w:cs="Arial"/>
        </w:rPr>
        <w:t>foundational requirements established by the co</w:t>
      </w:r>
      <w:r w:rsidR="00C441D4" w:rsidRPr="00BA67F7">
        <w:rPr>
          <w:rFonts w:ascii="Arial" w:hAnsi="Arial" w:cs="Arial"/>
        </w:rPr>
        <w:t>urts in defining the larger par</w:t>
      </w:r>
      <w:r w:rsidRPr="00BA67F7">
        <w:rPr>
          <w:rFonts w:ascii="Arial" w:hAnsi="Arial" w:cs="Arial"/>
        </w:rPr>
        <w:t>cel</w:t>
      </w:r>
      <w:r w:rsidR="00C441D4" w:rsidRPr="00BA67F7">
        <w:rPr>
          <w:rFonts w:ascii="Arial" w:hAnsi="Arial" w:cs="Arial"/>
        </w:rPr>
        <w:t xml:space="preserve">, </w:t>
      </w:r>
      <w:sdt>
        <w:sdtPr>
          <w:rPr>
            <w:rFonts w:ascii="Arial" w:hAnsi="Arial" w:cs="Arial"/>
          </w:rPr>
          <w:id w:val="1826006472"/>
          <w:citation/>
        </w:sdtPr>
        <w:sdtEndPr/>
        <w:sdtContent>
          <w:r w:rsidR="008D599D" w:rsidRPr="00BA67F7">
            <w:rPr>
              <w:rFonts w:ascii="Arial" w:hAnsi="Arial" w:cs="Arial"/>
            </w:rPr>
            <w:fldChar w:fldCharType="begin"/>
          </w:r>
          <w:r w:rsidR="00C441D4" w:rsidRPr="00BA67F7">
            <w:rPr>
              <w:rFonts w:ascii="Arial" w:hAnsi="Arial" w:cs="Arial"/>
            </w:rPr>
            <w:instrText xml:space="preserve"> CITATION Ton03 \l 1033 </w:instrText>
          </w:r>
          <w:r w:rsidR="008D599D" w:rsidRPr="00BA67F7">
            <w:rPr>
              <w:rFonts w:ascii="Arial" w:hAnsi="Arial" w:cs="Arial"/>
            </w:rPr>
            <w:fldChar w:fldCharType="separate"/>
          </w:r>
          <w:r w:rsidR="006C0D63" w:rsidRPr="006C0D63">
            <w:rPr>
              <w:rFonts w:ascii="Arial" w:hAnsi="Arial" w:cs="Arial"/>
              <w:noProof/>
            </w:rPr>
            <w:t>(Sevelka, 2003)</w:t>
          </w:r>
          <w:r w:rsidR="008D599D" w:rsidRPr="00BA67F7">
            <w:rPr>
              <w:rFonts w:ascii="Arial" w:hAnsi="Arial" w:cs="Arial"/>
            </w:rPr>
            <w:fldChar w:fldCharType="end"/>
          </w:r>
        </w:sdtContent>
      </w:sdt>
      <w:r w:rsidRPr="00BA67F7">
        <w:rPr>
          <w:rFonts w:ascii="Arial" w:hAnsi="Arial" w:cs="Arial"/>
        </w:rPr>
        <w:t>.</w:t>
      </w:r>
      <w:r w:rsidR="00C441D4" w:rsidRPr="00BA67F7">
        <w:rPr>
          <w:rFonts w:ascii="Arial" w:hAnsi="Arial" w:cs="Arial"/>
        </w:rPr>
        <w:t xml:space="preserve"> These are Unity of ownership, Unity of contiguity and Unity of use (highest and best use)</w:t>
      </w:r>
      <w:r w:rsidR="00EF255D" w:rsidRPr="00BA67F7">
        <w:rPr>
          <w:rFonts w:ascii="Arial" w:hAnsi="Arial" w:cs="Arial"/>
        </w:rPr>
        <w:t>. A</w:t>
      </w:r>
      <w:r w:rsidR="007D3AA2" w:rsidRPr="00BA67F7">
        <w:rPr>
          <w:rFonts w:ascii="Arial" w:hAnsi="Arial" w:cs="Arial"/>
        </w:rPr>
        <w:t>lthough federal courts and some states do not require contiguity</w:t>
      </w:r>
      <w:r w:rsidR="004C6AFB" w:rsidRPr="00BA67F7">
        <w:rPr>
          <w:rFonts w:ascii="Arial" w:hAnsi="Arial" w:cs="Arial"/>
        </w:rPr>
        <w:t xml:space="preserve"> or proximity</w:t>
      </w:r>
      <w:r w:rsidR="007D3AA2" w:rsidRPr="00BA67F7">
        <w:rPr>
          <w:rFonts w:ascii="Arial" w:hAnsi="Arial" w:cs="Arial"/>
        </w:rPr>
        <w:t xml:space="preserve"> where there is a strong unity of use.</w:t>
      </w:r>
      <w:r w:rsidR="002265D9" w:rsidRPr="00BA67F7">
        <w:rPr>
          <w:rFonts w:ascii="Arial" w:hAnsi="Arial" w:cs="Arial"/>
        </w:rPr>
        <w:t xml:space="preserve"> </w:t>
      </w:r>
      <w:r w:rsidR="00AD0100" w:rsidRPr="00BA67F7">
        <w:rPr>
          <w:rFonts w:ascii="Arial" w:hAnsi="Arial" w:cs="Arial"/>
        </w:rPr>
        <w:t>Which</w:t>
      </w:r>
      <w:r w:rsidR="00EF255D" w:rsidRPr="00BA67F7">
        <w:rPr>
          <w:rFonts w:ascii="Arial" w:hAnsi="Arial" w:cs="Arial"/>
        </w:rPr>
        <w:t xml:space="preserve"> as stated by </w:t>
      </w:r>
      <w:sdt>
        <w:sdtPr>
          <w:rPr>
            <w:rFonts w:ascii="Arial" w:hAnsi="Arial" w:cs="Arial"/>
          </w:rPr>
          <w:id w:val="521681155"/>
          <w:citation/>
        </w:sdtPr>
        <w:sdtEndPr/>
        <w:sdtContent>
          <w:r w:rsidR="008D599D" w:rsidRPr="00BA67F7">
            <w:rPr>
              <w:rFonts w:ascii="Arial" w:hAnsi="Arial" w:cs="Arial"/>
            </w:rPr>
            <w:fldChar w:fldCharType="begin"/>
          </w:r>
          <w:r w:rsidR="00EF255D" w:rsidRPr="00BA67F7">
            <w:rPr>
              <w:rFonts w:ascii="Arial" w:hAnsi="Arial" w:cs="Arial"/>
            </w:rPr>
            <w:instrText xml:space="preserve"> CITATION Ton03 \l 1033 </w:instrText>
          </w:r>
          <w:r w:rsidR="008D599D" w:rsidRPr="00BA67F7">
            <w:rPr>
              <w:rFonts w:ascii="Arial" w:hAnsi="Arial" w:cs="Arial"/>
            </w:rPr>
            <w:fldChar w:fldCharType="separate"/>
          </w:r>
          <w:r w:rsidR="006C0D63" w:rsidRPr="006C0D63">
            <w:rPr>
              <w:rFonts w:ascii="Arial" w:hAnsi="Arial" w:cs="Arial"/>
              <w:noProof/>
            </w:rPr>
            <w:t>(Sevelka, 2003)</w:t>
          </w:r>
          <w:r w:rsidR="008D599D" w:rsidRPr="00BA67F7">
            <w:rPr>
              <w:rFonts w:ascii="Arial" w:hAnsi="Arial" w:cs="Arial"/>
            </w:rPr>
            <w:fldChar w:fldCharType="end"/>
          </w:r>
        </w:sdtContent>
      </w:sdt>
      <w:r w:rsidR="00EF255D" w:rsidRPr="00BA67F7">
        <w:rPr>
          <w:rFonts w:ascii="Arial" w:hAnsi="Arial" w:cs="Arial"/>
        </w:rPr>
        <w:t xml:space="preserve">, they need not be simultaneously present as of the date of valuation. </w:t>
      </w:r>
      <w:r w:rsidR="007252B4" w:rsidRPr="00BA67F7">
        <w:rPr>
          <w:rFonts w:ascii="Arial" w:hAnsi="Arial" w:cs="Arial"/>
        </w:rPr>
        <w:t xml:space="preserve">In the same source, it is also stated that Sometimes the larger parcel can be defined as </w:t>
      </w:r>
      <w:r w:rsidR="00DD4ABB" w:rsidRPr="00BA67F7">
        <w:rPr>
          <w:rFonts w:ascii="Arial" w:hAnsi="Arial" w:cs="Arial"/>
        </w:rPr>
        <w:t>covering</w:t>
      </w:r>
      <w:r w:rsidR="007252B4" w:rsidRPr="00BA67F7">
        <w:rPr>
          <w:rFonts w:ascii="Arial" w:hAnsi="Arial" w:cs="Arial"/>
        </w:rPr>
        <w:t xml:space="preserve"> less than the extent of the boundaries of legal ownership or extending beyond the legal</w:t>
      </w:r>
      <w:r w:rsidR="00C63A2D" w:rsidRPr="00BA67F7">
        <w:rPr>
          <w:rFonts w:ascii="Arial" w:hAnsi="Arial" w:cs="Arial"/>
        </w:rPr>
        <w:t xml:space="preserve"> </w:t>
      </w:r>
      <w:r w:rsidR="007252B4" w:rsidRPr="00BA67F7">
        <w:rPr>
          <w:rFonts w:ascii="Arial" w:hAnsi="Arial" w:cs="Arial"/>
        </w:rPr>
        <w:t>boundaries of ownership through beneficial owner-ship.</w:t>
      </w:r>
    </w:p>
    <w:p w14:paraId="0A5E7125" w14:textId="77777777" w:rsidR="00C04DA2" w:rsidRPr="00BA67F7" w:rsidRDefault="00C11F03" w:rsidP="004C651A">
      <w:pPr>
        <w:autoSpaceDE w:val="0"/>
        <w:autoSpaceDN w:val="0"/>
        <w:spacing w:before="120" w:after="240" w:line="360" w:lineRule="auto"/>
        <w:jc w:val="both"/>
        <w:rPr>
          <w:rFonts w:ascii="Arial" w:hAnsi="Arial" w:cs="Arial"/>
        </w:rPr>
      </w:pPr>
      <w:r w:rsidRPr="00BA67F7">
        <w:rPr>
          <w:rFonts w:ascii="Arial" w:hAnsi="Arial" w:cs="Arial"/>
        </w:rPr>
        <w:t xml:space="preserve">Consequently </w:t>
      </w:r>
      <w:sdt>
        <w:sdtPr>
          <w:rPr>
            <w:rFonts w:ascii="Arial" w:hAnsi="Arial" w:cs="Arial"/>
          </w:rPr>
          <w:id w:val="1891766189"/>
          <w:citation/>
        </w:sdtPr>
        <w:sdtEndPr/>
        <w:sdtContent>
          <w:r w:rsidR="008D599D" w:rsidRPr="00BA67F7">
            <w:rPr>
              <w:rFonts w:ascii="Arial" w:hAnsi="Arial" w:cs="Arial"/>
            </w:rPr>
            <w:fldChar w:fldCharType="begin"/>
          </w:r>
          <w:r w:rsidRPr="00BA67F7">
            <w:rPr>
              <w:rFonts w:ascii="Arial" w:hAnsi="Arial" w:cs="Arial"/>
            </w:rPr>
            <w:instrText xml:space="preserve"> CITATION Ton03 \l 1033 </w:instrText>
          </w:r>
          <w:r w:rsidR="008D599D" w:rsidRPr="00BA67F7">
            <w:rPr>
              <w:rFonts w:ascii="Arial" w:hAnsi="Arial" w:cs="Arial"/>
            </w:rPr>
            <w:fldChar w:fldCharType="separate"/>
          </w:r>
          <w:r w:rsidR="006C0D63" w:rsidRPr="006C0D63">
            <w:rPr>
              <w:rFonts w:ascii="Arial" w:hAnsi="Arial" w:cs="Arial"/>
              <w:noProof/>
            </w:rPr>
            <w:t>(Sevelka, 2003)</w:t>
          </w:r>
          <w:r w:rsidR="008D599D" w:rsidRPr="00BA67F7">
            <w:rPr>
              <w:rFonts w:ascii="Arial" w:hAnsi="Arial" w:cs="Arial"/>
            </w:rPr>
            <w:fldChar w:fldCharType="end"/>
          </w:r>
        </w:sdtContent>
      </w:sdt>
      <w:r w:rsidR="00C04DA2" w:rsidRPr="00BA67F7">
        <w:rPr>
          <w:rFonts w:ascii="Arial" w:hAnsi="Arial" w:cs="Arial"/>
        </w:rPr>
        <w:t xml:space="preserve">in his further explanation of the larger parcel </w:t>
      </w:r>
      <w:r w:rsidRPr="00BA67F7">
        <w:rPr>
          <w:rFonts w:ascii="Arial" w:hAnsi="Arial" w:cs="Arial"/>
        </w:rPr>
        <w:t xml:space="preserve">stated that, </w:t>
      </w:r>
      <w:r w:rsidR="00C04DA2" w:rsidRPr="00BA67F7">
        <w:rPr>
          <w:rFonts w:ascii="Arial" w:hAnsi="Arial" w:cs="Arial"/>
        </w:rPr>
        <w:t>an example of properties</w:t>
      </w:r>
      <w:r w:rsidRPr="00BA67F7">
        <w:rPr>
          <w:rFonts w:ascii="Arial" w:hAnsi="Arial" w:cs="Arial"/>
        </w:rPr>
        <w:t xml:space="preserve"> that qualify as a larger parcel while not at once meeting the three unities of contiguity, ownership, and use (highest and best use), ar</w:t>
      </w:r>
      <w:r w:rsidR="00C04DA2" w:rsidRPr="00BA67F7">
        <w:rPr>
          <w:rFonts w:ascii="Arial" w:hAnsi="Arial" w:cs="Arial"/>
        </w:rPr>
        <w:t>e:</w:t>
      </w:r>
      <w:r w:rsidR="006E388A" w:rsidRPr="00BA67F7">
        <w:rPr>
          <w:rStyle w:val="FootnoteReference"/>
          <w:rFonts w:ascii="Arial" w:hAnsi="Arial" w:cs="Arial"/>
        </w:rPr>
        <w:footnoteReference w:id="50"/>
      </w:r>
    </w:p>
    <w:p w14:paraId="64274852" w14:textId="77777777" w:rsidR="00C04DA2" w:rsidRPr="00BA67F7" w:rsidRDefault="00C75B76" w:rsidP="002C233B">
      <w:pPr>
        <w:pStyle w:val="ListParagraph"/>
        <w:numPr>
          <w:ilvl w:val="0"/>
          <w:numId w:val="5"/>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Contiguous</w:t>
      </w:r>
      <w:r w:rsidR="00C11F03" w:rsidRPr="00BA67F7">
        <w:rPr>
          <w:rFonts w:ascii="Arial" w:hAnsi="Arial" w:cs="Arial"/>
        </w:rPr>
        <w:t xml:space="preserve"> legal </w:t>
      </w:r>
      <w:r w:rsidR="00163941" w:rsidRPr="00BA67F7">
        <w:rPr>
          <w:rFonts w:ascii="Arial" w:hAnsi="Arial" w:cs="Arial"/>
        </w:rPr>
        <w:t>lots</w:t>
      </w:r>
      <w:r w:rsidR="00C11F03" w:rsidRPr="00BA67F7">
        <w:rPr>
          <w:rFonts w:ascii="Arial" w:hAnsi="Arial" w:cs="Arial"/>
        </w:rPr>
        <w:t xml:space="preserve"> each held under separate and unrelated ownership, but subject to a joint development agreement or long-term ground lease. </w:t>
      </w:r>
      <w:r w:rsidR="00C04DA2" w:rsidRPr="00BA67F7">
        <w:rPr>
          <w:rFonts w:ascii="Arial" w:hAnsi="Arial" w:cs="Arial"/>
        </w:rPr>
        <w:t xml:space="preserve">Because, </w:t>
      </w:r>
      <w:r w:rsidR="00C11F03" w:rsidRPr="00BA67F7">
        <w:rPr>
          <w:rFonts w:ascii="Arial" w:hAnsi="Arial" w:cs="Arial"/>
        </w:rPr>
        <w:t>in major urban centers it is not uncommon for the lands under major shopping centers and office towers to be in the ownership of a number of</w:t>
      </w:r>
      <w:r w:rsidR="00C63A2D" w:rsidRPr="00BA67F7">
        <w:rPr>
          <w:rFonts w:ascii="Arial" w:hAnsi="Arial" w:cs="Arial"/>
        </w:rPr>
        <w:t xml:space="preserve"> </w:t>
      </w:r>
      <w:r w:rsidR="00C11F03" w:rsidRPr="00BA67F7">
        <w:rPr>
          <w:rFonts w:ascii="Arial" w:hAnsi="Arial" w:cs="Arial"/>
        </w:rPr>
        <w:t xml:space="preserve">unrelated property owners, </w:t>
      </w:r>
      <w:r w:rsidR="00C11F03" w:rsidRPr="00BA67F7">
        <w:rPr>
          <w:rFonts w:ascii="Arial" w:hAnsi="Arial" w:cs="Arial"/>
        </w:rPr>
        <w:lastRenderedPageBreak/>
        <w:t>subject to a common development agreement and ground lease for the improvements.</w:t>
      </w:r>
    </w:p>
    <w:p w14:paraId="520E4E40" w14:textId="77777777" w:rsidR="00294605" w:rsidRPr="00BA67F7" w:rsidRDefault="00C11F03" w:rsidP="002C233B">
      <w:pPr>
        <w:pStyle w:val="ListParagraph"/>
        <w:numPr>
          <w:ilvl w:val="0"/>
          <w:numId w:val="5"/>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Non</w:t>
      </w:r>
      <w:r w:rsidR="002C233B" w:rsidRPr="00BA67F7">
        <w:rPr>
          <w:rFonts w:ascii="Arial" w:hAnsi="Arial" w:cs="Arial"/>
        </w:rPr>
        <w:t>-</w:t>
      </w:r>
      <w:r w:rsidRPr="00BA67F7">
        <w:rPr>
          <w:rFonts w:ascii="Arial" w:hAnsi="Arial" w:cs="Arial"/>
        </w:rPr>
        <w:t>contiguous legal lots, held under common ownership, involving complementary land uses and economic linkages.</w:t>
      </w:r>
      <w:r w:rsidR="00C63A2D" w:rsidRPr="00BA67F7">
        <w:rPr>
          <w:rFonts w:ascii="Arial" w:hAnsi="Arial" w:cs="Arial"/>
        </w:rPr>
        <w:t xml:space="preserve"> </w:t>
      </w:r>
      <w:r w:rsidR="00C04DA2" w:rsidRPr="00BA67F7">
        <w:rPr>
          <w:rFonts w:ascii="Arial" w:hAnsi="Arial" w:cs="Arial"/>
        </w:rPr>
        <w:t>For example, a hotel or office tower on a separate legal lot with parking on another separate, noncontiguous legal lot would have an integrated</w:t>
      </w:r>
      <w:r w:rsidR="00C63A2D" w:rsidRPr="00BA67F7">
        <w:rPr>
          <w:rFonts w:ascii="Arial" w:hAnsi="Arial" w:cs="Arial"/>
        </w:rPr>
        <w:t xml:space="preserve"> </w:t>
      </w:r>
      <w:r w:rsidR="00C04DA2" w:rsidRPr="00BA67F7">
        <w:rPr>
          <w:rFonts w:ascii="Arial" w:hAnsi="Arial" w:cs="Arial"/>
        </w:rPr>
        <w:t>highest and best use.</w:t>
      </w:r>
    </w:p>
    <w:p w14:paraId="09DCCCA3" w14:textId="77777777" w:rsidR="00C11F03" w:rsidRPr="00BA67F7" w:rsidRDefault="00C11F03" w:rsidP="002C233B">
      <w:pPr>
        <w:pStyle w:val="ListParagraph"/>
        <w:numPr>
          <w:ilvl w:val="0"/>
          <w:numId w:val="5"/>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Two contiguous farms, one owned in fee simple and the other held under lease, but both operated as an integrated economic unit.</w:t>
      </w:r>
    </w:p>
    <w:p w14:paraId="230B4622" w14:textId="08CDD32F" w:rsidR="003A13A2" w:rsidRPr="00BA67F7" w:rsidRDefault="008E762B" w:rsidP="004C651A">
      <w:pPr>
        <w:spacing w:before="120" w:after="240" w:line="360" w:lineRule="auto"/>
        <w:jc w:val="both"/>
        <w:rPr>
          <w:rFonts w:ascii="Arial" w:hAnsi="Arial" w:cs="Arial"/>
        </w:rPr>
      </w:pPr>
      <w:r w:rsidRPr="00BA67F7">
        <w:rPr>
          <w:rFonts w:ascii="Arial" w:hAnsi="Arial" w:cs="Arial"/>
        </w:rPr>
        <w:t xml:space="preserve">Therefore, as it is being tried to review it is necessary to appraisers to use the three tests in determining the larger parcel. But it is not mandatory for a certain property to </w:t>
      </w:r>
      <w:r w:rsidR="00427A47" w:rsidRPr="00BA67F7">
        <w:rPr>
          <w:rFonts w:ascii="Arial" w:hAnsi="Arial" w:cs="Arial"/>
        </w:rPr>
        <w:t>fulfill</w:t>
      </w:r>
      <w:r w:rsidRPr="00BA67F7">
        <w:rPr>
          <w:rFonts w:ascii="Arial" w:hAnsi="Arial" w:cs="Arial"/>
        </w:rPr>
        <w:t xml:space="preserve"> all the three-test to be determined as the larger parcel. Which as clearly put by </w:t>
      </w:r>
      <w:sdt>
        <w:sdtPr>
          <w:rPr>
            <w:rFonts w:ascii="Arial" w:hAnsi="Arial" w:cs="Arial"/>
          </w:rPr>
          <w:id w:val="642784857"/>
          <w:citation/>
        </w:sdtPr>
        <w:sdtEndPr/>
        <w:sdtContent>
          <w:r w:rsidR="008D599D" w:rsidRPr="00BA67F7">
            <w:rPr>
              <w:rFonts w:ascii="Arial" w:hAnsi="Arial" w:cs="Arial"/>
            </w:rPr>
            <w:fldChar w:fldCharType="begin"/>
          </w:r>
          <w:r w:rsidRPr="00BA67F7">
            <w:rPr>
              <w:rFonts w:ascii="Arial" w:hAnsi="Arial" w:cs="Arial"/>
            </w:rPr>
            <w:instrText xml:space="preserve"> CITATION ORE16 \l 1033 </w:instrText>
          </w:r>
          <w:r w:rsidR="008D599D" w:rsidRPr="00BA67F7">
            <w:rPr>
              <w:rFonts w:ascii="Arial" w:hAnsi="Arial" w:cs="Arial"/>
            </w:rPr>
            <w:fldChar w:fldCharType="separate"/>
          </w:r>
          <w:r w:rsidR="006C0D63" w:rsidRPr="006C0D63">
            <w:rPr>
              <w:rFonts w:ascii="Arial" w:hAnsi="Arial" w:cs="Arial"/>
              <w:noProof/>
            </w:rPr>
            <w:t>(Orell Anderson, 2016)</w:t>
          </w:r>
          <w:r w:rsidR="008D599D" w:rsidRPr="00BA67F7">
            <w:rPr>
              <w:rFonts w:ascii="Arial" w:hAnsi="Arial" w:cs="Arial"/>
            </w:rPr>
            <w:fldChar w:fldCharType="end"/>
          </w:r>
        </w:sdtContent>
      </w:sdt>
      <w:r w:rsidRPr="00BA67F7">
        <w:rPr>
          <w:rFonts w:ascii="Arial" w:hAnsi="Arial" w:cs="Arial"/>
        </w:rPr>
        <w:t xml:space="preserve">, </w:t>
      </w:r>
      <w:r w:rsidR="00F16B08" w:rsidRPr="00BA67F7">
        <w:rPr>
          <w:rFonts w:ascii="Arial" w:hAnsi="Arial" w:cs="Arial"/>
        </w:rPr>
        <w:t>each</w:t>
      </w:r>
      <w:r w:rsidR="00F92E6F" w:rsidRPr="00BA67F7">
        <w:rPr>
          <w:rFonts w:ascii="Arial" w:hAnsi="Arial" w:cs="Arial"/>
        </w:rPr>
        <w:t xml:space="preserve"> of these tests must be considered carefully, and not all the tests must be present in all cases. Contiguity and unity of title are dominated by unity</w:t>
      </w:r>
      <w:r w:rsidR="00DC601C" w:rsidRPr="00BA67F7">
        <w:rPr>
          <w:rFonts w:ascii="Arial" w:hAnsi="Arial" w:cs="Arial"/>
        </w:rPr>
        <w:t xml:space="preserve"> </w:t>
      </w:r>
      <w:r w:rsidR="00F271BA" w:rsidRPr="00BA67F7">
        <w:rPr>
          <w:rFonts w:ascii="Arial" w:hAnsi="Arial" w:cs="Arial"/>
        </w:rPr>
        <w:t>of use.</w:t>
      </w:r>
      <w:r w:rsidR="00427A47" w:rsidRPr="00BA67F7">
        <w:rPr>
          <w:rFonts w:ascii="Arial" w:hAnsi="Arial" w:cs="Arial"/>
        </w:rPr>
        <w:t xml:space="preserve"> Generally</w:t>
      </w:r>
      <w:r w:rsidR="00604433" w:rsidRPr="00BA67F7">
        <w:rPr>
          <w:rFonts w:ascii="Arial" w:hAnsi="Arial" w:cs="Arial"/>
        </w:rPr>
        <w:t xml:space="preserve">, </w:t>
      </w:r>
      <w:r w:rsidR="00AD0100" w:rsidRPr="00BA67F7">
        <w:rPr>
          <w:rFonts w:ascii="Arial" w:hAnsi="Arial" w:cs="Arial"/>
        </w:rPr>
        <w:t>in</w:t>
      </w:r>
      <w:r w:rsidR="00604433" w:rsidRPr="00BA67F7">
        <w:rPr>
          <w:rFonts w:ascii="Arial" w:hAnsi="Arial" w:cs="Arial"/>
        </w:rPr>
        <w:t xml:space="preserve"> partial acquisitions when only part of a larger parcel is acquired, the value of the part acquired is not the sole measure of compensation; the “injury or benefit to the part not taken is also to be considered.”</w:t>
      </w:r>
      <w:r w:rsidR="00604433" w:rsidRPr="00BA67F7">
        <w:rPr>
          <w:rStyle w:val="FootnoteReference"/>
          <w:rFonts w:ascii="Arial" w:hAnsi="Arial" w:cs="Arial"/>
        </w:rPr>
        <w:footnoteReference w:id="51"/>
      </w:r>
      <w:r w:rsidR="00C86292" w:rsidRPr="00BA67F7">
        <w:rPr>
          <w:rFonts w:ascii="Arial" w:hAnsi="Arial" w:cs="Arial"/>
        </w:rPr>
        <w:t xml:space="preserve"> </w:t>
      </w:r>
      <w:r w:rsidR="00C52333" w:rsidRPr="00BA67F7">
        <w:rPr>
          <w:rFonts w:ascii="Arial" w:hAnsi="Arial" w:cs="Arial"/>
        </w:rPr>
        <w:t>We are all of the opinion that the only method of arriving at the fair market value was to take a fair market value of the whole of each parcel and then attribute the per acre value to the acreage taken.</w:t>
      </w:r>
      <w:r w:rsidR="00C52333" w:rsidRPr="00BA67F7">
        <w:rPr>
          <w:rStyle w:val="FootnoteReference"/>
          <w:rFonts w:ascii="Arial" w:hAnsi="Arial" w:cs="Arial"/>
        </w:rPr>
        <w:footnoteReference w:id="52"/>
      </w:r>
    </w:p>
    <w:p w14:paraId="028E3ABB" w14:textId="77777777" w:rsidR="005645B5" w:rsidRPr="00BA67F7" w:rsidRDefault="005645B5" w:rsidP="005E4C5B">
      <w:pPr>
        <w:pStyle w:val="Heading3"/>
        <w:numPr>
          <w:ilvl w:val="3"/>
          <w:numId w:val="21"/>
        </w:numPr>
        <w:spacing w:before="120" w:after="240" w:line="360" w:lineRule="auto"/>
        <w:jc w:val="both"/>
        <w:rPr>
          <w:rFonts w:ascii="Arial" w:hAnsi="Arial" w:cs="Arial"/>
          <w:sz w:val="22"/>
          <w:szCs w:val="22"/>
        </w:rPr>
      </w:pPr>
      <w:bookmarkStart w:id="89" w:name="_Toc502928204"/>
      <w:bookmarkStart w:id="90" w:name="_Toc522524006"/>
      <w:r w:rsidRPr="00BA67F7">
        <w:rPr>
          <w:rFonts w:ascii="Arial" w:hAnsi="Arial" w:cs="Arial"/>
          <w:sz w:val="22"/>
          <w:szCs w:val="22"/>
        </w:rPr>
        <w:t>Damages</w:t>
      </w:r>
      <w:bookmarkEnd w:id="89"/>
      <w:bookmarkEnd w:id="90"/>
    </w:p>
    <w:p w14:paraId="256FCA23" w14:textId="77777777" w:rsidR="00DE1724" w:rsidRPr="00BA67F7" w:rsidRDefault="007E5BD6" w:rsidP="004C651A">
      <w:pPr>
        <w:spacing w:before="120" w:after="240" w:line="360" w:lineRule="auto"/>
        <w:jc w:val="both"/>
        <w:rPr>
          <w:rFonts w:ascii="Arial" w:hAnsi="Arial" w:cs="Arial"/>
        </w:rPr>
      </w:pPr>
      <w:r w:rsidRPr="00BA67F7">
        <w:rPr>
          <w:rFonts w:ascii="Arial" w:hAnsi="Arial" w:cs="Arial"/>
        </w:rPr>
        <w:t>As it</w:t>
      </w:r>
      <w:r w:rsidR="00F320A1" w:rsidRPr="00BA67F7">
        <w:rPr>
          <w:rFonts w:ascii="Arial" w:hAnsi="Arial" w:cs="Arial"/>
        </w:rPr>
        <w:t xml:space="preserve"> </w:t>
      </w:r>
      <w:r w:rsidRPr="00BA67F7">
        <w:rPr>
          <w:rFonts w:ascii="Arial" w:hAnsi="Arial" w:cs="Arial"/>
        </w:rPr>
        <w:t>has</w:t>
      </w:r>
      <w:r w:rsidR="00F320A1" w:rsidRPr="00BA67F7">
        <w:rPr>
          <w:rFonts w:ascii="Arial" w:hAnsi="Arial" w:cs="Arial"/>
        </w:rPr>
        <w:t xml:space="preserve"> </w:t>
      </w:r>
      <w:r w:rsidR="005645B5" w:rsidRPr="00BA67F7">
        <w:rPr>
          <w:rFonts w:ascii="Arial" w:hAnsi="Arial" w:cs="Arial"/>
        </w:rPr>
        <w:t xml:space="preserve">been tried to explain above </w:t>
      </w:r>
      <w:r w:rsidR="00B4503A" w:rsidRPr="00BA67F7">
        <w:rPr>
          <w:rFonts w:ascii="Arial" w:hAnsi="Arial" w:cs="Arial"/>
        </w:rPr>
        <w:t xml:space="preserve">consideration of damages is one of the reasons that makes </w:t>
      </w:r>
      <w:r w:rsidR="005645B5" w:rsidRPr="00BA67F7">
        <w:rPr>
          <w:rFonts w:ascii="Arial" w:hAnsi="Arial" w:cs="Arial"/>
        </w:rPr>
        <w:t>Valuation for eminent domain</w:t>
      </w:r>
      <w:r w:rsidR="00B4503A" w:rsidRPr="00BA67F7">
        <w:rPr>
          <w:rFonts w:ascii="Arial" w:hAnsi="Arial" w:cs="Arial"/>
        </w:rPr>
        <w:t xml:space="preserve"> purposes</w:t>
      </w:r>
      <w:r w:rsidR="005645B5" w:rsidRPr="00BA67F7">
        <w:rPr>
          <w:rFonts w:ascii="Arial" w:hAnsi="Arial" w:cs="Arial"/>
        </w:rPr>
        <w:t xml:space="preserve"> unique</w:t>
      </w:r>
      <w:r w:rsidR="00B4503A" w:rsidRPr="00BA67F7">
        <w:rPr>
          <w:rFonts w:ascii="Arial" w:hAnsi="Arial" w:cs="Arial"/>
        </w:rPr>
        <w:t xml:space="preserve"> in partial taking cases.</w:t>
      </w:r>
      <w:r w:rsidR="00F320A1" w:rsidRPr="00BA67F7">
        <w:rPr>
          <w:rFonts w:ascii="Arial" w:hAnsi="Arial" w:cs="Arial"/>
        </w:rPr>
        <w:t xml:space="preserve"> </w:t>
      </w:r>
      <w:r w:rsidR="00C4220F" w:rsidRPr="00BA67F7">
        <w:rPr>
          <w:rFonts w:ascii="Arial" w:hAnsi="Arial" w:cs="Arial"/>
        </w:rPr>
        <w:t>Damages can only result from a partial acquisition.</w:t>
      </w:r>
      <w:r w:rsidR="00C4220F" w:rsidRPr="00BA67F7">
        <w:rPr>
          <w:rStyle w:val="FootnoteReference"/>
          <w:rFonts w:ascii="Arial" w:hAnsi="Arial" w:cs="Arial"/>
        </w:rPr>
        <w:footnoteReference w:id="53"/>
      </w:r>
      <w:r w:rsidR="00613C76" w:rsidRPr="00BA67F7">
        <w:rPr>
          <w:rFonts w:ascii="Arial" w:hAnsi="Arial" w:cs="Arial"/>
        </w:rPr>
        <w:t xml:space="preserve"> At the same time, as compensating </w:t>
      </w:r>
      <w:r w:rsidR="005645B5" w:rsidRPr="00BA67F7">
        <w:rPr>
          <w:rFonts w:ascii="Arial" w:hAnsi="Arial" w:cs="Arial"/>
        </w:rPr>
        <w:t>Damages</w:t>
      </w:r>
      <w:r w:rsidR="00613C76" w:rsidRPr="00BA67F7">
        <w:rPr>
          <w:rFonts w:ascii="Arial" w:hAnsi="Arial" w:cs="Arial"/>
        </w:rPr>
        <w:t xml:space="preserve"> is part of just compensation, there are conditions some damages affect a property but no compensation can be allowed. Therefor</w:t>
      </w:r>
      <w:r w:rsidR="00CE5DD5" w:rsidRPr="00BA67F7">
        <w:rPr>
          <w:rFonts w:ascii="Arial" w:hAnsi="Arial" w:cs="Arial"/>
        </w:rPr>
        <w:t>e,</w:t>
      </w:r>
      <w:r w:rsidR="00613C76" w:rsidRPr="00BA67F7">
        <w:rPr>
          <w:rFonts w:ascii="Arial" w:hAnsi="Arial" w:cs="Arial"/>
        </w:rPr>
        <w:t xml:space="preserve"> in </w:t>
      </w:r>
      <w:r w:rsidR="00C4220F" w:rsidRPr="00BA67F7">
        <w:rPr>
          <w:rFonts w:ascii="Arial" w:hAnsi="Arial" w:cs="Arial"/>
        </w:rPr>
        <w:t xml:space="preserve">appraising partial acquisitions, </w:t>
      </w:r>
      <w:r w:rsidR="00613C76" w:rsidRPr="00BA67F7">
        <w:rPr>
          <w:rFonts w:ascii="Arial" w:hAnsi="Arial" w:cs="Arial"/>
        </w:rPr>
        <w:t>it is crucial to understand the concept and related issues</w:t>
      </w:r>
      <w:r w:rsidR="00C33DDE" w:rsidRPr="00BA67F7">
        <w:rPr>
          <w:rFonts w:ascii="Arial" w:hAnsi="Arial" w:cs="Arial"/>
        </w:rPr>
        <w:t xml:space="preserve"> that</w:t>
      </w:r>
      <w:r w:rsidR="00613C76" w:rsidRPr="00BA67F7">
        <w:rPr>
          <w:rFonts w:ascii="Arial" w:hAnsi="Arial" w:cs="Arial"/>
        </w:rPr>
        <w:t xml:space="preserve"> come along with </w:t>
      </w:r>
      <w:r w:rsidR="00CE5DD5" w:rsidRPr="00BA67F7">
        <w:rPr>
          <w:rFonts w:ascii="Arial" w:hAnsi="Arial" w:cs="Arial"/>
        </w:rPr>
        <w:t xml:space="preserve">damages as a result of expropriation. </w:t>
      </w:r>
      <w:r w:rsidR="00C52150" w:rsidRPr="00BA67F7">
        <w:rPr>
          <w:rFonts w:ascii="Arial" w:hAnsi="Arial" w:cs="Arial"/>
        </w:rPr>
        <w:t xml:space="preserve">According to </w:t>
      </w:r>
      <w:sdt>
        <w:sdtPr>
          <w:rPr>
            <w:rFonts w:ascii="Arial" w:hAnsi="Arial" w:cs="Arial"/>
          </w:rPr>
          <w:id w:val="-61566041"/>
          <w:citation/>
        </w:sdtPr>
        <w:sdtEndPr/>
        <w:sdtContent>
          <w:r w:rsidR="008D599D" w:rsidRPr="00BA67F7">
            <w:rPr>
              <w:rFonts w:ascii="Arial" w:hAnsi="Arial" w:cs="Arial"/>
            </w:rPr>
            <w:fldChar w:fldCharType="begin"/>
          </w:r>
          <w:r w:rsidR="00C52150"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F91932" w:rsidRPr="00BA67F7">
        <w:rPr>
          <w:rFonts w:ascii="Arial" w:hAnsi="Arial" w:cs="Arial"/>
        </w:rPr>
        <w:t>, b</w:t>
      </w:r>
      <w:r w:rsidR="00C52150" w:rsidRPr="00BA67F7">
        <w:rPr>
          <w:rFonts w:ascii="Arial" w:hAnsi="Arial" w:cs="Arial"/>
        </w:rPr>
        <w:t>y damage we understand every loss or diminution of what is a man's own, occasioned by the fault of another.</w:t>
      </w:r>
      <w:r w:rsidR="00F320A1" w:rsidRPr="00BA67F7">
        <w:rPr>
          <w:rFonts w:ascii="Arial" w:hAnsi="Arial" w:cs="Arial"/>
        </w:rPr>
        <w:t xml:space="preserve"> </w:t>
      </w:r>
      <w:r w:rsidR="00CF3220" w:rsidRPr="00BA67F7">
        <w:rPr>
          <w:rFonts w:ascii="Arial" w:hAnsi="Arial" w:cs="Arial"/>
        </w:rPr>
        <w:t xml:space="preserve">Damage is the mathematical </w:t>
      </w:r>
      <w:r w:rsidR="00CF3220" w:rsidRPr="00BA67F7">
        <w:rPr>
          <w:rFonts w:ascii="Arial" w:hAnsi="Arial" w:cs="Arial"/>
          <w:bCs/>
        </w:rPr>
        <w:t xml:space="preserve">difference between the value of the remainder after the acquisition and the value of the remainder as a part of the whole prior to the acquisition if no benefits are found to exist, </w:t>
      </w:r>
      <w:sdt>
        <w:sdtPr>
          <w:rPr>
            <w:rFonts w:ascii="Arial" w:hAnsi="Arial" w:cs="Arial"/>
          </w:rPr>
          <w:id w:val="-758599045"/>
          <w:citation/>
        </w:sdtPr>
        <w:sdtEndPr/>
        <w:sdtContent>
          <w:r w:rsidR="008D599D" w:rsidRPr="00BA67F7">
            <w:rPr>
              <w:rFonts w:ascii="Arial" w:hAnsi="Arial" w:cs="Arial"/>
            </w:rPr>
            <w:fldChar w:fldCharType="begin"/>
          </w:r>
          <w:r w:rsidR="00CF3220" w:rsidRPr="00BA67F7">
            <w:rPr>
              <w:rFonts w:ascii="Arial" w:hAnsi="Arial" w:cs="Arial"/>
            </w:rPr>
            <w:instrText xml:space="preserve"> CITATION Acq16 \l 1033 </w:instrText>
          </w:r>
          <w:r w:rsidR="008D599D" w:rsidRPr="00BA67F7">
            <w:rPr>
              <w:rFonts w:ascii="Arial" w:hAnsi="Arial" w:cs="Arial"/>
            </w:rPr>
            <w:fldChar w:fldCharType="separate"/>
          </w:r>
          <w:r w:rsidR="006C0D63" w:rsidRPr="006C0D63">
            <w:rPr>
              <w:rFonts w:ascii="Arial" w:hAnsi="Arial" w:cs="Arial"/>
              <w:noProof/>
            </w:rPr>
            <w:t>(Acquisition, 2016)</w:t>
          </w:r>
          <w:r w:rsidR="008D599D" w:rsidRPr="00BA67F7">
            <w:rPr>
              <w:rFonts w:ascii="Arial" w:hAnsi="Arial" w:cs="Arial"/>
            </w:rPr>
            <w:fldChar w:fldCharType="end"/>
          </w:r>
        </w:sdtContent>
      </w:sdt>
      <w:r w:rsidR="00CF3220" w:rsidRPr="00BA67F7">
        <w:rPr>
          <w:rFonts w:ascii="Arial" w:hAnsi="Arial" w:cs="Arial"/>
        </w:rPr>
        <w:t>.</w:t>
      </w:r>
    </w:p>
    <w:p w14:paraId="4CAA6F04" w14:textId="77777777" w:rsidR="00682D28" w:rsidRPr="00BA67F7" w:rsidRDefault="004A2105" w:rsidP="004C651A">
      <w:pPr>
        <w:spacing w:before="120" w:after="240" w:line="360" w:lineRule="auto"/>
        <w:jc w:val="both"/>
        <w:rPr>
          <w:rFonts w:ascii="Arial" w:hAnsi="Arial" w:cs="Arial"/>
        </w:rPr>
      </w:pPr>
      <w:r w:rsidRPr="00BA67F7">
        <w:rPr>
          <w:rFonts w:ascii="Arial" w:hAnsi="Arial" w:cs="Arial"/>
        </w:rPr>
        <w:lastRenderedPageBreak/>
        <w:t xml:space="preserve">According to the uniform appraisal standard </w:t>
      </w:r>
      <w:sdt>
        <w:sdtPr>
          <w:rPr>
            <w:rFonts w:ascii="Arial" w:hAnsi="Arial" w:cs="Arial"/>
          </w:rPr>
          <w:id w:val="173088870"/>
          <w:citation/>
        </w:sdtPr>
        <w:sdtEndPr/>
        <w:sdtContent>
          <w:r w:rsidR="008D599D" w:rsidRPr="00BA67F7">
            <w:rPr>
              <w:rFonts w:ascii="Arial" w:hAnsi="Arial" w:cs="Arial"/>
            </w:rPr>
            <w:fldChar w:fldCharType="begin"/>
          </w:r>
          <w:r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Pr="00BA67F7">
        <w:rPr>
          <w:rFonts w:ascii="Arial" w:hAnsi="Arial" w:cs="Arial"/>
        </w:rPr>
        <w:t xml:space="preserve">, </w:t>
      </w:r>
      <w:r w:rsidR="00E75CA7" w:rsidRPr="00BA67F7">
        <w:rPr>
          <w:rFonts w:ascii="Arial" w:hAnsi="Arial" w:cs="Arial"/>
        </w:rPr>
        <w:t>under</w:t>
      </w:r>
      <w:r w:rsidR="00492125" w:rsidRPr="00BA67F7">
        <w:rPr>
          <w:rFonts w:ascii="Arial" w:hAnsi="Arial" w:cs="Arial"/>
        </w:rPr>
        <w:t xml:space="preserve"> the</w:t>
      </w:r>
      <w:r w:rsidR="00186E18" w:rsidRPr="00BA67F7">
        <w:rPr>
          <w:rFonts w:ascii="Arial" w:hAnsi="Arial" w:cs="Arial"/>
        </w:rPr>
        <w:t xml:space="preserve"> federal law, damage to a property’s market value is either compensable and must be considered, or non-compensable and must be disregarded.</w:t>
      </w:r>
      <w:r w:rsidR="00F320A1" w:rsidRPr="00BA67F7">
        <w:rPr>
          <w:rFonts w:ascii="Arial" w:hAnsi="Arial" w:cs="Arial"/>
        </w:rPr>
        <w:t xml:space="preserve"> </w:t>
      </w:r>
      <w:r w:rsidR="00186E18" w:rsidRPr="00BA67F7">
        <w:rPr>
          <w:rFonts w:ascii="Arial" w:hAnsi="Arial" w:cs="Arial"/>
        </w:rPr>
        <w:t xml:space="preserve">The term severance damages </w:t>
      </w:r>
      <w:r w:rsidRPr="00BA67F7">
        <w:rPr>
          <w:rFonts w:ascii="Arial" w:hAnsi="Arial" w:cs="Arial"/>
        </w:rPr>
        <w:t xml:space="preserve">for compensable and consequential damages for non- compensable used. </w:t>
      </w:r>
      <w:r w:rsidR="008819DD" w:rsidRPr="00BA67F7">
        <w:rPr>
          <w:rFonts w:ascii="Arial" w:hAnsi="Arial" w:cs="Arial"/>
        </w:rPr>
        <w:t>Severance damage includes any increased costs, reduced revenue as a result of the property being severed, or in other words, divided into more than one parcel.</w:t>
      </w:r>
      <w:r w:rsidR="008819DD" w:rsidRPr="00BA67F7">
        <w:rPr>
          <w:rStyle w:val="FootnoteReference"/>
          <w:rFonts w:ascii="Arial" w:hAnsi="Arial" w:cs="Arial"/>
        </w:rPr>
        <w:footnoteReference w:id="54"/>
      </w:r>
      <w:r w:rsidR="00A45540" w:rsidRPr="00BA67F7">
        <w:rPr>
          <w:rFonts w:ascii="Arial" w:hAnsi="Arial" w:cs="Arial"/>
        </w:rPr>
        <w:t xml:space="preserve"> In some jurisdictions the term injurious affection and severance damage can be used to describe a loss in value to the remainder property as a result of a partial taking.</w:t>
      </w:r>
    </w:p>
    <w:p w14:paraId="4171D62D" w14:textId="77777777" w:rsidR="00910641" w:rsidRPr="00BA67F7" w:rsidRDefault="003257EF" w:rsidP="004C651A">
      <w:pPr>
        <w:spacing w:before="120" w:after="240" w:line="360" w:lineRule="auto"/>
        <w:jc w:val="both"/>
        <w:rPr>
          <w:rFonts w:ascii="Arial" w:hAnsi="Arial" w:cs="Arial"/>
        </w:rPr>
      </w:pPr>
      <w:r w:rsidRPr="00BA67F7">
        <w:rPr>
          <w:rFonts w:ascii="Arial" w:hAnsi="Arial" w:cs="Arial"/>
        </w:rPr>
        <w:t xml:space="preserve">Damages to the </w:t>
      </w:r>
      <w:r w:rsidR="00DE1724" w:rsidRPr="00BA67F7">
        <w:rPr>
          <w:rFonts w:ascii="Arial" w:hAnsi="Arial" w:cs="Arial"/>
        </w:rPr>
        <w:t xml:space="preserve">remainder are divided into two </w:t>
      </w:r>
      <w:r w:rsidRPr="00BA67F7">
        <w:rPr>
          <w:rFonts w:ascii="Arial" w:hAnsi="Arial" w:cs="Arial"/>
        </w:rPr>
        <w:t>classifications: compensable and non-compensable.</w:t>
      </w:r>
      <w:r w:rsidR="000F319D" w:rsidRPr="00BA67F7">
        <w:rPr>
          <w:rStyle w:val="FootnoteReference"/>
          <w:rFonts w:ascii="Arial" w:hAnsi="Arial" w:cs="Arial"/>
        </w:rPr>
        <w:footnoteReference w:id="55"/>
      </w:r>
    </w:p>
    <w:p w14:paraId="47326180" w14:textId="12A26B3D" w:rsidR="001E3857" w:rsidRPr="00BA67F7" w:rsidRDefault="00E369AA" w:rsidP="00E369AA">
      <w:pPr>
        <w:pStyle w:val="Caption"/>
        <w:rPr>
          <w:rFonts w:ascii="Arial" w:hAnsi="Arial" w:cs="Arial"/>
          <w:lang w:val="fr-FR"/>
        </w:rPr>
      </w:pPr>
      <w:bookmarkStart w:id="91" w:name="_Toc522524071"/>
      <w:r>
        <w:t xml:space="preserve">Table </w:t>
      </w:r>
      <w:r w:rsidR="00E64A05">
        <w:fldChar w:fldCharType="begin"/>
      </w:r>
      <w:r w:rsidR="00E64A05">
        <w:instrText xml:space="preserve"> SEQ T</w:instrText>
      </w:r>
      <w:r w:rsidR="00E64A05">
        <w:instrText xml:space="preserve">able \* ARABIC </w:instrText>
      </w:r>
      <w:r w:rsidR="00E64A05">
        <w:fldChar w:fldCharType="separate"/>
      </w:r>
      <w:r w:rsidR="00F824F7">
        <w:rPr>
          <w:noProof/>
        </w:rPr>
        <w:t>1</w:t>
      </w:r>
      <w:r w:rsidR="00E64A05">
        <w:rPr>
          <w:noProof/>
        </w:rPr>
        <w:fldChar w:fldCharType="end"/>
      </w:r>
      <w:r>
        <w:t>- compensable and non-compensable damages</w:t>
      </w:r>
      <w:bookmarkEnd w:id="91"/>
      <w:r>
        <w:t xml:space="preserve">  </w:t>
      </w:r>
    </w:p>
    <w:tbl>
      <w:tblPr>
        <w:tblStyle w:val="TableGrid"/>
        <w:tblW w:w="0" w:type="auto"/>
        <w:tblLook w:val="04A0" w:firstRow="1" w:lastRow="0" w:firstColumn="1" w:lastColumn="0" w:noHBand="0" w:noVBand="1"/>
      </w:tblPr>
      <w:tblGrid>
        <w:gridCol w:w="715"/>
        <w:gridCol w:w="3600"/>
        <w:gridCol w:w="5035"/>
      </w:tblGrid>
      <w:tr w:rsidR="007D4C70" w:rsidRPr="00BA67F7" w14:paraId="2F541E0E" w14:textId="77777777" w:rsidTr="005E3113">
        <w:tc>
          <w:tcPr>
            <w:tcW w:w="9350" w:type="dxa"/>
            <w:gridSpan w:val="3"/>
          </w:tcPr>
          <w:p w14:paraId="72D34D94" w14:textId="77777777" w:rsidR="007D4C70" w:rsidRPr="00BA67F7" w:rsidRDefault="00291BF1" w:rsidP="004C651A">
            <w:pPr>
              <w:spacing w:before="120" w:after="240" w:line="360" w:lineRule="auto"/>
              <w:jc w:val="both"/>
              <w:rPr>
                <w:rFonts w:ascii="Arial" w:hAnsi="Arial" w:cs="Arial"/>
                <w:b/>
              </w:rPr>
            </w:pPr>
            <w:r w:rsidRPr="00BA67F7">
              <w:rPr>
                <w:rFonts w:ascii="Arial" w:hAnsi="Arial" w:cs="Arial"/>
                <w:b/>
              </w:rPr>
              <w:t xml:space="preserve">Damages </w:t>
            </w:r>
          </w:p>
        </w:tc>
      </w:tr>
      <w:tr w:rsidR="007D4C70" w:rsidRPr="00BA67F7" w14:paraId="25F1CA42" w14:textId="77777777" w:rsidTr="003634DA">
        <w:tc>
          <w:tcPr>
            <w:tcW w:w="715" w:type="dxa"/>
          </w:tcPr>
          <w:p w14:paraId="4911B928" w14:textId="77777777" w:rsidR="007D4C70" w:rsidRPr="00BA67F7" w:rsidRDefault="007D4C70" w:rsidP="004C651A">
            <w:pPr>
              <w:spacing w:before="120" w:after="240" w:line="360" w:lineRule="auto"/>
              <w:jc w:val="both"/>
              <w:rPr>
                <w:rFonts w:ascii="Arial" w:hAnsi="Arial" w:cs="Arial"/>
                <w:b/>
              </w:rPr>
            </w:pPr>
            <w:r w:rsidRPr="00BA67F7">
              <w:rPr>
                <w:rFonts w:ascii="Arial" w:hAnsi="Arial" w:cs="Arial"/>
                <w:b/>
              </w:rPr>
              <w:t xml:space="preserve">NO. </w:t>
            </w:r>
          </w:p>
        </w:tc>
        <w:tc>
          <w:tcPr>
            <w:tcW w:w="3600" w:type="dxa"/>
          </w:tcPr>
          <w:p w14:paraId="47F9049A" w14:textId="77777777" w:rsidR="007D4C70" w:rsidRPr="00BA67F7" w:rsidRDefault="007D4C70" w:rsidP="004C651A">
            <w:pPr>
              <w:spacing w:before="120" w:after="240" w:line="360" w:lineRule="auto"/>
              <w:jc w:val="both"/>
              <w:rPr>
                <w:rFonts w:ascii="Arial" w:hAnsi="Arial" w:cs="Arial"/>
                <w:b/>
              </w:rPr>
            </w:pPr>
            <w:r w:rsidRPr="00BA67F7">
              <w:rPr>
                <w:rFonts w:ascii="Arial" w:hAnsi="Arial" w:cs="Arial"/>
                <w:b/>
              </w:rPr>
              <w:t xml:space="preserve">Compensable </w:t>
            </w:r>
          </w:p>
        </w:tc>
        <w:tc>
          <w:tcPr>
            <w:tcW w:w="5035" w:type="dxa"/>
          </w:tcPr>
          <w:p w14:paraId="37327651" w14:textId="77777777" w:rsidR="007D4C70" w:rsidRPr="00BA67F7" w:rsidRDefault="007D4C70" w:rsidP="004C651A">
            <w:pPr>
              <w:spacing w:before="120" w:after="240" w:line="360" w:lineRule="auto"/>
              <w:jc w:val="both"/>
              <w:rPr>
                <w:rFonts w:ascii="Arial" w:hAnsi="Arial" w:cs="Arial"/>
                <w:b/>
              </w:rPr>
            </w:pPr>
            <w:r w:rsidRPr="00BA67F7">
              <w:rPr>
                <w:rFonts w:ascii="Arial" w:hAnsi="Arial" w:cs="Arial"/>
                <w:b/>
              </w:rPr>
              <w:t xml:space="preserve">Non-compensable </w:t>
            </w:r>
          </w:p>
        </w:tc>
      </w:tr>
      <w:tr w:rsidR="007D4C70" w:rsidRPr="00BA67F7" w14:paraId="108DB050" w14:textId="77777777" w:rsidTr="003634DA">
        <w:tc>
          <w:tcPr>
            <w:tcW w:w="715" w:type="dxa"/>
          </w:tcPr>
          <w:p w14:paraId="47E90EBB"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rPr>
              <w:t>1</w:t>
            </w:r>
          </w:p>
        </w:tc>
        <w:tc>
          <w:tcPr>
            <w:tcW w:w="3600" w:type="dxa"/>
          </w:tcPr>
          <w:p w14:paraId="52E70415"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b/>
              </w:rPr>
              <w:t>Dividing a property into two or more parts.</w:t>
            </w:r>
            <w:r w:rsidRPr="00BA67F7">
              <w:rPr>
                <w:rFonts w:ascii="Arial" w:hAnsi="Arial" w:cs="Arial"/>
              </w:rPr>
              <w:t xml:space="preserve"> This includes dividing buildings or other improvements on the property.</w:t>
            </w:r>
          </w:p>
        </w:tc>
        <w:tc>
          <w:tcPr>
            <w:tcW w:w="5035" w:type="dxa"/>
          </w:tcPr>
          <w:p w14:paraId="039485E8" w14:textId="77777777" w:rsidR="007D4C70" w:rsidRPr="00BA67F7" w:rsidRDefault="003634DA" w:rsidP="004C651A">
            <w:pPr>
              <w:spacing w:before="120" w:after="240" w:line="360" w:lineRule="auto"/>
              <w:jc w:val="both"/>
              <w:rPr>
                <w:rFonts w:ascii="Arial" w:hAnsi="Arial" w:cs="Arial"/>
                <w:b/>
              </w:rPr>
            </w:pPr>
            <w:r w:rsidRPr="00BA67F7">
              <w:rPr>
                <w:rFonts w:ascii="Arial" w:hAnsi="Arial" w:cs="Arial"/>
                <w:b/>
              </w:rPr>
              <w:t>Remote and speculative damages</w:t>
            </w:r>
          </w:p>
          <w:p w14:paraId="73E1B473" w14:textId="77777777" w:rsidR="003634DA" w:rsidRPr="00BA67F7" w:rsidRDefault="003634DA" w:rsidP="004C651A">
            <w:pPr>
              <w:pStyle w:val="ListParagraph"/>
              <w:numPr>
                <w:ilvl w:val="0"/>
                <w:numId w:val="8"/>
              </w:numPr>
              <w:spacing w:before="120" w:after="240" w:line="360" w:lineRule="auto"/>
              <w:ind w:left="0" w:firstLine="0"/>
              <w:jc w:val="both"/>
              <w:rPr>
                <w:rFonts w:ascii="Arial" w:hAnsi="Arial" w:cs="Arial"/>
              </w:rPr>
            </w:pPr>
            <w:r w:rsidRPr="00BA67F7">
              <w:rPr>
                <w:rFonts w:ascii="Arial" w:hAnsi="Arial" w:cs="Arial"/>
              </w:rPr>
              <w:t xml:space="preserve">Any aesthetic or sentimental losses perceived by the owner. </w:t>
            </w:r>
          </w:p>
          <w:p w14:paraId="34D48F32" w14:textId="77777777" w:rsidR="003634DA" w:rsidRPr="00BA67F7" w:rsidRDefault="003634DA" w:rsidP="004C651A">
            <w:pPr>
              <w:pStyle w:val="ListParagraph"/>
              <w:numPr>
                <w:ilvl w:val="0"/>
                <w:numId w:val="8"/>
              </w:numPr>
              <w:spacing w:before="120" w:after="240" w:line="360" w:lineRule="auto"/>
              <w:ind w:left="0" w:firstLine="0"/>
              <w:jc w:val="both"/>
              <w:rPr>
                <w:rFonts w:ascii="Arial" w:hAnsi="Arial" w:cs="Arial"/>
              </w:rPr>
            </w:pPr>
            <w:r w:rsidRPr="00BA67F7">
              <w:rPr>
                <w:rFonts w:ascii="Arial" w:hAnsi="Arial" w:cs="Arial"/>
              </w:rPr>
              <w:t xml:space="preserve">Any damages caused by the acquisition and construction on the lands of others. The damages must be a result of an acquisition from the damaged property. </w:t>
            </w:r>
          </w:p>
          <w:p w14:paraId="59864EE6" w14:textId="77777777" w:rsidR="003634DA" w:rsidRPr="00BA67F7" w:rsidRDefault="003634DA" w:rsidP="004C651A">
            <w:pPr>
              <w:pStyle w:val="ListParagraph"/>
              <w:numPr>
                <w:ilvl w:val="0"/>
                <w:numId w:val="8"/>
              </w:numPr>
              <w:spacing w:before="120" w:after="240" w:line="360" w:lineRule="auto"/>
              <w:ind w:left="0" w:firstLine="0"/>
              <w:jc w:val="both"/>
              <w:rPr>
                <w:rFonts w:ascii="Arial" w:hAnsi="Arial" w:cs="Arial"/>
              </w:rPr>
            </w:pPr>
            <w:r w:rsidRPr="00BA67F7">
              <w:rPr>
                <w:rFonts w:ascii="Arial" w:hAnsi="Arial" w:cs="Arial"/>
              </w:rPr>
              <w:t>Annoyances or inconveniences suffered by the public generally, such as an increase in noise, dust and fumes, or circuitry of travel.</w:t>
            </w:r>
          </w:p>
        </w:tc>
      </w:tr>
      <w:tr w:rsidR="007D4C70" w:rsidRPr="00BA67F7" w14:paraId="2C308ED0" w14:textId="77777777" w:rsidTr="003634DA">
        <w:tc>
          <w:tcPr>
            <w:tcW w:w="715" w:type="dxa"/>
          </w:tcPr>
          <w:p w14:paraId="26B1AFFA"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rPr>
              <w:t>2</w:t>
            </w:r>
          </w:p>
        </w:tc>
        <w:tc>
          <w:tcPr>
            <w:tcW w:w="3600" w:type="dxa"/>
          </w:tcPr>
          <w:p w14:paraId="09B8C52B"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rPr>
              <w:t>Reducing the remainder area into small parcels no longer having economic utility.</w:t>
            </w:r>
          </w:p>
        </w:tc>
        <w:tc>
          <w:tcPr>
            <w:tcW w:w="5035" w:type="dxa"/>
          </w:tcPr>
          <w:p w14:paraId="1070B0B5" w14:textId="77777777" w:rsidR="003634DA" w:rsidRPr="00BA67F7" w:rsidRDefault="003634DA" w:rsidP="004C651A">
            <w:pPr>
              <w:spacing w:before="120" w:after="240" w:line="360" w:lineRule="auto"/>
              <w:jc w:val="both"/>
              <w:rPr>
                <w:rFonts w:ascii="Arial" w:hAnsi="Arial" w:cs="Arial"/>
                <w:b/>
              </w:rPr>
            </w:pPr>
            <w:r w:rsidRPr="00BA67F7">
              <w:rPr>
                <w:rFonts w:ascii="Arial" w:hAnsi="Arial" w:cs="Arial"/>
                <w:b/>
              </w:rPr>
              <w:t xml:space="preserve">Damages to business. </w:t>
            </w:r>
          </w:p>
          <w:p w14:paraId="4E37B811" w14:textId="77777777" w:rsidR="003634DA" w:rsidRPr="00BA67F7" w:rsidRDefault="003634DA" w:rsidP="004C651A">
            <w:pPr>
              <w:spacing w:before="120" w:after="240" w:line="360" w:lineRule="auto"/>
              <w:jc w:val="both"/>
              <w:rPr>
                <w:rFonts w:ascii="Arial" w:hAnsi="Arial" w:cs="Arial"/>
              </w:rPr>
            </w:pPr>
            <w:r w:rsidRPr="00BA67F7">
              <w:rPr>
                <w:rFonts w:ascii="Arial" w:hAnsi="Arial" w:cs="Arial"/>
              </w:rPr>
              <w:t xml:space="preserve">The following factors generally cause increased cost to businesses but cannot be compensated </w:t>
            </w:r>
            <w:r w:rsidRPr="00BA67F7">
              <w:rPr>
                <w:rFonts w:ascii="Arial" w:hAnsi="Arial" w:cs="Arial"/>
              </w:rPr>
              <w:lastRenderedPageBreak/>
              <w:t xml:space="preserve">for in the appraisal process: </w:t>
            </w:r>
          </w:p>
          <w:p w14:paraId="4A9D3360"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Business losses during construction. </w:t>
            </w:r>
          </w:p>
          <w:p w14:paraId="0BC8C37E"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Loss of good will. </w:t>
            </w:r>
          </w:p>
          <w:p w14:paraId="3000758B"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Expenses incurred in moving personal property to a replacement site. </w:t>
            </w:r>
          </w:p>
          <w:p w14:paraId="1CAA14E3"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Loss of trade, business, or future profits. </w:t>
            </w:r>
          </w:p>
          <w:p w14:paraId="43F01591" w14:textId="51F87FBF" w:rsidR="003634DA" w:rsidRPr="00BA67F7" w:rsidRDefault="004853E0"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Increased costs in operating the business, except as it affect</w:t>
            </w:r>
            <w:r w:rsidR="003634DA" w:rsidRPr="00BA67F7">
              <w:rPr>
                <w:rFonts w:ascii="Arial" w:hAnsi="Arial" w:cs="Arial"/>
              </w:rPr>
              <w:t xml:space="preserve"> the market value of the real property. </w:t>
            </w:r>
          </w:p>
          <w:p w14:paraId="6C7831FE"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Costs of plans and specifications for proposed improvements now obsolete due to the acquisition; also, loss of prospective use of the property based upon those plans. </w:t>
            </w:r>
          </w:p>
          <w:p w14:paraId="5A22C0B4" w14:textId="77777777" w:rsidR="003634DA"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Damages arising out of an owner’s inability to relocate into an acceptable substitute location. </w:t>
            </w:r>
          </w:p>
          <w:p w14:paraId="024794BB" w14:textId="77777777" w:rsidR="004062B2" w:rsidRPr="00BA67F7" w:rsidRDefault="003634DA"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Loss of profit from the sale of vacant land if it were subdivided. The appraiser cannot find higher damages by asserting the vacant land would be more valuable if subdivided, since it is speculative as to when and for how much</w:t>
            </w:r>
            <w:r w:rsidR="004062B2" w:rsidRPr="00BA67F7">
              <w:rPr>
                <w:rFonts w:ascii="Arial" w:hAnsi="Arial" w:cs="Arial"/>
              </w:rPr>
              <w:t xml:space="preserve"> the lots would be sold. The highest and best use of the larger parcel would consider the aggregate of the lots and not at the value of the sum of the components. </w:t>
            </w:r>
          </w:p>
          <w:p w14:paraId="0F218D86" w14:textId="77777777" w:rsidR="004062B2" w:rsidRPr="00BA67F7" w:rsidRDefault="004062B2" w:rsidP="004C651A">
            <w:pPr>
              <w:pStyle w:val="ListParagraph"/>
              <w:numPr>
                <w:ilvl w:val="1"/>
                <w:numId w:val="7"/>
              </w:numPr>
              <w:spacing w:before="120" w:after="240" w:line="360" w:lineRule="auto"/>
              <w:ind w:left="0" w:firstLine="0"/>
              <w:jc w:val="both"/>
              <w:rPr>
                <w:rFonts w:ascii="Arial" w:hAnsi="Arial" w:cs="Arial"/>
              </w:rPr>
            </w:pPr>
            <w:r w:rsidRPr="00BA67F7">
              <w:rPr>
                <w:rFonts w:ascii="Arial" w:hAnsi="Arial" w:cs="Arial"/>
              </w:rPr>
              <w:t xml:space="preserve">Inconvenience and expenses incident to </w:t>
            </w:r>
            <w:r w:rsidR="001573F6" w:rsidRPr="00BA67F7">
              <w:rPr>
                <w:rFonts w:ascii="Arial" w:hAnsi="Arial" w:cs="Arial"/>
              </w:rPr>
              <w:t>the surrender</w:t>
            </w:r>
            <w:r w:rsidRPr="00BA67F7">
              <w:rPr>
                <w:rFonts w:ascii="Arial" w:hAnsi="Arial" w:cs="Arial"/>
              </w:rPr>
              <w:t xml:space="preserve"> of possession. </w:t>
            </w:r>
          </w:p>
          <w:p w14:paraId="153EFB04" w14:textId="77777777" w:rsidR="004062B2" w:rsidRPr="00BA67F7" w:rsidRDefault="004062B2" w:rsidP="004C651A">
            <w:pPr>
              <w:spacing w:before="120" w:after="240" w:line="360" w:lineRule="auto"/>
              <w:jc w:val="both"/>
              <w:rPr>
                <w:rFonts w:ascii="Arial" w:hAnsi="Arial" w:cs="Arial"/>
              </w:rPr>
            </w:pPr>
          </w:p>
        </w:tc>
      </w:tr>
      <w:tr w:rsidR="007D4C70" w:rsidRPr="00BA67F7" w14:paraId="06018660" w14:textId="77777777" w:rsidTr="003634DA">
        <w:tc>
          <w:tcPr>
            <w:tcW w:w="715" w:type="dxa"/>
          </w:tcPr>
          <w:p w14:paraId="5DE38A8B"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rPr>
              <w:lastRenderedPageBreak/>
              <w:t>3</w:t>
            </w:r>
          </w:p>
        </w:tc>
        <w:tc>
          <w:tcPr>
            <w:tcW w:w="3600" w:type="dxa"/>
          </w:tcPr>
          <w:p w14:paraId="7D46CD2F" w14:textId="77777777" w:rsidR="007D4C70" w:rsidRPr="00BA67F7" w:rsidRDefault="007D4C70" w:rsidP="004C651A">
            <w:pPr>
              <w:spacing w:before="120" w:after="240" w:line="360" w:lineRule="auto"/>
              <w:jc w:val="both"/>
              <w:rPr>
                <w:rFonts w:ascii="Arial" w:hAnsi="Arial" w:cs="Arial"/>
              </w:rPr>
            </w:pPr>
            <w:r w:rsidRPr="00BA67F7">
              <w:rPr>
                <w:rFonts w:ascii="Arial" w:hAnsi="Arial" w:cs="Arial"/>
              </w:rPr>
              <w:t xml:space="preserve">Creating oddly shaped remainder areas having diminished value. </w:t>
            </w:r>
          </w:p>
          <w:p w14:paraId="203A8A59" w14:textId="77777777" w:rsidR="007D4C70" w:rsidRPr="00BA67F7" w:rsidRDefault="007D4C70" w:rsidP="004C651A">
            <w:pPr>
              <w:spacing w:before="120" w:after="240" w:line="360" w:lineRule="auto"/>
              <w:jc w:val="both"/>
              <w:rPr>
                <w:rFonts w:ascii="Arial" w:hAnsi="Arial" w:cs="Arial"/>
              </w:rPr>
            </w:pPr>
          </w:p>
        </w:tc>
        <w:tc>
          <w:tcPr>
            <w:tcW w:w="5035" w:type="dxa"/>
          </w:tcPr>
          <w:p w14:paraId="00DA3EFE" w14:textId="77777777" w:rsidR="00804AE9" w:rsidRPr="00BA67F7" w:rsidRDefault="00804AE9" w:rsidP="004C651A">
            <w:pPr>
              <w:spacing w:before="120" w:after="240" w:line="360" w:lineRule="auto"/>
              <w:jc w:val="both"/>
              <w:rPr>
                <w:rFonts w:ascii="Arial" w:hAnsi="Arial" w:cs="Arial"/>
                <w:b/>
              </w:rPr>
            </w:pPr>
            <w:r w:rsidRPr="00BA67F7">
              <w:rPr>
                <w:rFonts w:ascii="Arial" w:hAnsi="Arial" w:cs="Arial"/>
                <w:b/>
              </w:rPr>
              <w:t>Police powers.</w:t>
            </w:r>
            <w:r w:rsidR="006F6A2F" w:rsidRPr="00BA67F7">
              <w:rPr>
                <w:rFonts w:ascii="Arial" w:hAnsi="Arial" w:cs="Arial"/>
                <w:b/>
              </w:rPr>
              <w:t xml:space="preserve"> </w:t>
            </w:r>
            <w:r w:rsidRPr="00BA67F7">
              <w:rPr>
                <w:rFonts w:ascii="Arial" w:hAnsi="Arial" w:cs="Arial"/>
              </w:rPr>
              <w:t xml:space="preserve">A loss in value to the subject property is non-compensable if, by the proper exercise of police powers, it is caused by: </w:t>
            </w:r>
          </w:p>
          <w:p w14:paraId="4FAF54C3" w14:textId="77777777" w:rsidR="00804AE9" w:rsidRPr="00BA67F7" w:rsidRDefault="00804AE9" w:rsidP="004C651A">
            <w:pPr>
              <w:pStyle w:val="ListParagraph"/>
              <w:numPr>
                <w:ilvl w:val="0"/>
                <w:numId w:val="10"/>
              </w:numPr>
              <w:spacing w:before="120" w:after="240" w:line="360" w:lineRule="auto"/>
              <w:ind w:left="0" w:firstLine="0"/>
              <w:jc w:val="both"/>
              <w:rPr>
                <w:rFonts w:ascii="Arial" w:hAnsi="Arial" w:cs="Arial"/>
              </w:rPr>
            </w:pPr>
            <w:r w:rsidRPr="00BA67F7">
              <w:rPr>
                <w:rFonts w:ascii="Arial" w:hAnsi="Arial" w:cs="Arial"/>
              </w:rPr>
              <w:t xml:space="preserve">Zoning regulations. </w:t>
            </w:r>
          </w:p>
          <w:p w14:paraId="1453A96A" w14:textId="77777777" w:rsidR="00804AE9" w:rsidRPr="00BA67F7" w:rsidRDefault="00804AE9" w:rsidP="004C651A">
            <w:pPr>
              <w:pStyle w:val="ListParagraph"/>
              <w:numPr>
                <w:ilvl w:val="0"/>
                <w:numId w:val="10"/>
              </w:numPr>
              <w:spacing w:before="120" w:after="240" w:line="360" w:lineRule="auto"/>
              <w:ind w:left="0" w:firstLine="0"/>
              <w:jc w:val="both"/>
              <w:rPr>
                <w:rFonts w:ascii="Arial" w:hAnsi="Arial" w:cs="Arial"/>
              </w:rPr>
            </w:pPr>
            <w:r w:rsidRPr="00BA67F7">
              <w:rPr>
                <w:rFonts w:ascii="Arial" w:hAnsi="Arial" w:cs="Arial"/>
              </w:rPr>
              <w:lastRenderedPageBreak/>
              <w:t xml:space="preserve">Changes in traffic patterns, such as the creation of one way streets; installing median barriers; establishing traffic lanes and restricting on-street parking; increasing or decreasing traffic volumes and regulating speeds; limiting left-turns, U-turns and crossovers; temporary and permanent diversions and rerouting of traffic, including the inconveniences resulting from </w:t>
            </w:r>
            <w:r w:rsidR="00460969" w:rsidRPr="00BA67F7">
              <w:rPr>
                <w:rFonts w:ascii="Arial" w:hAnsi="Arial" w:cs="Arial"/>
              </w:rPr>
              <w:t>circuitry</w:t>
            </w:r>
            <w:r w:rsidRPr="00BA67F7">
              <w:rPr>
                <w:rFonts w:ascii="Arial" w:hAnsi="Arial" w:cs="Arial"/>
              </w:rPr>
              <w:t xml:space="preserve"> of travel. </w:t>
            </w:r>
          </w:p>
          <w:p w14:paraId="68970E03" w14:textId="77777777" w:rsidR="007D4C70" w:rsidRPr="00BA67F7" w:rsidRDefault="007D4C70" w:rsidP="004C651A">
            <w:pPr>
              <w:pStyle w:val="ListParagraph"/>
              <w:spacing w:before="120" w:after="240" w:line="360" w:lineRule="auto"/>
              <w:ind w:left="0"/>
              <w:jc w:val="both"/>
              <w:rPr>
                <w:rFonts w:ascii="Arial" w:hAnsi="Arial" w:cs="Arial"/>
              </w:rPr>
            </w:pPr>
          </w:p>
        </w:tc>
      </w:tr>
      <w:tr w:rsidR="00804AE9" w:rsidRPr="00BA67F7" w14:paraId="24AC0FF6" w14:textId="77777777" w:rsidTr="003634DA">
        <w:tc>
          <w:tcPr>
            <w:tcW w:w="715" w:type="dxa"/>
          </w:tcPr>
          <w:p w14:paraId="038CB8F7"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lastRenderedPageBreak/>
              <w:t>4</w:t>
            </w:r>
          </w:p>
        </w:tc>
        <w:tc>
          <w:tcPr>
            <w:tcW w:w="3600" w:type="dxa"/>
          </w:tcPr>
          <w:p w14:paraId="48A09606"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Creating a landlocked remainder.</w:t>
            </w:r>
          </w:p>
        </w:tc>
        <w:tc>
          <w:tcPr>
            <w:tcW w:w="5035" w:type="dxa"/>
          </w:tcPr>
          <w:p w14:paraId="53A84A28" w14:textId="77777777" w:rsidR="00804AE9" w:rsidRPr="00BA67F7" w:rsidRDefault="00804AE9" w:rsidP="004C651A">
            <w:pPr>
              <w:spacing w:before="120" w:after="240" w:line="360" w:lineRule="auto"/>
              <w:jc w:val="both"/>
              <w:rPr>
                <w:rFonts w:ascii="Arial" w:hAnsi="Arial" w:cs="Arial"/>
                <w:b/>
              </w:rPr>
            </w:pPr>
            <w:r w:rsidRPr="00BA67F7">
              <w:rPr>
                <w:rFonts w:ascii="Arial" w:hAnsi="Arial" w:cs="Arial"/>
                <w:b/>
              </w:rPr>
              <w:t xml:space="preserve">Access restrictions. </w:t>
            </w:r>
          </w:p>
          <w:p w14:paraId="7A31C289"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 xml:space="preserve">A loss in value due to restriction of access is non-compensable if it is caused by or relates to: </w:t>
            </w:r>
          </w:p>
          <w:p w14:paraId="6200F216" w14:textId="77777777" w:rsidR="00804AE9" w:rsidRPr="00BA67F7" w:rsidRDefault="00804AE9" w:rsidP="004C651A">
            <w:pPr>
              <w:pStyle w:val="ListParagraph"/>
              <w:numPr>
                <w:ilvl w:val="1"/>
                <w:numId w:val="9"/>
              </w:numPr>
              <w:spacing w:before="120" w:after="240" w:line="360" w:lineRule="auto"/>
              <w:ind w:left="0" w:firstLine="0"/>
              <w:jc w:val="both"/>
              <w:rPr>
                <w:rFonts w:ascii="Arial" w:hAnsi="Arial" w:cs="Arial"/>
              </w:rPr>
            </w:pPr>
            <w:r w:rsidRPr="00BA67F7">
              <w:rPr>
                <w:rFonts w:ascii="Arial" w:hAnsi="Arial" w:cs="Arial"/>
              </w:rPr>
              <w:t xml:space="preserve">Disallowing access directly to a newly located limited access highway. </w:t>
            </w:r>
          </w:p>
          <w:p w14:paraId="59541A9F" w14:textId="77777777" w:rsidR="00804AE9" w:rsidRPr="00BA67F7" w:rsidRDefault="00804AE9" w:rsidP="004C651A">
            <w:pPr>
              <w:pStyle w:val="ListParagraph"/>
              <w:numPr>
                <w:ilvl w:val="1"/>
                <w:numId w:val="9"/>
              </w:numPr>
              <w:spacing w:before="120" w:after="240" w:line="360" w:lineRule="auto"/>
              <w:ind w:left="0" w:firstLine="0"/>
              <w:jc w:val="both"/>
              <w:rPr>
                <w:rFonts w:ascii="Arial" w:hAnsi="Arial" w:cs="Arial"/>
              </w:rPr>
            </w:pPr>
            <w:r w:rsidRPr="00BA67F7">
              <w:rPr>
                <w:rFonts w:ascii="Arial" w:hAnsi="Arial" w:cs="Arial"/>
              </w:rPr>
              <w:t xml:space="preserve">Not having access to a widened highway if there was no prior access. </w:t>
            </w:r>
          </w:p>
          <w:p w14:paraId="0A8E1D6E" w14:textId="77777777" w:rsidR="00804AE9" w:rsidRPr="00BA67F7" w:rsidRDefault="00804AE9" w:rsidP="004C651A">
            <w:pPr>
              <w:pStyle w:val="ListParagraph"/>
              <w:numPr>
                <w:ilvl w:val="1"/>
                <w:numId w:val="9"/>
              </w:numPr>
              <w:spacing w:before="120" w:after="240" w:line="360" w:lineRule="auto"/>
              <w:ind w:left="0" w:firstLine="0"/>
              <w:jc w:val="both"/>
              <w:rPr>
                <w:rFonts w:ascii="Arial" w:hAnsi="Arial" w:cs="Arial"/>
              </w:rPr>
            </w:pPr>
            <w:r w:rsidRPr="00BA67F7">
              <w:rPr>
                <w:rFonts w:ascii="Arial" w:hAnsi="Arial" w:cs="Arial"/>
              </w:rPr>
              <w:t xml:space="preserve">Access restrictions if access to the highway system is reasonable, including if access is provided by means of a frontage road. </w:t>
            </w:r>
          </w:p>
          <w:p w14:paraId="090BCC5F" w14:textId="77777777" w:rsidR="00804AE9" w:rsidRPr="00BA67F7" w:rsidRDefault="00804AE9" w:rsidP="004C651A">
            <w:pPr>
              <w:pStyle w:val="ListParagraph"/>
              <w:numPr>
                <w:ilvl w:val="0"/>
                <w:numId w:val="9"/>
              </w:numPr>
              <w:spacing w:before="120" w:after="240" w:line="360" w:lineRule="auto"/>
              <w:ind w:left="0" w:firstLine="0"/>
              <w:jc w:val="both"/>
              <w:rPr>
                <w:rFonts w:ascii="Arial" w:hAnsi="Arial" w:cs="Arial"/>
              </w:rPr>
            </w:pPr>
            <w:r w:rsidRPr="00BA67F7">
              <w:rPr>
                <w:rFonts w:ascii="Arial" w:hAnsi="Arial" w:cs="Arial"/>
              </w:rPr>
              <w:t>A loss of access if access is not allowed at each and every point along the highway, so long as reasonable access is provided.</w:t>
            </w:r>
          </w:p>
        </w:tc>
      </w:tr>
      <w:tr w:rsidR="00804AE9" w:rsidRPr="00BA67F7" w14:paraId="5F0F398C" w14:textId="77777777" w:rsidTr="003634DA">
        <w:tc>
          <w:tcPr>
            <w:tcW w:w="715" w:type="dxa"/>
          </w:tcPr>
          <w:p w14:paraId="77ED13BA"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5</w:t>
            </w:r>
          </w:p>
        </w:tc>
        <w:tc>
          <w:tcPr>
            <w:tcW w:w="3600" w:type="dxa"/>
          </w:tcPr>
          <w:p w14:paraId="5D1AABB9"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The loss of reasonable access to the highway system.</w:t>
            </w:r>
          </w:p>
        </w:tc>
        <w:tc>
          <w:tcPr>
            <w:tcW w:w="5035" w:type="dxa"/>
          </w:tcPr>
          <w:p w14:paraId="633ABA70" w14:textId="77777777" w:rsidR="00804AE9" w:rsidRPr="00BA67F7" w:rsidRDefault="00804AE9" w:rsidP="004C651A">
            <w:pPr>
              <w:spacing w:before="120" w:after="240" w:line="360" w:lineRule="auto"/>
              <w:jc w:val="both"/>
              <w:rPr>
                <w:rFonts w:ascii="Arial" w:hAnsi="Arial" w:cs="Arial"/>
              </w:rPr>
            </w:pPr>
          </w:p>
        </w:tc>
      </w:tr>
      <w:tr w:rsidR="00804AE9" w:rsidRPr="00BA67F7" w14:paraId="1258DFA3" w14:textId="77777777" w:rsidTr="003634DA">
        <w:tc>
          <w:tcPr>
            <w:tcW w:w="715" w:type="dxa"/>
          </w:tcPr>
          <w:p w14:paraId="661F880C"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6</w:t>
            </w:r>
          </w:p>
        </w:tc>
        <w:tc>
          <w:tcPr>
            <w:tcW w:w="3600" w:type="dxa"/>
          </w:tcPr>
          <w:p w14:paraId="62B32C8B"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Proximity of the highway to buildings in the after situation.</w:t>
            </w:r>
          </w:p>
        </w:tc>
        <w:tc>
          <w:tcPr>
            <w:tcW w:w="5035" w:type="dxa"/>
          </w:tcPr>
          <w:p w14:paraId="0EC0B7D3" w14:textId="77777777" w:rsidR="00804AE9" w:rsidRPr="00BA67F7" w:rsidRDefault="00804AE9" w:rsidP="004C651A">
            <w:pPr>
              <w:spacing w:before="120" w:after="240" w:line="360" w:lineRule="auto"/>
              <w:jc w:val="both"/>
              <w:rPr>
                <w:rFonts w:ascii="Arial" w:hAnsi="Arial" w:cs="Arial"/>
              </w:rPr>
            </w:pPr>
          </w:p>
        </w:tc>
      </w:tr>
      <w:tr w:rsidR="00804AE9" w:rsidRPr="00BA67F7" w14:paraId="072BD9C9" w14:textId="77777777" w:rsidTr="003634DA">
        <w:tc>
          <w:tcPr>
            <w:tcW w:w="715" w:type="dxa"/>
          </w:tcPr>
          <w:p w14:paraId="76883CB7"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7</w:t>
            </w:r>
          </w:p>
        </w:tc>
        <w:tc>
          <w:tcPr>
            <w:tcW w:w="3600" w:type="dxa"/>
          </w:tcPr>
          <w:p w14:paraId="638E23C7"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 xml:space="preserve">Change of grade or loss of view if the loss results in a decrease in </w:t>
            </w:r>
            <w:r w:rsidRPr="00BA67F7">
              <w:rPr>
                <w:rFonts w:ascii="Arial" w:hAnsi="Arial" w:cs="Arial"/>
              </w:rPr>
              <w:lastRenderedPageBreak/>
              <w:t>market value.</w:t>
            </w:r>
          </w:p>
        </w:tc>
        <w:tc>
          <w:tcPr>
            <w:tcW w:w="5035" w:type="dxa"/>
          </w:tcPr>
          <w:p w14:paraId="5EFF6754" w14:textId="77777777" w:rsidR="00804AE9" w:rsidRPr="00BA67F7" w:rsidRDefault="00804AE9" w:rsidP="004C651A">
            <w:pPr>
              <w:spacing w:before="120" w:after="240" w:line="360" w:lineRule="auto"/>
              <w:jc w:val="both"/>
              <w:rPr>
                <w:rFonts w:ascii="Arial" w:hAnsi="Arial" w:cs="Arial"/>
              </w:rPr>
            </w:pPr>
          </w:p>
        </w:tc>
      </w:tr>
      <w:tr w:rsidR="00804AE9" w:rsidRPr="00BA67F7" w14:paraId="3612563E" w14:textId="77777777" w:rsidTr="003634DA">
        <w:tc>
          <w:tcPr>
            <w:tcW w:w="715" w:type="dxa"/>
          </w:tcPr>
          <w:p w14:paraId="384EA672"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lastRenderedPageBreak/>
              <w:t>8</w:t>
            </w:r>
          </w:p>
        </w:tc>
        <w:tc>
          <w:tcPr>
            <w:tcW w:w="3600" w:type="dxa"/>
          </w:tcPr>
          <w:p w14:paraId="3C54469F"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The loss of off-street parking.</w:t>
            </w:r>
          </w:p>
        </w:tc>
        <w:tc>
          <w:tcPr>
            <w:tcW w:w="5035" w:type="dxa"/>
          </w:tcPr>
          <w:p w14:paraId="08260820" w14:textId="77777777" w:rsidR="00804AE9" w:rsidRPr="00BA67F7" w:rsidRDefault="00804AE9" w:rsidP="004C651A">
            <w:pPr>
              <w:spacing w:before="120" w:after="240" w:line="360" w:lineRule="auto"/>
              <w:jc w:val="both"/>
              <w:rPr>
                <w:rFonts w:ascii="Arial" w:hAnsi="Arial" w:cs="Arial"/>
              </w:rPr>
            </w:pPr>
          </w:p>
        </w:tc>
      </w:tr>
      <w:tr w:rsidR="00804AE9" w:rsidRPr="00BA67F7" w14:paraId="39B8A6E7" w14:textId="77777777" w:rsidTr="003634DA">
        <w:tc>
          <w:tcPr>
            <w:tcW w:w="715" w:type="dxa"/>
          </w:tcPr>
          <w:p w14:paraId="78835F36"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9</w:t>
            </w:r>
          </w:p>
        </w:tc>
        <w:tc>
          <w:tcPr>
            <w:tcW w:w="3600" w:type="dxa"/>
          </w:tcPr>
          <w:p w14:paraId="62E8A0E3" w14:textId="77777777" w:rsidR="00804AE9" w:rsidRPr="00BA67F7" w:rsidRDefault="00804AE9" w:rsidP="004C651A">
            <w:pPr>
              <w:spacing w:before="120" w:after="240" w:line="360" w:lineRule="auto"/>
              <w:jc w:val="both"/>
              <w:rPr>
                <w:rFonts w:ascii="Arial" w:hAnsi="Arial" w:cs="Arial"/>
              </w:rPr>
            </w:pPr>
            <w:r w:rsidRPr="00BA67F7">
              <w:rPr>
                <w:rFonts w:ascii="Arial" w:hAnsi="Arial" w:cs="Arial"/>
              </w:rPr>
              <w:t>A loss in value because of a change in highest and best use.</w:t>
            </w:r>
          </w:p>
        </w:tc>
        <w:tc>
          <w:tcPr>
            <w:tcW w:w="5035" w:type="dxa"/>
          </w:tcPr>
          <w:p w14:paraId="1171117D" w14:textId="77777777" w:rsidR="00804AE9" w:rsidRPr="00BA67F7" w:rsidRDefault="00804AE9" w:rsidP="004C651A">
            <w:pPr>
              <w:spacing w:before="120" w:after="240" w:line="360" w:lineRule="auto"/>
              <w:jc w:val="both"/>
              <w:rPr>
                <w:rFonts w:ascii="Arial" w:hAnsi="Arial" w:cs="Arial"/>
              </w:rPr>
            </w:pPr>
          </w:p>
        </w:tc>
      </w:tr>
    </w:tbl>
    <w:p w14:paraId="7BE7B21F" w14:textId="77777777" w:rsidR="00A973BF" w:rsidRPr="00BA67F7" w:rsidRDefault="007D4C70" w:rsidP="004C651A">
      <w:pPr>
        <w:spacing w:before="120" w:after="240" w:line="360" w:lineRule="auto"/>
        <w:jc w:val="both"/>
        <w:rPr>
          <w:rFonts w:ascii="Arial" w:hAnsi="Arial" w:cs="Arial"/>
        </w:rPr>
      </w:pPr>
      <w:r w:rsidRPr="00BA67F7">
        <w:rPr>
          <w:rFonts w:ascii="Arial" w:hAnsi="Arial" w:cs="Arial"/>
        </w:rPr>
        <w:t>If there is no loss in value, then no damage has occurred. Any loss in value must be supported and documented by market evidence in the appraisal.</w:t>
      </w:r>
      <w:r w:rsidR="00A973BF" w:rsidRPr="00BA67F7">
        <w:rPr>
          <w:rStyle w:val="FootnoteReference"/>
          <w:rFonts w:ascii="Arial" w:hAnsi="Arial" w:cs="Arial"/>
        </w:rPr>
        <w:footnoteReference w:id="56"/>
      </w:r>
      <w:r w:rsidR="00A973BF" w:rsidRPr="00BA67F7">
        <w:rPr>
          <w:rFonts w:ascii="Arial" w:hAnsi="Arial" w:cs="Arial"/>
        </w:rPr>
        <w:t xml:space="preserve"> In the </w:t>
      </w:r>
      <w:sdt>
        <w:sdtPr>
          <w:rPr>
            <w:rFonts w:ascii="Arial" w:hAnsi="Arial" w:cs="Arial"/>
          </w:rPr>
          <w:id w:val="816153929"/>
          <w:citation/>
        </w:sdtPr>
        <w:sdtEndPr/>
        <w:sdtContent>
          <w:r w:rsidR="008D599D" w:rsidRPr="00BA67F7">
            <w:rPr>
              <w:rFonts w:ascii="Arial" w:hAnsi="Arial" w:cs="Arial"/>
            </w:rPr>
            <w:fldChar w:fldCharType="begin"/>
          </w:r>
          <w:r w:rsidR="00A973BF"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00A973BF" w:rsidRPr="00BA67F7">
        <w:rPr>
          <w:rFonts w:ascii="Arial" w:hAnsi="Arial" w:cs="Arial"/>
        </w:rPr>
        <w:t xml:space="preserve">, </w:t>
      </w:r>
      <w:r w:rsidR="008C349D" w:rsidRPr="00BA67F7">
        <w:rPr>
          <w:rFonts w:ascii="Arial" w:hAnsi="Arial" w:cs="Arial"/>
        </w:rPr>
        <w:t>it is</w:t>
      </w:r>
      <w:r w:rsidR="00A973BF" w:rsidRPr="00BA67F7">
        <w:rPr>
          <w:rFonts w:ascii="Arial" w:hAnsi="Arial" w:cs="Arial"/>
        </w:rPr>
        <w:t xml:space="preserve"> articulated that the extent to which the utility of a property has been impacted by the acquisition must be established by factual information and analysis</w:t>
      </w:r>
      <w:r w:rsidR="008C349D" w:rsidRPr="00BA67F7">
        <w:rPr>
          <w:rFonts w:ascii="Arial" w:hAnsi="Arial" w:cs="Arial"/>
        </w:rPr>
        <w:t>,</w:t>
      </w:r>
      <w:r w:rsidR="00A973BF" w:rsidRPr="00BA67F7">
        <w:rPr>
          <w:rFonts w:ascii="Arial" w:hAnsi="Arial" w:cs="Arial"/>
        </w:rPr>
        <w:t xml:space="preserve"> and must never be assumed or based on speculation. Continuing the</w:t>
      </w:r>
      <w:r w:rsidR="00727130" w:rsidRPr="00BA67F7">
        <w:rPr>
          <w:rFonts w:ascii="Arial" w:hAnsi="Arial" w:cs="Arial"/>
        </w:rPr>
        <w:t xml:space="preserve"> standard</w:t>
      </w:r>
      <w:r w:rsidR="00A973BF" w:rsidRPr="00BA67F7">
        <w:rPr>
          <w:rFonts w:ascii="Arial" w:hAnsi="Arial" w:cs="Arial"/>
        </w:rPr>
        <w:t xml:space="preserve"> stated that</w:t>
      </w:r>
      <w:r w:rsidR="00727130" w:rsidRPr="00BA67F7">
        <w:rPr>
          <w:rFonts w:ascii="Arial" w:hAnsi="Arial" w:cs="Arial"/>
        </w:rPr>
        <w:t>, the fundamental basis for a claim of compensable damages is a diminution in the market value of the remainder.</w:t>
      </w:r>
    </w:p>
    <w:p w14:paraId="02A95709" w14:textId="77777777" w:rsidR="00A62ED5" w:rsidRPr="00BA67F7" w:rsidRDefault="00727130" w:rsidP="004C651A">
      <w:pPr>
        <w:spacing w:before="120" w:after="240" w:line="360" w:lineRule="auto"/>
        <w:jc w:val="both"/>
        <w:rPr>
          <w:rFonts w:ascii="Arial" w:hAnsi="Arial" w:cs="Arial"/>
        </w:rPr>
      </w:pPr>
      <w:r w:rsidRPr="00BA67F7">
        <w:rPr>
          <w:rFonts w:ascii="Arial" w:hAnsi="Arial" w:cs="Arial"/>
        </w:rPr>
        <w:t>The measure of damages in a partial taking is either the difference in the property’s value before and after the taking or, the value of land taken plus the diminution of value to the remainder land, either method may be employed,</w:t>
      </w:r>
      <w:sdt>
        <w:sdtPr>
          <w:rPr>
            <w:rFonts w:ascii="Arial" w:hAnsi="Arial" w:cs="Arial"/>
          </w:rPr>
          <w:id w:val="1298270602"/>
          <w:citation/>
        </w:sdtPr>
        <w:sdtEndPr/>
        <w:sdtContent>
          <w:r w:rsidR="008D599D" w:rsidRPr="00BA67F7">
            <w:rPr>
              <w:rFonts w:ascii="Arial" w:hAnsi="Arial" w:cs="Arial"/>
            </w:rPr>
            <w:fldChar w:fldCharType="begin"/>
          </w:r>
          <w:r w:rsidRPr="00BA67F7">
            <w:rPr>
              <w:rFonts w:ascii="Arial" w:hAnsi="Arial" w:cs="Arial"/>
            </w:rPr>
            <w:instrText xml:space="preserve">CITATION Placeholder1 \t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(Lutzky, 2014)</w:t>
          </w:r>
          <w:r w:rsidR="008D599D" w:rsidRPr="00BA67F7">
            <w:rPr>
              <w:rFonts w:ascii="Arial" w:hAnsi="Arial" w:cs="Arial"/>
            </w:rPr>
            <w:fldChar w:fldCharType="end"/>
          </w:r>
        </w:sdtContent>
      </w:sdt>
      <w:r w:rsidRPr="00BA67F7">
        <w:rPr>
          <w:rFonts w:ascii="Arial" w:hAnsi="Arial" w:cs="Arial"/>
        </w:rPr>
        <w:t>.</w:t>
      </w:r>
      <w:r w:rsidR="00735124" w:rsidRPr="00BA67F7">
        <w:rPr>
          <w:rFonts w:ascii="Arial" w:hAnsi="Arial" w:cs="Arial"/>
        </w:rPr>
        <w:t>in some situations</w:t>
      </w:r>
      <w:r w:rsidR="000D751E" w:rsidRPr="00BA67F7">
        <w:rPr>
          <w:rFonts w:ascii="Arial" w:hAnsi="Arial" w:cs="Arial"/>
        </w:rPr>
        <w:t xml:space="preserve"> damages to a remainder may be cured using a corrective action which </w:t>
      </w:r>
      <w:r w:rsidR="00735124" w:rsidRPr="00BA67F7">
        <w:rPr>
          <w:rFonts w:ascii="Arial" w:hAnsi="Arial" w:cs="Arial"/>
        </w:rPr>
        <w:t>is generally called the cost to cure and is a proper measure of damage only when it is no greater in amount than the decrease in the market value of the remainder if left as it stood.</w:t>
      </w:r>
      <w:r w:rsidR="000D751E" w:rsidRPr="00BA67F7">
        <w:rPr>
          <w:rStyle w:val="FootnoteReference"/>
          <w:rFonts w:ascii="Arial" w:hAnsi="Arial" w:cs="Arial"/>
        </w:rPr>
        <w:footnoteReference w:id="57"/>
      </w:r>
      <w:r w:rsidR="002C1C36" w:rsidRPr="00BA67F7">
        <w:rPr>
          <w:rFonts w:ascii="Arial" w:hAnsi="Arial" w:cs="Arial"/>
        </w:rPr>
        <w:t xml:space="preserve"> On the other hand, </w:t>
      </w:r>
      <w:sdt>
        <w:sdtPr>
          <w:rPr>
            <w:rFonts w:ascii="Arial" w:hAnsi="Arial" w:cs="Arial"/>
          </w:rPr>
          <w:id w:val="973175178"/>
          <w:citation/>
        </w:sdtPr>
        <w:sdtEndPr/>
        <w:sdtContent>
          <w:r w:rsidR="008D599D" w:rsidRPr="00BA67F7">
            <w:rPr>
              <w:rFonts w:ascii="Arial" w:hAnsi="Arial" w:cs="Arial"/>
            </w:rPr>
            <w:fldChar w:fldCharType="begin"/>
          </w:r>
          <w:r w:rsidR="002C1C36" w:rsidRPr="00BA67F7">
            <w:rPr>
              <w:rFonts w:ascii="Arial" w:hAnsi="Arial" w:cs="Arial"/>
            </w:rPr>
            <w:instrText xml:space="preserve">CITATION Sta04 \n  \l 1033 </w:instrText>
          </w:r>
          <w:r w:rsidR="008D599D" w:rsidRPr="00BA67F7">
            <w:rPr>
              <w:rFonts w:ascii="Arial" w:hAnsi="Arial" w:cs="Arial"/>
            </w:rPr>
            <w:fldChar w:fldCharType="separate"/>
          </w:r>
          <w:r w:rsidR="006C0D63" w:rsidRPr="006C0D63">
            <w:rPr>
              <w:rFonts w:ascii="Arial" w:hAnsi="Arial" w:cs="Arial"/>
              <w:noProof/>
            </w:rPr>
            <w:t>(Guidlines for Appraisers, 2004)</w:t>
          </w:r>
          <w:r w:rsidR="008D599D" w:rsidRPr="00BA67F7">
            <w:rPr>
              <w:rFonts w:ascii="Arial" w:hAnsi="Arial" w:cs="Arial"/>
            </w:rPr>
            <w:fldChar w:fldCharType="end"/>
          </w:r>
        </w:sdtContent>
      </w:sdt>
      <w:r w:rsidR="002C1C36" w:rsidRPr="00BA67F7">
        <w:rPr>
          <w:rFonts w:ascii="Arial" w:hAnsi="Arial" w:cs="Arial"/>
        </w:rPr>
        <w:t xml:space="preserve"> states that Depending on the type of acquisition and the availability of data, the appraiser may pursue the estimate of damages “directly” or “indirectly”. </w:t>
      </w:r>
    </w:p>
    <w:p w14:paraId="357CACD7" w14:textId="77777777" w:rsidR="001A7EF0" w:rsidRPr="00BA67F7" w:rsidRDefault="002C1C36" w:rsidP="004C651A">
      <w:pPr>
        <w:spacing w:before="120" w:after="240" w:line="360" w:lineRule="auto"/>
        <w:jc w:val="both"/>
        <w:rPr>
          <w:rFonts w:ascii="Arial" w:hAnsi="Arial" w:cs="Arial"/>
        </w:rPr>
      </w:pPr>
      <w:r w:rsidRPr="00BA67F7">
        <w:rPr>
          <w:rFonts w:ascii="Arial" w:hAnsi="Arial" w:cs="Arial"/>
          <w:bCs/>
        </w:rPr>
        <w:t>“Direct” measurement of damages can be accomplished through analysis of “matched pair” sales, capitalization of rent loss, or cost-to-cure analysis to include administrative charges.</w:t>
      </w:r>
      <w:r w:rsidRPr="00BA67F7">
        <w:rPr>
          <w:rStyle w:val="FootnoteReference"/>
          <w:rFonts w:ascii="Arial" w:hAnsi="Arial" w:cs="Arial"/>
          <w:bCs/>
        </w:rPr>
        <w:footnoteReference w:id="58"/>
      </w:r>
      <w:r w:rsidR="00F0790F" w:rsidRPr="00BA67F7">
        <w:rPr>
          <w:rFonts w:ascii="Arial" w:hAnsi="Arial" w:cs="Arial"/>
          <w:bCs/>
        </w:rPr>
        <w:t>The</w:t>
      </w:r>
      <w:r w:rsidR="00F0790F" w:rsidRPr="00BA67F7">
        <w:rPr>
          <w:rFonts w:ascii="Arial" w:hAnsi="Arial" w:cs="Arial"/>
        </w:rPr>
        <w:t xml:space="preserve"> “indirect” measurement of damage is a complete “before” and complete “after” appraisal of the property. Damage is estimated by deducting compensation for the proposed acquisition (land, easements, and improvements) from the difference in the before</w:t>
      </w:r>
      <w:r w:rsidR="00120BD4" w:rsidRPr="00BA67F7">
        <w:rPr>
          <w:rFonts w:ascii="Arial" w:hAnsi="Arial" w:cs="Arial"/>
        </w:rPr>
        <w:t xml:space="preserve"> </w:t>
      </w:r>
      <w:r w:rsidR="00F0790F" w:rsidRPr="00BA67F7">
        <w:rPr>
          <w:rFonts w:ascii="Arial" w:hAnsi="Arial" w:cs="Arial"/>
        </w:rPr>
        <w:t>and</w:t>
      </w:r>
      <w:r w:rsidR="00120BD4" w:rsidRPr="00BA67F7">
        <w:rPr>
          <w:rFonts w:ascii="Arial" w:hAnsi="Arial" w:cs="Arial"/>
        </w:rPr>
        <w:t xml:space="preserve"> </w:t>
      </w:r>
      <w:r w:rsidR="00F0790F" w:rsidRPr="00BA67F7">
        <w:rPr>
          <w:rFonts w:ascii="Arial" w:hAnsi="Arial" w:cs="Arial"/>
        </w:rPr>
        <w:t>after</w:t>
      </w:r>
      <w:r w:rsidR="00120BD4" w:rsidRPr="00BA67F7">
        <w:rPr>
          <w:rFonts w:ascii="Arial" w:hAnsi="Arial" w:cs="Arial"/>
        </w:rPr>
        <w:t xml:space="preserve"> </w:t>
      </w:r>
      <w:r w:rsidR="00F0790F" w:rsidRPr="00BA67F7">
        <w:rPr>
          <w:rFonts w:ascii="Arial" w:hAnsi="Arial" w:cs="Arial"/>
        </w:rPr>
        <w:t>value.</w:t>
      </w:r>
      <w:r w:rsidR="00F0790F" w:rsidRPr="00BA67F7">
        <w:rPr>
          <w:rStyle w:val="FootnoteReference"/>
          <w:rFonts w:ascii="Arial" w:hAnsi="Arial" w:cs="Arial"/>
        </w:rPr>
        <w:footnoteReference w:id="59"/>
      </w:r>
    </w:p>
    <w:p w14:paraId="0AFF9345" w14:textId="77777777" w:rsidR="00682D28" w:rsidRPr="00BA67F7" w:rsidRDefault="00682D28" w:rsidP="005E4C5B">
      <w:pPr>
        <w:pStyle w:val="Heading4"/>
        <w:numPr>
          <w:ilvl w:val="4"/>
          <w:numId w:val="21"/>
        </w:numPr>
        <w:spacing w:before="120" w:after="240" w:line="360" w:lineRule="auto"/>
        <w:jc w:val="both"/>
        <w:rPr>
          <w:rFonts w:ascii="Arial" w:hAnsi="Arial" w:cs="Arial"/>
          <w:sz w:val="22"/>
          <w:szCs w:val="22"/>
        </w:rPr>
      </w:pPr>
      <w:r w:rsidRPr="00BA67F7">
        <w:rPr>
          <w:rFonts w:ascii="Arial" w:hAnsi="Arial" w:cs="Arial"/>
          <w:sz w:val="22"/>
          <w:szCs w:val="22"/>
        </w:rPr>
        <w:t xml:space="preserve">Cost to cure </w:t>
      </w:r>
    </w:p>
    <w:p w14:paraId="09C17C69" w14:textId="77777777" w:rsidR="00A558C1" w:rsidRPr="00BA67F7" w:rsidRDefault="008C5CAA" w:rsidP="004C651A">
      <w:pPr>
        <w:autoSpaceDE w:val="0"/>
        <w:autoSpaceDN w:val="0"/>
        <w:spacing w:before="120" w:after="240" w:line="360" w:lineRule="auto"/>
        <w:jc w:val="both"/>
        <w:rPr>
          <w:rFonts w:ascii="Arial" w:hAnsi="Arial" w:cs="Arial"/>
        </w:rPr>
      </w:pPr>
      <w:r w:rsidRPr="00BA67F7">
        <w:rPr>
          <w:rFonts w:ascii="Arial" w:hAnsi="Arial" w:cs="Arial"/>
        </w:rPr>
        <w:t xml:space="preserve">In support of </w:t>
      </w:r>
      <w:r w:rsidR="001A7EF0" w:rsidRPr="00BA67F7">
        <w:rPr>
          <w:rFonts w:ascii="Arial" w:hAnsi="Arial" w:cs="Arial"/>
        </w:rPr>
        <w:t xml:space="preserve">the above statement </w:t>
      </w:r>
      <w:sdt>
        <w:sdtPr>
          <w:rPr>
            <w:rFonts w:ascii="Arial" w:hAnsi="Arial" w:cs="Arial"/>
          </w:rPr>
          <w:id w:val="549035151"/>
          <w:citation/>
        </w:sdtPr>
        <w:sdtEndPr/>
        <w:sdtContent>
          <w:r w:rsidR="008D599D" w:rsidRPr="00BA67F7">
            <w:rPr>
              <w:rFonts w:ascii="Arial" w:hAnsi="Arial" w:cs="Arial"/>
            </w:rPr>
            <w:fldChar w:fldCharType="begin"/>
          </w:r>
          <w:r w:rsidR="001A7EF0" w:rsidRPr="00BA67F7">
            <w:rPr>
              <w:rFonts w:ascii="Arial" w:hAnsi="Arial" w:cs="Arial"/>
            </w:rPr>
            <w:instrText xml:space="preserve"> CITATION Gor \l 1033 </w:instrText>
          </w:r>
          <w:r w:rsidR="008D599D" w:rsidRPr="00BA67F7">
            <w:rPr>
              <w:rFonts w:ascii="Arial" w:hAnsi="Arial" w:cs="Arial"/>
            </w:rPr>
            <w:fldChar w:fldCharType="separate"/>
          </w:r>
          <w:r w:rsidR="006C0D63" w:rsidRPr="006C0D63">
            <w:rPr>
              <w:rFonts w:ascii="Arial" w:hAnsi="Arial" w:cs="Arial"/>
              <w:noProof/>
            </w:rPr>
            <w:t>(Gordon E. Macnair, 2010)</w:t>
          </w:r>
          <w:r w:rsidR="008D599D" w:rsidRPr="00BA67F7">
            <w:rPr>
              <w:rFonts w:ascii="Arial" w:hAnsi="Arial" w:cs="Arial"/>
            </w:rPr>
            <w:fldChar w:fldCharType="end"/>
          </w:r>
        </w:sdtContent>
      </w:sdt>
      <w:r w:rsidR="001A7EF0" w:rsidRPr="00BA67F7">
        <w:rPr>
          <w:rFonts w:ascii="Arial" w:hAnsi="Arial" w:cs="Arial"/>
        </w:rPr>
        <w:t xml:space="preserve"> defined the cost to cure as</w:t>
      </w:r>
      <w:r w:rsidR="00682D28" w:rsidRPr="00BA67F7">
        <w:rPr>
          <w:rFonts w:ascii="Arial" w:hAnsi="Arial" w:cs="Arial"/>
        </w:rPr>
        <w:t xml:space="preserve"> method that can be used to offset damages. </w:t>
      </w:r>
      <w:r w:rsidR="009D1AD1" w:rsidRPr="00BA67F7">
        <w:rPr>
          <w:rFonts w:ascii="Arial" w:hAnsi="Arial" w:cs="Arial"/>
        </w:rPr>
        <w:t>Further</w:t>
      </w:r>
      <w:r w:rsidR="001A7EF0" w:rsidRPr="00BA67F7">
        <w:rPr>
          <w:rFonts w:ascii="Arial" w:hAnsi="Arial" w:cs="Arial"/>
        </w:rPr>
        <w:t xml:space="preserve"> in the same source it is mentioned that </w:t>
      </w:r>
      <w:r w:rsidR="00682D28" w:rsidRPr="00BA67F7">
        <w:rPr>
          <w:rFonts w:ascii="Arial" w:hAnsi="Arial" w:cs="Arial"/>
        </w:rPr>
        <w:t xml:space="preserve">Cost to cure can be used to offset damages and is defined as the cost to restore an item of </w:t>
      </w:r>
      <w:r w:rsidR="00682D28" w:rsidRPr="00BA67F7">
        <w:rPr>
          <w:rFonts w:ascii="Arial" w:hAnsi="Arial" w:cs="Arial"/>
        </w:rPr>
        <w:lastRenderedPageBreak/>
        <w:t>physical depreciation or functional depreciation to near new or new condition.</w:t>
      </w:r>
      <w:r w:rsidR="00E24EC2" w:rsidRPr="00BA67F7">
        <w:rPr>
          <w:rFonts w:ascii="Arial" w:hAnsi="Arial" w:cs="Arial"/>
        </w:rPr>
        <w:t xml:space="preserve"> Based on</w:t>
      </w:r>
      <w:sdt>
        <w:sdtPr>
          <w:rPr>
            <w:rFonts w:ascii="Arial" w:hAnsi="Arial" w:cs="Arial"/>
          </w:rPr>
          <w:id w:val="1656955436"/>
          <w:citation/>
        </w:sdtPr>
        <w:sdtEndPr/>
        <w:sdtContent>
          <w:r w:rsidR="008D599D" w:rsidRPr="00BA67F7">
            <w:rPr>
              <w:rFonts w:ascii="Arial" w:hAnsi="Arial" w:cs="Arial"/>
            </w:rPr>
            <w:fldChar w:fldCharType="begin"/>
          </w:r>
          <w:r w:rsidR="003804C8" w:rsidRPr="00BA67F7">
            <w:rPr>
              <w:rFonts w:ascii="Arial" w:hAnsi="Arial" w:cs="Arial"/>
            </w:rPr>
            <w:instrText xml:space="preserve"> CITATION Sta04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(State of Tennessee Department of Transportation Right-of-Way Division(TDOT) , 2004)</w:t>
          </w:r>
          <w:r w:rsidR="008D599D" w:rsidRPr="00BA67F7">
            <w:rPr>
              <w:rFonts w:ascii="Arial" w:hAnsi="Arial" w:cs="Arial"/>
            </w:rPr>
            <w:fldChar w:fldCharType="end"/>
          </w:r>
        </w:sdtContent>
      </w:sdt>
      <w:r w:rsidR="00F5041E" w:rsidRPr="00BA67F7">
        <w:rPr>
          <w:rFonts w:ascii="Arial" w:hAnsi="Arial" w:cs="Arial"/>
        </w:rPr>
        <w:t xml:space="preserve"> </w:t>
      </w:r>
      <w:r w:rsidR="00E24EC2" w:rsidRPr="00BA67F7">
        <w:rPr>
          <w:rFonts w:ascii="Arial" w:hAnsi="Arial" w:cs="Arial"/>
        </w:rPr>
        <w:t>guidelines,</w:t>
      </w:r>
      <w:r w:rsidR="003804C8" w:rsidRPr="00BA67F7">
        <w:rPr>
          <w:rFonts w:ascii="Arial" w:hAnsi="Arial" w:cs="Arial"/>
        </w:rPr>
        <w:t xml:space="preserve"> in no event can the cost-to-cure measure of damage </w:t>
      </w:r>
      <w:r w:rsidR="00687B89" w:rsidRPr="00BA67F7">
        <w:rPr>
          <w:rFonts w:ascii="Arial" w:hAnsi="Arial" w:cs="Arial"/>
        </w:rPr>
        <w:t>are</w:t>
      </w:r>
      <w:r w:rsidR="003804C8" w:rsidRPr="00BA67F7">
        <w:rPr>
          <w:rFonts w:ascii="Arial" w:hAnsi="Arial" w:cs="Arial"/>
        </w:rPr>
        <w:t xml:space="preserve"> applied if the cost to cure exceeds the reduction in value that would result if such a cure were not undertaken. However, if the cost to cure is less than the reduction in the value of the remainder, the cost to cure measure of damage must be used.</w:t>
      </w:r>
      <w:r w:rsidR="00E31574" w:rsidRPr="00BA67F7">
        <w:rPr>
          <w:rFonts w:ascii="Arial" w:hAnsi="Arial" w:cs="Arial"/>
        </w:rPr>
        <w:t xml:space="preserve"> </w:t>
      </w:r>
      <w:r w:rsidR="00B26A4F" w:rsidRPr="00BA67F7">
        <w:rPr>
          <w:rFonts w:ascii="Arial" w:hAnsi="Arial" w:cs="Arial"/>
        </w:rPr>
        <w:t>Which</w:t>
      </w:r>
      <w:r w:rsidR="00A558C1" w:rsidRPr="00BA67F7">
        <w:rPr>
          <w:rFonts w:ascii="Arial" w:hAnsi="Arial" w:cs="Arial"/>
        </w:rPr>
        <w:t xml:space="preserve"> as stated </w:t>
      </w:r>
      <w:r w:rsidR="00B26A4F" w:rsidRPr="00BA67F7">
        <w:rPr>
          <w:rFonts w:ascii="Arial" w:hAnsi="Arial" w:cs="Arial"/>
        </w:rPr>
        <w:t xml:space="preserve">on </w:t>
      </w:r>
      <w:sdt>
        <w:sdtPr>
          <w:rPr>
            <w:rFonts w:ascii="Arial" w:hAnsi="Arial" w:cs="Arial"/>
          </w:rPr>
          <w:id w:val="959076711"/>
          <w:citation/>
        </w:sdtPr>
        <w:sdtEndPr/>
        <w:sdtContent>
          <w:r w:rsidR="008D599D" w:rsidRPr="00BA67F7">
            <w:rPr>
              <w:rFonts w:ascii="Arial" w:hAnsi="Arial" w:cs="Arial"/>
            </w:rPr>
            <w:fldChar w:fldCharType="begin"/>
          </w:r>
          <w:r w:rsidR="00AC7F9A" w:rsidRPr="00BA67F7">
            <w:rPr>
              <w:rFonts w:ascii="Arial" w:hAnsi="Arial" w:cs="Arial"/>
            </w:rPr>
            <w:instrText xml:space="preserve">CITATION EST12 \l 1033 </w:instrText>
          </w:r>
          <w:r w:rsidR="008D599D" w:rsidRPr="00BA67F7">
            <w:rPr>
              <w:rFonts w:ascii="Arial" w:hAnsi="Arial" w:cs="Arial"/>
            </w:rPr>
            <w:fldChar w:fldCharType="separate"/>
          </w:r>
          <w:r w:rsidR="006C0D63" w:rsidRPr="006C0D63">
            <w:rPr>
              <w:rFonts w:ascii="Arial" w:hAnsi="Arial" w:cs="Arial"/>
              <w:noProof/>
            </w:rPr>
            <w:t>(ODOT, 2012)</w:t>
          </w:r>
          <w:r w:rsidR="008D599D" w:rsidRPr="00BA67F7">
            <w:rPr>
              <w:rFonts w:ascii="Arial" w:hAnsi="Arial" w:cs="Arial"/>
            </w:rPr>
            <w:fldChar w:fldCharType="end"/>
          </w:r>
        </w:sdtContent>
      </w:sdt>
      <w:sdt>
        <w:sdtPr>
          <w:rPr>
            <w:rFonts w:ascii="Arial" w:hAnsi="Arial" w:cs="Arial"/>
          </w:rPr>
          <w:id w:val="-937373123"/>
          <w:citation/>
        </w:sdtPr>
        <w:sdtEndPr/>
        <w:sdtContent>
          <w:r w:rsidR="008D599D" w:rsidRPr="00BA67F7">
            <w:rPr>
              <w:rFonts w:ascii="Arial" w:hAnsi="Arial" w:cs="Arial"/>
            </w:rPr>
            <w:fldChar w:fldCharType="begin"/>
          </w:r>
          <w:r w:rsidR="00BA66BB" w:rsidRPr="00BA67F7">
            <w:rPr>
              <w:rFonts w:ascii="Arial" w:hAnsi="Arial" w:cs="Arial"/>
            </w:rPr>
            <w:instrText xml:space="preserve">CITATION EST12 \n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(GUIDE TO COMPENSABILITY, 2012)</w:t>
          </w:r>
          <w:r w:rsidR="008D599D" w:rsidRPr="00BA67F7">
            <w:rPr>
              <w:rFonts w:ascii="Arial" w:hAnsi="Arial" w:cs="Arial"/>
            </w:rPr>
            <w:fldChar w:fldCharType="end"/>
          </w:r>
        </w:sdtContent>
      </w:sdt>
      <w:r w:rsidR="001730FB" w:rsidRPr="00BA67F7">
        <w:rPr>
          <w:rFonts w:ascii="Arial" w:hAnsi="Arial" w:cs="Arial"/>
        </w:rPr>
        <w:t xml:space="preserve">, the appraiser must do the following when considering a cost to </w:t>
      </w:r>
      <w:r w:rsidR="00A558C1" w:rsidRPr="00BA67F7">
        <w:rPr>
          <w:rFonts w:ascii="Arial" w:hAnsi="Arial" w:cs="Arial"/>
        </w:rPr>
        <w:t>cure:</w:t>
      </w:r>
    </w:p>
    <w:p w14:paraId="5ECE806A" w14:textId="77777777" w:rsidR="001A03D6" w:rsidRPr="00BA67F7" w:rsidRDefault="001730FB" w:rsidP="00522E72">
      <w:pPr>
        <w:pStyle w:val="ListParagraph"/>
        <w:numPr>
          <w:ilvl w:val="0"/>
          <w:numId w:val="11"/>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The appraiser is required to value the larger parcel before the taking.</w:t>
      </w:r>
    </w:p>
    <w:p w14:paraId="33214C28" w14:textId="77777777" w:rsidR="001A03D6" w:rsidRPr="00BA67F7" w:rsidRDefault="001730FB" w:rsidP="00522E72">
      <w:pPr>
        <w:pStyle w:val="ListParagraph"/>
        <w:numPr>
          <w:ilvl w:val="0"/>
          <w:numId w:val="11"/>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The appraiser is required to value the residue property as if no cure has been considered. This is known as the residue uncured.</w:t>
      </w:r>
    </w:p>
    <w:p w14:paraId="1F7378B8" w14:textId="77777777" w:rsidR="00AC7F9A" w:rsidRPr="00BA67F7" w:rsidRDefault="001730FB" w:rsidP="00522E72">
      <w:pPr>
        <w:pStyle w:val="ListParagraph"/>
        <w:numPr>
          <w:ilvl w:val="0"/>
          <w:numId w:val="11"/>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The appraiser is to estimate damages based on the residue being uncured.  This damage estimate is known as “the diminution in value to the uncured residue”, or, “total damages, if uncured”.</w:t>
      </w:r>
    </w:p>
    <w:p w14:paraId="2BEAEAAF" w14:textId="77777777" w:rsidR="00AC7F9A"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 xml:space="preserve">Value of the Property </w:t>
      </w:r>
      <w:r w:rsidR="000C3BB6" w:rsidRPr="00BA67F7">
        <w:rPr>
          <w:rFonts w:ascii="Arial" w:hAnsi="Arial" w:cs="Arial"/>
        </w:rPr>
        <w:t>before</w:t>
      </w:r>
      <w:r w:rsidRPr="00BA67F7">
        <w:rPr>
          <w:rFonts w:ascii="Arial" w:hAnsi="Arial" w:cs="Arial"/>
        </w:rPr>
        <w:t xml:space="preserve"> the Taking</w:t>
      </w:r>
    </w:p>
    <w:p w14:paraId="6E3A0C1F" w14:textId="1C6DA073" w:rsidR="00AC7F9A" w:rsidRPr="00BA67F7" w:rsidRDefault="00933B39"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r>
      <w:r w:rsidR="001730FB" w:rsidRPr="00BA67F7">
        <w:rPr>
          <w:rFonts w:ascii="Arial" w:hAnsi="Arial" w:cs="Arial"/>
          <w:u w:val="single"/>
        </w:rPr>
        <w:t>Value of the Residue Uncured</w:t>
      </w:r>
    </w:p>
    <w:p w14:paraId="43EFE537" w14:textId="77777777" w:rsidR="001730FB"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Difference</w:t>
      </w:r>
    </w:p>
    <w:p w14:paraId="653954CE" w14:textId="0EAC5FDA" w:rsidR="00AC7F9A" w:rsidRPr="00BA67F7" w:rsidRDefault="00933B39"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r>
      <w:r w:rsidR="00AC7F9A" w:rsidRPr="00BA67F7">
        <w:rPr>
          <w:rFonts w:ascii="Arial" w:hAnsi="Arial" w:cs="Arial"/>
          <w:u w:val="single"/>
        </w:rPr>
        <w:t>The Part Taken</w:t>
      </w:r>
    </w:p>
    <w:p w14:paraId="63775D44" w14:textId="77777777" w:rsidR="001A03D6"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Total Damages, If Uncured</w:t>
      </w:r>
    </w:p>
    <w:p w14:paraId="7541F243" w14:textId="77777777" w:rsidR="00AC7F9A" w:rsidRPr="00BA67F7" w:rsidRDefault="001730FB" w:rsidP="004C651A">
      <w:pPr>
        <w:pStyle w:val="ListParagraph"/>
        <w:numPr>
          <w:ilvl w:val="0"/>
          <w:numId w:val="11"/>
        </w:numPr>
        <w:autoSpaceDE w:val="0"/>
        <w:autoSpaceDN w:val="0"/>
        <w:spacing w:before="120" w:after="240" w:line="360" w:lineRule="auto"/>
        <w:ind w:left="0" w:firstLine="0"/>
        <w:jc w:val="both"/>
        <w:rPr>
          <w:rFonts w:ascii="Arial" w:hAnsi="Arial" w:cs="Arial"/>
        </w:rPr>
      </w:pPr>
      <w:r w:rsidRPr="00BA67F7">
        <w:rPr>
          <w:rFonts w:ascii="Arial" w:hAnsi="Arial" w:cs="Arial"/>
        </w:rPr>
        <w:t xml:space="preserve"> The appraiser is to document the cost of the cure and determine if t</w:t>
      </w:r>
      <w:r w:rsidR="00AC7F9A" w:rsidRPr="00BA67F7">
        <w:rPr>
          <w:rFonts w:ascii="Arial" w:hAnsi="Arial" w:cs="Arial"/>
        </w:rPr>
        <w:t xml:space="preserve">he cure is </w:t>
      </w:r>
      <w:r w:rsidRPr="00BA67F7">
        <w:rPr>
          <w:rFonts w:ascii="Arial" w:hAnsi="Arial" w:cs="Arial"/>
        </w:rPr>
        <w:t>feasible. A cost to cure is feasible when it is l</w:t>
      </w:r>
      <w:r w:rsidR="00AC7F9A" w:rsidRPr="00BA67F7">
        <w:rPr>
          <w:rFonts w:ascii="Arial" w:hAnsi="Arial" w:cs="Arial"/>
        </w:rPr>
        <w:t xml:space="preserve">ess than the total damages, if uncured. </w:t>
      </w:r>
      <w:r w:rsidRPr="00BA67F7">
        <w:rPr>
          <w:rFonts w:ascii="Arial" w:hAnsi="Arial" w:cs="Arial"/>
        </w:rPr>
        <w:t>If the cost to cure is feasible, the app</w:t>
      </w:r>
      <w:r w:rsidR="00AC7F9A" w:rsidRPr="00BA67F7">
        <w:rPr>
          <w:rFonts w:ascii="Arial" w:hAnsi="Arial" w:cs="Arial"/>
        </w:rPr>
        <w:t>raiser moves on to No. 5 below.</w:t>
      </w:r>
    </w:p>
    <w:p w14:paraId="7DF7D824" w14:textId="1DBF9F34" w:rsidR="001A03D6"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 xml:space="preserve">Cost to Cure   ≤ </w:t>
      </w:r>
      <w:r w:rsidR="00CE33B4" w:rsidRPr="00BA67F7">
        <w:rPr>
          <w:rFonts w:ascii="Arial" w:hAnsi="Arial" w:cs="Arial"/>
        </w:rPr>
        <w:t>the</w:t>
      </w:r>
      <w:r w:rsidRPr="00BA67F7">
        <w:rPr>
          <w:rFonts w:ascii="Arial" w:hAnsi="Arial" w:cs="Arial"/>
        </w:rPr>
        <w:t xml:space="preserve"> Total Damages, If Uncured</w:t>
      </w:r>
    </w:p>
    <w:p w14:paraId="282BDB2F" w14:textId="77777777" w:rsidR="001A03D6"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 xml:space="preserve">If the cost to cure is not feasible, the analysis stops </w:t>
      </w:r>
      <w:r w:rsidR="001859B4" w:rsidRPr="00BA67F7">
        <w:rPr>
          <w:rFonts w:ascii="Arial" w:hAnsi="Arial" w:cs="Arial"/>
        </w:rPr>
        <w:t xml:space="preserve">at this point and compensation </w:t>
      </w:r>
      <w:r w:rsidRPr="00BA67F7">
        <w:rPr>
          <w:rFonts w:ascii="Arial" w:hAnsi="Arial" w:cs="Arial"/>
        </w:rPr>
        <w:t>is estimated based on No. 3 above.</w:t>
      </w:r>
    </w:p>
    <w:p w14:paraId="35846886" w14:textId="64187EAE" w:rsidR="001A03D6"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 xml:space="preserve">Cost to Cure   ≥ </w:t>
      </w:r>
      <w:r w:rsidR="007762AA" w:rsidRPr="00BA67F7">
        <w:rPr>
          <w:rFonts w:ascii="Arial" w:hAnsi="Arial" w:cs="Arial"/>
        </w:rPr>
        <w:t>the</w:t>
      </w:r>
      <w:r w:rsidRPr="00BA67F7">
        <w:rPr>
          <w:rFonts w:ascii="Arial" w:hAnsi="Arial" w:cs="Arial"/>
        </w:rPr>
        <w:t xml:space="preserve"> Total Damages, If Uncured</w:t>
      </w:r>
    </w:p>
    <w:p w14:paraId="33AABD57" w14:textId="77777777" w:rsidR="001A03D6" w:rsidRPr="00BA67F7" w:rsidRDefault="001730FB" w:rsidP="004C651A">
      <w:pPr>
        <w:pStyle w:val="ListParagraph"/>
        <w:numPr>
          <w:ilvl w:val="0"/>
          <w:numId w:val="11"/>
        </w:numPr>
        <w:autoSpaceDE w:val="0"/>
        <w:autoSpaceDN w:val="0"/>
        <w:spacing w:before="120" w:after="240" w:line="360" w:lineRule="auto"/>
        <w:ind w:left="0" w:firstLine="0"/>
        <w:jc w:val="both"/>
        <w:rPr>
          <w:rFonts w:ascii="Arial" w:hAnsi="Arial" w:cs="Arial"/>
        </w:rPr>
      </w:pPr>
      <w:r w:rsidRPr="00BA67F7">
        <w:rPr>
          <w:rFonts w:ascii="Arial" w:hAnsi="Arial" w:cs="Arial"/>
        </w:rPr>
        <w:t>The appraiser then values the residue property as if cured.</w:t>
      </w:r>
    </w:p>
    <w:p w14:paraId="382E7238" w14:textId="77777777" w:rsidR="001730FB" w:rsidRPr="00BA67F7" w:rsidRDefault="001730FB" w:rsidP="004C651A">
      <w:pPr>
        <w:pStyle w:val="ListParagraph"/>
        <w:numPr>
          <w:ilvl w:val="0"/>
          <w:numId w:val="11"/>
        </w:numPr>
        <w:autoSpaceDE w:val="0"/>
        <w:autoSpaceDN w:val="0"/>
        <w:spacing w:before="120" w:after="240" w:line="360" w:lineRule="auto"/>
        <w:ind w:left="0" w:firstLine="0"/>
        <w:jc w:val="both"/>
        <w:rPr>
          <w:rFonts w:ascii="Arial" w:hAnsi="Arial" w:cs="Arial"/>
        </w:rPr>
      </w:pPr>
      <w:r w:rsidRPr="00BA67F7">
        <w:rPr>
          <w:rFonts w:ascii="Arial" w:hAnsi="Arial" w:cs="Arial"/>
        </w:rPr>
        <w:t xml:space="preserve"> The appraiser then determines if any uncured damag</w:t>
      </w:r>
      <w:r w:rsidR="001859B4" w:rsidRPr="00BA67F7">
        <w:rPr>
          <w:rFonts w:ascii="Arial" w:hAnsi="Arial" w:cs="Arial"/>
        </w:rPr>
        <w:t xml:space="preserve">es remain after the residue is </w:t>
      </w:r>
      <w:r w:rsidRPr="00BA67F7">
        <w:rPr>
          <w:rFonts w:ascii="Arial" w:hAnsi="Arial" w:cs="Arial"/>
        </w:rPr>
        <w:t>cured. To determine if uncured damages remain, th</w:t>
      </w:r>
      <w:r w:rsidR="001859B4" w:rsidRPr="00BA67F7">
        <w:rPr>
          <w:rFonts w:ascii="Arial" w:hAnsi="Arial" w:cs="Arial"/>
        </w:rPr>
        <w:t xml:space="preserve">e appraiser does the following </w:t>
      </w:r>
      <w:r w:rsidRPr="00BA67F7">
        <w:rPr>
          <w:rFonts w:ascii="Arial" w:hAnsi="Arial" w:cs="Arial"/>
        </w:rPr>
        <w:t>analysis:</w:t>
      </w:r>
    </w:p>
    <w:p w14:paraId="68E0B059" w14:textId="77777777" w:rsidR="001730FB"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lastRenderedPageBreak/>
        <w:t>Value of the Residue Cured</w:t>
      </w:r>
    </w:p>
    <w:p w14:paraId="0EDA36A7" w14:textId="73B2F6BD" w:rsidR="001730FB" w:rsidRPr="00BA67F7" w:rsidRDefault="00933B39" w:rsidP="004C651A">
      <w:pPr>
        <w:autoSpaceDE w:val="0"/>
        <w:autoSpaceDN w:val="0"/>
        <w:spacing w:before="120" w:after="240" w:line="360" w:lineRule="auto"/>
        <w:jc w:val="both"/>
        <w:rPr>
          <w:rFonts w:ascii="Arial" w:hAnsi="Arial" w:cs="Arial"/>
          <w:u w:val="single"/>
        </w:rPr>
      </w:pPr>
      <w:r w:rsidRPr="00BA67F7">
        <w:rPr>
          <w:rFonts w:ascii="Arial" w:hAnsi="Arial" w:cs="Arial"/>
        </w:rPr>
        <w:t xml:space="preserve">(-) </w:t>
      </w:r>
      <w:r w:rsidRPr="00BA67F7">
        <w:rPr>
          <w:rFonts w:ascii="Arial" w:hAnsi="Arial" w:cs="Arial"/>
        </w:rPr>
        <w:tab/>
      </w:r>
      <w:r w:rsidR="001730FB" w:rsidRPr="00BA67F7">
        <w:rPr>
          <w:rFonts w:ascii="Arial" w:hAnsi="Arial" w:cs="Arial"/>
          <w:u w:val="single"/>
        </w:rPr>
        <w:t>Value of the Residue Uncured</w:t>
      </w:r>
    </w:p>
    <w:p w14:paraId="646F62DB" w14:textId="77777777" w:rsidR="001730FB"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Value of the Cure</w:t>
      </w:r>
    </w:p>
    <w:p w14:paraId="2030629F" w14:textId="77777777" w:rsidR="0045153E"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Total Damages, If Uncured</w:t>
      </w:r>
    </w:p>
    <w:p w14:paraId="7B443949" w14:textId="761BF2FB" w:rsidR="001730FB" w:rsidRPr="00BA67F7" w:rsidRDefault="00933B39"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r>
      <w:r w:rsidR="001730FB" w:rsidRPr="00BA67F7">
        <w:rPr>
          <w:rFonts w:ascii="Arial" w:hAnsi="Arial" w:cs="Arial"/>
          <w:u w:val="single"/>
        </w:rPr>
        <w:t>Value of the Cure</w:t>
      </w:r>
    </w:p>
    <w:p w14:paraId="0356A953" w14:textId="77777777" w:rsidR="00682D28" w:rsidRPr="00BA67F7" w:rsidRDefault="001730FB" w:rsidP="004C651A">
      <w:pPr>
        <w:autoSpaceDE w:val="0"/>
        <w:autoSpaceDN w:val="0"/>
        <w:spacing w:before="120" w:after="240" w:line="360" w:lineRule="auto"/>
        <w:jc w:val="both"/>
        <w:rPr>
          <w:rFonts w:ascii="Arial" w:hAnsi="Arial" w:cs="Arial"/>
        </w:rPr>
      </w:pPr>
      <w:r w:rsidRPr="00BA67F7">
        <w:rPr>
          <w:rFonts w:ascii="Arial" w:hAnsi="Arial" w:cs="Arial"/>
        </w:rPr>
        <w:t>Remaining Damages Not Cured</w:t>
      </w:r>
    </w:p>
    <w:p w14:paraId="2EAA75BF" w14:textId="77777777" w:rsidR="0035166F" w:rsidRPr="00BA67F7" w:rsidRDefault="0035166F" w:rsidP="004C651A">
      <w:pPr>
        <w:pStyle w:val="ListParagraph"/>
        <w:numPr>
          <w:ilvl w:val="0"/>
          <w:numId w:val="11"/>
        </w:numPr>
        <w:autoSpaceDE w:val="0"/>
        <w:autoSpaceDN w:val="0"/>
        <w:spacing w:before="120" w:after="240" w:line="360" w:lineRule="auto"/>
        <w:ind w:left="0" w:firstLine="0"/>
        <w:jc w:val="both"/>
        <w:rPr>
          <w:rFonts w:ascii="Arial" w:hAnsi="Arial" w:cs="Arial"/>
        </w:rPr>
      </w:pPr>
      <w:r w:rsidRPr="00BA67F7">
        <w:rPr>
          <w:rFonts w:ascii="Arial" w:hAnsi="Arial" w:cs="Arial"/>
        </w:rPr>
        <w:t>The appraiser then determines if any items cured have already been paid for in the part taken to avoid over compensation. This analysis is done as follows:</w:t>
      </w:r>
    </w:p>
    <w:p w14:paraId="5C73FAC0"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The Cost to Cure</w:t>
      </w:r>
    </w:p>
    <w:p w14:paraId="686773D6" w14:textId="0D5B6588" w:rsidR="0035166F" w:rsidRPr="00BA67F7" w:rsidRDefault="00933B39" w:rsidP="004C651A">
      <w:pPr>
        <w:autoSpaceDE w:val="0"/>
        <w:autoSpaceDN w:val="0"/>
        <w:spacing w:before="120" w:after="240" w:line="360" w:lineRule="auto"/>
        <w:jc w:val="both"/>
        <w:rPr>
          <w:rFonts w:ascii="Arial" w:hAnsi="Arial" w:cs="Arial"/>
          <w:u w:val="single"/>
        </w:rPr>
      </w:pPr>
      <w:r w:rsidRPr="00BA67F7">
        <w:rPr>
          <w:rFonts w:ascii="Arial" w:hAnsi="Arial" w:cs="Arial"/>
        </w:rPr>
        <w:t xml:space="preserve">(-) </w:t>
      </w:r>
      <w:r w:rsidRPr="00BA67F7">
        <w:rPr>
          <w:rFonts w:ascii="Arial" w:hAnsi="Arial" w:cs="Arial"/>
        </w:rPr>
        <w:tab/>
      </w:r>
      <w:r w:rsidR="0035166F" w:rsidRPr="00BA67F7">
        <w:rPr>
          <w:rFonts w:ascii="Arial" w:hAnsi="Arial" w:cs="Arial"/>
          <w:u w:val="single"/>
        </w:rPr>
        <w:t>Items Cured, but Paid for in the Part Taken</w:t>
      </w:r>
    </w:p>
    <w:p w14:paraId="63D3BBA5"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Net Cost to Cure</w:t>
      </w:r>
    </w:p>
    <w:p w14:paraId="4CD2A027" w14:textId="77777777" w:rsidR="0035166F" w:rsidRPr="00BA67F7" w:rsidRDefault="0035166F" w:rsidP="004C651A">
      <w:pPr>
        <w:pStyle w:val="ListParagraph"/>
        <w:numPr>
          <w:ilvl w:val="0"/>
          <w:numId w:val="11"/>
        </w:numPr>
        <w:autoSpaceDE w:val="0"/>
        <w:autoSpaceDN w:val="0"/>
        <w:spacing w:before="120" w:after="240" w:line="360" w:lineRule="auto"/>
        <w:ind w:left="0" w:firstLine="0"/>
        <w:jc w:val="both"/>
        <w:rPr>
          <w:rFonts w:ascii="Arial" w:hAnsi="Arial" w:cs="Arial"/>
        </w:rPr>
      </w:pPr>
      <w:r w:rsidRPr="00BA67F7">
        <w:rPr>
          <w:rFonts w:ascii="Arial" w:hAnsi="Arial" w:cs="Arial"/>
        </w:rPr>
        <w:t>The appraiser then estimates compensation by considering the following:</w:t>
      </w:r>
    </w:p>
    <w:p w14:paraId="4756D1A2"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The Part Taken</w:t>
      </w:r>
    </w:p>
    <w:p w14:paraId="68B5090B"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t>The Cost to Cure, or, Net Cost to Cure</w:t>
      </w:r>
    </w:p>
    <w:p w14:paraId="0428D8FF"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t>Uncured Damages</w:t>
      </w:r>
    </w:p>
    <w:p w14:paraId="2E1954A0" w14:textId="77777777" w:rsidR="0035166F"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 xml:space="preserve">+  </w:t>
      </w:r>
      <w:r w:rsidRPr="00BA67F7">
        <w:rPr>
          <w:rFonts w:ascii="Arial" w:hAnsi="Arial" w:cs="Arial"/>
        </w:rPr>
        <w:tab/>
      </w:r>
      <w:r w:rsidRPr="00BA67F7">
        <w:rPr>
          <w:rFonts w:ascii="Arial" w:hAnsi="Arial" w:cs="Arial"/>
          <w:u w:val="single"/>
        </w:rPr>
        <w:t>Temporary Easements</w:t>
      </w:r>
    </w:p>
    <w:p w14:paraId="1CD05B7D" w14:textId="77777777" w:rsidR="00E341B5" w:rsidRPr="00BA67F7" w:rsidRDefault="0035166F" w:rsidP="004C651A">
      <w:pPr>
        <w:autoSpaceDE w:val="0"/>
        <w:autoSpaceDN w:val="0"/>
        <w:spacing w:before="120" w:after="240" w:line="360" w:lineRule="auto"/>
        <w:jc w:val="both"/>
        <w:rPr>
          <w:rFonts w:ascii="Arial" w:hAnsi="Arial" w:cs="Arial"/>
        </w:rPr>
      </w:pPr>
      <w:r w:rsidRPr="00BA67F7">
        <w:rPr>
          <w:rFonts w:ascii="Arial" w:hAnsi="Arial" w:cs="Arial"/>
        </w:rPr>
        <w:t>Total Compensation Estimate</w:t>
      </w:r>
    </w:p>
    <w:p w14:paraId="00528A54" w14:textId="77777777" w:rsidR="00E341B5" w:rsidRPr="00BA67F7" w:rsidRDefault="00E239CD" w:rsidP="004C651A">
      <w:pPr>
        <w:autoSpaceDE w:val="0"/>
        <w:autoSpaceDN w:val="0"/>
        <w:spacing w:before="120" w:after="240" w:line="360" w:lineRule="auto"/>
        <w:jc w:val="both"/>
        <w:rPr>
          <w:rFonts w:ascii="Arial" w:hAnsi="Arial" w:cs="Arial"/>
        </w:rPr>
      </w:pPr>
      <w:r w:rsidRPr="00BA67F7">
        <w:rPr>
          <w:rFonts w:ascii="Arial" w:hAnsi="Arial" w:cs="Arial"/>
        </w:rPr>
        <w:t>As put by</w:t>
      </w:r>
      <w:sdt>
        <w:sdtPr>
          <w:rPr>
            <w:rFonts w:ascii="Arial" w:hAnsi="Arial" w:cs="Arial"/>
          </w:rPr>
          <w:id w:val="742921881"/>
          <w:citation/>
        </w:sdtPr>
        <w:sdtEndPr/>
        <w:sdtContent>
          <w:r w:rsidR="008D599D" w:rsidRPr="00BA67F7">
            <w:rPr>
              <w:rFonts w:ascii="Arial" w:hAnsi="Arial" w:cs="Arial"/>
            </w:rPr>
            <w:fldChar w:fldCharType="begin"/>
          </w:r>
          <w:r w:rsidR="00E341B5" w:rsidRPr="00BA67F7">
            <w:rPr>
              <w:rFonts w:ascii="Arial" w:hAnsi="Arial" w:cs="Arial"/>
            </w:rPr>
            <w:instrText xml:space="preserve"> CITATION Ore06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E341B5" w:rsidRPr="00BA67F7">
        <w:rPr>
          <w:rFonts w:ascii="Arial" w:hAnsi="Arial" w:cs="Arial"/>
        </w:rPr>
        <w:t>Examples of situations in which costs-to-cure might be</w:t>
      </w:r>
      <w:r w:rsidR="00873103" w:rsidRPr="00BA67F7">
        <w:rPr>
          <w:rFonts w:ascii="Arial" w:hAnsi="Arial" w:cs="Arial"/>
        </w:rPr>
        <w:t xml:space="preserve"> </w:t>
      </w:r>
      <w:r w:rsidR="00E341B5" w:rsidRPr="00BA67F7">
        <w:rPr>
          <w:rFonts w:ascii="Arial" w:hAnsi="Arial" w:cs="Arial"/>
        </w:rPr>
        <w:t xml:space="preserve">employed include: </w:t>
      </w:r>
    </w:p>
    <w:p w14:paraId="799169AA" w14:textId="474B5B24"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Fencing is severed, jeopardizing its security function. Security can mean to restrain livestock,</w:t>
      </w:r>
      <w:r w:rsidR="0002566E" w:rsidRPr="00BA67F7">
        <w:rPr>
          <w:rFonts w:ascii="Arial" w:hAnsi="Arial" w:cs="Arial"/>
        </w:rPr>
        <w:t xml:space="preserve"> </w:t>
      </w:r>
      <w:r w:rsidR="00933B39" w:rsidRPr="00BA67F7">
        <w:rPr>
          <w:rFonts w:ascii="Arial" w:hAnsi="Arial" w:cs="Arial"/>
        </w:rPr>
        <w:t>for</w:t>
      </w:r>
      <w:r w:rsidRPr="00BA67F7">
        <w:rPr>
          <w:rFonts w:ascii="Arial" w:hAnsi="Arial" w:cs="Arial"/>
        </w:rPr>
        <w:t xml:space="preserve"> example, or it can mean to protect inventory or avoid liability. </w:t>
      </w:r>
    </w:p>
    <w:p w14:paraId="5A8FA4F4" w14:textId="77777777"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 xml:space="preserve">A building is severed. </w:t>
      </w:r>
    </w:p>
    <w:p w14:paraId="53B81927" w14:textId="77777777"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 xml:space="preserve">Access to property or buildings is eliminated but can be restored by relocating the access. </w:t>
      </w:r>
    </w:p>
    <w:p w14:paraId="58A9D850" w14:textId="77777777"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lastRenderedPageBreak/>
        <w:t xml:space="preserve">An improvement can be moved to mitigate damages to the remainder. It is not proper to </w:t>
      </w:r>
    </w:p>
    <w:p w14:paraId="06DC6B87" w14:textId="77777777" w:rsidR="00E341B5" w:rsidRPr="00BA67F7" w:rsidRDefault="005B675C" w:rsidP="00910641">
      <w:pPr>
        <w:pStyle w:val="ListParagraph"/>
        <w:numPr>
          <w:ilvl w:val="0"/>
          <w:numId w:val="12"/>
        </w:numPr>
        <w:tabs>
          <w:tab w:val="left" w:pos="810"/>
        </w:tabs>
        <w:autoSpaceDE w:val="0"/>
        <w:autoSpaceDN w:val="0"/>
        <w:spacing w:before="120" w:after="240" w:line="360" w:lineRule="auto"/>
        <w:ind w:left="576" w:right="576" w:firstLine="0"/>
        <w:jc w:val="both"/>
        <w:rPr>
          <w:rFonts w:ascii="Arial" w:hAnsi="Arial" w:cs="Arial"/>
        </w:rPr>
      </w:pPr>
      <w:r w:rsidRPr="00BA67F7">
        <w:rPr>
          <w:rFonts w:ascii="Arial" w:hAnsi="Arial" w:cs="Arial"/>
        </w:rPr>
        <w:t>Consider</w:t>
      </w:r>
      <w:r w:rsidR="00E341B5" w:rsidRPr="00BA67F7">
        <w:rPr>
          <w:rFonts w:ascii="Arial" w:hAnsi="Arial" w:cs="Arial"/>
        </w:rPr>
        <w:t xml:space="preserve"> relocation of structures to decrease proximity to the project. </w:t>
      </w:r>
    </w:p>
    <w:p w14:paraId="5115D430" w14:textId="77777777"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 xml:space="preserve">A water supply or sewage system is acquired and can be replaced in some fashion. </w:t>
      </w:r>
    </w:p>
    <w:p w14:paraId="4D7A0D7A" w14:textId="77777777" w:rsidR="00E341B5" w:rsidRPr="00BA67F7" w:rsidRDefault="00E341B5" w:rsidP="00910641">
      <w:pPr>
        <w:pStyle w:val="ListParagraph"/>
        <w:numPr>
          <w:ilvl w:val="0"/>
          <w:numId w:val="12"/>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A drain line can be installed to prevent flooding on the remainder</w:t>
      </w:r>
    </w:p>
    <w:p w14:paraId="5E63EB91" w14:textId="77777777" w:rsidR="00B72409" w:rsidRPr="00BA67F7" w:rsidRDefault="00B72409" w:rsidP="004C651A">
      <w:pPr>
        <w:spacing w:before="120" w:after="240" w:line="360" w:lineRule="auto"/>
        <w:jc w:val="both"/>
        <w:rPr>
          <w:rFonts w:ascii="Arial" w:hAnsi="Arial" w:cs="Arial"/>
        </w:rPr>
      </w:pPr>
      <w:r w:rsidRPr="00BA67F7">
        <w:rPr>
          <w:rFonts w:ascii="Arial" w:hAnsi="Arial" w:cs="Arial"/>
        </w:rPr>
        <w:t>Even though a cost to cure method of estimating the diminution of value may be appropriate, it must be remembered that the remainder property is still to be valued in its uncured condition</w:t>
      </w:r>
      <w:r w:rsidR="006F5F3E" w:rsidRPr="00BA67F7">
        <w:rPr>
          <w:rFonts w:ascii="Arial" w:hAnsi="Arial" w:cs="Arial"/>
        </w:rPr>
        <w:t xml:space="preserve">, </w:t>
      </w:r>
      <w:sdt>
        <w:sdtPr>
          <w:rPr>
            <w:rFonts w:ascii="Arial" w:hAnsi="Arial" w:cs="Arial"/>
          </w:rPr>
          <w:id w:val="408974195"/>
          <w:citation/>
        </w:sdtPr>
        <w:sdtEndPr/>
        <w:sdtContent>
          <w:r w:rsidR="008D599D" w:rsidRPr="00BA67F7">
            <w:rPr>
              <w:rFonts w:ascii="Arial" w:hAnsi="Arial" w:cs="Arial"/>
            </w:rPr>
            <w:fldChar w:fldCharType="begin"/>
          </w:r>
          <w:r w:rsidR="006F5F3E"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Pr="00BA67F7">
        <w:rPr>
          <w:rFonts w:ascii="Arial" w:hAnsi="Arial" w:cs="Arial"/>
        </w:rPr>
        <w:t>.</w:t>
      </w:r>
      <w:r w:rsidR="003E3B9E" w:rsidRPr="00BA67F7">
        <w:rPr>
          <w:rFonts w:ascii="Arial" w:hAnsi="Arial" w:cs="Arial"/>
        </w:rPr>
        <w:t xml:space="preserve"> Therefore, in a partial acquisition the remainder property may be unusable or it</w:t>
      </w:r>
      <w:r w:rsidR="00486318" w:rsidRPr="00BA67F7">
        <w:rPr>
          <w:rFonts w:ascii="Arial" w:hAnsi="Arial" w:cs="Arial"/>
        </w:rPr>
        <w:t>s usability might be minimized. This means there is a chance of improving the problem through modification on the remainder property.</w:t>
      </w:r>
      <w:r w:rsidR="00160BE6" w:rsidRPr="00BA67F7">
        <w:rPr>
          <w:rFonts w:ascii="Arial" w:hAnsi="Arial" w:cs="Arial"/>
        </w:rPr>
        <w:t xml:space="preserve"> </w:t>
      </w:r>
      <w:r w:rsidR="008D376C" w:rsidRPr="00BA67F7">
        <w:rPr>
          <w:rFonts w:ascii="Arial" w:hAnsi="Arial" w:cs="Arial"/>
        </w:rPr>
        <w:t>For</w:t>
      </w:r>
      <w:r w:rsidR="003E3B9E" w:rsidRPr="00BA67F7">
        <w:rPr>
          <w:rFonts w:ascii="Arial" w:hAnsi="Arial" w:cs="Arial"/>
        </w:rPr>
        <w:t xml:space="preserve"> this reason, </w:t>
      </w:r>
      <w:r w:rsidR="00E341B5" w:rsidRPr="00BA67F7">
        <w:rPr>
          <w:rFonts w:ascii="Arial" w:hAnsi="Arial" w:cs="Arial"/>
        </w:rPr>
        <w:t>the</w:t>
      </w:r>
      <w:r w:rsidR="003E3B9E" w:rsidRPr="00BA67F7">
        <w:rPr>
          <w:rFonts w:ascii="Arial" w:hAnsi="Arial" w:cs="Arial"/>
        </w:rPr>
        <w:t xml:space="preserve"> decision to utilize a cost-to-cure to estimate damages to a remainder should be based on the reasonableness of performing the cost-to-cure</w:t>
      </w:r>
      <w:r w:rsidR="005E23F8" w:rsidRPr="00BA67F7">
        <w:rPr>
          <w:rFonts w:ascii="Arial" w:hAnsi="Arial" w:cs="Arial"/>
        </w:rPr>
        <w:t xml:space="preserve"> and </w:t>
      </w:r>
      <w:r w:rsidR="003E3B9E" w:rsidRPr="00BA67F7">
        <w:rPr>
          <w:rFonts w:ascii="Arial" w:hAnsi="Arial" w:cs="Arial"/>
        </w:rPr>
        <w:t>Damages must be esti</w:t>
      </w:r>
      <w:r w:rsidR="005E23F8" w:rsidRPr="00BA67F7">
        <w:rPr>
          <w:rFonts w:ascii="Arial" w:hAnsi="Arial" w:cs="Arial"/>
        </w:rPr>
        <w:t xml:space="preserve">mated prior to determining the </w:t>
      </w:r>
      <w:r w:rsidR="003E3B9E" w:rsidRPr="00BA67F7">
        <w:rPr>
          <w:rFonts w:ascii="Arial" w:hAnsi="Arial" w:cs="Arial"/>
        </w:rPr>
        <w:t>cost-to-cure</w:t>
      </w:r>
      <w:r w:rsidR="005E23F8" w:rsidRPr="00BA67F7">
        <w:rPr>
          <w:rFonts w:ascii="Arial" w:hAnsi="Arial" w:cs="Arial"/>
        </w:rPr>
        <w:t xml:space="preserve">, </w:t>
      </w:r>
      <w:sdt>
        <w:sdtPr>
          <w:rPr>
            <w:rFonts w:ascii="Arial" w:hAnsi="Arial" w:cs="Arial"/>
          </w:rPr>
          <w:id w:val="-1078509819"/>
          <w:citation/>
        </w:sdtPr>
        <w:sdtEndPr/>
        <w:sdtContent>
          <w:r w:rsidR="008D599D" w:rsidRPr="00BA67F7">
            <w:rPr>
              <w:rFonts w:ascii="Arial" w:hAnsi="Arial" w:cs="Arial"/>
            </w:rPr>
            <w:fldChar w:fldCharType="begin"/>
          </w:r>
          <w:r w:rsidR="005E23F8"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003E3B9E" w:rsidRPr="00BA67F7">
        <w:rPr>
          <w:rFonts w:ascii="Arial" w:hAnsi="Arial" w:cs="Arial"/>
        </w:rPr>
        <w:t>.</w:t>
      </w:r>
      <w:r w:rsidR="00793212" w:rsidRPr="00BA67F7">
        <w:rPr>
          <w:rFonts w:ascii="Arial" w:hAnsi="Arial" w:cs="Arial"/>
        </w:rPr>
        <w:t xml:space="preserve"> Generally according to </w:t>
      </w:r>
      <w:sdt>
        <w:sdtPr>
          <w:rPr>
            <w:rFonts w:ascii="Arial" w:hAnsi="Arial" w:cs="Arial"/>
          </w:rPr>
          <w:id w:val="-476763231"/>
          <w:citation/>
        </w:sdtPr>
        <w:sdtEndPr/>
        <w:sdtContent>
          <w:r w:rsidR="008D599D" w:rsidRPr="00BA67F7">
            <w:rPr>
              <w:rFonts w:ascii="Arial" w:hAnsi="Arial" w:cs="Arial"/>
            </w:rPr>
            <w:fldChar w:fldCharType="begin"/>
          </w:r>
          <w:r w:rsidR="00793212" w:rsidRPr="00BA67F7">
            <w:rPr>
              <w:rFonts w:ascii="Arial" w:hAnsi="Arial" w:cs="Arial"/>
            </w:rPr>
            <w:instrText xml:space="preserve">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793212" w:rsidRPr="00BA67F7">
        <w:rPr>
          <w:rFonts w:ascii="Arial" w:hAnsi="Arial" w:cs="Arial"/>
        </w:rPr>
        <w:t xml:space="preserve">Just compensation is measured by the owner’s loss, not the government’s gain. </w:t>
      </w:r>
    </w:p>
    <w:p w14:paraId="3A51093F" w14:textId="77777777" w:rsidR="00846719" w:rsidRPr="00BA67F7" w:rsidRDefault="00951540" w:rsidP="005E4C5B">
      <w:pPr>
        <w:pStyle w:val="Heading3"/>
        <w:numPr>
          <w:ilvl w:val="3"/>
          <w:numId w:val="21"/>
        </w:numPr>
        <w:spacing w:before="120" w:after="240" w:line="360" w:lineRule="auto"/>
        <w:jc w:val="both"/>
        <w:rPr>
          <w:rFonts w:ascii="Arial" w:hAnsi="Arial" w:cs="Arial"/>
          <w:sz w:val="22"/>
          <w:szCs w:val="22"/>
        </w:rPr>
      </w:pPr>
      <w:bookmarkStart w:id="92" w:name="_Toc502928205"/>
      <w:bookmarkStart w:id="93" w:name="_Toc522524007"/>
      <w:r w:rsidRPr="00BA67F7">
        <w:rPr>
          <w:rFonts w:ascii="Arial" w:hAnsi="Arial" w:cs="Arial"/>
          <w:sz w:val="22"/>
          <w:szCs w:val="22"/>
        </w:rPr>
        <w:t>Benefits</w:t>
      </w:r>
      <w:bookmarkEnd w:id="92"/>
      <w:bookmarkEnd w:id="93"/>
    </w:p>
    <w:p w14:paraId="51DC7B1F" w14:textId="77777777" w:rsidR="00067E07" w:rsidRPr="00BA67F7" w:rsidRDefault="00D47281" w:rsidP="004C651A">
      <w:pPr>
        <w:spacing w:before="120" w:after="240" w:line="360" w:lineRule="auto"/>
        <w:jc w:val="both"/>
        <w:rPr>
          <w:rFonts w:ascii="Arial" w:hAnsi="Arial" w:cs="Arial"/>
        </w:rPr>
      </w:pPr>
      <w:r w:rsidRPr="00BA67F7">
        <w:rPr>
          <w:rFonts w:ascii="Arial" w:hAnsi="Arial" w:cs="Arial"/>
        </w:rPr>
        <w:t>Benefits like damages, relate only to partial acquisitions.</w:t>
      </w:r>
      <w:r w:rsidR="009F5192" w:rsidRPr="00BA67F7">
        <w:rPr>
          <w:rStyle w:val="FootnoteReference"/>
          <w:rFonts w:ascii="Arial" w:hAnsi="Arial" w:cs="Arial"/>
        </w:rPr>
        <w:footnoteReference w:id="60"/>
      </w:r>
      <w:r w:rsidR="009F5192" w:rsidRPr="00BA67F7">
        <w:rPr>
          <w:rFonts w:ascii="Arial" w:hAnsi="Arial" w:cs="Arial"/>
        </w:rPr>
        <w:t xml:space="preserve">Emphasizing this </w:t>
      </w:r>
      <w:sdt>
        <w:sdtPr>
          <w:rPr>
            <w:rFonts w:ascii="Arial" w:hAnsi="Arial" w:cs="Arial"/>
          </w:rPr>
          <w:id w:val="1951208627"/>
          <w:citation/>
        </w:sdtPr>
        <w:sdtEndPr/>
        <w:sdtContent>
          <w:r w:rsidR="008D599D" w:rsidRPr="00BA67F7">
            <w:rPr>
              <w:rFonts w:ascii="Arial" w:hAnsi="Arial" w:cs="Arial"/>
            </w:rPr>
            <w:fldChar w:fldCharType="begin"/>
          </w:r>
          <w:r w:rsidR="00093BFF"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sdt>
        <w:sdtPr>
          <w:rPr>
            <w:rFonts w:ascii="Arial" w:hAnsi="Arial" w:cs="Arial"/>
          </w:rPr>
          <w:id w:val="841592311"/>
          <w:citation/>
        </w:sdtPr>
        <w:sdtEndPr/>
        <w:sdtContent>
          <w:r w:rsidR="008D599D" w:rsidRPr="00BA67F7">
            <w:rPr>
              <w:rFonts w:ascii="Arial" w:hAnsi="Arial" w:cs="Arial"/>
            </w:rPr>
            <w:fldChar w:fldCharType="begin"/>
          </w:r>
          <w:r w:rsidR="00093BFF" w:rsidRPr="00BA67F7">
            <w:rPr>
              <w:rFonts w:ascii="Arial" w:hAnsi="Arial" w:cs="Arial"/>
            </w:rPr>
            <w:instrText xml:space="preserve">CITATION The161 \n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9F5192" w:rsidRPr="00BA67F7">
        <w:rPr>
          <w:rFonts w:ascii="Arial" w:hAnsi="Arial" w:cs="Arial"/>
        </w:rPr>
        <w:t xml:space="preserve"> states that</w:t>
      </w:r>
      <w:r w:rsidR="00093BFF" w:rsidRPr="00BA67F7">
        <w:rPr>
          <w:rFonts w:ascii="Arial" w:hAnsi="Arial" w:cs="Arial"/>
        </w:rPr>
        <w:t>, Appraisers should give the same consideration to benefits as they do to damages in developing an opinion of the market value of remainder properties.</w:t>
      </w:r>
      <w:r w:rsidR="00D817AE" w:rsidRPr="00BA67F7">
        <w:rPr>
          <w:rFonts w:ascii="Arial" w:hAnsi="Arial" w:cs="Arial"/>
        </w:rPr>
        <w:t xml:space="preserve"> </w:t>
      </w:r>
      <w:r w:rsidR="0029553D" w:rsidRPr="00BA67F7">
        <w:rPr>
          <w:rFonts w:ascii="Arial" w:hAnsi="Arial" w:cs="Arial"/>
        </w:rPr>
        <w:t>If the owner’s remainder property increases in value as a result of the project, the owner has been benefited and compensation may be modified by offsetting the benefits against any damages previously determined by the appraiser.</w:t>
      </w:r>
      <w:r w:rsidR="0029553D" w:rsidRPr="00BA67F7">
        <w:rPr>
          <w:rStyle w:val="FootnoteReference"/>
          <w:rFonts w:ascii="Arial" w:hAnsi="Arial" w:cs="Arial"/>
        </w:rPr>
        <w:footnoteReference w:id="61"/>
      </w:r>
      <w:r w:rsidR="0029553D" w:rsidRPr="00BA67F7">
        <w:rPr>
          <w:rFonts w:ascii="Arial" w:hAnsi="Arial" w:cs="Arial"/>
        </w:rPr>
        <w:t>The same source remarked that, not all benefits can be used to offset damages.</w:t>
      </w:r>
      <w:r w:rsidR="00D817AE" w:rsidRPr="00BA67F7">
        <w:rPr>
          <w:rFonts w:ascii="Arial" w:hAnsi="Arial" w:cs="Arial"/>
        </w:rPr>
        <w:t xml:space="preserve"> </w:t>
      </w:r>
      <w:r w:rsidR="0029553D" w:rsidRPr="00BA67F7">
        <w:rPr>
          <w:rFonts w:ascii="Arial" w:hAnsi="Arial" w:cs="Arial"/>
        </w:rPr>
        <w:t xml:space="preserve">Specifying this </w:t>
      </w:r>
      <w:sdt>
        <w:sdtPr>
          <w:rPr>
            <w:rFonts w:ascii="Arial" w:hAnsi="Arial" w:cs="Arial"/>
          </w:rPr>
          <w:id w:val="611168600"/>
          <w:citation/>
        </w:sdtPr>
        <w:sdtEndPr/>
        <w:sdtContent>
          <w:r w:rsidR="008D599D" w:rsidRPr="00BA67F7">
            <w:rPr>
              <w:rFonts w:ascii="Arial" w:hAnsi="Arial" w:cs="Arial"/>
            </w:rPr>
            <w:fldChar w:fldCharType="begin"/>
          </w:r>
          <w:r w:rsidR="0029553D" w:rsidRPr="00BA67F7">
            <w:rPr>
              <w:rFonts w:ascii="Arial" w:hAnsi="Arial" w:cs="Arial"/>
            </w:rPr>
            <w:instrText xml:space="preserve"> CITATION HEN901 \l 1033 </w:instrText>
          </w:r>
          <w:r w:rsidR="008D599D" w:rsidRPr="00BA67F7">
            <w:rPr>
              <w:rFonts w:ascii="Arial" w:hAnsi="Arial" w:cs="Arial"/>
            </w:rPr>
            <w:fldChar w:fldCharType="separate"/>
          </w:r>
          <w:r w:rsidR="006C0D63" w:rsidRPr="006C0D63">
            <w:rPr>
              <w:rFonts w:ascii="Arial" w:hAnsi="Arial" w:cs="Arial"/>
              <w:noProof/>
            </w:rPr>
            <w:t>(Henry Campbell Black, 1990)</w:t>
          </w:r>
          <w:r w:rsidR="008D599D" w:rsidRPr="00BA67F7">
            <w:rPr>
              <w:rFonts w:ascii="Arial" w:hAnsi="Arial" w:cs="Arial"/>
            </w:rPr>
            <w:fldChar w:fldCharType="end"/>
          </w:r>
        </w:sdtContent>
      </w:sdt>
      <w:r w:rsidR="0029553D" w:rsidRPr="00BA67F7">
        <w:rPr>
          <w:rFonts w:ascii="Arial" w:hAnsi="Arial" w:cs="Arial"/>
        </w:rPr>
        <w:t xml:space="preserve"> signified that, in</w:t>
      </w:r>
      <w:r w:rsidR="00611CE3" w:rsidRPr="00BA67F7">
        <w:rPr>
          <w:rFonts w:ascii="Arial" w:hAnsi="Arial" w:cs="Arial"/>
        </w:rPr>
        <w:t xml:space="preserve"> eminent </w:t>
      </w:r>
      <w:r w:rsidR="00AA5CE2" w:rsidRPr="00BA67F7">
        <w:rPr>
          <w:rFonts w:ascii="Arial" w:hAnsi="Arial" w:cs="Arial"/>
        </w:rPr>
        <w:t>domain,</w:t>
      </w:r>
      <w:r w:rsidR="00611CE3" w:rsidRPr="00BA67F7">
        <w:rPr>
          <w:rFonts w:ascii="Arial" w:hAnsi="Arial" w:cs="Arial"/>
        </w:rPr>
        <w:t xml:space="preserve"> it is a rule that, in assessing damages for private property taken or injured for public use, “special benefits” may be set of against the amount of damage found, but not </w:t>
      </w:r>
      <w:r w:rsidRPr="00BA67F7">
        <w:rPr>
          <w:rFonts w:ascii="Arial" w:hAnsi="Arial" w:cs="Arial"/>
        </w:rPr>
        <w:t>“general</w:t>
      </w:r>
      <w:r w:rsidR="0029553D" w:rsidRPr="00BA67F7">
        <w:rPr>
          <w:rFonts w:ascii="Arial" w:hAnsi="Arial" w:cs="Arial"/>
        </w:rPr>
        <w:t xml:space="preserve"> benefits”. </w:t>
      </w:r>
    </w:p>
    <w:p w14:paraId="126C27CF" w14:textId="77777777" w:rsidR="002F3DD7" w:rsidRPr="00BA67F7" w:rsidRDefault="0029553D" w:rsidP="004C651A">
      <w:pPr>
        <w:autoSpaceDE w:val="0"/>
        <w:autoSpaceDN w:val="0"/>
        <w:spacing w:before="120" w:after="240" w:line="360" w:lineRule="auto"/>
        <w:jc w:val="both"/>
        <w:rPr>
          <w:rFonts w:ascii="Arial" w:hAnsi="Arial" w:cs="Arial"/>
          <w:b/>
        </w:rPr>
      </w:pPr>
      <w:r w:rsidRPr="00BA67F7">
        <w:rPr>
          <w:rFonts w:ascii="Arial" w:hAnsi="Arial" w:cs="Arial"/>
        </w:rPr>
        <w:t xml:space="preserve">In general, </w:t>
      </w:r>
      <w:r w:rsidR="00AA5CE2" w:rsidRPr="00BA67F7">
        <w:rPr>
          <w:rFonts w:ascii="Arial" w:hAnsi="Arial" w:cs="Arial"/>
        </w:rPr>
        <w:t>Benefits are defined as “the advantageous factors that arise from a public improvement for which private property has be</w:t>
      </w:r>
      <w:r w:rsidR="007A11E2" w:rsidRPr="00BA67F7">
        <w:rPr>
          <w:rFonts w:ascii="Arial" w:hAnsi="Arial" w:cs="Arial"/>
        </w:rPr>
        <w:t>en acquired in eminent domain.</w:t>
      </w:r>
      <w:r w:rsidR="00AA5CE2" w:rsidRPr="00BA67F7">
        <w:rPr>
          <w:rStyle w:val="FootnoteReference"/>
          <w:rFonts w:ascii="Arial" w:hAnsi="Arial" w:cs="Arial"/>
        </w:rPr>
        <w:footnoteReference w:id="62"/>
      </w:r>
      <w:r w:rsidR="00CA3D1C" w:rsidRPr="00BA67F7">
        <w:rPr>
          <w:rFonts w:ascii="Arial" w:hAnsi="Arial" w:cs="Arial"/>
        </w:rPr>
        <w:t xml:space="preserve">In addition as defined by, </w:t>
      </w:r>
      <w:sdt>
        <w:sdtPr>
          <w:rPr>
            <w:rFonts w:ascii="Arial" w:hAnsi="Arial" w:cs="Arial"/>
          </w:rPr>
          <w:id w:val="11763573"/>
          <w:citation/>
        </w:sdtPr>
        <w:sdtEndPr/>
        <w:sdtContent>
          <w:r w:rsidR="008D599D" w:rsidRPr="00BA67F7">
            <w:rPr>
              <w:rFonts w:ascii="Arial" w:hAnsi="Arial" w:cs="Arial"/>
            </w:rPr>
            <w:fldChar w:fldCharType="begin"/>
          </w:r>
          <w:r w:rsidR="00BC295F" w:rsidRPr="00BA67F7">
            <w:rPr>
              <w:rFonts w:ascii="Arial" w:hAnsi="Arial" w:cs="Arial"/>
            </w:rPr>
            <w:instrText xml:space="preserve"> CITATION Dav \l 1033 </w:instrText>
          </w:r>
          <w:r w:rsidR="008D599D" w:rsidRPr="00BA67F7">
            <w:rPr>
              <w:rFonts w:ascii="Arial" w:hAnsi="Arial" w:cs="Arial"/>
            </w:rPr>
            <w:fldChar w:fldCharType="separate"/>
          </w:r>
          <w:r w:rsidR="006C0D63" w:rsidRPr="006C0D63">
            <w:rPr>
              <w:rFonts w:ascii="Arial" w:hAnsi="Arial" w:cs="Arial"/>
              <w:noProof/>
            </w:rPr>
            <w:t>(Lewis)</w:t>
          </w:r>
          <w:r w:rsidR="008D599D" w:rsidRPr="00BA67F7">
            <w:rPr>
              <w:rFonts w:ascii="Arial" w:hAnsi="Arial" w:cs="Arial"/>
            </w:rPr>
            <w:fldChar w:fldCharType="end"/>
          </w:r>
        </w:sdtContent>
      </w:sdt>
      <w:r w:rsidR="00BF69C3" w:rsidRPr="00BA67F7">
        <w:rPr>
          <w:rFonts w:ascii="Arial" w:hAnsi="Arial" w:cs="Arial"/>
        </w:rPr>
        <w:t xml:space="preserve">Benefits are items that enhance value such as a positive change to the </w:t>
      </w:r>
      <w:r w:rsidR="00BF69C3" w:rsidRPr="00BA67F7">
        <w:rPr>
          <w:rFonts w:ascii="Arial" w:hAnsi="Arial" w:cs="Arial"/>
        </w:rPr>
        <w:lastRenderedPageBreak/>
        <w:t>highest and best use or improved marketability.</w:t>
      </w:r>
      <w:r w:rsidR="0027108A" w:rsidRPr="00BA67F7">
        <w:rPr>
          <w:rFonts w:ascii="Arial" w:hAnsi="Arial" w:cs="Arial"/>
        </w:rPr>
        <w:t xml:space="preserve"> </w:t>
      </w:r>
      <w:r w:rsidR="002F3DD7" w:rsidRPr="00BA67F7">
        <w:rPr>
          <w:rFonts w:ascii="Arial" w:hAnsi="Arial" w:cs="Arial"/>
        </w:rPr>
        <w:t>There are two types of benefits, general and special: General benefits are defined as the benefits that accrue to the community at large, to the area adjacent to the improvement, or to other property similarly situated.</w:t>
      </w:r>
      <w:r w:rsidR="00A647A8" w:rsidRPr="00BA67F7">
        <w:rPr>
          <w:rStyle w:val="FootnoteReference"/>
          <w:rFonts w:ascii="Arial" w:hAnsi="Arial" w:cs="Arial"/>
        </w:rPr>
        <w:footnoteReference w:id="63"/>
      </w:r>
      <w:r w:rsidR="002F3DD7" w:rsidRPr="00BA67F7">
        <w:rPr>
          <w:rFonts w:ascii="Arial" w:hAnsi="Arial" w:cs="Arial"/>
        </w:rPr>
        <w:t xml:space="preserve"> General benefits may not be used to offset damages. Special benefits are those benefits that accrue directly and solely to the advantage of the property remaining after a partial acquisition</w:t>
      </w:r>
      <w:r w:rsidR="00A647A8" w:rsidRPr="00BA67F7">
        <w:rPr>
          <w:rFonts w:ascii="Arial" w:hAnsi="Arial" w:cs="Arial"/>
        </w:rPr>
        <w:t xml:space="preserve"> and </w:t>
      </w:r>
      <w:r w:rsidR="002F3DD7" w:rsidRPr="00BA67F7">
        <w:rPr>
          <w:rFonts w:ascii="Arial" w:hAnsi="Arial" w:cs="Arial"/>
        </w:rPr>
        <w:t>may be used to offset damages</w:t>
      </w:r>
      <w:r w:rsidR="00A647A8" w:rsidRPr="00BA67F7">
        <w:rPr>
          <w:rFonts w:ascii="Arial" w:hAnsi="Arial" w:cs="Arial"/>
        </w:rPr>
        <w:t>.</w:t>
      </w:r>
      <w:r w:rsidR="00A647A8" w:rsidRPr="00BA67F7">
        <w:rPr>
          <w:rStyle w:val="FootnoteReference"/>
          <w:rFonts w:ascii="Arial" w:hAnsi="Arial" w:cs="Arial"/>
        </w:rPr>
        <w:footnoteReference w:id="64"/>
      </w:r>
    </w:p>
    <w:p w14:paraId="5A3FF7FB" w14:textId="77777777" w:rsidR="002F3DD7" w:rsidRPr="00BA67F7" w:rsidRDefault="00C04C1E" w:rsidP="004C651A">
      <w:pPr>
        <w:autoSpaceDE w:val="0"/>
        <w:autoSpaceDN w:val="0"/>
        <w:spacing w:before="120" w:after="240" w:line="360" w:lineRule="auto"/>
        <w:jc w:val="both"/>
        <w:rPr>
          <w:rFonts w:ascii="Arial" w:hAnsi="Arial" w:cs="Arial"/>
        </w:rPr>
      </w:pPr>
      <w:r w:rsidRPr="00BA67F7">
        <w:rPr>
          <w:rFonts w:ascii="Arial" w:hAnsi="Arial" w:cs="Arial"/>
        </w:rPr>
        <w:t>On the other hand,</w:t>
      </w:r>
      <w:sdt>
        <w:sdtPr>
          <w:rPr>
            <w:rFonts w:ascii="Arial" w:hAnsi="Arial" w:cs="Arial"/>
          </w:rPr>
          <w:id w:val="11763582"/>
          <w:citation/>
        </w:sdtPr>
        <w:sdtEndPr/>
        <w:sdtContent>
          <w:r w:rsidR="008D599D" w:rsidRPr="00BA67F7">
            <w:rPr>
              <w:rFonts w:ascii="Arial" w:hAnsi="Arial" w:cs="Arial"/>
            </w:rPr>
            <w:fldChar w:fldCharType="begin"/>
          </w:r>
          <w:r w:rsidRPr="00BA67F7">
            <w:rPr>
              <w:rFonts w:ascii="Arial" w:hAnsi="Arial" w:cs="Arial"/>
            </w:rPr>
            <w:instrText xml:space="preserve"> CITATION WSD16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(WSDOT Right of Way Manual, Chapter 4, Appraisal, 2016)</w:t>
          </w:r>
          <w:r w:rsidR="008D599D" w:rsidRPr="00BA67F7">
            <w:rPr>
              <w:rFonts w:ascii="Arial" w:hAnsi="Arial" w:cs="Arial"/>
            </w:rPr>
            <w:fldChar w:fldCharType="end"/>
          </w:r>
        </w:sdtContent>
      </w:sdt>
      <w:r w:rsidRPr="00BA67F7">
        <w:rPr>
          <w:rFonts w:ascii="Arial" w:hAnsi="Arial" w:cs="Arial"/>
        </w:rPr>
        <w:t xml:space="preserve"> states that </w:t>
      </w:r>
      <w:r w:rsidR="002F3DD7" w:rsidRPr="00BA67F7">
        <w:rPr>
          <w:rFonts w:ascii="Arial" w:hAnsi="Arial" w:cs="Arial"/>
        </w:rPr>
        <w:t>there are three concepts where value may be created by a pending highway improvement. It is necessary to differentiate between these concepts and understand them in order to properly treat them in right of way acquisition. The three concepts are defined as follows:</w:t>
      </w:r>
    </w:p>
    <w:p w14:paraId="63193278" w14:textId="77777777" w:rsidR="002F3DD7" w:rsidRPr="00BA67F7" w:rsidRDefault="002F3DD7" w:rsidP="00075DDB">
      <w:pPr>
        <w:pStyle w:val="ListParagraph"/>
        <w:numPr>
          <w:ilvl w:val="1"/>
          <w:numId w:val="13"/>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Enhancement– Increases in real estate values in advance of right of way acquisition created by knowledge of a pending highway improvement.</w:t>
      </w:r>
    </w:p>
    <w:p w14:paraId="58B22113" w14:textId="77777777" w:rsidR="002F3DD7" w:rsidRPr="00BA67F7" w:rsidRDefault="002F3DD7" w:rsidP="00075DDB">
      <w:pPr>
        <w:pStyle w:val="ListParagraph"/>
        <w:numPr>
          <w:ilvl w:val="1"/>
          <w:numId w:val="13"/>
        </w:numPr>
        <w:tabs>
          <w:tab w:val="left" w:pos="900"/>
        </w:tabs>
        <w:autoSpaceDE w:val="0"/>
        <w:autoSpaceDN w:val="0"/>
        <w:spacing w:before="120" w:after="240" w:line="360" w:lineRule="auto"/>
        <w:ind w:left="576" w:right="576" w:firstLine="0"/>
        <w:jc w:val="both"/>
        <w:rPr>
          <w:rFonts w:ascii="Arial" w:hAnsi="Arial" w:cs="Arial"/>
        </w:rPr>
      </w:pPr>
      <w:r w:rsidRPr="00BA67F7">
        <w:rPr>
          <w:rFonts w:ascii="Arial" w:hAnsi="Arial" w:cs="Arial"/>
        </w:rPr>
        <w:t>Special Benefits – Value accruing to the remainder of a property by reason of acquisition and use by the state of a portion of such property where such value is special to said remainder and not enjoyed by the general public. Benefits may be special although other owners on the facility receive similar benefits.</w:t>
      </w:r>
    </w:p>
    <w:p w14:paraId="44ABBCEE" w14:textId="77777777" w:rsidR="00C04C1E" w:rsidRPr="00BA67F7" w:rsidRDefault="002F3DD7" w:rsidP="00075DDB">
      <w:pPr>
        <w:pStyle w:val="ListParagraph"/>
        <w:numPr>
          <w:ilvl w:val="1"/>
          <w:numId w:val="13"/>
        </w:numPr>
        <w:tabs>
          <w:tab w:val="left" w:pos="900"/>
        </w:tabs>
        <w:spacing w:before="120" w:after="240" w:line="360" w:lineRule="auto"/>
        <w:ind w:left="576" w:right="576" w:firstLine="0"/>
        <w:jc w:val="both"/>
        <w:rPr>
          <w:rFonts w:ascii="Arial" w:hAnsi="Arial" w:cs="Arial"/>
        </w:rPr>
      </w:pPr>
      <w:r w:rsidRPr="00BA67F7">
        <w:rPr>
          <w:rFonts w:ascii="Arial" w:hAnsi="Arial" w:cs="Arial"/>
        </w:rPr>
        <w:t>General Benefits– Washington law does not clearly define general benefits. Because of this we have only attempted to explain special benefits and will assume that any benefits that are not “special” may be properly considered to be “general” benefits.</w:t>
      </w:r>
    </w:p>
    <w:p w14:paraId="0B7BC6F0" w14:textId="77777777" w:rsidR="00C93EB1" w:rsidRPr="00BA67F7" w:rsidRDefault="006C4BB3" w:rsidP="004C651A">
      <w:pPr>
        <w:spacing w:before="120" w:after="240" w:line="360" w:lineRule="auto"/>
        <w:jc w:val="both"/>
        <w:rPr>
          <w:rFonts w:ascii="Arial" w:hAnsi="Arial" w:cs="Arial"/>
        </w:rPr>
      </w:pPr>
      <w:r w:rsidRPr="00BA67F7">
        <w:rPr>
          <w:rFonts w:ascii="Arial" w:hAnsi="Arial" w:cs="Arial"/>
        </w:rPr>
        <w:t xml:space="preserve">Under federal law </w:t>
      </w:r>
      <w:sdt>
        <w:sdtPr>
          <w:rPr>
            <w:rFonts w:ascii="Arial" w:hAnsi="Arial" w:cs="Arial"/>
          </w:rPr>
          <w:id w:val="11763583"/>
          <w:citation/>
        </w:sdtPr>
        <w:sdtEndPr/>
        <w:sdtContent>
          <w:r w:rsidR="008D599D" w:rsidRPr="00BA67F7">
            <w:rPr>
              <w:rFonts w:ascii="Arial" w:hAnsi="Arial" w:cs="Arial"/>
            </w:rPr>
            <w:fldChar w:fldCharType="begin"/>
          </w:r>
          <w:r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Pr="00BA67F7">
        <w:rPr>
          <w:rFonts w:ascii="Arial" w:hAnsi="Arial" w:cs="Arial"/>
        </w:rPr>
        <w:t xml:space="preserve">, compensation for a partial acquisition must reflect any </w:t>
      </w:r>
      <w:r w:rsidRPr="00BA67F7">
        <w:rPr>
          <w:rFonts w:ascii="Arial" w:hAnsi="Arial" w:cs="Arial"/>
          <w:u w:val="single"/>
        </w:rPr>
        <w:t>direct and special benefits</w:t>
      </w:r>
      <w:r w:rsidRPr="00BA67F7">
        <w:rPr>
          <w:rFonts w:ascii="Arial" w:hAnsi="Arial" w:cs="Arial"/>
        </w:rPr>
        <w:t xml:space="preserve"> to the remainder due to the government project. </w:t>
      </w:r>
      <w:r w:rsidRPr="00BA67F7">
        <w:rPr>
          <w:rFonts w:ascii="Arial" w:hAnsi="Arial" w:cs="Arial"/>
          <w:u w:val="single"/>
        </w:rPr>
        <w:t>Indirect and general benefits</w:t>
      </w:r>
      <w:r w:rsidRPr="00BA67F7">
        <w:rPr>
          <w:rFonts w:ascii="Arial" w:hAnsi="Arial" w:cs="Arial"/>
        </w:rPr>
        <w:t xml:space="preserve">, on the other hand, are not considered because they are enjoyed by the public as a whole rather than arising from an acquisition’s particular impact on a specific property. </w:t>
      </w:r>
      <w:r w:rsidRPr="00BA67F7">
        <w:rPr>
          <w:rStyle w:val="FootnoteReference"/>
          <w:rFonts w:ascii="Arial" w:hAnsi="Arial" w:cs="Arial"/>
        </w:rPr>
        <w:footnoteReference w:id="65"/>
      </w:r>
      <w:r w:rsidR="00A27629" w:rsidRPr="00BA67F7">
        <w:rPr>
          <w:rFonts w:ascii="Arial" w:hAnsi="Arial" w:cs="Arial"/>
        </w:rPr>
        <w:t>According</w:t>
      </w:r>
      <w:r w:rsidR="00A03949" w:rsidRPr="00BA67F7">
        <w:rPr>
          <w:rFonts w:ascii="Arial" w:hAnsi="Arial" w:cs="Arial"/>
        </w:rPr>
        <w:t xml:space="preserve"> to</w:t>
      </w:r>
      <w:r w:rsidR="00A27629" w:rsidRPr="00BA67F7">
        <w:rPr>
          <w:rFonts w:ascii="Arial" w:hAnsi="Arial" w:cs="Arial"/>
        </w:rPr>
        <w:t xml:space="preserve"> this standard just compensation is answered based on what the owner lost rather than what the taker has gained. An upward shift in the remainder property’s highest and best use is often an indication of special and direct benefits.</w:t>
      </w:r>
      <w:r w:rsidR="00A27629" w:rsidRPr="00BA67F7">
        <w:rPr>
          <w:rStyle w:val="FootnoteReference"/>
          <w:rFonts w:ascii="Arial" w:hAnsi="Arial" w:cs="Arial"/>
        </w:rPr>
        <w:footnoteReference w:id="66"/>
      </w:r>
    </w:p>
    <w:p w14:paraId="4058C5E1" w14:textId="08DC4323" w:rsidR="00396EAA" w:rsidRPr="00BA67F7" w:rsidRDefault="00E64A05" w:rsidP="004C651A">
      <w:pPr>
        <w:spacing w:before="120" w:after="240" w:line="360" w:lineRule="auto"/>
        <w:jc w:val="both"/>
        <w:rPr>
          <w:rFonts w:ascii="Arial" w:hAnsi="Arial" w:cs="Arial"/>
        </w:rPr>
      </w:pPr>
      <w:sdt>
        <w:sdtPr>
          <w:rPr>
            <w:rFonts w:ascii="Arial" w:hAnsi="Arial" w:cs="Arial"/>
            <w:vertAlign w:val="superscript"/>
          </w:rPr>
          <w:id w:val="11763585"/>
          <w:citation/>
        </w:sdtPr>
        <w:sdtEndPr/>
        <w:sdtContent>
          <w:r w:rsidR="008D599D" w:rsidRPr="00BA67F7">
            <w:rPr>
              <w:rFonts w:ascii="Arial" w:hAnsi="Arial" w:cs="Arial"/>
            </w:rPr>
            <w:fldChar w:fldCharType="begin"/>
          </w:r>
          <w:r w:rsidR="00A86BD8" w:rsidRPr="00BA67F7">
            <w:rPr>
              <w:rFonts w:ascii="Arial" w:hAnsi="Arial" w:cs="Arial"/>
            </w:rPr>
            <w:instrText xml:space="preserve"> CITATION Wst88 \l 1033 </w:instrText>
          </w:r>
          <w:r w:rsidR="008D599D" w:rsidRPr="00BA67F7">
            <w:rPr>
              <w:rFonts w:ascii="Arial" w:hAnsi="Arial" w:cs="Arial"/>
            </w:rPr>
            <w:fldChar w:fldCharType="separate"/>
          </w:r>
          <w:r w:rsidR="006C0D63" w:rsidRPr="006C0D63">
            <w:rPr>
              <w:rFonts w:ascii="Arial" w:hAnsi="Arial" w:cs="Arial"/>
              <w:noProof/>
            </w:rPr>
            <w:t>(W.stoker, 1988)</w:t>
          </w:r>
          <w:r w:rsidR="008D599D" w:rsidRPr="00BA67F7">
            <w:rPr>
              <w:rFonts w:ascii="Arial" w:hAnsi="Arial" w:cs="Arial"/>
            </w:rPr>
            <w:fldChar w:fldCharType="end"/>
          </w:r>
        </w:sdtContent>
      </w:sdt>
      <w:r w:rsidR="00A86BD8" w:rsidRPr="00BA67F7">
        <w:rPr>
          <w:rFonts w:ascii="Arial" w:hAnsi="Arial" w:cs="Arial"/>
        </w:rPr>
        <w:t xml:space="preserve"> In his research report identified benefits that can be considered both as </w:t>
      </w:r>
      <w:r w:rsidR="003A761D" w:rsidRPr="00BA67F7">
        <w:rPr>
          <w:rFonts w:ascii="Arial" w:hAnsi="Arial" w:cs="Arial"/>
        </w:rPr>
        <w:t xml:space="preserve">a special and general which presented below in a table format. </w:t>
      </w:r>
    </w:p>
    <w:p w14:paraId="54E53DFF" w14:textId="4A9A32DE" w:rsidR="001E3857" w:rsidRPr="00BA67F7" w:rsidRDefault="001A41FE" w:rsidP="001A41FE">
      <w:pPr>
        <w:pStyle w:val="Caption"/>
        <w:rPr>
          <w:rFonts w:ascii="Arial" w:hAnsi="Arial" w:cs="Arial"/>
        </w:rPr>
      </w:pPr>
      <w:bookmarkStart w:id="94" w:name="_Toc522524072"/>
      <w:r>
        <w:lastRenderedPageBreak/>
        <w:t xml:space="preserve">Table </w:t>
      </w:r>
      <w:r w:rsidR="00E64A05">
        <w:fldChar w:fldCharType="begin"/>
      </w:r>
      <w:r w:rsidR="00E64A05">
        <w:instrText xml:space="preserve"> SEQ Table \* ARABIC </w:instrText>
      </w:r>
      <w:r w:rsidR="00E64A05">
        <w:fldChar w:fldCharType="separate"/>
      </w:r>
      <w:r w:rsidR="00F824F7">
        <w:rPr>
          <w:noProof/>
        </w:rPr>
        <w:t>2</w:t>
      </w:r>
      <w:r w:rsidR="00E64A05">
        <w:rPr>
          <w:noProof/>
        </w:rPr>
        <w:fldChar w:fldCharType="end"/>
      </w:r>
      <w:r>
        <w:t xml:space="preserve"> special and general benefits</w:t>
      </w:r>
      <w:bookmarkEnd w:id="94"/>
      <w:r>
        <w:t xml:space="preserve"> </w:t>
      </w:r>
    </w:p>
    <w:tbl>
      <w:tblPr>
        <w:tblW w:w="0" w:type="auto"/>
        <w:jc w:val="center"/>
        <w:tblLayout w:type="fixed"/>
        <w:tblLook w:val="04A0" w:firstRow="1" w:lastRow="0" w:firstColumn="1" w:lastColumn="0" w:noHBand="0" w:noVBand="1"/>
      </w:tblPr>
      <w:tblGrid>
        <w:gridCol w:w="430"/>
        <w:gridCol w:w="4467"/>
        <w:gridCol w:w="777"/>
        <w:gridCol w:w="812"/>
      </w:tblGrid>
      <w:tr w:rsidR="001E3857" w:rsidRPr="00BA67F7" w14:paraId="31C84AFD" w14:textId="77777777" w:rsidTr="005118E1">
        <w:trPr>
          <w:trHeight w:val="19"/>
          <w:jc w:val="center"/>
        </w:trPr>
        <w:tc>
          <w:tcPr>
            <w:tcW w:w="430" w:type="dxa"/>
            <w:tcBorders>
              <w:top w:val="single" w:sz="8" w:space="0" w:color="auto"/>
              <w:left w:val="single" w:sz="8" w:space="0" w:color="auto"/>
              <w:bottom w:val="single" w:sz="8" w:space="0" w:color="auto"/>
              <w:right w:val="single" w:sz="8" w:space="0" w:color="auto"/>
            </w:tcBorders>
            <w:shd w:val="clear" w:color="auto" w:fill="auto"/>
            <w:noWrap/>
            <w:hideMark/>
          </w:tcPr>
          <w:p w14:paraId="79884BC1" w14:textId="77777777" w:rsidR="001E3857" w:rsidRPr="00BA67F7" w:rsidRDefault="001E3857" w:rsidP="004C651A">
            <w:pPr>
              <w:spacing w:before="120" w:after="240" w:line="240" w:lineRule="auto"/>
              <w:jc w:val="both"/>
              <w:rPr>
                <w:rFonts w:ascii="Arial" w:eastAsia="Times New Roman" w:hAnsi="Arial" w:cs="Arial"/>
                <w:b/>
                <w:bCs/>
                <w:color w:val="000000"/>
                <w:lang w:eastAsia="zh-CN"/>
              </w:rPr>
            </w:pPr>
            <w:r w:rsidRPr="00BA67F7">
              <w:rPr>
                <w:rFonts w:ascii="Arial" w:eastAsia="Times New Roman" w:hAnsi="Arial" w:cs="Arial"/>
                <w:b/>
                <w:bCs/>
                <w:color w:val="000000"/>
                <w:lang w:eastAsia="zh-CN"/>
              </w:rPr>
              <w:t>No</w:t>
            </w:r>
          </w:p>
        </w:tc>
        <w:tc>
          <w:tcPr>
            <w:tcW w:w="4467" w:type="dxa"/>
            <w:tcBorders>
              <w:top w:val="single" w:sz="8" w:space="0" w:color="auto"/>
              <w:left w:val="nil"/>
              <w:bottom w:val="single" w:sz="8" w:space="0" w:color="auto"/>
              <w:right w:val="single" w:sz="8" w:space="0" w:color="auto"/>
            </w:tcBorders>
            <w:shd w:val="clear" w:color="auto" w:fill="auto"/>
            <w:noWrap/>
            <w:hideMark/>
          </w:tcPr>
          <w:p w14:paraId="7CCF2F6F" w14:textId="77777777" w:rsidR="001E3857" w:rsidRPr="00BA67F7" w:rsidRDefault="001E3857" w:rsidP="004C651A">
            <w:pPr>
              <w:spacing w:before="120" w:after="240" w:line="240" w:lineRule="auto"/>
              <w:jc w:val="both"/>
              <w:rPr>
                <w:rFonts w:ascii="Arial" w:eastAsia="Times New Roman" w:hAnsi="Arial" w:cs="Arial"/>
                <w:b/>
                <w:bCs/>
                <w:color w:val="000000"/>
                <w:lang w:eastAsia="zh-CN"/>
              </w:rPr>
            </w:pPr>
            <w:r w:rsidRPr="00BA67F7">
              <w:rPr>
                <w:rFonts w:ascii="Arial" w:eastAsia="Times New Roman" w:hAnsi="Arial" w:cs="Arial"/>
                <w:b/>
                <w:bCs/>
                <w:color w:val="000000"/>
                <w:lang w:eastAsia="zh-CN"/>
              </w:rPr>
              <w:t>Typical Benefits</w:t>
            </w:r>
          </w:p>
        </w:tc>
        <w:tc>
          <w:tcPr>
            <w:tcW w:w="777" w:type="dxa"/>
            <w:tcBorders>
              <w:top w:val="single" w:sz="8" w:space="0" w:color="auto"/>
              <w:left w:val="nil"/>
              <w:bottom w:val="single" w:sz="8" w:space="0" w:color="auto"/>
              <w:right w:val="single" w:sz="8" w:space="0" w:color="auto"/>
            </w:tcBorders>
            <w:shd w:val="clear" w:color="auto" w:fill="auto"/>
            <w:noWrap/>
            <w:hideMark/>
          </w:tcPr>
          <w:p w14:paraId="335BAD23" w14:textId="77777777" w:rsidR="001E3857" w:rsidRPr="00BA67F7" w:rsidRDefault="001E3857" w:rsidP="004C651A">
            <w:pPr>
              <w:spacing w:before="120" w:after="240" w:line="240" w:lineRule="auto"/>
              <w:jc w:val="both"/>
              <w:rPr>
                <w:rFonts w:ascii="Arial" w:eastAsia="Times New Roman" w:hAnsi="Arial" w:cs="Arial"/>
                <w:b/>
                <w:bCs/>
                <w:color w:val="000000"/>
                <w:lang w:eastAsia="zh-CN"/>
              </w:rPr>
            </w:pPr>
            <w:r w:rsidRPr="00BA67F7">
              <w:rPr>
                <w:rFonts w:ascii="Arial" w:eastAsia="Times New Roman" w:hAnsi="Arial" w:cs="Arial"/>
                <w:b/>
                <w:bCs/>
                <w:color w:val="000000"/>
                <w:lang w:eastAsia="zh-CN"/>
              </w:rPr>
              <w:t xml:space="preserve">Special </w:t>
            </w:r>
          </w:p>
        </w:tc>
        <w:tc>
          <w:tcPr>
            <w:tcW w:w="812" w:type="dxa"/>
            <w:tcBorders>
              <w:top w:val="single" w:sz="8" w:space="0" w:color="auto"/>
              <w:left w:val="nil"/>
              <w:bottom w:val="single" w:sz="8" w:space="0" w:color="auto"/>
              <w:right w:val="single" w:sz="8" w:space="0" w:color="auto"/>
            </w:tcBorders>
            <w:shd w:val="clear" w:color="auto" w:fill="auto"/>
            <w:noWrap/>
            <w:hideMark/>
          </w:tcPr>
          <w:p w14:paraId="5F0DDC46" w14:textId="77777777" w:rsidR="001E3857" w:rsidRPr="00BA67F7" w:rsidRDefault="001E3857" w:rsidP="004C651A">
            <w:pPr>
              <w:spacing w:before="120" w:after="240" w:line="240" w:lineRule="auto"/>
              <w:jc w:val="both"/>
              <w:rPr>
                <w:rFonts w:ascii="Arial" w:eastAsia="Times New Roman" w:hAnsi="Arial" w:cs="Arial"/>
                <w:b/>
                <w:bCs/>
                <w:color w:val="000000"/>
                <w:lang w:eastAsia="zh-CN"/>
              </w:rPr>
            </w:pPr>
            <w:r w:rsidRPr="00BA67F7">
              <w:rPr>
                <w:rFonts w:ascii="Arial" w:eastAsia="Times New Roman" w:hAnsi="Arial" w:cs="Arial"/>
                <w:b/>
                <w:bCs/>
                <w:color w:val="000000"/>
                <w:lang w:eastAsia="zh-CN"/>
              </w:rPr>
              <w:t>General</w:t>
            </w:r>
          </w:p>
        </w:tc>
      </w:tr>
      <w:tr w:rsidR="001E3857" w:rsidRPr="00BA67F7" w14:paraId="6433D33F"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6BF1926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4467" w:type="dxa"/>
            <w:tcBorders>
              <w:top w:val="nil"/>
              <w:left w:val="nil"/>
              <w:bottom w:val="single" w:sz="8" w:space="0" w:color="auto"/>
              <w:right w:val="single" w:sz="8" w:space="0" w:color="auto"/>
            </w:tcBorders>
            <w:shd w:val="clear" w:color="auto" w:fill="auto"/>
            <w:noWrap/>
            <w:hideMark/>
          </w:tcPr>
          <w:p w14:paraId="2D8AE9C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Improved Drainage</w:t>
            </w:r>
          </w:p>
        </w:tc>
        <w:tc>
          <w:tcPr>
            <w:tcW w:w="777" w:type="dxa"/>
            <w:tcBorders>
              <w:top w:val="nil"/>
              <w:left w:val="nil"/>
              <w:bottom w:val="single" w:sz="8" w:space="0" w:color="auto"/>
              <w:right w:val="single" w:sz="8" w:space="0" w:color="auto"/>
            </w:tcBorders>
            <w:shd w:val="clear" w:color="auto" w:fill="auto"/>
            <w:noWrap/>
            <w:hideMark/>
          </w:tcPr>
          <w:p w14:paraId="4537B8D5"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05BAA40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694230C5" w14:textId="77777777" w:rsidTr="006C29E1">
        <w:trPr>
          <w:trHeight w:val="385"/>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333BF9E5"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4467" w:type="dxa"/>
            <w:tcBorders>
              <w:top w:val="nil"/>
              <w:left w:val="nil"/>
              <w:bottom w:val="single" w:sz="8" w:space="0" w:color="auto"/>
              <w:right w:val="single" w:sz="8" w:space="0" w:color="auto"/>
            </w:tcBorders>
            <w:shd w:val="clear" w:color="auto" w:fill="auto"/>
            <w:noWrap/>
            <w:hideMark/>
          </w:tcPr>
          <w:p w14:paraId="1EEE9026"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Improved road gravel to hard surface</w:t>
            </w:r>
          </w:p>
        </w:tc>
        <w:tc>
          <w:tcPr>
            <w:tcW w:w="777" w:type="dxa"/>
            <w:tcBorders>
              <w:top w:val="nil"/>
              <w:left w:val="nil"/>
              <w:bottom w:val="single" w:sz="8" w:space="0" w:color="auto"/>
              <w:right w:val="single" w:sz="8" w:space="0" w:color="auto"/>
            </w:tcBorders>
            <w:shd w:val="clear" w:color="auto" w:fill="auto"/>
            <w:noWrap/>
            <w:hideMark/>
          </w:tcPr>
          <w:p w14:paraId="411CBFFF"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06FE6A57"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26FDDC51"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2B55D301"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4467" w:type="dxa"/>
            <w:tcBorders>
              <w:top w:val="nil"/>
              <w:left w:val="nil"/>
              <w:bottom w:val="single" w:sz="8" w:space="0" w:color="auto"/>
              <w:right w:val="single" w:sz="8" w:space="0" w:color="auto"/>
            </w:tcBorders>
            <w:shd w:val="clear" w:color="auto" w:fill="auto"/>
            <w:noWrap/>
            <w:hideMark/>
          </w:tcPr>
          <w:p w14:paraId="168C944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Proximity to new highway</w:t>
            </w:r>
          </w:p>
        </w:tc>
        <w:tc>
          <w:tcPr>
            <w:tcW w:w="777" w:type="dxa"/>
            <w:tcBorders>
              <w:top w:val="nil"/>
              <w:left w:val="nil"/>
              <w:bottom w:val="single" w:sz="8" w:space="0" w:color="auto"/>
              <w:right w:val="single" w:sz="8" w:space="0" w:color="auto"/>
            </w:tcBorders>
            <w:shd w:val="clear" w:color="auto" w:fill="auto"/>
            <w:noWrap/>
            <w:hideMark/>
          </w:tcPr>
          <w:p w14:paraId="2A200849"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29EA925E"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111F1B2C"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73F9E3CB"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4467" w:type="dxa"/>
            <w:tcBorders>
              <w:top w:val="nil"/>
              <w:left w:val="nil"/>
              <w:bottom w:val="single" w:sz="8" w:space="0" w:color="auto"/>
              <w:right w:val="single" w:sz="8" w:space="0" w:color="auto"/>
            </w:tcBorders>
            <w:shd w:val="clear" w:color="auto" w:fill="auto"/>
            <w:noWrap/>
            <w:hideMark/>
          </w:tcPr>
          <w:p w14:paraId="54A4D0D1"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Increased vehicular traffic</w:t>
            </w:r>
          </w:p>
        </w:tc>
        <w:tc>
          <w:tcPr>
            <w:tcW w:w="777" w:type="dxa"/>
            <w:tcBorders>
              <w:top w:val="nil"/>
              <w:left w:val="nil"/>
              <w:bottom w:val="single" w:sz="8" w:space="0" w:color="auto"/>
              <w:right w:val="single" w:sz="8" w:space="0" w:color="auto"/>
            </w:tcBorders>
            <w:shd w:val="clear" w:color="auto" w:fill="auto"/>
            <w:noWrap/>
            <w:hideMark/>
          </w:tcPr>
          <w:p w14:paraId="51EBB552"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5A97EAFF"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4E3A62FD"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716214F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4467" w:type="dxa"/>
            <w:tcBorders>
              <w:top w:val="nil"/>
              <w:left w:val="nil"/>
              <w:bottom w:val="single" w:sz="8" w:space="0" w:color="auto"/>
              <w:right w:val="single" w:sz="8" w:space="0" w:color="auto"/>
            </w:tcBorders>
            <w:shd w:val="clear" w:color="auto" w:fill="auto"/>
            <w:noWrap/>
            <w:hideMark/>
          </w:tcPr>
          <w:p w14:paraId="5ACC1BF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Increased convenience (street widened)</w:t>
            </w:r>
          </w:p>
        </w:tc>
        <w:tc>
          <w:tcPr>
            <w:tcW w:w="777" w:type="dxa"/>
            <w:tcBorders>
              <w:top w:val="nil"/>
              <w:left w:val="nil"/>
              <w:bottom w:val="single" w:sz="8" w:space="0" w:color="auto"/>
              <w:right w:val="single" w:sz="8" w:space="0" w:color="auto"/>
            </w:tcBorders>
            <w:shd w:val="clear" w:color="auto" w:fill="auto"/>
            <w:noWrap/>
            <w:hideMark/>
          </w:tcPr>
          <w:p w14:paraId="635A3F94"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1845F0F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1DAFAE97"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30F45848"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4467" w:type="dxa"/>
            <w:tcBorders>
              <w:top w:val="nil"/>
              <w:left w:val="nil"/>
              <w:bottom w:val="single" w:sz="8" w:space="0" w:color="auto"/>
              <w:right w:val="single" w:sz="8" w:space="0" w:color="auto"/>
            </w:tcBorders>
            <w:shd w:val="clear" w:color="auto" w:fill="auto"/>
            <w:noWrap/>
            <w:hideMark/>
          </w:tcPr>
          <w:p w14:paraId="28EB89D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New access (improved road)</w:t>
            </w:r>
          </w:p>
        </w:tc>
        <w:tc>
          <w:tcPr>
            <w:tcW w:w="777" w:type="dxa"/>
            <w:tcBorders>
              <w:top w:val="nil"/>
              <w:left w:val="nil"/>
              <w:bottom w:val="single" w:sz="8" w:space="0" w:color="auto"/>
              <w:right w:val="single" w:sz="8" w:space="0" w:color="auto"/>
            </w:tcBorders>
            <w:shd w:val="clear" w:color="auto" w:fill="auto"/>
            <w:noWrap/>
            <w:hideMark/>
          </w:tcPr>
          <w:p w14:paraId="6F14B69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08AE318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41597985"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77C98B74"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4467" w:type="dxa"/>
            <w:tcBorders>
              <w:top w:val="nil"/>
              <w:left w:val="nil"/>
              <w:bottom w:val="single" w:sz="8" w:space="0" w:color="auto"/>
              <w:right w:val="single" w:sz="8" w:space="0" w:color="auto"/>
            </w:tcBorders>
            <w:shd w:val="clear" w:color="auto" w:fill="auto"/>
            <w:noWrap/>
            <w:hideMark/>
          </w:tcPr>
          <w:p w14:paraId="09F7CE9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Increased frontage</w:t>
            </w:r>
          </w:p>
        </w:tc>
        <w:tc>
          <w:tcPr>
            <w:tcW w:w="777" w:type="dxa"/>
            <w:tcBorders>
              <w:top w:val="nil"/>
              <w:left w:val="nil"/>
              <w:bottom w:val="single" w:sz="8" w:space="0" w:color="auto"/>
              <w:right w:val="single" w:sz="8" w:space="0" w:color="auto"/>
            </w:tcBorders>
            <w:shd w:val="clear" w:color="auto" w:fill="auto"/>
            <w:noWrap/>
            <w:hideMark/>
          </w:tcPr>
          <w:p w14:paraId="02BE1F0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52B9EA2C"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r w:rsidR="001E3857" w:rsidRPr="00BA67F7" w14:paraId="4BE62663" w14:textId="77777777" w:rsidTr="005118E1">
        <w:trPr>
          <w:trHeight w:val="432"/>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2097C48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8</w:t>
            </w:r>
          </w:p>
        </w:tc>
        <w:tc>
          <w:tcPr>
            <w:tcW w:w="4467" w:type="dxa"/>
            <w:tcBorders>
              <w:top w:val="nil"/>
              <w:left w:val="nil"/>
              <w:bottom w:val="single" w:sz="8" w:space="0" w:color="auto"/>
              <w:right w:val="single" w:sz="8" w:space="0" w:color="auto"/>
            </w:tcBorders>
            <w:shd w:val="clear" w:color="auto" w:fill="auto"/>
            <w:noWrap/>
            <w:hideMark/>
          </w:tcPr>
          <w:p w14:paraId="795A2C87"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Fencing public maintained and built</w:t>
            </w:r>
          </w:p>
        </w:tc>
        <w:tc>
          <w:tcPr>
            <w:tcW w:w="777" w:type="dxa"/>
            <w:tcBorders>
              <w:top w:val="nil"/>
              <w:left w:val="nil"/>
              <w:bottom w:val="single" w:sz="8" w:space="0" w:color="auto"/>
              <w:right w:val="single" w:sz="8" w:space="0" w:color="auto"/>
            </w:tcBorders>
            <w:shd w:val="clear" w:color="auto" w:fill="auto"/>
            <w:noWrap/>
            <w:hideMark/>
          </w:tcPr>
          <w:p w14:paraId="136B2291"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1019E155"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4C7957D2" w14:textId="77777777" w:rsidTr="005118E1">
        <w:trPr>
          <w:trHeight w:val="432"/>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575B79C2"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9</w:t>
            </w:r>
          </w:p>
        </w:tc>
        <w:tc>
          <w:tcPr>
            <w:tcW w:w="4467" w:type="dxa"/>
            <w:tcBorders>
              <w:top w:val="nil"/>
              <w:left w:val="nil"/>
              <w:bottom w:val="single" w:sz="8" w:space="0" w:color="auto"/>
              <w:right w:val="single" w:sz="8" w:space="0" w:color="auto"/>
            </w:tcBorders>
            <w:shd w:val="clear" w:color="auto" w:fill="auto"/>
            <w:noWrap/>
            <w:hideMark/>
          </w:tcPr>
          <w:p w14:paraId="6B5AE07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xml:space="preserve">Improved available </w:t>
            </w:r>
            <w:r w:rsidR="00405E0B" w:rsidRPr="00BA67F7">
              <w:rPr>
                <w:rFonts w:ascii="Arial" w:eastAsia="Times New Roman" w:hAnsi="Arial" w:cs="Arial"/>
                <w:color w:val="000000"/>
                <w:lang w:eastAsia="zh-CN"/>
              </w:rPr>
              <w:t>advertising</w:t>
            </w:r>
            <w:r w:rsidRPr="00BA67F7">
              <w:rPr>
                <w:rFonts w:ascii="Arial" w:eastAsia="Times New Roman" w:hAnsi="Arial" w:cs="Arial"/>
                <w:color w:val="000000"/>
                <w:lang w:eastAsia="zh-CN"/>
              </w:rPr>
              <w:t xml:space="preserve"> space</w:t>
            </w:r>
          </w:p>
        </w:tc>
        <w:tc>
          <w:tcPr>
            <w:tcW w:w="777" w:type="dxa"/>
            <w:tcBorders>
              <w:top w:val="nil"/>
              <w:left w:val="nil"/>
              <w:bottom w:val="single" w:sz="8" w:space="0" w:color="auto"/>
              <w:right w:val="single" w:sz="8" w:space="0" w:color="auto"/>
            </w:tcBorders>
            <w:shd w:val="clear" w:color="auto" w:fill="auto"/>
            <w:noWrap/>
            <w:hideMark/>
          </w:tcPr>
          <w:p w14:paraId="18631386"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2BF0B5C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338EB0BF"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662B01A8"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10</w:t>
            </w:r>
          </w:p>
        </w:tc>
        <w:tc>
          <w:tcPr>
            <w:tcW w:w="4467" w:type="dxa"/>
            <w:tcBorders>
              <w:top w:val="nil"/>
              <w:left w:val="nil"/>
              <w:bottom w:val="single" w:sz="8" w:space="0" w:color="auto"/>
              <w:right w:val="single" w:sz="8" w:space="0" w:color="auto"/>
            </w:tcBorders>
            <w:shd w:val="clear" w:color="auto" w:fill="auto"/>
            <w:noWrap/>
            <w:hideMark/>
          </w:tcPr>
          <w:p w14:paraId="1AEB793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Construction of sanitary sewer, storm sewer and water main</w:t>
            </w:r>
          </w:p>
        </w:tc>
        <w:tc>
          <w:tcPr>
            <w:tcW w:w="777" w:type="dxa"/>
            <w:tcBorders>
              <w:top w:val="nil"/>
              <w:left w:val="nil"/>
              <w:bottom w:val="single" w:sz="8" w:space="0" w:color="auto"/>
              <w:right w:val="single" w:sz="8" w:space="0" w:color="auto"/>
            </w:tcBorders>
            <w:shd w:val="clear" w:color="auto" w:fill="auto"/>
            <w:noWrap/>
            <w:hideMark/>
          </w:tcPr>
          <w:p w14:paraId="56966ED3"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64267CC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514B900D" w14:textId="77777777" w:rsidTr="005118E1">
        <w:trPr>
          <w:trHeight w:val="432"/>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041F54E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11</w:t>
            </w:r>
          </w:p>
        </w:tc>
        <w:tc>
          <w:tcPr>
            <w:tcW w:w="4467" w:type="dxa"/>
            <w:tcBorders>
              <w:top w:val="nil"/>
              <w:left w:val="nil"/>
              <w:bottom w:val="single" w:sz="8" w:space="0" w:color="auto"/>
              <w:right w:val="single" w:sz="8" w:space="0" w:color="auto"/>
            </w:tcBorders>
            <w:shd w:val="clear" w:color="auto" w:fill="auto"/>
            <w:noWrap/>
            <w:hideMark/>
          </w:tcPr>
          <w:p w14:paraId="4109AACA"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Availability of electricity</w:t>
            </w:r>
          </w:p>
        </w:tc>
        <w:tc>
          <w:tcPr>
            <w:tcW w:w="777" w:type="dxa"/>
            <w:tcBorders>
              <w:top w:val="nil"/>
              <w:left w:val="nil"/>
              <w:bottom w:val="single" w:sz="8" w:space="0" w:color="auto"/>
              <w:right w:val="single" w:sz="8" w:space="0" w:color="auto"/>
            </w:tcBorders>
            <w:shd w:val="clear" w:color="auto" w:fill="auto"/>
            <w:noWrap/>
            <w:hideMark/>
          </w:tcPr>
          <w:p w14:paraId="2AE9E50B"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6A04B2C8"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3D3FB129" w14:textId="77777777" w:rsidTr="005118E1">
        <w:trPr>
          <w:trHeight w:val="403"/>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5AE2240E"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12</w:t>
            </w:r>
          </w:p>
        </w:tc>
        <w:tc>
          <w:tcPr>
            <w:tcW w:w="4467" w:type="dxa"/>
            <w:tcBorders>
              <w:top w:val="nil"/>
              <w:left w:val="nil"/>
              <w:bottom w:val="single" w:sz="8" w:space="0" w:color="auto"/>
              <w:right w:val="single" w:sz="8" w:space="0" w:color="auto"/>
            </w:tcBorders>
            <w:shd w:val="clear" w:color="auto" w:fill="auto"/>
            <w:noWrap/>
            <w:hideMark/>
          </w:tcPr>
          <w:p w14:paraId="308E050E"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Corner lot creation</w:t>
            </w:r>
          </w:p>
        </w:tc>
        <w:tc>
          <w:tcPr>
            <w:tcW w:w="777" w:type="dxa"/>
            <w:tcBorders>
              <w:top w:val="nil"/>
              <w:left w:val="nil"/>
              <w:bottom w:val="single" w:sz="8" w:space="0" w:color="auto"/>
              <w:right w:val="single" w:sz="8" w:space="0" w:color="auto"/>
            </w:tcBorders>
            <w:shd w:val="clear" w:color="auto" w:fill="auto"/>
            <w:noWrap/>
            <w:hideMark/>
          </w:tcPr>
          <w:p w14:paraId="5364A70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57679EB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0787A688"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4F7C48F6"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13</w:t>
            </w:r>
          </w:p>
        </w:tc>
        <w:tc>
          <w:tcPr>
            <w:tcW w:w="4467" w:type="dxa"/>
            <w:tcBorders>
              <w:top w:val="nil"/>
              <w:left w:val="nil"/>
              <w:bottom w:val="single" w:sz="8" w:space="0" w:color="auto"/>
              <w:right w:val="single" w:sz="8" w:space="0" w:color="auto"/>
            </w:tcBorders>
            <w:shd w:val="clear" w:color="auto" w:fill="auto"/>
            <w:noWrap/>
            <w:hideMark/>
          </w:tcPr>
          <w:p w14:paraId="6E07E1C0"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xml:space="preserve">Reduced circuitous route </w:t>
            </w:r>
          </w:p>
        </w:tc>
        <w:tc>
          <w:tcPr>
            <w:tcW w:w="777" w:type="dxa"/>
            <w:tcBorders>
              <w:top w:val="nil"/>
              <w:left w:val="nil"/>
              <w:bottom w:val="single" w:sz="8" w:space="0" w:color="auto"/>
              <w:right w:val="single" w:sz="8" w:space="0" w:color="auto"/>
            </w:tcBorders>
            <w:shd w:val="clear" w:color="auto" w:fill="auto"/>
            <w:noWrap/>
            <w:hideMark/>
          </w:tcPr>
          <w:p w14:paraId="3F6C8187"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40B1FEC5"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061661E3"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7A0C7683"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14</w:t>
            </w:r>
          </w:p>
        </w:tc>
        <w:tc>
          <w:tcPr>
            <w:tcW w:w="4467" w:type="dxa"/>
            <w:tcBorders>
              <w:top w:val="nil"/>
              <w:left w:val="nil"/>
              <w:bottom w:val="single" w:sz="8" w:space="0" w:color="auto"/>
              <w:right w:val="single" w:sz="8" w:space="0" w:color="auto"/>
            </w:tcBorders>
            <w:shd w:val="clear" w:color="auto" w:fill="auto"/>
            <w:noWrap/>
            <w:hideMark/>
          </w:tcPr>
          <w:p w14:paraId="4B2B67E4"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Improved highest and best use</w:t>
            </w:r>
          </w:p>
        </w:tc>
        <w:tc>
          <w:tcPr>
            <w:tcW w:w="777" w:type="dxa"/>
            <w:tcBorders>
              <w:top w:val="nil"/>
              <w:left w:val="nil"/>
              <w:bottom w:val="single" w:sz="8" w:space="0" w:color="auto"/>
              <w:right w:val="single" w:sz="8" w:space="0" w:color="auto"/>
            </w:tcBorders>
            <w:shd w:val="clear" w:color="auto" w:fill="auto"/>
            <w:noWrap/>
            <w:hideMark/>
          </w:tcPr>
          <w:p w14:paraId="5B3D69AC"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5E0BCF23"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1E3857" w:rsidRPr="00BA67F7" w14:paraId="0F0A1197" w14:textId="77777777" w:rsidTr="005118E1">
        <w:trPr>
          <w:trHeight w:val="19"/>
          <w:jc w:val="center"/>
        </w:trPr>
        <w:tc>
          <w:tcPr>
            <w:tcW w:w="430" w:type="dxa"/>
            <w:tcBorders>
              <w:top w:val="nil"/>
              <w:left w:val="single" w:sz="8" w:space="0" w:color="auto"/>
              <w:bottom w:val="single" w:sz="8" w:space="0" w:color="auto"/>
              <w:right w:val="single" w:sz="8" w:space="0" w:color="auto"/>
            </w:tcBorders>
            <w:shd w:val="clear" w:color="auto" w:fill="auto"/>
            <w:noWrap/>
            <w:hideMark/>
          </w:tcPr>
          <w:p w14:paraId="23B5F1B9"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15</w:t>
            </w:r>
          </w:p>
        </w:tc>
        <w:tc>
          <w:tcPr>
            <w:tcW w:w="4467" w:type="dxa"/>
            <w:tcBorders>
              <w:top w:val="nil"/>
              <w:left w:val="nil"/>
              <w:bottom w:val="single" w:sz="8" w:space="0" w:color="auto"/>
              <w:right w:val="single" w:sz="8" w:space="0" w:color="auto"/>
            </w:tcBorders>
            <w:shd w:val="clear" w:color="auto" w:fill="auto"/>
            <w:noWrap/>
            <w:hideMark/>
          </w:tcPr>
          <w:p w14:paraId="1606F8C9"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Improved drainage</w:t>
            </w:r>
          </w:p>
        </w:tc>
        <w:tc>
          <w:tcPr>
            <w:tcW w:w="777" w:type="dxa"/>
            <w:tcBorders>
              <w:top w:val="nil"/>
              <w:left w:val="nil"/>
              <w:bottom w:val="single" w:sz="8" w:space="0" w:color="auto"/>
              <w:right w:val="single" w:sz="8" w:space="0" w:color="auto"/>
            </w:tcBorders>
            <w:shd w:val="clear" w:color="auto" w:fill="auto"/>
            <w:noWrap/>
            <w:hideMark/>
          </w:tcPr>
          <w:p w14:paraId="248301CD"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c>
          <w:tcPr>
            <w:tcW w:w="812" w:type="dxa"/>
            <w:tcBorders>
              <w:top w:val="nil"/>
              <w:left w:val="nil"/>
              <w:bottom w:val="single" w:sz="8" w:space="0" w:color="auto"/>
              <w:right w:val="single" w:sz="8" w:space="0" w:color="auto"/>
            </w:tcBorders>
            <w:shd w:val="clear" w:color="auto" w:fill="auto"/>
            <w:noWrap/>
            <w:hideMark/>
          </w:tcPr>
          <w:p w14:paraId="50E8D396" w14:textId="77777777" w:rsidR="001E3857" w:rsidRPr="00BA67F7" w:rsidRDefault="001E3857" w:rsidP="004C651A">
            <w:pPr>
              <w:spacing w:before="120" w:after="240" w:line="240" w:lineRule="auto"/>
              <w:jc w:val="both"/>
              <w:rPr>
                <w:rFonts w:ascii="Arial" w:eastAsia="Times New Roman" w:hAnsi="Arial" w:cs="Arial"/>
                <w:color w:val="000000"/>
                <w:lang w:eastAsia="zh-CN"/>
              </w:rPr>
            </w:pPr>
            <w:r w:rsidRPr="00BA67F7">
              <w:rPr>
                <w:rFonts w:ascii="Arial" w:eastAsia="Times New Roman" w:hAnsi="Arial" w:cs="Arial"/>
                <w:color w:val="000000"/>
                <w:lang w:eastAsia="zh-CN"/>
              </w:rPr>
              <w:t>√</w:t>
            </w:r>
          </w:p>
        </w:tc>
      </w:tr>
    </w:tbl>
    <w:p w14:paraId="10517725" w14:textId="77777777" w:rsidR="009B1D28" w:rsidRPr="00BA67F7" w:rsidRDefault="009B1D28" w:rsidP="004C651A">
      <w:pPr>
        <w:spacing w:before="120" w:after="240" w:line="360" w:lineRule="auto"/>
        <w:jc w:val="both"/>
        <w:rPr>
          <w:rFonts w:ascii="Arial" w:hAnsi="Arial" w:cs="Arial"/>
        </w:rPr>
      </w:pPr>
    </w:p>
    <w:p w14:paraId="20547D24" w14:textId="77777777" w:rsidR="001A257E" w:rsidRPr="00BA67F7" w:rsidRDefault="00E64A05" w:rsidP="004C651A">
      <w:pPr>
        <w:spacing w:before="120" w:after="240" w:line="360" w:lineRule="auto"/>
        <w:jc w:val="both"/>
        <w:rPr>
          <w:rFonts w:ascii="Arial" w:hAnsi="Arial" w:cs="Arial"/>
        </w:rPr>
      </w:pPr>
      <w:sdt>
        <w:sdtPr>
          <w:rPr>
            <w:rFonts w:ascii="Arial" w:hAnsi="Arial" w:cs="Arial"/>
          </w:rPr>
          <w:id w:val="11763586"/>
          <w:citation/>
        </w:sdtPr>
        <w:sdtEndPr/>
        <w:sdtContent>
          <w:r w:rsidR="008D599D" w:rsidRPr="00BA67F7">
            <w:rPr>
              <w:rFonts w:ascii="Arial" w:hAnsi="Arial" w:cs="Arial"/>
            </w:rPr>
            <w:fldChar w:fldCharType="begin"/>
          </w:r>
          <w:r w:rsidR="001A257E" w:rsidRPr="00BA67F7">
            <w:rPr>
              <w:rFonts w:ascii="Arial" w:hAnsi="Arial" w:cs="Arial"/>
            </w:rPr>
            <w:instrText xml:space="preserve"> CITATION Wst88 \l 1033 </w:instrText>
          </w:r>
          <w:r w:rsidR="008D599D" w:rsidRPr="00BA67F7">
            <w:rPr>
              <w:rFonts w:ascii="Arial" w:hAnsi="Arial" w:cs="Arial"/>
            </w:rPr>
            <w:fldChar w:fldCharType="separate"/>
          </w:r>
          <w:r w:rsidR="006C0D63" w:rsidRPr="006C0D63">
            <w:rPr>
              <w:rFonts w:ascii="Arial" w:hAnsi="Arial" w:cs="Arial"/>
              <w:noProof/>
            </w:rPr>
            <w:t>(W.stoker, 1988)</w:t>
          </w:r>
          <w:r w:rsidR="008D599D" w:rsidRPr="00BA67F7">
            <w:rPr>
              <w:rFonts w:ascii="Arial" w:hAnsi="Arial" w:cs="Arial"/>
            </w:rPr>
            <w:fldChar w:fldCharType="end"/>
          </w:r>
        </w:sdtContent>
      </w:sdt>
      <w:r w:rsidR="00E31E24" w:rsidRPr="00BA67F7">
        <w:rPr>
          <w:rFonts w:ascii="Arial" w:hAnsi="Arial" w:cs="Arial"/>
        </w:rPr>
        <w:t xml:space="preserve"> </w:t>
      </w:r>
      <w:r w:rsidR="000C3BB6" w:rsidRPr="00BA67F7">
        <w:rPr>
          <w:rFonts w:ascii="Arial" w:hAnsi="Arial" w:cs="Arial"/>
        </w:rPr>
        <w:t>Research</w:t>
      </w:r>
      <w:r w:rsidR="001A257E" w:rsidRPr="00BA67F7">
        <w:rPr>
          <w:rFonts w:ascii="Arial" w:hAnsi="Arial" w:cs="Arial"/>
        </w:rPr>
        <w:t xml:space="preserve"> result </w:t>
      </w:r>
      <w:r w:rsidR="009C43DE" w:rsidRPr="00BA67F7">
        <w:rPr>
          <w:rFonts w:ascii="Arial" w:hAnsi="Arial" w:cs="Arial"/>
        </w:rPr>
        <w:t>indicates</w:t>
      </w:r>
      <w:r w:rsidR="001A257E" w:rsidRPr="00BA67F7">
        <w:rPr>
          <w:rFonts w:ascii="Arial" w:hAnsi="Arial" w:cs="Arial"/>
        </w:rPr>
        <w:t xml:space="preserve"> that in </w:t>
      </w:r>
      <w:r w:rsidR="000C3BB6" w:rsidRPr="00BA67F7">
        <w:rPr>
          <w:rFonts w:ascii="Arial" w:hAnsi="Arial" w:cs="Arial"/>
        </w:rPr>
        <w:t>United States</w:t>
      </w:r>
      <w:r w:rsidR="001A257E" w:rsidRPr="00BA67F7">
        <w:rPr>
          <w:rFonts w:ascii="Arial" w:hAnsi="Arial" w:cs="Arial"/>
        </w:rPr>
        <w:t xml:space="preserve"> many states use the rule of offsetting special benefits against damages to remainder, but not against the value of the land taken. </w:t>
      </w:r>
      <w:r w:rsidR="000A1336" w:rsidRPr="00BA67F7">
        <w:rPr>
          <w:rFonts w:ascii="Arial" w:hAnsi="Arial" w:cs="Arial"/>
        </w:rPr>
        <w:t>Generally,</w:t>
      </w:r>
      <w:r w:rsidR="0044083D" w:rsidRPr="00BA67F7">
        <w:rPr>
          <w:rFonts w:ascii="Arial" w:hAnsi="Arial" w:cs="Arial"/>
        </w:rPr>
        <w:t xml:space="preserve"> on </w:t>
      </w:r>
      <w:sdt>
        <w:sdtPr>
          <w:rPr>
            <w:rFonts w:ascii="Arial" w:hAnsi="Arial" w:cs="Arial"/>
          </w:rPr>
          <w:id w:val="11763587"/>
          <w:citation/>
        </w:sdtPr>
        <w:sdtEndPr/>
        <w:sdtContent>
          <w:r w:rsidR="008D599D" w:rsidRPr="00BA67F7">
            <w:rPr>
              <w:rFonts w:ascii="Arial" w:hAnsi="Arial" w:cs="Arial"/>
            </w:rPr>
            <w:fldChar w:fldCharType="begin"/>
          </w:r>
          <w:r w:rsidR="0044083D" w:rsidRPr="00BA67F7">
            <w:rPr>
              <w:rFonts w:ascii="Arial" w:hAnsi="Arial" w:cs="Arial"/>
            </w:rPr>
            <w:instrText xml:space="preserve"> 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44083D" w:rsidRPr="00BA67F7">
        <w:rPr>
          <w:rFonts w:ascii="Arial" w:hAnsi="Arial" w:cs="Arial"/>
        </w:rPr>
        <w:t>it is stated that, t</w:t>
      </w:r>
      <w:r w:rsidR="000A1336" w:rsidRPr="00BA67F7">
        <w:rPr>
          <w:rFonts w:ascii="Arial" w:hAnsi="Arial" w:cs="Arial"/>
        </w:rPr>
        <w:t>o take into account any special benefits from the project, appraisers apply the before and after rule of valuation, developing opinions of the market value of the larger parcel (the entire tract) Before acquisition excluding any enhancement or diminution from the project, and the market value of the remainder after acquisition including any special benefit or diminution due to the government project.</w:t>
      </w:r>
    </w:p>
    <w:p w14:paraId="6451987B" w14:textId="77777777" w:rsidR="00BF1294" w:rsidRPr="00BA67F7" w:rsidRDefault="00BF1294" w:rsidP="005E4C5B">
      <w:pPr>
        <w:pStyle w:val="Heading2"/>
        <w:numPr>
          <w:ilvl w:val="2"/>
          <w:numId w:val="21"/>
        </w:numPr>
        <w:spacing w:before="120" w:after="240" w:line="360" w:lineRule="auto"/>
        <w:jc w:val="both"/>
        <w:rPr>
          <w:rFonts w:ascii="Arial" w:hAnsi="Arial" w:cs="Arial"/>
          <w:sz w:val="22"/>
          <w:szCs w:val="22"/>
        </w:rPr>
      </w:pPr>
      <w:bookmarkStart w:id="95" w:name="_Toc502928206"/>
      <w:bookmarkStart w:id="96" w:name="_Toc522524008"/>
      <w:r w:rsidRPr="00BA67F7">
        <w:rPr>
          <w:rFonts w:ascii="Arial" w:hAnsi="Arial" w:cs="Arial"/>
          <w:sz w:val="22"/>
          <w:szCs w:val="22"/>
        </w:rPr>
        <w:t>Taking and Damages Appraisals</w:t>
      </w:r>
      <w:bookmarkEnd w:id="95"/>
      <w:bookmarkEnd w:id="96"/>
    </w:p>
    <w:p w14:paraId="29538EB0" w14:textId="44D6BEC3" w:rsidR="00BF1294" w:rsidRPr="00BA67F7" w:rsidRDefault="00BF1294" w:rsidP="004C651A">
      <w:pPr>
        <w:autoSpaceDE w:val="0"/>
        <w:autoSpaceDN w:val="0"/>
        <w:spacing w:before="120" w:after="240" w:line="360" w:lineRule="auto"/>
        <w:jc w:val="both"/>
        <w:rPr>
          <w:rFonts w:ascii="Arial" w:hAnsi="Arial" w:cs="Arial"/>
        </w:rPr>
      </w:pPr>
      <w:r w:rsidRPr="00BA67F7">
        <w:rPr>
          <w:rFonts w:ascii="Arial" w:hAnsi="Arial" w:cs="Arial"/>
        </w:rPr>
        <w:t xml:space="preserve">As illustrated by </w:t>
      </w:r>
      <w:sdt>
        <w:sdtPr>
          <w:rPr>
            <w:rFonts w:ascii="Arial" w:hAnsi="Arial" w:cs="Arial"/>
          </w:rPr>
          <w:id w:val="-54019350"/>
          <w:citation/>
        </w:sdtPr>
        <w:sdtEndPr/>
        <w:sdtContent>
          <w:r w:rsidR="008D599D" w:rsidRPr="00BA67F7">
            <w:rPr>
              <w:rFonts w:ascii="Arial" w:hAnsi="Arial" w:cs="Arial"/>
            </w:rPr>
            <w:fldChar w:fldCharType="begin"/>
          </w:r>
          <w:r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00BC295F" w:rsidRPr="00BA67F7">
        <w:rPr>
          <w:rFonts w:ascii="Arial" w:hAnsi="Arial" w:cs="Arial"/>
        </w:rPr>
        <w:t>there</w:t>
      </w:r>
      <w:r w:rsidRPr="00BA67F7">
        <w:rPr>
          <w:rFonts w:ascii="Arial" w:hAnsi="Arial" w:cs="Arial"/>
        </w:rPr>
        <w:t xml:space="preserve"> may be rare situations in federal acquisitions that before and after rule will create costly and/or difficult burdens on the appraiser. Examples of such situations are minor fee or easement acquisitions (for flowage, wetland or habitat protection, roads, </w:t>
      </w:r>
      <w:r w:rsidR="000C3BB6" w:rsidRPr="00BA67F7">
        <w:rPr>
          <w:rFonts w:ascii="Arial" w:hAnsi="Arial" w:cs="Arial"/>
        </w:rPr>
        <w:t>and pipelines</w:t>
      </w:r>
      <w:r w:rsidRPr="00BA67F7">
        <w:rPr>
          <w:rFonts w:ascii="Arial" w:hAnsi="Arial" w:cs="Arial"/>
        </w:rPr>
        <w:t xml:space="preserve">) from large parcels. Which as practiced by </w:t>
      </w:r>
      <w:sdt>
        <w:sdtPr>
          <w:rPr>
            <w:rFonts w:ascii="Arial" w:hAnsi="Arial" w:cs="Arial"/>
          </w:rPr>
          <w:id w:val="1728024277"/>
          <w:citation/>
        </w:sdtPr>
        <w:sdtEndPr/>
        <w:sdtContent>
          <w:r w:rsidR="008D599D" w:rsidRPr="00BA67F7">
            <w:rPr>
              <w:rFonts w:ascii="Arial" w:hAnsi="Arial" w:cs="Arial"/>
            </w:rPr>
            <w:fldChar w:fldCharType="begin"/>
          </w:r>
          <w:r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Pr="00BA67F7">
        <w:rPr>
          <w:rFonts w:ascii="Arial" w:hAnsi="Arial" w:cs="Arial"/>
        </w:rPr>
        <w:t xml:space="preserve">, When damages are minimal and can be accurately measured in and of themselves (and there are no special benefits) certain right of way acquisitions do not merit the </w:t>
      </w:r>
      <w:r w:rsidR="00337588" w:rsidRPr="00BA67F7">
        <w:rPr>
          <w:rFonts w:ascii="Arial" w:hAnsi="Arial" w:cs="Arial"/>
        </w:rPr>
        <w:t>before</w:t>
      </w:r>
      <w:r w:rsidRPr="00BA67F7">
        <w:rPr>
          <w:rFonts w:ascii="Arial" w:hAnsi="Arial" w:cs="Arial"/>
        </w:rPr>
        <w:t xml:space="preserve"> and </w:t>
      </w:r>
      <w:r w:rsidR="00337588" w:rsidRPr="00BA67F7">
        <w:rPr>
          <w:rFonts w:ascii="Arial" w:hAnsi="Arial" w:cs="Arial"/>
        </w:rPr>
        <w:t>after</w:t>
      </w:r>
      <w:r w:rsidRPr="00BA67F7">
        <w:rPr>
          <w:rFonts w:ascii="Arial" w:hAnsi="Arial" w:cs="Arial"/>
        </w:rPr>
        <w:t xml:space="preserve"> approach. </w:t>
      </w:r>
      <w:r w:rsidRPr="00BA67F7">
        <w:rPr>
          <w:rStyle w:val="FootnoteReference"/>
          <w:rFonts w:ascii="Arial" w:hAnsi="Arial" w:cs="Arial"/>
        </w:rPr>
        <w:footnoteReference w:id="67"/>
      </w:r>
      <w:r w:rsidR="00337588" w:rsidRPr="00BA67F7">
        <w:rPr>
          <w:rFonts w:ascii="Arial" w:hAnsi="Arial" w:cs="Arial"/>
        </w:rPr>
        <w:t>Therefore</w:t>
      </w:r>
      <w:r w:rsidRPr="00BA67F7">
        <w:rPr>
          <w:rFonts w:ascii="Arial" w:hAnsi="Arial" w:cs="Arial"/>
        </w:rPr>
        <w:t>, in those rare situations a taking plus damages procedure may be allowed, which sometimes called the state rule.</w:t>
      </w:r>
      <w:r w:rsidRPr="00BA67F7">
        <w:rPr>
          <w:rStyle w:val="FootnoteReference"/>
          <w:rFonts w:ascii="Arial" w:hAnsi="Arial" w:cs="Arial"/>
        </w:rPr>
        <w:footnoteReference w:id="68"/>
      </w:r>
      <w:r w:rsidRPr="00BA67F7">
        <w:rPr>
          <w:rFonts w:ascii="Arial" w:hAnsi="Arial" w:cs="Arial"/>
        </w:rPr>
        <w:t xml:space="preserve">Instances when the taking and damages format is appropriate include: </w:t>
      </w:r>
    </w:p>
    <w:p w14:paraId="0595ADEA" w14:textId="77777777" w:rsidR="00BF1294" w:rsidRPr="00BA67F7" w:rsidRDefault="00BF1294" w:rsidP="002C71FC">
      <w:pPr>
        <w:pStyle w:val="ListParagraph"/>
        <w:numPr>
          <w:ilvl w:val="0"/>
          <w:numId w:val="4"/>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When the effect of an acquisition is minimal in comparison with the larger parcel. </w:t>
      </w:r>
    </w:p>
    <w:p w14:paraId="5A3D916B" w14:textId="77777777" w:rsidR="00BF1294" w:rsidRPr="00BA67F7" w:rsidRDefault="00BF1294" w:rsidP="002C71FC">
      <w:pPr>
        <w:pStyle w:val="ListParagraph"/>
        <w:numPr>
          <w:ilvl w:val="0"/>
          <w:numId w:val="4"/>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The highest and best use of the property will not change. </w:t>
      </w:r>
    </w:p>
    <w:p w14:paraId="0700A48B" w14:textId="77777777" w:rsidR="00BF1294" w:rsidRPr="00BA67F7" w:rsidRDefault="00BF1294" w:rsidP="002C71FC">
      <w:pPr>
        <w:pStyle w:val="ListParagraph"/>
        <w:numPr>
          <w:ilvl w:val="0"/>
          <w:numId w:val="4"/>
        </w:numPr>
        <w:tabs>
          <w:tab w:val="left" w:pos="180"/>
        </w:tabs>
        <w:autoSpaceDE w:val="0"/>
        <w:autoSpaceDN w:val="0"/>
        <w:spacing w:before="120" w:after="240" w:line="360" w:lineRule="auto"/>
        <w:ind w:left="0" w:firstLine="0"/>
        <w:jc w:val="both"/>
        <w:rPr>
          <w:rFonts w:ascii="Arial" w:hAnsi="Arial" w:cs="Arial"/>
        </w:rPr>
      </w:pPr>
      <w:r w:rsidRPr="00BA67F7">
        <w:rPr>
          <w:rFonts w:ascii="Arial" w:hAnsi="Arial" w:cs="Arial"/>
        </w:rPr>
        <w:t xml:space="preserve">A Before and </w:t>
      </w:r>
      <w:r w:rsidR="00E92A63" w:rsidRPr="00BA67F7">
        <w:rPr>
          <w:rFonts w:ascii="Arial" w:hAnsi="Arial" w:cs="Arial"/>
        </w:rPr>
        <w:t>after</w:t>
      </w:r>
      <w:r w:rsidRPr="00BA67F7">
        <w:rPr>
          <w:rFonts w:ascii="Arial" w:hAnsi="Arial" w:cs="Arial"/>
        </w:rPr>
        <w:t xml:space="preserve"> appraisal will not add significant additional clarity to the report.</w:t>
      </w:r>
    </w:p>
    <w:p w14:paraId="3EB526D6" w14:textId="7D611BD3" w:rsidR="0020424B" w:rsidRPr="00BA67F7" w:rsidRDefault="00BF1294" w:rsidP="004C651A">
      <w:pPr>
        <w:spacing w:before="120" w:after="240" w:line="360" w:lineRule="auto"/>
        <w:jc w:val="both"/>
        <w:rPr>
          <w:rFonts w:ascii="Arial" w:hAnsi="Arial" w:cs="Arial"/>
        </w:rPr>
      </w:pPr>
      <w:r w:rsidRPr="00BA67F7">
        <w:rPr>
          <w:rFonts w:ascii="Arial" w:hAnsi="Arial" w:cs="Arial"/>
        </w:rPr>
        <w:t>Under this procedure, the appraiser must still determine the larger parcel and develop an opinion of the value of the part taken as it contributes to the larger parcel.</w:t>
      </w:r>
      <w:r w:rsidRPr="00BA67F7">
        <w:rPr>
          <w:rStyle w:val="FootnoteReference"/>
          <w:rFonts w:ascii="Arial" w:hAnsi="Arial" w:cs="Arial"/>
        </w:rPr>
        <w:footnoteReference w:id="69"/>
      </w:r>
      <w:r w:rsidRPr="00BA67F7">
        <w:rPr>
          <w:rFonts w:ascii="Arial" w:hAnsi="Arial" w:cs="Arial"/>
        </w:rPr>
        <w:t xml:space="preserve"> Minor damages are added to the opinion of value of the part taken to provide an estimate of the compensation to be paid by the client agency.</w:t>
      </w:r>
    </w:p>
    <w:p w14:paraId="469FBE60" w14:textId="77777777" w:rsidR="00486318" w:rsidRPr="008D4BFE" w:rsidRDefault="00BF1294" w:rsidP="005E4C5B">
      <w:pPr>
        <w:pStyle w:val="Heading2"/>
        <w:numPr>
          <w:ilvl w:val="2"/>
          <w:numId w:val="21"/>
        </w:numPr>
        <w:spacing w:before="120" w:after="240" w:line="360" w:lineRule="auto"/>
        <w:jc w:val="both"/>
        <w:rPr>
          <w:rFonts w:ascii="Arial" w:hAnsi="Arial" w:cs="Arial"/>
          <w:sz w:val="22"/>
          <w:szCs w:val="22"/>
        </w:rPr>
      </w:pPr>
      <w:bookmarkStart w:id="97" w:name="_Toc502928207"/>
      <w:bookmarkStart w:id="98" w:name="_Toc522524009"/>
      <w:r w:rsidRPr="008D4BFE">
        <w:rPr>
          <w:rFonts w:ascii="Arial" w:hAnsi="Arial" w:cs="Arial"/>
          <w:sz w:val="22"/>
          <w:szCs w:val="22"/>
        </w:rPr>
        <w:t>The Appraisal Process</w:t>
      </w:r>
      <w:bookmarkEnd w:id="97"/>
      <w:bookmarkEnd w:id="98"/>
    </w:p>
    <w:p w14:paraId="79575285" w14:textId="77777777" w:rsidR="000E643F" w:rsidRPr="00BA67F7" w:rsidRDefault="007C21FE" w:rsidP="004C651A">
      <w:pPr>
        <w:autoSpaceDE w:val="0"/>
        <w:autoSpaceDN w:val="0"/>
        <w:spacing w:before="120" w:after="240" w:line="360" w:lineRule="auto"/>
        <w:jc w:val="both"/>
        <w:rPr>
          <w:rFonts w:ascii="Arial" w:hAnsi="Arial" w:cs="Arial"/>
        </w:rPr>
      </w:pPr>
      <w:r w:rsidRPr="00BA67F7">
        <w:rPr>
          <w:rFonts w:ascii="Arial" w:hAnsi="Arial" w:cs="Arial"/>
        </w:rPr>
        <w:t>As the before and after rule is the mostly used appraisal method for federal partial acquisition, it follows two distinct appraisals</w:t>
      </w:r>
      <w:r w:rsidR="00296BA8" w:rsidRPr="00BA67F7">
        <w:rPr>
          <w:rFonts w:ascii="Arial" w:hAnsi="Arial" w:cs="Arial"/>
        </w:rPr>
        <w:t xml:space="preserve"> the before and after appraisal. So, the first step is appraising in the before condition by starting from the determination of Larger Parcel and the Highest and </w:t>
      </w:r>
      <w:r w:rsidR="00296BA8" w:rsidRPr="00BA67F7">
        <w:rPr>
          <w:rFonts w:ascii="Arial" w:hAnsi="Arial" w:cs="Arial"/>
        </w:rPr>
        <w:lastRenderedPageBreak/>
        <w:t xml:space="preserve">Best use. </w:t>
      </w:r>
      <w:r w:rsidR="004F5A24" w:rsidRPr="00BA67F7">
        <w:rPr>
          <w:rFonts w:ascii="Arial" w:hAnsi="Arial" w:cs="Arial"/>
        </w:rPr>
        <w:t xml:space="preserve">In appraising the </w:t>
      </w:r>
      <w:r w:rsidR="00274E28" w:rsidRPr="00BA67F7">
        <w:rPr>
          <w:rFonts w:ascii="Arial" w:hAnsi="Arial" w:cs="Arial"/>
        </w:rPr>
        <w:t>before</w:t>
      </w:r>
      <w:r w:rsidR="004F5A24" w:rsidRPr="00BA67F7">
        <w:rPr>
          <w:rFonts w:ascii="Arial" w:hAnsi="Arial" w:cs="Arial"/>
        </w:rPr>
        <w:t xml:space="preserve"> condition, once the Larger Parcel and the Highest and Best Use have been determined, the appraisal process follows the normal routes.</w:t>
      </w:r>
      <w:r w:rsidR="004F5A24" w:rsidRPr="00BA67F7">
        <w:rPr>
          <w:rStyle w:val="FootnoteReference"/>
          <w:rFonts w:ascii="Arial" w:hAnsi="Arial" w:cs="Arial"/>
        </w:rPr>
        <w:footnoteReference w:id="70"/>
      </w:r>
      <w:r w:rsidR="004F5A24" w:rsidRPr="00BA67F7">
        <w:rPr>
          <w:rFonts w:ascii="Arial" w:hAnsi="Arial" w:cs="Arial"/>
        </w:rPr>
        <w:t xml:space="preserve"> Whichever of the three approaches are applicable are used and the appraiser </w:t>
      </w:r>
      <w:r w:rsidR="00274E28" w:rsidRPr="00BA67F7">
        <w:rPr>
          <w:rFonts w:ascii="Arial" w:hAnsi="Arial" w:cs="Arial"/>
        </w:rPr>
        <w:t>precedes</w:t>
      </w:r>
      <w:r w:rsidR="004F5A24" w:rsidRPr="00BA67F7">
        <w:rPr>
          <w:rFonts w:ascii="Arial" w:hAnsi="Arial" w:cs="Arial"/>
        </w:rPr>
        <w:t xml:space="preserve"> to the value the Larger Parcel.</w:t>
      </w:r>
      <w:r w:rsidR="004F5A24" w:rsidRPr="00BA67F7">
        <w:rPr>
          <w:rStyle w:val="FootnoteReference"/>
          <w:rFonts w:ascii="Arial" w:hAnsi="Arial" w:cs="Arial"/>
        </w:rPr>
        <w:footnoteReference w:id="71"/>
      </w:r>
      <w:r w:rsidR="00C13490" w:rsidRPr="00BA67F7">
        <w:rPr>
          <w:rFonts w:ascii="Arial" w:hAnsi="Arial" w:cs="Arial"/>
        </w:rPr>
        <w:t xml:space="preserve">The same </w:t>
      </w:r>
      <w:r w:rsidR="00274E28" w:rsidRPr="00BA67F7">
        <w:rPr>
          <w:rFonts w:ascii="Arial" w:hAnsi="Arial" w:cs="Arial"/>
        </w:rPr>
        <w:t>source indicates</w:t>
      </w:r>
      <w:r w:rsidR="00C13490" w:rsidRPr="00BA67F7">
        <w:rPr>
          <w:rFonts w:ascii="Arial" w:hAnsi="Arial" w:cs="Arial"/>
        </w:rPr>
        <w:t xml:space="preserve"> that, if necessary the appraisal should include all approaches used in final value </w:t>
      </w:r>
      <w:r w:rsidR="00274E28" w:rsidRPr="00BA67F7">
        <w:rPr>
          <w:rFonts w:ascii="Arial" w:hAnsi="Arial" w:cs="Arial"/>
        </w:rPr>
        <w:t>determination. At the same time,</w:t>
      </w:r>
      <w:r w:rsidR="00BD5B95" w:rsidRPr="00BA67F7">
        <w:rPr>
          <w:rFonts w:ascii="Arial" w:hAnsi="Arial" w:cs="Arial"/>
        </w:rPr>
        <w:t xml:space="preserve"> </w:t>
      </w:r>
      <w:r w:rsidR="00C41AD8" w:rsidRPr="00BA67F7">
        <w:rPr>
          <w:rFonts w:ascii="Arial" w:hAnsi="Arial" w:cs="Arial"/>
        </w:rPr>
        <w:t xml:space="preserve">appraising the </w:t>
      </w:r>
      <w:r w:rsidR="003B2518" w:rsidRPr="00BA67F7">
        <w:rPr>
          <w:rFonts w:ascii="Arial" w:hAnsi="Arial" w:cs="Arial"/>
        </w:rPr>
        <w:t>after</w:t>
      </w:r>
      <w:r w:rsidR="00BD5B95" w:rsidRPr="00BA67F7">
        <w:rPr>
          <w:rFonts w:ascii="Arial" w:hAnsi="Arial" w:cs="Arial"/>
        </w:rPr>
        <w:t xml:space="preserve"> </w:t>
      </w:r>
      <w:r w:rsidR="00274E28" w:rsidRPr="00BA67F7">
        <w:rPr>
          <w:rFonts w:ascii="Arial" w:hAnsi="Arial" w:cs="Arial"/>
        </w:rPr>
        <w:t>condition follows</w:t>
      </w:r>
      <w:r w:rsidR="003B2518" w:rsidRPr="00BA67F7">
        <w:rPr>
          <w:rFonts w:ascii="Arial" w:hAnsi="Arial" w:cs="Arial"/>
        </w:rPr>
        <w:t xml:space="preserve"> the same rule. </w:t>
      </w:r>
      <w:r w:rsidR="005345D5" w:rsidRPr="00BA67F7">
        <w:rPr>
          <w:rFonts w:ascii="Arial" w:hAnsi="Arial" w:cs="Arial"/>
        </w:rPr>
        <w:t xml:space="preserve">Finally, </w:t>
      </w:r>
      <w:r w:rsidR="005D1210" w:rsidRPr="00BA67F7">
        <w:rPr>
          <w:rFonts w:ascii="Arial" w:hAnsi="Arial" w:cs="Arial"/>
        </w:rPr>
        <w:t xml:space="preserve">it is stated that, </w:t>
      </w:r>
      <w:r w:rsidR="005345D5" w:rsidRPr="00BA67F7">
        <w:rPr>
          <w:rFonts w:ascii="Arial" w:hAnsi="Arial" w:cs="Arial"/>
        </w:rPr>
        <w:t xml:space="preserve">After the Before and </w:t>
      </w:r>
      <w:r w:rsidR="00274E28" w:rsidRPr="00BA67F7">
        <w:rPr>
          <w:rFonts w:ascii="Arial" w:hAnsi="Arial" w:cs="Arial"/>
        </w:rPr>
        <w:t>after</w:t>
      </w:r>
      <w:r w:rsidR="005345D5" w:rsidRPr="00BA67F7">
        <w:rPr>
          <w:rFonts w:ascii="Arial" w:hAnsi="Arial" w:cs="Arial"/>
        </w:rPr>
        <w:t xml:space="preserve"> values of the Larger Parcel have been determined, the Value of the Taking is calculated by simply subtracting the After Value from the Before Value. </w:t>
      </w:r>
    </w:p>
    <w:p w14:paraId="2605BCDE" w14:textId="77777777" w:rsidR="000E643F" w:rsidRPr="00BA67F7" w:rsidRDefault="00DD7121" w:rsidP="005E4C5B">
      <w:pPr>
        <w:pStyle w:val="Heading3"/>
        <w:numPr>
          <w:ilvl w:val="3"/>
          <w:numId w:val="21"/>
        </w:numPr>
        <w:spacing w:before="120" w:after="240" w:line="360" w:lineRule="auto"/>
        <w:jc w:val="both"/>
        <w:rPr>
          <w:rFonts w:ascii="Arial" w:hAnsi="Arial" w:cs="Arial"/>
          <w:sz w:val="22"/>
          <w:szCs w:val="22"/>
        </w:rPr>
      </w:pPr>
      <w:bookmarkStart w:id="99" w:name="_Toc502928208"/>
      <w:bookmarkStart w:id="100" w:name="_Toc522524010"/>
      <w:r w:rsidRPr="00BA67F7">
        <w:rPr>
          <w:rFonts w:ascii="Arial" w:hAnsi="Arial" w:cs="Arial"/>
          <w:sz w:val="22"/>
          <w:szCs w:val="22"/>
        </w:rPr>
        <w:t>The</w:t>
      </w:r>
      <w:r w:rsidR="000E643F" w:rsidRPr="00BA67F7">
        <w:rPr>
          <w:rFonts w:ascii="Arial" w:hAnsi="Arial" w:cs="Arial"/>
          <w:sz w:val="22"/>
          <w:szCs w:val="22"/>
        </w:rPr>
        <w:t xml:space="preserve"> valuation </w:t>
      </w:r>
      <w:r w:rsidR="00EC5065" w:rsidRPr="00BA67F7">
        <w:rPr>
          <w:rFonts w:ascii="Arial" w:hAnsi="Arial" w:cs="Arial"/>
          <w:sz w:val="22"/>
          <w:szCs w:val="22"/>
        </w:rPr>
        <w:t>A</w:t>
      </w:r>
      <w:r w:rsidR="000E643F" w:rsidRPr="00BA67F7">
        <w:rPr>
          <w:rFonts w:ascii="Arial" w:hAnsi="Arial" w:cs="Arial"/>
          <w:sz w:val="22"/>
          <w:szCs w:val="22"/>
        </w:rPr>
        <w:t>pproaches</w:t>
      </w:r>
      <w:bookmarkEnd w:id="99"/>
      <w:bookmarkEnd w:id="100"/>
    </w:p>
    <w:p w14:paraId="452B5090" w14:textId="0903002C" w:rsidR="00F12DEE" w:rsidRPr="00BA67F7" w:rsidRDefault="00FF58D4" w:rsidP="004C651A">
      <w:pPr>
        <w:autoSpaceDE w:val="0"/>
        <w:autoSpaceDN w:val="0"/>
        <w:spacing w:before="120" w:after="240" w:line="360" w:lineRule="auto"/>
        <w:jc w:val="both"/>
        <w:rPr>
          <w:rFonts w:ascii="Arial" w:hAnsi="Arial" w:cs="Arial"/>
        </w:rPr>
      </w:pPr>
      <w:r w:rsidRPr="00BA67F7">
        <w:rPr>
          <w:rFonts w:ascii="Arial" w:hAnsi="Arial" w:cs="Arial"/>
        </w:rPr>
        <w:t>As</w:t>
      </w:r>
      <w:r w:rsidR="00FD17DF" w:rsidRPr="00BA67F7">
        <w:rPr>
          <w:rFonts w:ascii="Arial" w:hAnsi="Arial" w:cs="Arial"/>
        </w:rPr>
        <w:t xml:space="preserve"> described by </w:t>
      </w:r>
      <w:sdt>
        <w:sdtPr>
          <w:rPr>
            <w:rFonts w:ascii="Arial" w:hAnsi="Arial" w:cs="Arial"/>
          </w:rPr>
          <w:id w:val="-562717468"/>
          <w:citation/>
        </w:sdtPr>
        <w:sdtEndPr/>
        <w:sdtContent>
          <w:r w:rsidR="008D599D" w:rsidRPr="00BA67F7">
            <w:rPr>
              <w:rFonts w:ascii="Arial" w:hAnsi="Arial" w:cs="Arial"/>
            </w:rPr>
            <w:fldChar w:fldCharType="begin"/>
          </w:r>
          <w:r w:rsidR="001810E8" w:rsidRPr="00BA67F7">
            <w:rPr>
              <w:rFonts w:ascii="Arial" w:hAnsi="Arial" w:cs="Arial"/>
            </w:rPr>
            <w:instrText xml:space="preserve">CITATION DEP161 \n  \l 1033 </w:instrText>
          </w:r>
          <w:r w:rsidR="008D599D" w:rsidRPr="00BA67F7">
            <w:rPr>
              <w:rFonts w:ascii="Arial" w:hAnsi="Arial" w:cs="Arial"/>
            </w:rPr>
            <w:fldChar w:fldCharType="separate"/>
          </w:r>
          <w:r w:rsidR="006C0D63" w:rsidRPr="006C0D63">
            <w:rPr>
              <w:rFonts w:ascii="Arial" w:hAnsi="Arial" w:cs="Arial"/>
              <w:noProof/>
            </w:rPr>
            <w:t>(Real Estate Appraisal, 2016)</w:t>
          </w:r>
          <w:r w:rsidR="008D599D" w:rsidRPr="00BA67F7">
            <w:rPr>
              <w:rFonts w:ascii="Arial" w:hAnsi="Arial" w:cs="Arial"/>
            </w:rPr>
            <w:fldChar w:fldCharType="end"/>
          </w:r>
        </w:sdtContent>
      </w:sdt>
      <w:r w:rsidR="001810E8" w:rsidRPr="00BA67F7">
        <w:rPr>
          <w:rFonts w:ascii="Arial" w:hAnsi="Arial" w:cs="Arial"/>
        </w:rPr>
        <w:t xml:space="preserve"> there are t</w:t>
      </w:r>
      <w:r w:rsidR="00FD17DF" w:rsidRPr="00BA67F7">
        <w:rPr>
          <w:rFonts w:ascii="Arial" w:hAnsi="Arial" w:cs="Arial"/>
        </w:rPr>
        <w:t>hree Standard Approaches</w:t>
      </w:r>
      <w:r w:rsidR="001810E8" w:rsidRPr="00BA67F7">
        <w:rPr>
          <w:rFonts w:ascii="Arial" w:hAnsi="Arial" w:cs="Arial"/>
        </w:rPr>
        <w:t xml:space="preserve"> which are</w:t>
      </w:r>
      <w:r w:rsidR="005D38A3">
        <w:rPr>
          <w:rFonts w:ascii="Arial" w:hAnsi="Arial" w:cs="Arial"/>
        </w:rPr>
        <w:t xml:space="preserve"> called cost, sales and income. </w:t>
      </w:r>
      <w:r w:rsidR="00FD17DF" w:rsidRPr="00BA67F7">
        <w:rPr>
          <w:rFonts w:ascii="Arial" w:hAnsi="Arial" w:cs="Arial"/>
        </w:rPr>
        <w:t>When appropriate, all three of the standard or traditional appraisal approaches</w:t>
      </w:r>
      <w:r w:rsidRPr="00BA67F7">
        <w:rPr>
          <w:rFonts w:ascii="Arial" w:hAnsi="Arial" w:cs="Arial"/>
        </w:rPr>
        <w:t xml:space="preserve">, </w:t>
      </w:r>
      <w:r w:rsidR="00FD17DF" w:rsidRPr="00BA67F7">
        <w:rPr>
          <w:rFonts w:ascii="Arial" w:hAnsi="Arial" w:cs="Arial"/>
        </w:rPr>
        <w:t>Cost, Sales Comparison, and Income</w:t>
      </w:r>
      <w:r w:rsidR="005D7AA1">
        <w:rPr>
          <w:rFonts w:ascii="Arial" w:hAnsi="Arial" w:cs="Arial"/>
        </w:rPr>
        <w:t xml:space="preserve"> </w:t>
      </w:r>
      <w:r w:rsidR="00FD17DF" w:rsidRPr="00BA67F7">
        <w:rPr>
          <w:rFonts w:ascii="Arial" w:hAnsi="Arial" w:cs="Arial"/>
        </w:rPr>
        <w:t>are to be used in a fee simple appraisal.</w:t>
      </w:r>
      <w:r w:rsidR="00F12DEE" w:rsidRPr="00BA67F7">
        <w:rPr>
          <w:rFonts w:ascii="Arial" w:hAnsi="Arial" w:cs="Arial"/>
        </w:rPr>
        <w:t xml:space="preserve"> The Three Approaches to Value </w:t>
      </w:r>
      <w:r w:rsidR="00933B39" w:rsidRPr="00BA67F7">
        <w:rPr>
          <w:rFonts w:ascii="Arial" w:hAnsi="Arial" w:cs="Arial"/>
        </w:rPr>
        <w:t>for</w:t>
      </w:r>
      <w:r w:rsidR="00F12DEE" w:rsidRPr="00BA67F7">
        <w:rPr>
          <w:rFonts w:ascii="Arial" w:hAnsi="Arial" w:cs="Arial"/>
        </w:rPr>
        <w:t xml:space="preserve"> purposes of just compensation, market value must be determined “with an approach which seeks with the aid of all relevant data to find an amount representing value to any normally situated owner or purchase</w:t>
      </w:r>
      <w:r w:rsidR="002F7654" w:rsidRPr="00BA67F7">
        <w:rPr>
          <w:rFonts w:ascii="Arial" w:hAnsi="Arial" w:cs="Arial"/>
        </w:rPr>
        <w:t xml:space="preserve">r of the interests </w:t>
      </w:r>
      <w:r w:rsidR="00735360" w:rsidRPr="00BA67F7">
        <w:rPr>
          <w:rFonts w:ascii="Arial" w:hAnsi="Arial" w:cs="Arial"/>
        </w:rPr>
        <w:t>taken”</w:t>
      </w:r>
      <w:r w:rsidR="00F12DEE" w:rsidRPr="00BA67F7">
        <w:rPr>
          <w:rFonts w:ascii="Arial" w:hAnsi="Arial" w:cs="Arial"/>
        </w:rPr>
        <w:t xml:space="preserve"> </w:t>
      </w:r>
    </w:p>
    <w:p w14:paraId="29BE7BD5" w14:textId="3DC73351" w:rsidR="00F12DEE" w:rsidRPr="00BA67F7" w:rsidRDefault="00F12DEE" w:rsidP="004C651A">
      <w:pPr>
        <w:spacing w:before="120" w:after="240" w:line="360" w:lineRule="auto"/>
        <w:jc w:val="both"/>
        <w:rPr>
          <w:rFonts w:ascii="Arial" w:hAnsi="Arial" w:cs="Arial"/>
        </w:rPr>
      </w:pPr>
      <w:r w:rsidRPr="00BA67F7">
        <w:rPr>
          <w:rFonts w:ascii="Arial" w:hAnsi="Arial" w:cs="Arial"/>
        </w:rPr>
        <w:t>One or more approac</w:t>
      </w:r>
      <w:r w:rsidR="002F7654" w:rsidRPr="00BA67F7">
        <w:rPr>
          <w:rFonts w:ascii="Arial" w:hAnsi="Arial" w:cs="Arial"/>
        </w:rPr>
        <w:t xml:space="preserve">hes to value may be appropriate, even necessary, </w:t>
      </w:r>
      <w:r w:rsidRPr="00BA67F7">
        <w:rPr>
          <w:rFonts w:ascii="Arial" w:hAnsi="Arial" w:cs="Arial"/>
        </w:rPr>
        <w:t>to derive a reliable estimate of market value in a given appraisal problem. Not every approach to value is appropriate for every valuation assignment: in determining market value in federal acquisitions, appraisers must not use an approach that “though perhaps making it easier to reach some solution only makes the proper solution more difficult.”</w:t>
      </w:r>
    </w:p>
    <w:p w14:paraId="0BA153DA" w14:textId="77777777" w:rsidR="00F12DEE" w:rsidRPr="00BA67F7" w:rsidRDefault="00F12DEE" w:rsidP="004C651A">
      <w:pPr>
        <w:spacing w:before="120" w:after="240" w:line="360" w:lineRule="auto"/>
        <w:jc w:val="both"/>
        <w:rPr>
          <w:rFonts w:ascii="Arial" w:hAnsi="Arial" w:cs="Arial"/>
        </w:rPr>
      </w:pPr>
      <w:r w:rsidRPr="00BA67F7">
        <w:rPr>
          <w:rFonts w:ascii="Arial" w:hAnsi="Arial" w:cs="Arial"/>
        </w:rPr>
        <w:t>Where just compensation is concerned, a reliable valuation process is necessary to ensure a just result, “and it is the duty of the state, in the conduct of the inquest by which the compensation is ascertained, to see that it is just, not merely to the individual whose property is taken, but to the public which is to pay for it.”</w:t>
      </w:r>
      <w:r w:rsidR="00807D3E" w:rsidRPr="00BA67F7">
        <w:rPr>
          <w:rFonts w:ascii="Arial" w:hAnsi="Arial" w:cs="Arial"/>
        </w:rPr>
        <w:t xml:space="preserve"> Generally, based on </w:t>
      </w:r>
      <w:sdt>
        <w:sdtPr>
          <w:rPr>
            <w:rFonts w:ascii="Arial" w:hAnsi="Arial" w:cs="Arial"/>
          </w:rPr>
          <w:id w:val="7877116"/>
          <w:citation/>
        </w:sdtPr>
        <w:sdtEndPr/>
        <w:sdtContent>
          <w:r w:rsidR="008D599D" w:rsidRPr="00BA67F7">
            <w:rPr>
              <w:rFonts w:ascii="Arial" w:hAnsi="Arial" w:cs="Arial"/>
            </w:rPr>
            <w:fldChar w:fldCharType="begin"/>
          </w:r>
          <w:r w:rsidR="00807D3E" w:rsidRPr="00BA67F7">
            <w:rPr>
              <w:rFonts w:ascii="Arial" w:hAnsi="Arial" w:cs="Arial"/>
            </w:rPr>
            <w:instrText xml:space="preserve">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F73D0E" w:rsidRPr="00BA67F7">
        <w:rPr>
          <w:rStyle w:val="FootnoteReference"/>
          <w:rFonts w:ascii="Arial" w:hAnsi="Arial" w:cs="Arial"/>
        </w:rPr>
        <w:footnoteReference w:id="72"/>
      </w:r>
      <w:r w:rsidR="00223217" w:rsidRPr="00BA67F7">
        <w:rPr>
          <w:rFonts w:ascii="Arial" w:hAnsi="Arial" w:cs="Arial"/>
        </w:rPr>
        <w:t xml:space="preserve"> </w:t>
      </w:r>
      <w:r w:rsidR="00807D3E" w:rsidRPr="00BA67F7">
        <w:rPr>
          <w:rFonts w:ascii="Arial" w:hAnsi="Arial" w:cs="Arial"/>
        </w:rPr>
        <w:t xml:space="preserve">the three approaches are explained as followed. </w:t>
      </w:r>
    </w:p>
    <w:p w14:paraId="471A91E2" w14:textId="77777777" w:rsidR="00F12DEE" w:rsidRPr="00BA67F7" w:rsidRDefault="00F12DEE" w:rsidP="005E4C5B">
      <w:pPr>
        <w:pStyle w:val="Heading2"/>
        <w:numPr>
          <w:ilvl w:val="4"/>
          <w:numId w:val="21"/>
        </w:numPr>
        <w:spacing w:before="120" w:after="240" w:line="360" w:lineRule="auto"/>
        <w:jc w:val="both"/>
        <w:rPr>
          <w:rFonts w:ascii="Arial" w:hAnsi="Arial" w:cs="Arial"/>
          <w:sz w:val="22"/>
          <w:szCs w:val="22"/>
        </w:rPr>
      </w:pPr>
      <w:bookmarkStart w:id="101" w:name="_Toc502928209"/>
      <w:bookmarkStart w:id="102" w:name="_Toc522524011"/>
      <w:r w:rsidRPr="00BA67F7">
        <w:rPr>
          <w:rFonts w:ascii="Arial" w:hAnsi="Arial" w:cs="Arial"/>
          <w:sz w:val="22"/>
          <w:szCs w:val="22"/>
        </w:rPr>
        <w:t>Sales Comparison Approach</w:t>
      </w:r>
      <w:bookmarkEnd w:id="101"/>
      <w:bookmarkEnd w:id="102"/>
    </w:p>
    <w:p w14:paraId="615B7413" w14:textId="77777777" w:rsidR="00F12DEE" w:rsidRPr="00BA67F7" w:rsidRDefault="00F12DEE" w:rsidP="004C651A">
      <w:pPr>
        <w:spacing w:before="120" w:after="240" w:line="360" w:lineRule="auto"/>
        <w:jc w:val="both"/>
        <w:rPr>
          <w:rFonts w:ascii="Arial" w:hAnsi="Arial" w:cs="Arial"/>
        </w:rPr>
      </w:pPr>
      <w:r w:rsidRPr="00BA67F7">
        <w:rPr>
          <w:rFonts w:ascii="Arial" w:hAnsi="Arial" w:cs="Arial"/>
        </w:rPr>
        <w:t>The process of forming an opinion of a property’s market value through comparison with such comparable sales is known as the sales comparison approach to value.</w:t>
      </w:r>
      <w:r w:rsidR="00223217" w:rsidRPr="00BA67F7">
        <w:rPr>
          <w:rFonts w:ascii="Arial" w:hAnsi="Arial" w:cs="Arial"/>
        </w:rPr>
        <w:t xml:space="preserve"> </w:t>
      </w:r>
      <w:r w:rsidRPr="00BA67F7">
        <w:rPr>
          <w:rFonts w:ascii="Arial" w:hAnsi="Arial" w:cs="Arial"/>
        </w:rPr>
        <w:t xml:space="preserve">The sales comparison approach is normally preferred in federal acquisitions as the best evidence of value, but not to </w:t>
      </w:r>
      <w:r w:rsidRPr="00BA67F7">
        <w:rPr>
          <w:rFonts w:ascii="Arial" w:hAnsi="Arial" w:cs="Arial"/>
        </w:rPr>
        <w:lastRenderedPageBreak/>
        <w:t>the exclusion of other relevant evidence of value based on market data. The essence of the sales comparison approach to value is the comparison of sales transactions to the property being appraised. “Generally, the more comparable a sale is, the more probative it will be of the fair market value” of the property being appraised.</w:t>
      </w:r>
    </w:p>
    <w:p w14:paraId="0C80E91A" w14:textId="77777777" w:rsidR="00F12DEE" w:rsidRPr="00BA67F7" w:rsidRDefault="00F12DEE" w:rsidP="004C651A">
      <w:pPr>
        <w:spacing w:before="120" w:after="240" w:line="360" w:lineRule="auto"/>
        <w:jc w:val="both"/>
        <w:rPr>
          <w:rFonts w:ascii="Arial" w:hAnsi="Arial" w:cs="Arial"/>
        </w:rPr>
      </w:pPr>
      <w:r w:rsidRPr="00BA67F7">
        <w:rPr>
          <w:rFonts w:ascii="Arial" w:hAnsi="Arial" w:cs="Arial"/>
        </w:rPr>
        <w:t xml:space="preserve">As it is been pointed out on </w:t>
      </w:r>
      <w:sdt>
        <w:sdtPr>
          <w:rPr>
            <w:rFonts w:ascii="Arial" w:hAnsi="Arial" w:cs="Arial"/>
          </w:rPr>
          <w:id w:val="2025741761"/>
          <w:citation/>
        </w:sdtPr>
        <w:sdtEndPr/>
        <w:sdtContent>
          <w:r w:rsidR="00097125" w:rsidRPr="00BA67F7">
            <w:rPr>
              <w:rFonts w:ascii="Arial" w:hAnsi="Arial" w:cs="Arial"/>
            </w:rPr>
            <w:fldChar w:fldCharType="begin"/>
          </w:r>
          <w:r w:rsidR="00097125" w:rsidRPr="00BA67F7">
            <w:rPr>
              <w:rFonts w:ascii="Arial" w:hAnsi="Arial" w:cs="Arial"/>
            </w:rPr>
            <w:instrText xml:space="preserve"> CITATION The161 \l 1033 </w:instrText>
          </w:r>
          <w:r w:rsidR="00097125" w:rsidRPr="00BA67F7">
            <w:rPr>
              <w:rFonts w:ascii="Arial" w:hAnsi="Arial" w:cs="Arial"/>
            </w:rPr>
            <w:fldChar w:fldCharType="separate"/>
          </w:r>
          <w:r w:rsidR="006C0D63" w:rsidRPr="006C0D63">
            <w:rPr>
              <w:rFonts w:ascii="Arial" w:hAnsi="Arial" w:cs="Arial"/>
              <w:noProof/>
            </w:rPr>
            <w:t>(The Appraisal Foundation, 2016)</w:t>
          </w:r>
          <w:r w:rsidR="00097125" w:rsidRPr="00BA67F7">
            <w:rPr>
              <w:rFonts w:ascii="Arial" w:hAnsi="Arial" w:cs="Arial"/>
            </w:rPr>
            <w:fldChar w:fldCharType="end"/>
          </w:r>
        </w:sdtContent>
      </w:sdt>
      <w:r w:rsidR="00097125" w:rsidRPr="00BA67F7">
        <w:rPr>
          <w:rFonts w:ascii="Arial" w:hAnsi="Arial" w:cs="Arial"/>
        </w:rPr>
        <w:t xml:space="preserve">, </w:t>
      </w:r>
      <w:r w:rsidRPr="00BA67F7">
        <w:rPr>
          <w:rFonts w:ascii="Arial" w:hAnsi="Arial" w:cs="Arial"/>
        </w:rPr>
        <w:t>a sale’s comparability is largely a function of three variables: characteristics of the properties, their geographic proximity to one another, and the time differential. Which as explained, On the point of similarity in character and locality, obviously if part of an allotment is condemned, should be of lots either within the immediate vicinity or very close. Though, this might not always be true when large areas of open country are involved.</w:t>
      </w:r>
    </w:p>
    <w:p w14:paraId="487B4903" w14:textId="77777777" w:rsidR="00F12DEE" w:rsidRPr="00BA67F7" w:rsidRDefault="00F12DEE" w:rsidP="004C651A">
      <w:pPr>
        <w:spacing w:before="120" w:after="240" w:line="360" w:lineRule="auto"/>
        <w:jc w:val="both"/>
        <w:rPr>
          <w:rFonts w:ascii="Arial" w:hAnsi="Arial" w:cs="Arial"/>
        </w:rPr>
      </w:pPr>
      <w:r w:rsidRPr="00BA67F7">
        <w:rPr>
          <w:rFonts w:ascii="Arial" w:hAnsi="Arial" w:cs="Arial"/>
        </w:rPr>
        <w:t xml:space="preserve">Through the process of sales comparison approach the other adjustments considered to be the other requirements of determining the fair market value. As it is referenced on </w:t>
      </w:r>
      <w:sdt>
        <w:sdtPr>
          <w:rPr>
            <w:rFonts w:ascii="Arial" w:hAnsi="Arial" w:cs="Arial"/>
          </w:rPr>
          <w:id w:val="1013108930"/>
          <w:citation/>
        </w:sdtPr>
        <w:sdtEndPr/>
        <w:sdtContent>
          <w:r w:rsidR="008D599D" w:rsidRPr="00BA67F7">
            <w:rPr>
              <w:rFonts w:ascii="Arial" w:hAnsi="Arial" w:cs="Arial"/>
            </w:rPr>
            <w:fldChar w:fldCharType="begin"/>
          </w:r>
          <w:r w:rsidR="005A4C87" w:rsidRPr="00BA67F7">
            <w:rPr>
              <w:rFonts w:ascii="Arial" w:hAnsi="Arial" w:cs="Arial"/>
            </w:rPr>
            <w:instrText xml:space="preserve"> CITATION The161 \l 1033 </w:instrText>
          </w:r>
          <w:r w:rsidR="008D599D" w:rsidRPr="00BA67F7">
            <w:rPr>
              <w:rFonts w:ascii="Arial" w:hAnsi="Arial" w:cs="Arial"/>
            </w:rPr>
            <w:fldChar w:fldCharType="separate"/>
          </w:r>
          <w:r w:rsidR="006C0D63" w:rsidRPr="006C0D63">
            <w:rPr>
              <w:rFonts w:ascii="Arial" w:hAnsi="Arial" w:cs="Arial"/>
              <w:noProof/>
            </w:rPr>
            <w:t>(The Appraisal Foundation, 2016)</w:t>
          </w:r>
          <w:r w:rsidR="008D599D" w:rsidRPr="00BA67F7">
            <w:rPr>
              <w:rFonts w:ascii="Arial" w:hAnsi="Arial" w:cs="Arial"/>
            </w:rPr>
            <w:fldChar w:fldCharType="end"/>
          </w:r>
        </w:sdtContent>
      </w:sdt>
      <w:r w:rsidR="00295A93" w:rsidRPr="00BA67F7">
        <w:rPr>
          <w:rFonts w:ascii="Arial" w:hAnsi="Arial" w:cs="Arial"/>
        </w:rPr>
        <w:t xml:space="preserve"> d</w:t>
      </w:r>
      <w:r w:rsidRPr="00BA67F7">
        <w:rPr>
          <w:rFonts w:ascii="Arial" w:hAnsi="Arial" w:cs="Arial"/>
        </w:rPr>
        <w:t xml:space="preserve">epending on the property involved and the relevant market, the appraiser may need to adjust each comparable sale through quantitative and/or qualitative analysis to derive an indication of the market value of the subject property involving such factors as time of sale, size of parcel, location, topography, and other such variables. </w:t>
      </w:r>
      <w:r w:rsidRPr="00BA67F7">
        <w:rPr>
          <w:rFonts w:ascii="Arial" w:hAnsi="Arial" w:cs="Arial"/>
          <w:b/>
        </w:rPr>
        <w:t xml:space="preserve">Quantitative adjustment </w:t>
      </w:r>
      <w:r w:rsidRPr="00BA67F7">
        <w:rPr>
          <w:rFonts w:ascii="Arial" w:hAnsi="Arial" w:cs="Arial"/>
        </w:rPr>
        <w:t xml:space="preserve">is appropriate when there are adequate market data to reliably quantify the effect of a sale characteristic in terms of a percentage or dollar amount. </w:t>
      </w:r>
      <w:r w:rsidRPr="00BA67F7">
        <w:rPr>
          <w:rFonts w:ascii="Arial" w:hAnsi="Arial" w:cs="Arial"/>
          <w:b/>
        </w:rPr>
        <w:t xml:space="preserve">Qualitative adjustment </w:t>
      </w:r>
      <w:r w:rsidRPr="00BA67F7">
        <w:rPr>
          <w:rFonts w:ascii="Arial" w:hAnsi="Arial" w:cs="Arial"/>
        </w:rPr>
        <w:t>may also be appropriate and necessary where market data does not support a quantitative adjustment. Qualitative analysis can be particularly useful in evaluating considerations such as development restrictions, particular land use restrictions, allowable density, the presence of environmental lands, and the impact of easements or encumbrances.</w:t>
      </w:r>
    </w:p>
    <w:p w14:paraId="3CACC544" w14:textId="77777777" w:rsidR="00807D3E" w:rsidRPr="00BA67F7" w:rsidRDefault="00F12DEE" w:rsidP="005E4C5B">
      <w:pPr>
        <w:pStyle w:val="Heading2"/>
        <w:numPr>
          <w:ilvl w:val="4"/>
          <w:numId w:val="21"/>
        </w:numPr>
        <w:spacing w:before="120" w:after="240" w:line="360" w:lineRule="auto"/>
        <w:jc w:val="both"/>
        <w:rPr>
          <w:rFonts w:ascii="Arial" w:hAnsi="Arial" w:cs="Arial"/>
          <w:sz w:val="22"/>
          <w:szCs w:val="22"/>
        </w:rPr>
      </w:pPr>
      <w:bookmarkStart w:id="103" w:name="_Toc502928210"/>
      <w:bookmarkStart w:id="104" w:name="_Toc522524012"/>
      <w:r w:rsidRPr="00BA67F7">
        <w:rPr>
          <w:rFonts w:ascii="Arial" w:hAnsi="Arial" w:cs="Arial"/>
          <w:sz w:val="22"/>
          <w:szCs w:val="22"/>
        </w:rPr>
        <w:t>Cost Approach</w:t>
      </w:r>
      <w:bookmarkEnd w:id="103"/>
      <w:bookmarkEnd w:id="104"/>
    </w:p>
    <w:p w14:paraId="4B189EFD" w14:textId="77777777" w:rsidR="00F12DEE" w:rsidRPr="00BA67F7" w:rsidRDefault="00807D3E" w:rsidP="004C651A">
      <w:pPr>
        <w:pStyle w:val="ListParagraph"/>
        <w:spacing w:before="120" w:after="240" w:line="360" w:lineRule="auto"/>
        <w:ind w:left="0"/>
        <w:jc w:val="both"/>
        <w:rPr>
          <w:rFonts w:ascii="Arial" w:hAnsi="Arial" w:cs="Arial"/>
          <w:i/>
        </w:rPr>
      </w:pPr>
      <w:r w:rsidRPr="00BA67F7">
        <w:rPr>
          <w:rFonts w:ascii="Arial" w:hAnsi="Arial" w:cs="Arial"/>
        </w:rPr>
        <w:t xml:space="preserve">Cost approach </w:t>
      </w:r>
      <w:r w:rsidR="00F12DEE" w:rsidRPr="00BA67F7">
        <w:rPr>
          <w:rFonts w:ascii="Arial" w:hAnsi="Arial" w:cs="Arial"/>
        </w:rPr>
        <w:t xml:space="preserve">is the other valuation approach as indicated by the standard. From what it’s been reviewed cost approach can be employed where it is appropriate in valuing property with existing physical improvements. In this approach, the </w:t>
      </w:r>
      <w:r w:rsidR="00F12DEE" w:rsidRPr="00BA67F7">
        <w:rPr>
          <w:rFonts w:ascii="Arial" w:hAnsi="Arial" w:cs="Arial"/>
          <w:iCs/>
          <w:u w:val="single"/>
        </w:rPr>
        <w:t>reproduction or replacement cost</w:t>
      </w:r>
      <w:r w:rsidR="00F12DEE" w:rsidRPr="00BA67F7">
        <w:rPr>
          <w:rFonts w:ascii="Arial" w:hAnsi="Arial" w:cs="Arial"/>
          <w:iCs/>
        </w:rPr>
        <w:t xml:space="preserve"> of the improvements, less appropriate </w:t>
      </w:r>
      <w:r w:rsidR="00F12DEE" w:rsidRPr="00BA67F7">
        <w:rPr>
          <w:rFonts w:ascii="Arial" w:hAnsi="Arial" w:cs="Arial"/>
          <w:iCs/>
          <w:u w:val="single"/>
        </w:rPr>
        <w:t>depreciation</w:t>
      </w:r>
      <w:r w:rsidR="00F12DEE" w:rsidRPr="00BA67F7">
        <w:rPr>
          <w:rFonts w:ascii="Arial" w:hAnsi="Arial" w:cs="Arial"/>
          <w:iCs/>
        </w:rPr>
        <w:t>, is added to the estimated market value of the land as if vacant to derive an indication of the market value of the property as a whole.</w:t>
      </w:r>
    </w:p>
    <w:p w14:paraId="0A982F39" w14:textId="77777777"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bCs/>
        </w:rPr>
        <w:t>Value of land as if vacant</w:t>
      </w:r>
      <w:r w:rsidRPr="00BA67F7">
        <w:rPr>
          <w:rFonts w:ascii="Arial" w:hAnsi="Arial" w:cs="Arial"/>
        </w:rPr>
        <w:t xml:space="preserve"> is estimated by analysis of comparable sales by application of the sales comparison approach. This doesn’t disregard actual physical conditions that a reasonably careful buyer would consider. Coming to reproduction cost and replacement cost the standard mentioned that many courts use the terms interchangeably though they must be distinguished. Reproduction cost is the present cost of reproducing the improvement with an exact replica </w:t>
      </w:r>
      <w:r w:rsidRPr="00BA67F7">
        <w:rPr>
          <w:rFonts w:ascii="Arial" w:hAnsi="Arial" w:cs="Arial"/>
        </w:rPr>
        <w:lastRenderedPageBreak/>
        <w:t>using the same physical materials; replacement cost is the present cost of replacing the improvement with one of equal utility.</w:t>
      </w:r>
      <w:r w:rsidR="00223217" w:rsidRPr="00BA67F7">
        <w:rPr>
          <w:rFonts w:ascii="Arial" w:hAnsi="Arial" w:cs="Arial"/>
        </w:rPr>
        <w:t xml:space="preserve"> </w:t>
      </w:r>
      <w:r w:rsidRPr="00BA67F7">
        <w:rPr>
          <w:rFonts w:ascii="Arial" w:hAnsi="Arial" w:cs="Arial"/>
        </w:rPr>
        <w:t>The estimate of the reproduction or replacement cost of the improvements must be based on current local market cost of labor and materials for construction of improvements</w:t>
      </w:r>
      <w:r w:rsidRPr="00BA67F7">
        <w:rPr>
          <w:rFonts w:ascii="Arial" w:hAnsi="Arial" w:cs="Arial"/>
          <w:i/>
        </w:rPr>
        <w:t>.</w:t>
      </w:r>
      <w:r w:rsidRPr="00BA67F7">
        <w:rPr>
          <w:rFonts w:ascii="Arial" w:hAnsi="Arial" w:cs="Arial"/>
        </w:rPr>
        <w:t xml:space="preserve"> On the other hand,</w:t>
      </w:r>
      <w:r w:rsidR="00223217" w:rsidRPr="00BA67F7">
        <w:rPr>
          <w:rFonts w:ascii="Arial" w:hAnsi="Arial" w:cs="Arial"/>
        </w:rPr>
        <w:t xml:space="preserve"> </w:t>
      </w:r>
      <w:r w:rsidRPr="00BA67F7">
        <w:rPr>
          <w:rFonts w:ascii="Arial" w:hAnsi="Arial" w:cs="Arial"/>
          <w:bCs/>
        </w:rPr>
        <w:t>Depreciation</w:t>
      </w:r>
      <w:r w:rsidR="00223217" w:rsidRPr="00BA67F7">
        <w:rPr>
          <w:rFonts w:ascii="Arial" w:hAnsi="Arial" w:cs="Arial"/>
          <w:bCs/>
        </w:rPr>
        <w:t xml:space="preserve"> </w:t>
      </w:r>
      <w:r w:rsidR="00807D3E" w:rsidRPr="00BA67F7">
        <w:rPr>
          <w:rFonts w:ascii="Arial" w:hAnsi="Arial" w:cs="Arial"/>
        </w:rPr>
        <w:t>includes</w:t>
      </w:r>
      <w:r w:rsidR="00223217" w:rsidRPr="00BA67F7">
        <w:rPr>
          <w:rFonts w:ascii="Arial" w:hAnsi="Arial" w:cs="Arial"/>
        </w:rPr>
        <w:t xml:space="preserve"> </w:t>
      </w:r>
      <w:r w:rsidRPr="00BA67F7">
        <w:rPr>
          <w:rFonts w:ascii="Arial" w:hAnsi="Arial" w:cs="Arial"/>
        </w:rPr>
        <w:t>all appropriate forms of depreciation, including physical deterioration, functional obsolescence, and economic obsolescence, must be derived from market data and deducted from the estimated reproduction or replacement cost.</w:t>
      </w:r>
    </w:p>
    <w:p w14:paraId="0B5852FC" w14:textId="77777777" w:rsidR="00F12DEE" w:rsidRPr="00BA67F7" w:rsidRDefault="00F12DEE" w:rsidP="004C651A">
      <w:pPr>
        <w:pStyle w:val="ListParagraph"/>
        <w:spacing w:before="120" w:after="240" w:line="360" w:lineRule="auto"/>
        <w:ind w:left="0"/>
        <w:jc w:val="both"/>
        <w:rPr>
          <w:rFonts w:ascii="Arial" w:hAnsi="Arial" w:cs="Arial"/>
          <w:i/>
        </w:rPr>
      </w:pPr>
      <w:r w:rsidRPr="00BA67F7">
        <w:rPr>
          <w:rFonts w:ascii="Arial" w:hAnsi="Arial" w:cs="Arial"/>
        </w:rPr>
        <w:t xml:space="preserve">Explaining this in the standard stated that cost approach can yield </w:t>
      </w:r>
      <w:r w:rsidRPr="00BA67F7">
        <w:rPr>
          <w:rFonts w:ascii="Arial" w:hAnsi="Arial" w:cs="Arial"/>
          <w:i/>
        </w:rPr>
        <w:t>an indication</w:t>
      </w:r>
      <w:r w:rsidRPr="00BA67F7">
        <w:rPr>
          <w:rFonts w:ascii="Arial" w:hAnsi="Arial" w:cs="Arial"/>
        </w:rPr>
        <w:t xml:space="preserve"> of market value</w:t>
      </w:r>
      <w:r w:rsidR="00807D3E" w:rsidRPr="00BA67F7">
        <w:rPr>
          <w:rFonts w:ascii="Arial" w:hAnsi="Arial" w:cs="Arial"/>
        </w:rPr>
        <w:t xml:space="preserve"> but not the fair market value. </w:t>
      </w:r>
      <w:r w:rsidRPr="00BA67F7">
        <w:rPr>
          <w:rFonts w:ascii="Arial" w:hAnsi="Arial" w:cs="Arial"/>
        </w:rPr>
        <w:t>Cost of land and cost of improvements taken separately and added are not to be equalized with fair market value. Rather, the elements are considered under the cost approach in developing an opinion of the market value of the property as a whole.</w:t>
      </w:r>
    </w:p>
    <w:p w14:paraId="567446A4" w14:textId="3F5B421B"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rPr>
        <w:t xml:space="preserve">As a </w:t>
      </w:r>
      <w:r w:rsidR="00933B39" w:rsidRPr="00BA67F7">
        <w:rPr>
          <w:rFonts w:ascii="Arial" w:hAnsi="Arial" w:cs="Arial"/>
        </w:rPr>
        <w:t>result,</w:t>
      </w:r>
      <w:r w:rsidRPr="00BA67F7">
        <w:rPr>
          <w:rFonts w:ascii="Arial" w:hAnsi="Arial" w:cs="Arial"/>
        </w:rPr>
        <w:t xml:space="preserve"> while cost approach has often been misused, most courts identify it as the least reliable indicator of market value for the purpose of measuring just compensation. </w:t>
      </w:r>
      <w:r w:rsidR="00933B39" w:rsidRPr="00BA67F7">
        <w:rPr>
          <w:rFonts w:ascii="Arial" w:hAnsi="Arial" w:cs="Arial"/>
        </w:rPr>
        <w:t>Therefore,</w:t>
      </w:r>
      <w:r w:rsidRPr="00BA67F7">
        <w:rPr>
          <w:rFonts w:ascii="Arial" w:hAnsi="Arial" w:cs="Arial"/>
        </w:rPr>
        <w:t xml:space="preserve"> rather than using the cost approach as a standalone indicator of value for acquisitions, it is employed to test the financial feasibility of a potential highest and best use or to “check” or test the reasonableness of estimates of value indicated by other approaches. It may be appropriate in the valuation of properties with highly specialized improvements that have no known comparable sales in the area. </w:t>
      </w:r>
      <w:r w:rsidR="00933B39" w:rsidRPr="00BA67F7">
        <w:rPr>
          <w:rFonts w:ascii="Arial" w:hAnsi="Arial" w:cs="Arial"/>
        </w:rPr>
        <w:t>Generally,</w:t>
      </w:r>
      <w:r w:rsidRPr="00BA67F7">
        <w:rPr>
          <w:rFonts w:ascii="Arial" w:hAnsi="Arial" w:cs="Arial"/>
        </w:rPr>
        <w:t xml:space="preserve"> as put by the standard valuations derived from the cost approach and any other approach to value must follow the unit rule. This requires property to be valued as a whole.</w:t>
      </w:r>
    </w:p>
    <w:p w14:paraId="45C6EB27" w14:textId="4A856B51"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rPr>
        <w:t xml:space="preserve">Critically indicated </w:t>
      </w:r>
      <w:r w:rsidR="00933B39" w:rsidRPr="00BA67F7">
        <w:rPr>
          <w:rFonts w:ascii="Arial" w:hAnsi="Arial" w:cs="Arial"/>
        </w:rPr>
        <w:t>as” In</w:t>
      </w:r>
      <w:r w:rsidRPr="00BA67F7">
        <w:rPr>
          <w:rFonts w:ascii="Arial" w:hAnsi="Arial" w:cs="Arial"/>
        </w:rPr>
        <w:t xml:space="preserve"> using the cost approach, it is therefore critical to distinguish between calculating the cost of improvements and estimating the market value of the property as a whole, considering the contributory value of improvements”. As it is clearly stated that, some assignments may require separate allocation of the contributory value of improvements that will be removed or adversely affected due to the government project but if applicable, the appraiser should clearly state that any such allocations do not indicate the appraisal method (s) employed.</w:t>
      </w:r>
    </w:p>
    <w:p w14:paraId="7B380E62" w14:textId="77777777" w:rsidR="00F12DEE" w:rsidRPr="00BA67F7" w:rsidRDefault="00F12DEE" w:rsidP="005E4C5B">
      <w:pPr>
        <w:pStyle w:val="Heading2"/>
        <w:numPr>
          <w:ilvl w:val="4"/>
          <w:numId w:val="21"/>
        </w:numPr>
        <w:spacing w:before="120" w:after="240" w:line="360" w:lineRule="auto"/>
        <w:jc w:val="both"/>
        <w:rPr>
          <w:rFonts w:ascii="Arial" w:hAnsi="Arial" w:cs="Arial"/>
          <w:sz w:val="22"/>
          <w:szCs w:val="22"/>
        </w:rPr>
      </w:pPr>
      <w:bookmarkStart w:id="105" w:name="_Toc502928211"/>
      <w:bookmarkStart w:id="106" w:name="_Toc522524013"/>
      <w:r w:rsidRPr="00BA67F7">
        <w:rPr>
          <w:rFonts w:ascii="Arial" w:hAnsi="Arial" w:cs="Arial"/>
          <w:sz w:val="22"/>
          <w:szCs w:val="22"/>
        </w:rPr>
        <w:t>Income Capitalization Approach</w:t>
      </w:r>
      <w:bookmarkEnd w:id="105"/>
      <w:bookmarkEnd w:id="106"/>
    </w:p>
    <w:p w14:paraId="308CAFED" w14:textId="77777777"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rPr>
        <w:t xml:space="preserve">According to the </w:t>
      </w:r>
      <w:sdt>
        <w:sdtPr>
          <w:rPr>
            <w:rFonts w:ascii="Arial" w:hAnsi="Arial" w:cs="Arial"/>
          </w:rPr>
          <w:id w:val="-1692754805"/>
          <w:citation/>
        </w:sdtPr>
        <w:sdtEndPr/>
        <w:sdtContent>
          <w:r w:rsidR="0099073C" w:rsidRPr="00BA67F7">
            <w:rPr>
              <w:rFonts w:ascii="Arial" w:hAnsi="Arial" w:cs="Arial"/>
            </w:rPr>
            <w:fldChar w:fldCharType="begin"/>
          </w:r>
          <w:r w:rsidR="0099073C" w:rsidRPr="00BA67F7">
            <w:rPr>
              <w:rFonts w:ascii="Arial" w:hAnsi="Arial" w:cs="Arial"/>
            </w:rPr>
            <w:instrText xml:space="preserve">CITATION The161 \n  \l 1033 </w:instrText>
          </w:r>
          <w:r w:rsidR="0099073C" w:rsidRPr="00BA67F7">
            <w:rPr>
              <w:rFonts w:ascii="Arial" w:hAnsi="Arial" w:cs="Arial"/>
            </w:rPr>
            <w:fldChar w:fldCharType="separate"/>
          </w:r>
          <w:r w:rsidR="006C0D63" w:rsidRPr="006C0D63">
            <w:rPr>
              <w:rFonts w:ascii="Arial" w:hAnsi="Arial" w:cs="Arial"/>
              <w:noProof/>
            </w:rPr>
            <w:t>(Uniform Appraisal Standards for Federal Land Aquisition, 2016)</w:t>
          </w:r>
          <w:r w:rsidR="0099073C" w:rsidRPr="00BA67F7">
            <w:rPr>
              <w:rFonts w:ascii="Arial" w:hAnsi="Arial" w:cs="Arial"/>
            </w:rPr>
            <w:fldChar w:fldCharType="end"/>
          </w:r>
        </w:sdtContent>
      </w:sdt>
      <w:r w:rsidR="0099073C" w:rsidRPr="00BA67F7">
        <w:rPr>
          <w:rFonts w:ascii="Arial" w:hAnsi="Arial" w:cs="Arial"/>
        </w:rPr>
        <w:t xml:space="preserve">, </w:t>
      </w:r>
      <w:r w:rsidRPr="00BA67F7">
        <w:rPr>
          <w:rFonts w:ascii="Arial" w:hAnsi="Arial" w:cs="Arial"/>
        </w:rPr>
        <w:t>Income capitalization approach is</w:t>
      </w:r>
      <w:r w:rsidR="0099073C" w:rsidRPr="00BA67F7">
        <w:rPr>
          <w:rFonts w:ascii="Arial" w:hAnsi="Arial" w:cs="Arial"/>
        </w:rPr>
        <w:t xml:space="preserve"> </w:t>
      </w:r>
      <w:r w:rsidRPr="00BA67F7">
        <w:rPr>
          <w:rFonts w:ascii="Arial" w:hAnsi="Arial" w:cs="Arial"/>
        </w:rPr>
        <w:t xml:space="preserve">the third recognized approach to value in </w:t>
      </w:r>
      <w:r w:rsidR="00CD4E2E" w:rsidRPr="00BA67F7">
        <w:rPr>
          <w:rFonts w:ascii="Arial" w:hAnsi="Arial" w:cs="Arial"/>
        </w:rPr>
        <w:t xml:space="preserve">USA </w:t>
      </w:r>
      <w:r w:rsidRPr="00BA67F7">
        <w:rPr>
          <w:rFonts w:ascii="Arial" w:hAnsi="Arial" w:cs="Arial"/>
        </w:rPr>
        <w:t xml:space="preserve">federal acquisitions.  This approach involves capitalizing a property’s anticipated net income to derive an indication of its present market value. When properly applied, the income approach can indicate what a buyer would pay at the present time for the anticipated future benefits, discounted for risk and other variables, of owning a property. In most cases this approach is relevant only in certain </w:t>
      </w:r>
      <w:r w:rsidRPr="00BA67F7">
        <w:rPr>
          <w:rFonts w:ascii="Arial" w:hAnsi="Arial" w:cs="Arial"/>
        </w:rPr>
        <w:lastRenderedPageBreak/>
        <w:t xml:space="preserve">circumstances namely, in the valuation of income producing property with no available comparable sales. </w:t>
      </w:r>
    </w:p>
    <w:p w14:paraId="2045E759" w14:textId="7ECDB46F"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rPr>
        <w:t xml:space="preserve">Since it might result exaggerated result, in using this approach great care is required. </w:t>
      </w:r>
      <w:r w:rsidR="00543898" w:rsidRPr="00BA67F7">
        <w:rPr>
          <w:rFonts w:ascii="Arial" w:hAnsi="Arial" w:cs="Arial"/>
        </w:rPr>
        <w:t>Therefore,</w:t>
      </w:r>
      <w:r w:rsidRPr="00BA67F7">
        <w:rPr>
          <w:rFonts w:ascii="Arial" w:hAnsi="Arial" w:cs="Arial"/>
        </w:rPr>
        <w:t xml:space="preserve"> as put by the standard, this approach to be accepted by federal courts for just compensation purpose it must be supported by evidence.</w:t>
      </w:r>
    </w:p>
    <w:p w14:paraId="34C9096A" w14:textId="55A8CF0C" w:rsidR="00F12DEE" w:rsidRPr="00BA67F7" w:rsidRDefault="00F12DEE" w:rsidP="004C651A">
      <w:pPr>
        <w:pStyle w:val="ListParagraph"/>
        <w:spacing w:before="120" w:after="240" w:line="360" w:lineRule="auto"/>
        <w:ind w:left="0"/>
        <w:jc w:val="both"/>
        <w:rPr>
          <w:rFonts w:ascii="Arial" w:hAnsi="Arial" w:cs="Arial"/>
        </w:rPr>
      </w:pPr>
      <w:r w:rsidRPr="00BA67F7">
        <w:rPr>
          <w:rFonts w:ascii="Arial" w:hAnsi="Arial" w:cs="Arial"/>
        </w:rPr>
        <w:t xml:space="preserve"> Proper application of the income capitalization approach requires a distinction between income generated by the property itself (such as rental or royalty income), which can be considered, and income generated by a business conducted on the property, which must be disregarded. As a result, in determining the market value of the property, the income to be considered is only income generated by the </w:t>
      </w:r>
      <w:r w:rsidRPr="005A01EC">
        <w:rPr>
          <w:rFonts w:ascii="Arial" w:hAnsi="Arial" w:cs="Arial"/>
        </w:rPr>
        <w:t>real estate</w:t>
      </w:r>
      <w:r w:rsidRPr="00BA67F7">
        <w:rPr>
          <w:rFonts w:ascii="Arial" w:hAnsi="Arial" w:cs="Arial"/>
        </w:rPr>
        <w:t xml:space="preserve"> itself</w:t>
      </w:r>
      <w:r w:rsidR="00F0003D">
        <w:rPr>
          <w:rFonts w:ascii="Arial" w:hAnsi="Arial" w:cs="Arial"/>
        </w:rPr>
        <w:t xml:space="preserve">, </w:t>
      </w:r>
      <w:r w:rsidRPr="00BA67F7">
        <w:rPr>
          <w:rFonts w:ascii="Arial" w:hAnsi="Arial" w:cs="Arial"/>
        </w:rPr>
        <w:t xml:space="preserve">typically rental or royalty income. Its application is recognized as a valid and reliable approach to value in certain cases, when there are no comparable sales and market value must be estimated. The income capitalization approach may refer to either direct </w:t>
      </w:r>
      <w:r w:rsidRPr="00BA67F7">
        <w:rPr>
          <w:rFonts w:ascii="Arial" w:hAnsi="Arial" w:cs="Arial"/>
          <w:iCs/>
        </w:rPr>
        <w:t>capitalization or yield capitalization techniques:</w:t>
      </w:r>
    </w:p>
    <w:p w14:paraId="1F7AF74F" w14:textId="77777777" w:rsidR="00F12DEE" w:rsidRPr="00BA67F7" w:rsidRDefault="00F12DEE" w:rsidP="00195103">
      <w:pPr>
        <w:pStyle w:val="ListParagraph"/>
        <w:numPr>
          <w:ilvl w:val="0"/>
          <w:numId w:val="15"/>
        </w:numPr>
        <w:tabs>
          <w:tab w:val="left" w:pos="180"/>
        </w:tabs>
        <w:spacing w:before="120" w:after="240" w:line="360" w:lineRule="auto"/>
        <w:ind w:left="0" w:firstLine="0"/>
        <w:jc w:val="both"/>
        <w:rPr>
          <w:rFonts w:ascii="Arial" w:hAnsi="Arial" w:cs="Arial"/>
        </w:rPr>
      </w:pPr>
      <w:r w:rsidRPr="00BA67F7">
        <w:rPr>
          <w:rFonts w:ascii="Arial" w:hAnsi="Arial" w:cs="Arial"/>
        </w:rPr>
        <w:t xml:space="preserve">Direct capitalization techniques are used to determine the market value of a stabilized income-producing property by applying an overall capitalization rate to a property’s single-year net income. </w:t>
      </w:r>
    </w:p>
    <w:p w14:paraId="4B6E5655" w14:textId="77777777" w:rsidR="00F12DEE" w:rsidRPr="00BA67F7" w:rsidRDefault="00F12DEE" w:rsidP="00195103">
      <w:pPr>
        <w:pStyle w:val="ListParagraph"/>
        <w:numPr>
          <w:ilvl w:val="0"/>
          <w:numId w:val="15"/>
        </w:numPr>
        <w:tabs>
          <w:tab w:val="left" w:pos="180"/>
        </w:tabs>
        <w:spacing w:before="120" w:after="240" w:line="360" w:lineRule="auto"/>
        <w:ind w:left="0" w:firstLine="0"/>
        <w:jc w:val="both"/>
        <w:rPr>
          <w:rFonts w:ascii="Arial" w:hAnsi="Arial" w:cs="Arial"/>
        </w:rPr>
      </w:pPr>
      <w:r w:rsidRPr="00BA67F7">
        <w:rPr>
          <w:rFonts w:ascii="Arial" w:hAnsi="Arial" w:cs="Arial"/>
        </w:rPr>
        <w:t>Yield capitalization techniques are used to determine the market value of an income-producing property with varying forecasted income or expenses, typically using discounted cash-flow (DCF) analysis. Forecasts of net income, expenses, cash flow and other factors over a holding or projection period are required.</w:t>
      </w:r>
    </w:p>
    <w:p w14:paraId="62F2E367" w14:textId="5488ABEC" w:rsidR="00F12DEE" w:rsidRPr="00BA67F7" w:rsidRDefault="00F12DEE" w:rsidP="004C651A">
      <w:pPr>
        <w:spacing w:before="120" w:after="240" w:line="360" w:lineRule="auto"/>
        <w:jc w:val="both"/>
        <w:rPr>
          <w:rFonts w:ascii="Arial" w:hAnsi="Arial" w:cs="Arial"/>
        </w:rPr>
      </w:pPr>
      <w:r w:rsidRPr="00BA67F7">
        <w:rPr>
          <w:rFonts w:ascii="Arial" w:hAnsi="Arial" w:cs="Arial"/>
        </w:rPr>
        <w:t xml:space="preserve">Basically for conformity purpose in using a reliable data, it is stated that regardless of the technique used, there must be sufficient market data to ensure a reliable indication of value for the specific property being appraised. So this approach being </w:t>
      </w:r>
      <w:r w:rsidR="00807D3E" w:rsidRPr="00BA67F7">
        <w:rPr>
          <w:rFonts w:ascii="Arial" w:hAnsi="Arial" w:cs="Arial"/>
        </w:rPr>
        <w:t xml:space="preserve">becomes invalid when the future use or demand for the use is speculative. </w:t>
      </w:r>
      <w:r w:rsidR="00543898" w:rsidRPr="00BA67F7">
        <w:rPr>
          <w:rFonts w:ascii="Arial" w:hAnsi="Arial" w:cs="Arial"/>
        </w:rPr>
        <w:t>Additionally,</w:t>
      </w:r>
      <w:r w:rsidR="00807D3E" w:rsidRPr="00BA67F7">
        <w:rPr>
          <w:rFonts w:ascii="Arial" w:hAnsi="Arial" w:cs="Arial"/>
        </w:rPr>
        <w:t xml:space="preserve"> it is stated that physically </w:t>
      </w:r>
      <w:r w:rsidRPr="00BA67F7">
        <w:rPr>
          <w:rFonts w:ascii="Arial" w:hAnsi="Arial" w:cs="Arial"/>
        </w:rPr>
        <w:t>adaptable is not enough reason to use the capitalization method. The land owner must show that “an income producing market existed at the date of the taking or will exist in the reasonably near future.” If there is no currently operating business, it would be ‘improper to value the property as if it were actually being used for the more valuable purpose.</w:t>
      </w:r>
    </w:p>
    <w:p w14:paraId="1B0ACF2C" w14:textId="4FFE357E" w:rsidR="00F12DEE" w:rsidRPr="00BA67F7" w:rsidRDefault="00F12DEE" w:rsidP="004C651A">
      <w:pPr>
        <w:spacing w:before="120" w:after="240" w:line="360" w:lineRule="auto"/>
        <w:jc w:val="both"/>
        <w:rPr>
          <w:rFonts w:ascii="Arial" w:hAnsi="Arial" w:cs="Arial"/>
        </w:rPr>
      </w:pPr>
      <w:r w:rsidRPr="00BA67F7">
        <w:rPr>
          <w:rFonts w:ascii="Arial" w:hAnsi="Arial" w:cs="Arial"/>
        </w:rPr>
        <w:t>Similar to other valuation approaches the unit rule applies in income capitalization approach. As its put on the standard “The subsidiary interests in a fee cannot add to its market value and compensation for these interests must be paid out of the amount awarded for the whole.” if using the income capitalization approach to value, appraisers must value the property being acquired as if in single ownership</w:t>
      </w:r>
      <w:r w:rsidR="001E632C">
        <w:rPr>
          <w:rFonts w:ascii="Arial" w:hAnsi="Arial" w:cs="Arial"/>
        </w:rPr>
        <w:t xml:space="preserve"> </w:t>
      </w:r>
      <w:r w:rsidRPr="00BA67F7">
        <w:rPr>
          <w:rFonts w:ascii="Arial" w:hAnsi="Arial" w:cs="Arial"/>
        </w:rPr>
        <w:t xml:space="preserve">not by “computing separately the value of the various constituent legal interests” (such as lessor/lessee or operator/owner) in the property. </w:t>
      </w:r>
    </w:p>
    <w:p w14:paraId="08BA7BEB" w14:textId="77777777" w:rsidR="00B73E25" w:rsidRPr="00BA67F7" w:rsidRDefault="00B73E25" w:rsidP="005E4C5B">
      <w:pPr>
        <w:pStyle w:val="Heading1"/>
        <w:numPr>
          <w:ilvl w:val="1"/>
          <w:numId w:val="19"/>
        </w:numPr>
        <w:spacing w:before="120" w:after="240" w:line="276" w:lineRule="auto"/>
        <w:jc w:val="both"/>
        <w:rPr>
          <w:rFonts w:ascii="Arial" w:hAnsi="Arial" w:cs="Arial"/>
          <w:sz w:val="22"/>
          <w:szCs w:val="22"/>
        </w:rPr>
      </w:pPr>
      <w:bookmarkStart w:id="107" w:name="_Toc502928212"/>
      <w:bookmarkStart w:id="108" w:name="_Toc522524014"/>
      <w:r w:rsidRPr="00BA67F7">
        <w:rPr>
          <w:rFonts w:ascii="Arial" w:hAnsi="Arial" w:cs="Arial"/>
          <w:sz w:val="22"/>
          <w:szCs w:val="22"/>
        </w:rPr>
        <w:lastRenderedPageBreak/>
        <w:t>Contextual Background</w:t>
      </w:r>
      <w:bookmarkEnd w:id="107"/>
      <w:bookmarkEnd w:id="108"/>
    </w:p>
    <w:p w14:paraId="75308AEF" w14:textId="77777777" w:rsidR="00FF2F28" w:rsidRPr="00BA67F7" w:rsidRDefault="00FF2F28" w:rsidP="005E4C5B">
      <w:pPr>
        <w:pStyle w:val="Heading2"/>
        <w:numPr>
          <w:ilvl w:val="2"/>
          <w:numId w:val="21"/>
        </w:numPr>
        <w:spacing w:before="120" w:after="240" w:line="360" w:lineRule="auto"/>
        <w:jc w:val="both"/>
        <w:rPr>
          <w:rFonts w:ascii="Arial" w:hAnsi="Arial" w:cs="Arial"/>
          <w:color w:val="1F3864" w:themeColor="accent1" w:themeShade="80"/>
          <w:sz w:val="22"/>
          <w:szCs w:val="22"/>
        </w:rPr>
      </w:pPr>
      <w:bookmarkStart w:id="109" w:name="_Toc502928213"/>
      <w:bookmarkStart w:id="110" w:name="_Toc522524015"/>
      <w:r w:rsidRPr="00BA67F7">
        <w:rPr>
          <w:rFonts w:ascii="Arial" w:hAnsi="Arial" w:cs="Arial"/>
          <w:color w:val="1F3864" w:themeColor="accent1" w:themeShade="80"/>
          <w:sz w:val="22"/>
          <w:szCs w:val="22"/>
        </w:rPr>
        <w:t>Introduction</w:t>
      </w:r>
      <w:bookmarkEnd w:id="109"/>
      <w:bookmarkEnd w:id="110"/>
    </w:p>
    <w:p w14:paraId="624EE53D" w14:textId="0A90CD2B" w:rsidR="008D7A4D" w:rsidRPr="00BA67F7" w:rsidRDefault="00FF2F28" w:rsidP="004C651A">
      <w:pPr>
        <w:autoSpaceDE w:val="0"/>
        <w:autoSpaceDN w:val="0"/>
        <w:spacing w:before="120" w:after="240" w:line="360" w:lineRule="auto"/>
        <w:jc w:val="both"/>
        <w:rPr>
          <w:rFonts w:ascii="Arial" w:hAnsi="Arial" w:cs="Arial"/>
        </w:rPr>
      </w:pPr>
      <w:r w:rsidRPr="00BA67F7">
        <w:rPr>
          <w:rFonts w:ascii="Arial" w:hAnsi="Arial" w:cs="Arial"/>
        </w:rPr>
        <w:t xml:space="preserve">Expropriation as a means of land acquisition is a recent phenomenon in the Ethiopian legal history </w:t>
      </w:r>
      <w:sdt>
        <w:sdtPr>
          <w:rPr>
            <w:rFonts w:ascii="Arial" w:hAnsi="Arial" w:cs="Arial"/>
          </w:rPr>
          <w:id w:val="-183519656"/>
          <w:citation/>
        </w:sdtPr>
        <w:sdtEndPr/>
        <w:sdtContent>
          <w:r w:rsidR="008D599D" w:rsidRPr="00BA67F7">
            <w:rPr>
              <w:rFonts w:ascii="Arial" w:hAnsi="Arial" w:cs="Arial"/>
            </w:rPr>
            <w:fldChar w:fldCharType="begin"/>
          </w:r>
          <w:r w:rsidR="005C547C" w:rsidRPr="00BA67F7">
            <w:rPr>
              <w:rFonts w:ascii="Arial" w:hAnsi="Arial" w:cs="Arial"/>
            </w:rPr>
            <w:instrText xml:space="preserve"> CITATION Dan13 \t  \l 1033  </w:instrText>
          </w:r>
          <w:r w:rsidR="008D599D" w:rsidRPr="00BA67F7">
            <w:rPr>
              <w:rFonts w:ascii="Arial" w:hAnsi="Arial" w:cs="Arial"/>
            </w:rPr>
            <w:fldChar w:fldCharType="separate"/>
          </w:r>
          <w:r w:rsidR="006C0D63" w:rsidRPr="006C0D63">
            <w:rPr>
              <w:rFonts w:ascii="Arial" w:hAnsi="Arial" w:cs="Arial"/>
              <w:noProof/>
            </w:rPr>
            <w:t>(Ambaye D. W., 2013)</w:t>
          </w:r>
          <w:r w:rsidR="008D599D" w:rsidRPr="00BA67F7">
            <w:rPr>
              <w:rFonts w:ascii="Arial" w:hAnsi="Arial" w:cs="Arial"/>
            </w:rPr>
            <w:fldChar w:fldCharType="end"/>
          </w:r>
        </w:sdtContent>
      </w:sdt>
      <w:r w:rsidRPr="00BA67F7">
        <w:rPr>
          <w:rFonts w:ascii="Arial" w:hAnsi="Arial" w:cs="Arial"/>
        </w:rPr>
        <w:t>.</w:t>
      </w:r>
      <w:r w:rsidR="008A2B26">
        <w:rPr>
          <w:rFonts w:ascii="Arial" w:hAnsi="Arial" w:cs="Arial"/>
        </w:rPr>
        <w:t xml:space="preserve"> </w:t>
      </w:r>
      <w:r w:rsidR="000C10BB" w:rsidRPr="00BA67F7">
        <w:rPr>
          <w:rFonts w:ascii="Arial" w:hAnsi="Arial" w:cs="Arial"/>
        </w:rPr>
        <w:t>As it’s explained in the same source</w:t>
      </w:r>
      <w:r w:rsidR="008D7A4D" w:rsidRPr="00BA67F7">
        <w:rPr>
          <w:rFonts w:ascii="Arial" w:hAnsi="Arial" w:cs="Arial"/>
        </w:rPr>
        <w:t>,</w:t>
      </w:r>
      <w:r w:rsidR="00097125" w:rsidRPr="00BA67F7">
        <w:rPr>
          <w:rFonts w:ascii="Arial" w:hAnsi="Arial" w:cs="Arial"/>
        </w:rPr>
        <w:t xml:space="preserve"> </w:t>
      </w:r>
      <w:r w:rsidR="008D7A4D" w:rsidRPr="00BA67F7">
        <w:rPr>
          <w:rFonts w:ascii="Arial" w:hAnsi="Arial" w:cs="Arial"/>
        </w:rPr>
        <w:t>in Ethiopia</w:t>
      </w:r>
      <w:r w:rsidR="000C10BB" w:rsidRPr="00BA67F7">
        <w:rPr>
          <w:rFonts w:ascii="Arial" w:hAnsi="Arial" w:cs="Arial"/>
        </w:rPr>
        <w:t xml:space="preserve"> the power to take land for public purpose did not become a matter of great concern until the early twentieth century.</w:t>
      </w:r>
      <w:r w:rsidR="00880F51" w:rsidRPr="00BA67F7">
        <w:rPr>
          <w:rFonts w:ascii="Arial" w:hAnsi="Arial" w:cs="Arial"/>
        </w:rPr>
        <w:t xml:space="preserve"> </w:t>
      </w:r>
      <w:r w:rsidR="008D7A4D" w:rsidRPr="00BA67F7">
        <w:rPr>
          <w:rFonts w:ascii="Arial" w:hAnsi="Arial" w:cs="Arial"/>
        </w:rPr>
        <w:t xml:space="preserve">So according to </w:t>
      </w:r>
      <w:sdt>
        <w:sdtPr>
          <w:rPr>
            <w:rFonts w:ascii="Arial" w:hAnsi="Arial" w:cs="Arial"/>
          </w:rPr>
          <w:id w:val="-389798436"/>
          <w:citation/>
        </w:sdtPr>
        <w:sdtEndPr/>
        <w:sdtContent>
          <w:r w:rsidR="008D599D" w:rsidRPr="00BA67F7">
            <w:rPr>
              <w:rFonts w:ascii="Arial" w:hAnsi="Arial" w:cs="Arial"/>
            </w:rPr>
            <w:fldChar w:fldCharType="begin"/>
          </w:r>
          <w:r w:rsidR="000B75EE" w:rsidRPr="00BA67F7">
            <w:rPr>
              <w:rFonts w:ascii="Arial" w:hAnsi="Arial" w:cs="Arial"/>
            </w:rPr>
            <w:instrText xml:space="preserve">CITATION Dan131 \t  \l 1033 </w:instrText>
          </w:r>
          <w:r w:rsidR="008D599D" w:rsidRPr="00BA67F7">
            <w:rPr>
              <w:rFonts w:ascii="Arial" w:hAnsi="Arial" w:cs="Arial"/>
            </w:rPr>
            <w:fldChar w:fldCharType="separate"/>
          </w:r>
          <w:r w:rsidR="006C0D63" w:rsidRPr="006C0D63">
            <w:rPr>
              <w:rFonts w:ascii="Arial" w:hAnsi="Arial" w:cs="Arial"/>
              <w:noProof/>
            </w:rPr>
            <w:t>(Ambaye D. W., 2013)</w:t>
          </w:r>
          <w:r w:rsidR="008D599D" w:rsidRPr="00BA67F7">
            <w:rPr>
              <w:rFonts w:ascii="Arial" w:hAnsi="Arial" w:cs="Arial"/>
            </w:rPr>
            <w:fldChar w:fldCharType="end"/>
          </w:r>
        </w:sdtContent>
      </w:sdt>
      <w:r w:rsidR="008D7A4D" w:rsidRPr="00BA67F7">
        <w:rPr>
          <w:rFonts w:ascii="Arial" w:hAnsi="Arial" w:cs="Arial"/>
        </w:rPr>
        <w:t xml:space="preserve">conclusion it’s the establishment of modern urbanization that induced expropriation in Ethiopia.  </w:t>
      </w:r>
      <w:r w:rsidR="000B75EE" w:rsidRPr="00BA67F7">
        <w:rPr>
          <w:rFonts w:ascii="Arial" w:hAnsi="Arial" w:cs="Arial"/>
        </w:rPr>
        <w:t xml:space="preserve">For the first time expropriation </w:t>
      </w:r>
      <w:r w:rsidR="00A1631B" w:rsidRPr="00BA67F7">
        <w:rPr>
          <w:rFonts w:ascii="Arial" w:hAnsi="Arial" w:cs="Arial"/>
        </w:rPr>
        <w:t xml:space="preserve">was formally introduced by Emperor </w:t>
      </w:r>
      <w:proofErr w:type="spellStart"/>
      <w:r w:rsidR="00A1631B" w:rsidRPr="00BA67F7">
        <w:rPr>
          <w:rFonts w:ascii="Arial" w:hAnsi="Arial" w:cs="Arial"/>
        </w:rPr>
        <w:t>Menelik</w:t>
      </w:r>
      <w:proofErr w:type="spellEnd"/>
      <w:r w:rsidR="00A1631B" w:rsidRPr="00BA67F7">
        <w:rPr>
          <w:rFonts w:ascii="Arial" w:hAnsi="Arial" w:cs="Arial"/>
        </w:rPr>
        <w:t xml:space="preserve"> II when he enacted a land charter of the newly established city of Addis Ababa. </w:t>
      </w:r>
      <w:r w:rsidR="00A1631B" w:rsidRPr="00BA67F7">
        <w:rPr>
          <w:rStyle w:val="FootnoteReference"/>
          <w:rFonts w:ascii="Arial" w:hAnsi="Arial" w:cs="Arial"/>
        </w:rPr>
        <w:footnoteReference w:id="73"/>
      </w:r>
      <w:r w:rsidR="00315316" w:rsidRPr="00BA67F7">
        <w:rPr>
          <w:rFonts w:ascii="Arial" w:hAnsi="Arial" w:cs="Arial"/>
        </w:rPr>
        <w:t xml:space="preserve"> </w:t>
      </w:r>
      <w:r w:rsidR="00DA7B4E" w:rsidRPr="00BA67F7">
        <w:rPr>
          <w:rFonts w:ascii="Arial" w:hAnsi="Arial" w:cs="Arial"/>
        </w:rPr>
        <w:t xml:space="preserve">Further </w:t>
      </w:r>
      <w:sdt>
        <w:sdtPr>
          <w:rPr>
            <w:rFonts w:ascii="Arial" w:hAnsi="Arial" w:cs="Arial"/>
          </w:rPr>
          <w:id w:val="21602075"/>
          <w:citation/>
        </w:sdtPr>
        <w:sdtEndPr/>
        <w:sdtContent>
          <w:r w:rsidR="008D599D" w:rsidRPr="00BA67F7">
            <w:rPr>
              <w:rFonts w:ascii="Arial" w:hAnsi="Arial" w:cs="Arial"/>
            </w:rPr>
            <w:fldChar w:fldCharType="begin"/>
          </w:r>
          <w:r w:rsidR="00290466" w:rsidRPr="00BA67F7">
            <w:rPr>
              <w:rFonts w:ascii="Arial" w:hAnsi="Arial" w:cs="Arial"/>
            </w:rPr>
            <w:instrText xml:space="preserve">CITATION Dan131 \t  \l 1033 </w:instrText>
          </w:r>
          <w:r w:rsidR="008D599D" w:rsidRPr="00BA67F7">
            <w:rPr>
              <w:rFonts w:ascii="Arial" w:hAnsi="Arial" w:cs="Arial"/>
            </w:rPr>
            <w:fldChar w:fldCharType="separate"/>
          </w:r>
          <w:r w:rsidR="006C0D63" w:rsidRPr="006C0D63">
            <w:rPr>
              <w:rFonts w:ascii="Arial" w:hAnsi="Arial" w:cs="Arial"/>
              <w:noProof/>
            </w:rPr>
            <w:t>(Ambaye D. W., 2013)</w:t>
          </w:r>
          <w:r w:rsidR="008D599D" w:rsidRPr="00BA67F7">
            <w:rPr>
              <w:rFonts w:ascii="Arial" w:hAnsi="Arial" w:cs="Arial"/>
            </w:rPr>
            <w:fldChar w:fldCharType="end"/>
          </w:r>
        </w:sdtContent>
      </w:sdt>
      <w:r w:rsidR="00A1631B" w:rsidRPr="00BA67F7">
        <w:rPr>
          <w:rFonts w:ascii="Arial" w:hAnsi="Arial" w:cs="Arial"/>
        </w:rPr>
        <w:t xml:space="preserve"> explai</w:t>
      </w:r>
      <w:r w:rsidR="008A2B26">
        <w:rPr>
          <w:rFonts w:ascii="Arial" w:hAnsi="Arial" w:cs="Arial"/>
        </w:rPr>
        <w:t>ned</w:t>
      </w:r>
      <w:r w:rsidR="007D5644">
        <w:rPr>
          <w:rFonts w:ascii="Arial" w:hAnsi="Arial" w:cs="Arial"/>
        </w:rPr>
        <w:t>,</w:t>
      </w:r>
      <w:r w:rsidR="008A2B26">
        <w:rPr>
          <w:rFonts w:ascii="Arial" w:hAnsi="Arial" w:cs="Arial"/>
        </w:rPr>
        <w:t xml:space="preserve"> </w:t>
      </w:r>
      <w:r w:rsidR="007D5644" w:rsidRPr="00BA67F7">
        <w:rPr>
          <w:rFonts w:ascii="Arial" w:hAnsi="Arial" w:cs="Arial"/>
        </w:rPr>
        <w:t>the</w:t>
      </w:r>
      <w:r w:rsidR="00FF7529" w:rsidRPr="00BA67F7">
        <w:rPr>
          <w:rFonts w:ascii="Arial" w:hAnsi="Arial" w:cs="Arial"/>
        </w:rPr>
        <w:t xml:space="preserve"> main reasons for land expropriation in the city is urban renewal/redevelopment, construction of condominium housing, and road construction.</w:t>
      </w:r>
    </w:p>
    <w:p w14:paraId="07BD3D17" w14:textId="77777777" w:rsidR="00C6046E" w:rsidRPr="00BA67F7" w:rsidRDefault="004B5D1F" w:rsidP="004C651A">
      <w:pPr>
        <w:autoSpaceDE w:val="0"/>
        <w:autoSpaceDN w:val="0"/>
        <w:spacing w:before="120" w:after="240" w:line="360" w:lineRule="auto"/>
        <w:jc w:val="both"/>
        <w:rPr>
          <w:rFonts w:ascii="Arial" w:hAnsi="Arial" w:cs="Arial"/>
        </w:rPr>
      </w:pPr>
      <w:r w:rsidRPr="00BA67F7">
        <w:rPr>
          <w:rFonts w:ascii="Arial" w:hAnsi="Arial" w:cs="Arial"/>
        </w:rPr>
        <w:t xml:space="preserve">Considering </w:t>
      </w:r>
      <w:r w:rsidR="00FE2A7E" w:rsidRPr="00BA67F7">
        <w:rPr>
          <w:rFonts w:ascii="Arial" w:hAnsi="Arial" w:cs="Arial"/>
        </w:rPr>
        <w:t>r</w:t>
      </w:r>
      <w:r w:rsidRPr="00BA67F7">
        <w:rPr>
          <w:rFonts w:ascii="Arial" w:hAnsi="Arial" w:cs="Arial"/>
        </w:rPr>
        <w:t>oad construction land expropriation as a major focus area of the study, Ethiopia witnessed considerable amount of road</w:t>
      </w:r>
      <w:r w:rsidR="00906BEE" w:rsidRPr="00BA67F7">
        <w:rPr>
          <w:rFonts w:ascii="Arial" w:hAnsi="Arial" w:cs="Arial"/>
        </w:rPr>
        <w:t xml:space="preserve"> construction after Emperor </w:t>
      </w:r>
      <w:proofErr w:type="spellStart"/>
      <w:r w:rsidRPr="00BA67F7">
        <w:rPr>
          <w:rFonts w:ascii="Arial" w:hAnsi="Arial" w:cs="Arial"/>
        </w:rPr>
        <w:t>Menelik</w:t>
      </w:r>
      <w:proofErr w:type="spellEnd"/>
      <w:r w:rsidRPr="00BA67F7">
        <w:rPr>
          <w:rFonts w:ascii="Arial" w:hAnsi="Arial" w:cs="Arial"/>
        </w:rPr>
        <w:t xml:space="preserve"> II came to the throne in 1889.</w:t>
      </w:r>
      <w:r w:rsidR="003B0A83" w:rsidRPr="00BA67F7">
        <w:rPr>
          <w:rStyle w:val="FootnoteReference"/>
          <w:rFonts w:ascii="Arial" w:hAnsi="Arial" w:cs="Arial"/>
        </w:rPr>
        <w:footnoteReference w:id="74"/>
      </w:r>
      <w:r w:rsidR="00906BEE" w:rsidRPr="00BA67F7">
        <w:rPr>
          <w:rFonts w:ascii="Arial" w:hAnsi="Arial" w:cs="Arial"/>
        </w:rPr>
        <w:t xml:space="preserve"> The same source also signified that many roads were constructed in the city of Addis Ababa during his reign including rail road. </w:t>
      </w:r>
      <w:r w:rsidR="007055A3" w:rsidRPr="00BA67F7">
        <w:rPr>
          <w:rFonts w:ascii="Arial" w:hAnsi="Arial" w:cs="Arial"/>
        </w:rPr>
        <w:t xml:space="preserve">From what has been explained by </w:t>
      </w:r>
      <w:sdt>
        <w:sdtPr>
          <w:rPr>
            <w:rFonts w:ascii="Arial" w:hAnsi="Arial" w:cs="Arial"/>
          </w:rPr>
          <w:id w:val="-972984512"/>
          <w:citation/>
        </w:sdtPr>
        <w:sdtEndPr/>
        <w:sdtContent>
          <w:r w:rsidR="008D599D" w:rsidRPr="00BA67F7">
            <w:rPr>
              <w:rFonts w:ascii="Arial" w:hAnsi="Arial" w:cs="Arial"/>
            </w:rPr>
            <w:fldChar w:fldCharType="begin"/>
          </w:r>
          <w:r w:rsidR="007055A3" w:rsidRPr="00BA67F7">
            <w:rPr>
              <w:rFonts w:ascii="Arial" w:hAnsi="Arial" w:cs="Arial"/>
            </w:rPr>
            <w:instrText xml:space="preserve">CITATION Dan131 \t  \l 1033 </w:instrText>
          </w:r>
          <w:r w:rsidR="008D599D" w:rsidRPr="00BA67F7">
            <w:rPr>
              <w:rFonts w:ascii="Arial" w:hAnsi="Arial" w:cs="Arial"/>
            </w:rPr>
            <w:fldChar w:fldCharType="separate"/>
          </w:r>
          <w:r w:rsidR="006C0D63" w:rsidRPr="006C0D63">
            <w:rPr>
              <w:rFonts w:ascii="Arial" w:hAnsi="Arial" w:cs="Arial"/>
              <w:noProof/>
            </w:rPr>
            <w:t>(Ambaye D. W., 2013)</w:t>
          </w:r>
          <w:r w:rsidR="008D599D" w:rsidRPr="00BA67F7">
            <w:rPr>
              <w:rFonts w:ascii="Arial" w:hAnsi="Arial" w:cs="Arial"/>
            </w:rPr>
            <w:fldChar w:fldCharType="end"/>
          </w:r>
        </w:sdtContent>
      </w:sdt>
      <w:r w:rsidR="007055A3" w:rsidRPr="00BA67F7">
        <w:rPr>
          <w:rFonts w:ascii="Arial" w:hAnsi="Arial" w:cs="Arial"/>
        </w:rPr>
        <w:t xml:space="preserve"> the 1960 Ethiopian civil code </w:t>
      </w:r>
      <w:r w:rsidR="00936DF7" w:rsidRPr="00BA67F7">
        <w:rPr>
          <w:rFonts w:ascii="Arial" w:hAnsi="Arial" w:cs="Arial"/>
        </w:rPr>
        <w:t>recognizes “alignment” and “expropriation” as the two methods of land acquisition modalities. Expropriation is used for the “creation of new roads and streets”</w:t>
      </w:r>
      <w:r w:rsidR="00957506" w:rsidRPr="00BA67F7">
        <w:rPr>
          <w:rFonts w:ascii="Arial" w:hAnsi="Arial" w:cs="Arial"/>
        </w:rPr>
        <w:t xml:space="preserve"> </w:t>
      </w:r>
      <w:r w:rsidR="00936DF7" w:rsidRPr="00BA67F7">
        <w:rPr>
          <w:rFonts w:ascii="Arial" w:hAnsi="Arial" w:cs="Arial"/>
        </w:rPr>
        <w:t>while alignment proceeding serves to “widen or straighten existing roads or streets.”</w:t>
      </w:r>
      <w:r w:rsidR="00936DF7" w:rsidRPr="00BA67F7">
        <w:rPr>
          <w:rStyle w:val="FootnoteReference"/>
          <w:rFonts w:ascii="Arial" w:hAnsi="Arial" w:cs="Arial"/>
        </w:rPr>
        <w:footnoteReference w:id="75"/>
      </w:r>
      <w:r w:rsidR="00936DF7" w:rsidRPr="00BA67F7">
        <w:rPr>
          <w:rFonts w:ascii="Arial" w:hAnsi="Arial" w:cs="Arial"/>
        </w:rPr>
        <w:t xml:space="preserve"> In this regard </w:t>
      </w:r>
      <w:r w:rsidR="00052D22" w:rsidRPr="00BA67F7">
        <w:rPr>
          <w:rFonts w:ascii="Arial" w:hAnsi="Arial" w:cs="Arial"/>
        </w:rPr>
        <w:t xml:space="preserve">contextually </w:t>
      </w:r>
      <w:r w:rsidR="00936DF7" w:rsidRPr="00BA67F7">
        <w:rPr>
          <w:rFonts w:ascii="Arial" w:hAnsi="Arial" w:cs="Arial"/>
        </w:rPr>
        <w:t>the area of this study focus on ali</w:t>
      </w:r>
      <w:r w:rsidR="002C7F7E" w:rsidRPr="00BA67F7">
        <w:rPr>
          <w:rFonts w:ascii="Arial" w:hAnsi="Arial" w:cs="Arial"/>
        </w:rPr>
        <w:t>gnment proceedings</w:t>
      </w:r>
      <w:r w:rsidR="00F531E3" w:rsidRPr="00BA67F7">
        <w:rPr>
          <w:rFonts w:ascii="Arial" w:hAnsi="Arial" w:cs="Arial"/>
        </w:rPr>
        <w:t xml:space="preserve"> as a part of expropriation</w:t>
      </w:r>
      <w:r w:rsidR="002C7F7E" w:rsidRPr="00BA67F7">
        <w:rPr>
          <w:rFonts w:ascii="Arial" w:hAnsi="Arial" w:cs="Arial"/>
        </w:rPr>
        <w:t xml:space="preserve"> that implies road</w:t>
      </w:r>
      <w:r w:rsidR="00936DF7" w:rsidRPr="00BA67F7">
        <w:rPr>
          <w:rFonts w:ascii="Arial" w:hAnsi="Arial" w:cs="Arial"/>
        </w:rPr>
        <w:t xml:space="preserve"> widening </w:t>
      </w:r>
      <w:r w:rsidR="002C7F7E" w:rsidRPr="00BA67F7">
        <w:rPr>
          <w:rFonts w:ascii="Arial" w:hAnsi="Arial" w:cs="Arial"/>
        </w:rPr>
        <w:t>since the study is on partial taking of land by road projects.</w:t>
      </w:r>
    </w:p>
    <w:p w14:paraId="01DD4C5D" w14:textId="50A28049" w:rsidR="00D32711" w:rsidRPr="00BA67F7" w:rsidRDefault="005F413B" w:rsidP="004C651A">
      <w:pPr>
        <w:autoSpaceDE w:val="0"/>
        <w:autoSpaceDN w:val="0"/>
        <w:spacing w:before="120" w:after="240" w:line="360" w:lineRule="auto"/>
        <w:jc w:val="both"/>
        <w:rPr>
          <w:rFonts w:ascii="Arial" w:hAnsi="Arial" w:cs="Arial"/>
        </w:rPr>
      </w:pPr>
      <w:r>
        <w:rPr>
          <w:rFonts w:ascii="Arial" w:hAnsi="Arial" w:cs="Arial"/>
        </w:rPr>
        <w:t xml:space="preserve">On the other hand, </w:t>
      </w:r>
      <w:r w:rsidR="007A702D" w:rsidRPr="00BA67F7">
        <w:rPr>
          <w:rFonts w:ascii="Arial" w:hAnsi="Arial" w:cs="Arial"/>
        </w:rPr>
        <w:t>as</w:t>
      </w:r>
      <w:r w:rsidR="001330F8" w:rsidRPr="00BA67F7">
        <w:rPr>
          <w:rFonts w:ascii="Arial" w:hAnsi="Arial" w:cs="Arial"/>
        </w:rPr>
        <w:t xml:space="preserve"> </w:t>
      </w:r>
      <w:r w:rsidR="00291A5A" w:rsidRPr="00BA67F7">
        <w:rPr>
          <w:rFonts w:ascii="Arial" w:hAnsi="Arial" w:cs="Arial"/>
        </w:rPr>
        <w:t>it has been</w:t>
      </w:r>
      <w:r w:rsidR="001330F8" w:rsidRPr="00BA67F7">
        <w:rPr>
          <w:rFonts w:ascii="Arial" w:hAnsi="Arial" w:cs="Arial"/>
        </w:rPr>
        <w:t xml:space="preserve"> stated on </w:t>
      </w:r>
      <w:sdt>
        <w:sdtPr>
          <w:rPr>
            <w:rFonts w:ascii="Arial" w:hAnsi="Arial" w:cs="Arial"/>
          </w:rPr>
          <w:id w:val="-54475544"/>
          <w:citation/>
        </w:sdtPr>
        <w:sdtEndPr/>
        <w:sdtContent>
          <w:r w:rsidR="008D599D" w:rsidRPr="00BA67F7">
            <w:rPr>
              <w:rFonts w:ascii="Arial" w:hAnsi="Arial" w:cs="Arial"/>
            </w:rPr>
            <w:fldChar w:fldCharType="begin"/>
          </w:r>
          <w:r w:rsidR="001330F8" w:rsidRPr="00BA67F7">
            <w:rPr>
              <w:rFonts w:ascii="Arial" w:hAnsi="Arial" w:cs="Arial"/>
            </w:rPr>
            <w:instrText xml:space="preserve">CITATION Min12 \n  \l 1033 </w:instrText>
          </w:r>
          <w:r w:rsidR="008D599D" w:rsidRPr="00BA67F7">
            <w:rPr>
              <w:rFonts w:ascii="Arial" w:hAnsi="Arial" w:cs="Arial"/>
            </w:rPr>
            <w:fldChar w:fldCharType="separate"/>
          </w:r>
          <w:r w:rsidR="006C0D63" w:rsidRPr="006C0D63">
            <w:rPr>
              <w:rFonts w:ascii="Arial" w:hAnsi="Arial" w:cs="Arial"/>
              <w:noProof/>
            </w:rPr>
            <w:t>(Ethiopia MDGs Report, 2012)</w:t>
          </w:r>
          <w:r w:rsidR="008D599D" w:rsidRPr="00BA67F7">
            <w:rPr>
              <w:rFonts w:ascii="Arial" w:hAnsi="Arial" w:cs="Arial"/>
            </w:rPr>
            <w:fldChar w:fldCharType="end"/>
          </w:r>
        </w:sdtContent>
      </w:sdt>
      <w:r w:rsidR="001330F8" w:rsidRPr="00BA67F7">
        <w:rPr>
          <w:rFonts w:ascii="Arial" w:hAnsi="Arial" w:cs="Arial"/>
        </w:rPr>
        <w:t xml:space="preserve">, </w:t>
      </w:r>
      <w:r w:rsidR="000E3CA8" w:rsidRPr="00BA67F7">
        <w:rPr>
          <w:rFonts w:ascii="Arial" w:hAnsi="Arial" w:cs="Arial"/>
        </w:rPr>
        <w:t>Ethiopia’s economy is undergoing a rapid growth and transformation</w:t>
      </w:r>
      <w:r w:rsidR="001330F8" w:rsidRPr="00BA67F7">
        <w:rPr>
          <w:rFonts w:ascii="Arial" w:hAnsi="Arial" w:cs="Arial"/>
        </w:rPr>
        <w:t>. Significant</w:t>
      </w:r>
      <w:r w:rsidR="000E3CA8" w:rsidRPr="00BA67F7">
        <w:rPr>
          <w:rFonts w:ascii="Arial" w:hAnsi="Arial" w:cs="Arial"/>
        </w:rPr>
        <w:t xml:space="preserve"> progress</w:t>
      </w:r>
      <w:r w:rsidR="001330F8" w:rsidRPr="00BA67F7">
        <w:rPr>
          <w:rFonts w:ascii="Arial" w:hAnsi="Arial" w:cs="Arial"/>
        </w:rPr>
        <w:t xml:space="preserve"> has been seen</w:t>
      </w:r>
      <w:r w:rsidR="000E3CA8" w:rsidRPr="00BA67F7">
        <w:rPr>
          <w:rFonts w:ascii="Arial" w:hAnsi="Arial" w:cs="Arial"/>
        </w:rPr>
        <w:t xml:space="preserve"> in both economic and social development as well as in building necessary physical infrastructure.</w:t>
      </w:r>
      <w:r w:rsidR="00232ED1" w:rsidRPr="00BA67F7">
        <w:rPr>
          <w:rFonts w:ascii="Arial" w:hAnsi="Arial" w:cs="Arial"/>
        </w:rPr>
        <w:t xml:space="preserve"> </w:t>
      </w:r>
      <w:r w:rsidR="000E3CA8" w:rsidRPr="00BA67F7">
        <w:rPr>
          <w:rFonts w:ascii="Arial" w:hAnsi="Arial" w:cs="Arial"/>
        </w:rPr>
        <w:t>The expansion of the service sector has mainly been attributed to the increase in government spending on public service delivery, public infrastructural development (education, heath, and roads) and enhancing the capacity of the public service to deliver social services.</w:t>
      </w:r>
      <w:r w:rsidR="008511BD" w:rsidRPr="00BA67F7">
        <w:rPr>
          <w:rStyle w:val="FootnoteReference"/>
          <w:rFonts w:ascii="Arial" w:hAnsi="Arial" w:cs="Arial"/>
        </w:rPr>
        <w:footnoteReference w:id="76"/>
      </w:r>
      <w:r w:rsidR="008511BD" w:rsidRPr="00BA67F7">
        <w:rPr>
          <w:rFonts w:ascii="Arial" w:hAnsi="Arial" w:cs="Arial"/>
        </w:rPr>
        <w:t>From what it’s been recorded on</w:t>
      </w:r>
      <w:r w:rsidR="0076189B" w:rsidRPr="00BA67F7">
        <w:rPr>
          <w:rFonts w:ascii="Arial" w:hAnsi="Arial" w:cs="Arial"/>
        </w:rPr>
        <w:t xml:space="preserve"> </w:t>
      </w:r>
      <w:sdt>
        <w:sdtPr>
          <w:rPr>
            <w:rFonts w:ascii="Arial" w:hAnsi="Arial" w:cs="Arial"/>
          </w:rPr>
          <w:id w:val="728497001"/>
          <w:citation/>
        </w:sdtPr>
        <w:sdtEndPr/>
        <w:sdtContent>
          <w:r w:rsidR="008D599D" w:rsidRPr="00BA67F7">
            <w:rPr>
              <w:rFonts w:ascii="Arial" w:hAnsi="Arial" w:cs="Arial"/>
            </w:rPr>
            <w:fldChar w:fldCharType="begin"/>
          </w:r>
          <w:r w:rsidR="008511BD" w:rsidRPr="00BA67F7">
            <w:rPr>
              <w:rFonts w:ascii="Arial" w:hAnsi="Arial" w:cs="Arial"/>
            </w:rPr>
            <w:instrText xml:space="preserve"> CITATION Acc10 \l 1033 </w:instrText>
          </w:r>
          <w:r w:rsidR="008D599D" w:rsidRPr="00BA67F7">
            <w:rPr>
              <w:rFonts w:ascii="Arial" w:hAnsi="Arial" w:cs="Arial"/>
            </w:rPr>
            <w:fldChar w:fldCharType="separate"/>
          </w:r>
          <w:r w:rsidR="006C0D63" w:rsidRPr="006C0D63">
            <w:rPr>
              <w:rFonts w:ascii="Arial" w:hAnsi="Arial" w:cs="Arial"/>
              <w:noProof/>
            </w:rPr>
            <w:t>(Access Capital, 2010)</w:t>
          </w:r>
          <w:r w:rsidR="008D599D" w:rsidRPr="00BA67F7">
            <w:rPr>
              <w:rFonts w:ascii="Arial" w:hAnsi="Arial" w:cs="Arial"/>
            </w:rPr>
            <w:fldChar w:fldCharType="end"/>
          </w:r>
        </w:sdtContent>
      </w:sdt>
      <w:r w:rsidR="008511BD" w:rsidRPr="00BA67F7">
        <w:rPr>
          <w:rFonts w:ascii="Arial" w:hAnsi="Arial" w:cs="Arial"/>
        </w:rPr>
        <w:t xml:space="preserve"> report one of the driving factors that increase the scope and scale of real estate activity is the expansion of city roads and infrastructure. Such as the construction of the Addis Ababa Ring Road and other major roadways, the improvement of </w:t>
      </w:r>
      <w:r w:rsidR="008511BD" w:rsidRPr="00BA67F7">
        <w:rPr>
          <w:rFonts w:ascii="Arial" w:hAnsi="Arial" w:cs="Arial"/>
        </w:rPr>
        <w:lastRenderedPageBreak/>
        <w:t>numerous neighborhood roads and the wider reach of electricity and water services to the edges of the city.</w:t>
      </w:r>
      <w:r w:rsidR="00942A8A" w:rsidRPr="00BA67F7">
        <w:rPr>
          <w:rStyle w:val="FootnoteReference"/>
          <w:rFonts w:ascii="Arial" w:hAnsi="Arial" w:cs="Arial"/>
        </w:rPr>
        <w:footnoteReference w:id="77"/>
      </w:r>
    </w:p>
    <w:p w14:paraId="21C73752" w14:textId="77777777" w:rsidR="004E5EBF" w:rsidRPr="00BA67F7" w:rsidRDefault="00D32711" w:rsidP="004C651A">
      <w:pPr>
        <w:autoSpaceDE w:val="0"/>
        <w:autoSpaceDN w:val="0"/>
        <w:spacing w:before="120" w:after="240" w:line="360" w:lineRule="auto"/>
        <w:jc w:val="both"/>
        <w:rPr>
          <w:rFonts w:ascii="Arial" w:hAnsi="Arial" w:cs="Arial"/>
        </w:rPr>
      </w:pPr>
      <w:r w:rsidRPr="00BA67F7">
        <w:rPr>
          <w:rFonts w:ascii="Arial" w:hAnsi="Arial" w:cs="Arial"/>
        </w:rPr>
        <w:t xml:space="preserve">As stated on Ethiopian </w:t>
      </w:r>
      <w:sdt>
        <w:sdtPr>
          <w:rPr>
            <w:rFonts w:ascii="Arial" w:hAnsi="Arial" w:cs="Arial"/>
          </w:rPr>
          <w:id w:val="3452895"/>
          <w:citation/>
        </w:sdtPr>
        <w:sdtEndPr/>
        <w:sdtContent>
          <w:r w:rsidR="008D599D" w:rsidRPr="00BA67F7">
            <w:rPr>
              <w:rFonts w:ascii="Arial" w:hAnsi="Arial" w:cs="Arial"/>
            </w:rPr>
            <w:fldChar w:fldCharType="begin"/>
          </w:r>
          <w:r w:rsidRPr="00BA67F7">
            <w:rPr>
              <w:rFonts w:ascii="Arial" w:hAnsi="Arial" w:cs="Arial"/>
            </w:rPr>
            <w:instrText xml:space="preserve"> CITATION Eth \n  \l 1033  </w:instrText>
          </w:r>
          <w:r w:rsidR="008D599D" w:rsidRPr="00BA67F7">
            <w:rPr>
              <w:rFonts w:ascii="Arial" w:hAnsi="Arial" w:cs="Arial"/>
            </w:rPr>
            <w:fldChar w:fldCharType="separate"/>
          </w:r>
          <w:r w:rsidR="006C0D63" w:rsidRPr="006C0D63">
            <w:rPr>
              <w:rFonts w:ascii="Arial" w:hAnsi="Arial" w:cs="Arial"/>
              <w:noProof/>
            </w:rPr>
            <w:t>(Resettlement/Rehabilitation Policy Framework, 2007)</w:t>
          </w:r>
          <w:r w:rsidR="008D599D" w:rsidRPr="00BA67F7">
            <w:rPr>
              <w:rFonts w:ascii="Arial" w:hAnsi="Arial" w:cs="Arial"/>
            </w:rPr>
            <w:fldChar w:fldCharType="end"/>
          </w:r>
        </w:sdtContent>
      </w:sdt>
      <w:r w:rsidRPr="00BA67F7">
        <w:rPr>
          <w:rFonts w:ascii="Arial" w:hAnsi="Arial" w:cs="Arial"/>
        </w:rPr>
        <w:t>, i</w:t>
      </w:r>
      <w:r w:rsidR="009F6F74" w:rsidRPr="00BA67F7">
        <w:rPr>
          <w:rFonts w:ascii="Arial" w:hAnsi="Arial" w:cs="Arial"/>
        </w:rPr>
        <w:t>n Ethiopia</w:t>
      </w:r>
      <w:r w:rsidRPr="00BA67F7">
        <w:rPr>
          <w:rFonts w:ascii="Arial" w:hAnsi="Arial" w:cs="Arial"/>
        </w:rPr>
        <w:t xml:space="preserve"> Urban inhabitants along the roads are mainly engaged in the trade of various natures while others are employed in private, governmental and non -governmental institutions. </w:t>
      </w:r>
      <w:r w:rsidR="009F6F74" w:rsidRPr="00BA67F7">
        <w:rPr>
          <w:rFonts w:ascii="Arial" w:hAnsi="Arial" w:cs="Arial"/>
        </w:rPr>
        <w:t xml:space="preserve">In addition to increasing the real estate activity roads also have their own contribution on increasing the value of property. Which as directly stated by </w:t>
      </w:r>
      <w:sdt>
        <w:sdtPr>
          <w:rPr>
            <w:rFonts w:ascii="Arial" w:hAnsi="Arial" w:cs="Arial"/>
          </w:rPr>
          <w:id w:val="-264079098"/>
          <w:citation/>
        </w:sdtPr>
        <w:sdtEndPr/>
        <w:sdtContent>
          <w:r w:rsidR="008D599D" w:rsidRPr="00BA67F7">
            <w:rPr>
              <w:rFonts w:ascii="Arial" w:hAnsi="Arial" w:cs="Arial"/>
            </w:rPr>
            <w:fldChar w:fldCharType="begin"/>
          </w:r>
          <w:r w:rsidR="004013B9" w:rsidRPr="00BA67F7">
            <w:rPr>
              <w:rFonts w:ascii="Arial" w:hAnsi="Arial" w:cs="Arial"/>
            </w:rPr>
            <w:instrText xml:space="preserve">CITATION Dan131 \t  \l 1033 </w:instrText>
          </w:r>
          <w:r w:rsidR="008D599D" w:rsidRPr="00BA67F7">
            <w:rPr>
              <w:rFonts w:ascii="Arial" w:hAnsi="Arial" w:cs="Arial"/>
            </w:rPr>
            <w:fldChar w:fldCharType="separate"/>
          </w:r>
          <w:r w:rsidR="006C0D63" w:rsidRPr="006C0D63">
            <w:rPr>
              <w:rFonts w:ascii="Arial" w:hAnsi="Arial" w:cs="Arial"/>
              <w:noProof/>
            </w:rPr>
            <w:t>(Ambaye D. W., 2013)</w:t>
          </w:r>
          <w:r w:rsidR="008D599D" w:rsidRPr="00BA67F7">
            <w:rPr>
              <w:rFonts w:ascii="Arial" w:hAnsi="Arial" w:cs="Arial"/>
            </w:rPr>
            <w:fldChar w:fldCharType="end"/>
          </w:r>
        </w:sdtContent>
      </w:sdt>
      <w:r w:rsidR="00A70460" w:rsidRPr="00BA67F7">
        <w:rPr>
          <w:rFonts w:ascii="Arial" w:hAnsi="Arial" w:cs="Arial"/>
        </w:rPr>
        <w:t xml:space="preserve">, roads and streets </w:t>
      </w:r>
      <w:r w:rsidR="004013B9" w:rsidRPr="00BA67F7">
        <w:rPr>
          <w:rFonts w:ascii="Arial" w:hAnsi="Arial" w:cs="Arial"/>
        </w:rPr>
        <w:t>increase the value of adjacent properties</w:t>
      </w:r>
      <w:r w:rsidR="006A6809" w:rsidRPr="00BA67F7">
        <w:rPr>
          <w:rFonts w:ascii="Arial" w:hAnsi="Arial" w:cs="Arial"/>
        </w:rPr>
        <w:t>.</w:t>
      </w:r>
    </w:p>
    <w:p w14:paraId="72A20CB8" w14:textId="4E8E43E8" w:rsidR="00940F10" w:rsidRPr="00BA67F7" w:rsidRDefault="00C87462" w:rsidP="004C651A">
      <w:pPr>
        <w:autoSpaceDE w:val="0"/>
        <w:autoSpaceDN w:val="0"/>
        <w:spacing w:before="120" w:after="240" w:line="360" w:lineRule="auto"/>
        <w:jc w:val="both"/>
        <w:rPr>
          <w:rFonts w:ascii="Arial" w:hAnsi="Arial" w:cs="Arial"/>
        </w:rPr>
      </w:pPr>
      <w:r w:rsidRPr="00BA67F7">
        <w:rPr>
          <w:rFonts w:ascii="Arial" w:hAnsi="Arial" w:cs="Arial"/>
        </w:rPr>
        <w:t>From what it has been reported on</w:t>
      </w:r>
      <w:sdt>
        <w:sdtPr>
          <w:rPr>
            <w:rFonts w:ascii="Arial" w:hAnsi="Arial" w:cs="Arial"/>
          </w:rPr>
          <w:id w:val="-1329510416"/>
          <w:citation/>
        </w:sdtPr>
        <w:sdtEndPr/>
        <w:sdtContent>
          <w:r w:rsidR="008D599D" w:rsidRPr="00BA67F7">
            <w:rPr>
              <w:rFonts w:ascii="Arial" w:hAnsi="Arial" w:cs="Arial"/>
            </w:rPr>
            <w:fldChar w:fldCharType="begin"/>
          </w:r>
          <w:r w:rsidR="006A3948" w:rsidRPr="00BA67F7">
            <w:rPr>
              <w:rFonts w:ascii="Arial" w:hAnsi="Arial" w:cs="Arial"/>
            </w:rPr>
            <w:instrText xml:space="preserve"> CITATION Acc10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(Access Capital, 2010)</w:t>
          </w:r>
          <w:r w:rsidR="008D599D" w:rsidRPr="00BA67F7">
            <w:rPr>
              <w:rFonts w:ascii="Arial" w:hAnsi="Arial" w:cs="Arial"/>
            </w:rPr>
            <w:fldChar w:fldCharType="end"/>
          </w:r>
        </w:sdtContent>
      </w:sdt>
      <w:r w:rsidRPr="00BA67F7">
        <w:rPr>
          <w:rFonts w:ascii="Arial" w:hAnsi="Arial" w:cs="Arial"/>
        </w:rPr>
        <w:t xml:space="preserve">, </w:t>
      </w:r>
      <w:r w:rsidR="00F531E3" w:rsidRPr="00BA67F7">
        <w:rPr>
          <w:rFonts w:ascii="Arial" w:hAnsi="Arial" w:cs="Arial"/>
        </w:rPr>
        <w:t>Data on building permits granted by the City Administration between 2005 and early 2009</w:t>
      </w:r>
      <w:r w:rsidR="006A3948" w:rsidRPr="00BA67F7">
        <w:rPr>
          <w:rFonts w:ascii="Arial" w:hAnsi="Arial" w:cs="Arial"/>
        </w:rPr>
        <w:t xml:space="preserve"> G.C</w:t>
      </w:r>
      <w:r w:rsidR="00F531E3" w:rsidRPr="00BA67F7">
        <w:rPr>
          <w:rFonts w:ascii="Arial" w:hAnsi="Arial" w:cs="Arial"/>
        </w:rPr>
        <w:t xml:space="preserve"> indicate that, out of the two major real estate categories, commercial buildings have been granted the largest share (40 percent) of building pe</w:t>
      </w:r>
      <w:r w:rsidR="006A3948" w:rsidRPr="00BA67F7">
        <w:rPr>
          <w:rFonts w:ascii="Arial" w:hAnsi="Arial" w:cs="Arial"/>
        </w:rPr>
        <w:t>rmits issued during this period</w:t>
      </w:r>
      <w:r w:rsidR="00F531E3" w:rsidRPr="00BA67F7">
        <w:rPr>
          <w:rFonts w:ascii="Arial" w:hAnsi="Arial" w:cs="Arial"/>
        </w:rPr>
        <w:t xml:space="preserve">. In terms of the distribution of commercial building permits issued by the </w:t>
      </w:r>
      <w:r w:rsidR="000C4CE8" w:rsidRPr="00BA67F7">
        <w:rPr>
          <w:rFonts w:ascii="Arial" w:hAnsi="Arial" w:cs="Arial"/>
        </w:rPr>
        <w:t xml:space="preserve">Addis Ababa </w:t>
      </w:r>
      <w:r w:rsidR="00F531E3" w:rsidRPr="00BA67F7">
        <w:rPr>
          <w:rFonts w:ascii="Arial" w:hAnsi="Arial" w:cs="Arial"/>
        </w:rPr>
        <w:t xml:space="preserve">City Administration, Bole Sub-City held the leading position with 29 percent of the total, followed by </w:t>
      </w:r>
      <w:proofErr w:type="spellStart"/>
      <w:r w:rsidR="00F531E3" w:rsidRPr="00BA67F7">
        <w:rPr>
          <w:rFonts w:ascii="Arial" w:hAnsi="Arial" w:cs="Arial"/>
        </w:rPr>
        <w:t>Nefas</w:t>
      </w:r>
      <w:r w:rsidR="002B0FFD">
        <w:rPr>
          <w:rFonts w:ascii="Arial" w:hAnsi="Arial" w:cs="Arial"/>
        </w:rPr>
        <w:t>S</w:t>
      </w:r>
      <w:r w:rsidR="00377E12" w:rsidRPr="00BA67F7">
        <w:rPr>
          <w:rFonts w:ascii="Arial" w:hAnsi="Arial" w:cs="Arial"/>
        </w:rPr>
        <w:t>i</w:t>
      </w:r>
      <w:r w:rsidR="00F531E3" w:rsidRPr="00BA67F7">
        <w:rPr>
          <w:rFonts w:ascii="Arial" w:hAnsi="Arial" w:cs="Arial"/>
        </w:rPr>
        <w:t>lk</w:t>
      </w:r>
      <w:proofErr w:type="spellEnd"/>
      <w:r w:rsidR="00377E12" w:rsidRPr="00BA67F7">
        <w:rPr>
          <w:rFonts w:ascii="Arial" w:hAnsi="Arial" w:cs="Arial"/>
        </w:rPr>
        <w:t xml:space="preserve"> </w:t>
      </w:r>
      <w:proofErr w:type="spellStart"/>
      <w:r w:rsidR="00F531E3" w:rsidRPr="00BA67F7">
        <w:rPr>
          <w:rFonts w:ascii="Arial" w:hAnsi="Arial" w:cs="Arial"/>
        </w:rPr>
        <w:t>Lafto</w:t>
      </w:r>
      <w:proofErr w:type="spellEnd"/>
      <w:r w:rsidR="00F531E3" w:rsidRPr="00BA67F7">
        <w:rPr>
          <w:rFonts w:ascii="Arial" w:hAnsi="Arial" w:cs="Arial"/>
        </w:rPr>
        <w:t xml:space="preserve"> (21 percent), and </w:t>
      </w:r>
      <w:proofErr w:type="spellStart"/>
      <w:r w:rsidR="00F531E3" w:rsidRPr="00BA67F7">
        <w:rPr>
          <w:rFonts w:ascii="Arial" w:hAnsi="Arial" w:cs="Arial"/>
        </w:rPr>
        <w:t>Kirkos</w:t>
      </w:r>
      <w:proofErr w:type="spellEnd"/>
      <w:r w:rsidR="00F531E3" w:rsidRPr="00BA67F7">
        <w:rPr>
          <w:rFonts w:ascii="Arial" w:hAnsi="Arial" w:cs="Arial"/>
        </w:rPr>
        <w:t xml:space="preserve"> (19 percent).</w:t>
      </w:r>
      <w:r w:rsidR="006A3948" w:rsidRPr="00BA67F7">
        <w:rPr>
          <w:rStyle w:val="FootnoteReference"/>
          <w:rFonts w:ascii="Arial" w:hAnsi="Arial" w:cs="Arial"/>
        </w:rPr>
        <w:footnoteReference w:id="78"/>
      </w:r>
      <w:r w:rsidR="00EE5FB3" w:rsidRPr="00BA67F7">
        <w:rPr>
          <w:rFonts w:ascii="Arial" w:hAnsi="Arial" w:cs="Arial"/>
        </w:rPr>
        <w:t>Generally,</w:t>
      </w:r>
      <w:r w:rsidR="00291A5A" w:rsidRPr="00BA67F7">
        <w:rPr>
          <w:rFonts w:ascii="Arial" w:hAnsi="Arial" w:cs="Arial"/>
        </w:rPr>
        <w:t xml:space="preserve"> in the city of Addis Ababa </w:t>
      </w:r>
      <w:r w:rsidR="004E71ED" w:rsidRPr="00BA67F7">
        <w:rPr>
          <w:rFonts w:ascii="Arial" w:hAnsi="Arial" w:cs="Arial"/>
        </w:rPr>
        <w:t xml:space="preserve">road projects </w:t>
      </w:r>
      <w:r w:rsidR="00EE5FB3" w:rsidRPr="00BA67F7">
        <w:rPr>
          <w:rFonts w:ascii="Arial" w:hAnsi="Arial" w:cs="Arial"/>
        </w:rPr>
        <w:t>are</w:t>
      </w:r>
      <w:r w:rsidR="004E71ED" w:rsidRPr="00BA67F7">
        <w:rPr>
          <w:rFonts w:ascii="Arial" w:hAnsi="Arial" w:cs="Arial"/>
        </w:rPr>
        <w:t xml:space="preserve"> a driving </w:t>
      </w:r>
      <w:r w:rsidR="00291A5A" w:rsidRPr="00BA67F7">
        <w:rPr>
          <w:rFonts w:ascii="Arial" w:hAnsi="Arial" w:cs="Arial"/>
        </w:rPr>
        <w:t>factor for real estate activity</w:t>
      </w:r>
      <w:r w:rsidR="001B4227" w:rsidRPr="00BA67F7">
        <w:rPr>
          <w:rFonts w:ascii="Arial" w:hAnsi="Arial" w:cs="Arial"/>
        </w:rPr>
        <w:t xml:space="preserve"> mostly for commercial activities. </w:t>
      </w:r>
    </w:p>
    <w:p w14:paraId="4DCEEE12" w14:textId="77777777" w:rsidR="006A58B4" w:rsidRPr="00BA67F7" w:rsidRDefault="00A46881" w:rsidP="005E4C5B">
      <w:pPr>
        <w:pStyle w:val="Heading2"/>
        <w:numPr>
          <w:ilvl w:val="2"/>
          <w:numId w:val="22"/>
        </w:numPr>
        <w:spacing w:before="120" w:after="240" w:line="360" w:lineRule="auto"/>
        <w:ind w:left="1890"/>
        <w:jc w:val="both"/>
        <w:rPr>
          <w:rFonts w:ascii="Arial" w:hAnsi="Arial" w:cs="Arial"/>
          <w:color w:val="1F3864" w:themeColor="accent1" w:themeShade="80"/>
          <w:sz w:val="22"/>
          <w:szCs w:val="22"/>
        </w:rPr>
      </w:pPr>
      <w:bookmarkStart w:id="111" w:name="_Toc502928214"/>
      <w:bookmarkStart w:id="112" w:name="_Toc522524016"/>
      <w:r w:rsidRPr="00BA67F7">
        <w:rPr>
          <w:rFonts w:ascii="Arial" w:hAnsi="Arial" w:cs="Arial"/>
          <w:color w:val="1F3864" w:themeColor="accent1" w:themeShade="80"/>
          <w:sz w:val="22"/>
          <w:szCs w:val="22"/>
        </w:rPr>
        <w:t>Compensation</w:t>
      </w:r>
      <w:r w:rsidR="003C0702" w:rsidRPr="00BA67F7">
        <w:rPr>
          <w:rFonts w:ascii="Arial" w:hAnsi="Arial" w:cs="Arial"/>
          <w:color w:val="1F3864" w:themeColor="accent1" w:themeShade="80"/>
          <w:sz w:val="22"/>
          <w:szCs w:val="22"/>
        </w:rPr>
        <w:t xml:space="preserve"> for partial land acquisition</w:t>
      </w:r>
      <w:r w:rsidRPr="00BA67F7">
        <w:rPr>
          <w:rFonts w:ascii="Arial" w:hAnsi="Arial" w:cs="Arial"/>
          <w:color w:val="1F3864" w:themeColor="accent1" w:themeShade="80"/>
          <w:sz w:val="22"/>
          <w:szCs w:val="22"/>
        </w:rPr>
        <w:t xml:space="preserve"> in Ethiopia</w:t>
      </w:r>
      <w:bookmarkEnd w:id="111"/>
      <w:bookmarkEnd w:id="112"/>
    </w:p>
    <w:p w14:paraId="169012DD" w14:textId="12CB332D" w:rsidR="00F1161E" w:rsidRPr="00BA67F7" w:rsidRDefault="005C547C" w:rsidP="004C651A">
      <w:pPr>
        <w:autoSpaceDE w:val="0"/>
        <w:autoSpaceDN w:val="0"/>
        <w:spacing w:before="120" w:after="240" w:line="360" w:lineRule="auto"/>
        <w:jc w:val="both"/>
        <w:rPr>
          <w:rFonts w:ascii="Arial" w:hAnsi="Arial" w:cs="Arial"/>
        </w:rPr>
      </w:pPr>
      <w:r w:rsidRPr="00BA67F7">
        <w:rPr>
          <w:rFonts w:ascii="Arial" w:hAnsi="Arial" w:cs="Arial"/>
        </w:rPr>
        <w:t xml:space="preserve">According to </w:t>
      </w:r>
      <w:r w:rsidR="006A58B4" w:rsidRPr="00BA67F7">
        <w:rPr>
          <w:rFonts w:ascii="Arial" w:hAnsi="Arial" w:cs="Arial"/>
        </w:rPr>
        <w:t xml:space="preserve">Ethiopian </w:t>
      </w:r>
      <w:sdt>
        <w:sdtPr>
          <w:rPr>
            <w:rFonts w:ascii="Arial" w:hAnsi="Arial" w:cs="Arial"/>
          </w:rPr>
          <w:id w:val="4207971"/>
          <w:citation/>
        </w:sdtPr>
        <w:sdtEndPr/>
        <w:sdtContent>
          <w:r w:rsidR="008D599D" w:rsidRPr="00BA67F7">
            <w:rPr>
              <w:rFonts w:ascii="Arial" w:hAnsi="Arial" w:cs="Arial"/>
            </w:rPr>
            <w:fldChar w:fldCharType="begin"/>
          </w:r>
          <w:r w:rsidRPr="00BA67F7">
            <w:rPr>
              <w:rFonts w:ascii="Arial" w:hAnsi="Arial" w:cs="Arial"/>
            </w:rPr>
            <w:instrText xml:space="preserve"> CITATION Fed05 \n  \l 1033  </w:instrText>
          </w:r>
          <w:r w:rsidR="008D599D" w:rsidRPr="00BA67F7">
            <w:rPr>
              <w:rFonts w:ascii="Arial" w:hAnsi="Arial" w:cs="Arial"/>
            </w:rPr>
            <w:fldChar w:fldCharType="separate"/>
          </w:r>
          <w:r w:rsidR="006C0D63" w:rsidRPr="006C0D63">
            <w:rPr>
              <w:rFonts w:ascii="Arial" w:hAnsi="Arial" w:cs="Arial"/>
              <w:noProof/>
            </w:rPr>
            <w:t>(Proclamation No. 455 , 2005)</w:t>
          </w:r>
          <w:r w:rsidR="008D599D" w:rsidRPr="00BA67F7">
            <w:rPr>
              <w:rFonts w:ascii="Arial" w:hAnsi="Arial" w:cs="Arial"/>
            </w:rPr>
            <w:fldChar w:fldCharType="end"/>
          </w:r>
        </w:sdtContent>
      </w:sdt>
      <w:r w:rsidRPr="00BA67F7">
        <w:rPr>
          <w:rFonts w:ascii="Arial" w:hAnsi="Arial" w:cs="Arial"/>
        </w:rPr>
        <w:t xml:space="preserve"> ‘"compensation" means, payment to be made in cash or in kind or in both to a person for his property situated on his expropriated landholding’.  Which as referenced by </w:t>
      </w:r>
      <w:sdt>
        <w:sdtPr>
          <w:rPr>
            <w:rFonts w:ascii="Arial" w:hAnsi="Arial" w:cs="Arial"/>
          </w:rPr>
          <w:id w:val="4207978"/>
          <w:citation/>
        </w:sdtPr>
        <w:sdtEndPr/>
        <w:sdtContent>
          <w:r w:rsidR="008D599D" w:rsidRPr="00BA67F7">
            <w:rPr>
              <w:rFonts w:ascii="Arial" w:hAnsi="Arial" w:cs="Arial"/>
            </w:rPr>
            <w:fldChar w:fldCharType="begin"/>
          </w:r>
          <w:r w:rsidRPr="00BA67F7">
            <w:rPr>
              <w:rFonts w:ascii="Arial" w:hAnsi="Arial" w:cs="Arial"/>
            </w:rPr>
            <w:instrText xml:space="preserve"> CITATION Dan13 \l 1033  </w:instrText>
          </w:r>
          <w:r w:rsidR="008D599D" w:rsidRPr="00BA67F7">
            <w:rPr>
              <w:rFonts w:ascii="Arial" w:hAnsi="Arial" w:cs="Arial"/>
            </w:rPr>
            <w:fldChar w:fldCharType="separate"/>
          </w:r>
          <w:r w:rsidR="006C0D63" w:rsidRPr="006C0D63">
            <w:rPr>
              <w:rFonts w:ascii="Arial" w:hAnsi="Arial" w:cs="Arial"/>
              <w:noProof/>
            </w:rPr>
            <w:t>(Ambaye D. W., Land rights and Expropriation in Ethiopia, 2013)</w:t>
          </w:r>
          <w:r w:rsidR="008D599D" w:rsidRPr="00BA67F7">
            <w:rPr>
              <w:rFonts w:ascii="Arial" w:hAnsi="Arial" w:cs="Arial"/>
            </w:rPr>
            <w:fldChar w:fldCharType="end"/>
          </w:r>
        </w:sdtContent>
      </w:sdt>
      <w:r w:rsidR="005A2C90">
        <w:rPr>
          <w:rFonts w:ascii="Arial" w:hAnsi="Arial" w:cs="Arial"/>
        </w:rPr>
        <w:t xml:space="preserve">, </w:t>
      </w:r>
      <w:r w:rsidRPr="00BA67F7">
        <w:rPr>
          <w:rFonts w:ascii="Arial" w:hAnsi="Arial" w:cs="Arial"/>
        </w:rPr>
        <w:t>While property situated on the land refers to building, structure or plants of any kind that have value, improvement to the land refers to any work made on the land that increases the value, productivity, or fertility of the land.</w:t>
      </w:r>
      <w:r w:rsidR="006A58B4" w:rsidRPr="00BA67F7">
        <w:rPr>
          <w:rFonts w:ascii="Arial" w:hAnsi="Arial" w:cs="Arial"/>
        </w:rPr>
        <w:t xml:space="preserve"> Which implies in Ethiopia compensation is only made to the improvement on the land. </w:t>
      </w:r>
      <w:r w:rsidR="000959D0" w:rsidRPr="00BA67F7">
        <w:rPr>
          <w:rFonts w:ascii="Arial" w:hAnsi="Arial" w:cs="Arial"/>
        </w:rPr>
        <w:t xml:space="preserve">Regarding </w:t>
      </w:r>
      <w:r w:rsidR="00C50515" w:rsidRPr="00BA67F7">
        <w:rPr>
          <w:rFonts w:ascii="Arial" w:hAnsi="Arial" w:cs="Arial"/>
        </w:rPr>
        <w:t xml:space="preserve">the compensation to be paid, on Ethiopian </w:t>
      </w:r>
      <w:r w:rsidR="006A58B4" w:rsidRPr="00BA67F7">
        <w:rPr>
          <w:rFonts w:ascii="Arial" w:hAnsi="Arial" w:cs="Arial"/>
        </w:rPr>
        <w:t xml:space="preserve">1995 constitution, Article 40(8), </w:t>
      </w:r>
      <w:r w:rsidR="00C50515" w:rsidRPr="00BA67F7">
        <w:rPr>
          <w:rFonts w:ascii="Arial" w:hAnsi="Arial" w:cs="Arial"/>
        </w:rPr>
        <w:t xml:space="preserve">mentioned that </w:t>
      </w:r>
      <w:r w:rsidR="006A58B4" w:rsidRPr="00BA67F7">
        <w:rPr>
          <w:rFonts w:ascii="Arial" w:hAnsi="Arial" w:cs="Arial"/>
        </w:rPr>
        <w:t>the government should</w:t>
      </w:r>
      <w:r w:rsidR="00431486" w:rsidRPr="00BA67F7">
        <w:rPr>
          <w:rFonts w:ascii="Arial" w:hAnsi="Arial" w:cs="Arial"/>
        </w:rPr>
        <w:t xml:space="preserve"> </w:t>
      </w:r>
      <w:r w:rsidR="006A58B4" w:rsidRPr="00BA67F7">
        <w:rPr>
          <w:rFonts w:ascii="Arial" w:hAnsi="Arial" w:cs="Arial"/>
        </w:rPr>
        <w:t>pay, in advance, compensation “commensurate to the value of the property”</w:t>
      </w:r>
      <w:r w:rsidR="00431486" w:rsidRPr="00BA67F7">
        <w:rPr>
          <w:rFonts w:ascii="Arial" w:hAnsi="Arial" w:cs="Arial"/>
        </w:rPr>
        <w:t xml:space="preserve"> </w:t>
      </w:r>
      <w:r w:rsidR="006A58B4" w:rsidRPr="00BA67F7">
        <w:rPr>
          <w:rFonts w:ascii="Arial" w:hAnsi="Arial" w:cs="Arial"/>
        </w:rPr>
        <w:t>expropriated.</w:t>
      </w:r>
      <w:r w:rsidR="00C50515" w:rsidRPr="00BA67F7">
        <w:rPr>
          <w:rStyle w:val="FootnoteReference"/>
          <w:rFonts w:ascii="Arial" w:hAnsi="Arial" w:cs="Arial"/>
        </w:rPr>
        <w:footnoteReference w:id="79"/>
      </w:r>
      <w:r w:rsidR="00F1161E" w:rsidRPr="00BA67F7">
        <w:rPr>
          <w:rFonts w:ascii="Arial" w:hAnsi="Arial" w:cs="Arial"/>
        </w:rPr>
        <w:t xml:space="preserve"> Though there is no further explanation on the constitution about the term commensurate compensation, </w:t>
      </w:r>
      <w:sdt>
        <w:sdtPr>
          <w:rPr>
            <w:rFonts w:ascii="Arial" w:hAnsi="Arial" w:cs="Arial"/>
          </w:rPr>
          <w:id w:val="645535"/>
          <w:citation/>
        </w:sdtPr>
        <w:sdtEndPr/>
        <w:sdtContent>
          <w:r w:rsidR="008D599D" w:rsidRPr="00BA67F7">
            <w:rPr>
              <w:rFonts w:ascii="Arial" w:hAnsi="Arial" w:cs="Arial"/>
            </w:rPr>
            <w:fldChar w:fldCharType="begin"/>
          </w:r>
          <w:r w:rsidR="001133ED" w:rsidRPr="00BA67F7">
            <w:rPr>
              <w:rFonts w:ascii="Arial" w:hAnsi="Arial" w:cs="Arial"/>
            </w:rPr>
            <w:instrText xml:space="preserve"> CITATION Dan09 \t  \l 1033  </w:instrText>
          </w:r>
          <w:r w:rsidR="008D599D" w:rsidRPr="00BA67F7">
            <w:rPr>
              <w:rFonts w:ascii="Arial" w:hAnsi="Arial" w:cs="Arial"/>
            </w:rPr>
            <w:fldChar w:fldCharType="separate"/>
          </w:r>
          <w:r w:rsidR="006C0D63" w:rsidRPr="006C0D63">
            <w:rPr>
              <w:rFonts w:ascii="Arial" w:hAnsi="Arial" w:cs="Arial"/>
              <w:noProof/>
            </w:rPr>
            <w:t>(Ambaye D. W., 2009)</w:t>
          </w:r>
          <w:r w:rsidR="008D599D" w:rsidRPr="00BA67F7">
            <w:rPr>
              <w:rFonts w:ascii="Arial" w:hAnsi="Arial" w:cs="Arial"/>
            </w:rPr>
            <w:fldChar w:fldCharType="end"/>
          </w:r>
        </w:sdtContent>
      </w:sdt>
      <w:r w:rsidR="009C43D2">
        <w:rPr>
          <w:rFonts w:ascii="Arial" w:hAnsi="Arial" w:cs="Arial"/>
        </w:rPr>
        <w:t xml:space="preserve"> </w:t>
      </w:r>
      <w:r w:rsidR="00F1161E" w:rsidRPr="00BA67F7">
        <w:rPr>
          <w:rFonts w:ascii="Arial" w:hAnsi="Arial" w:cs="Arial"/>
        </w:rPr>
        <w:t xml:space="preserve">explained that </w:t>
      </w:r>
      <w:r w:rsidR="001133ED" w:rsidRPr="00BA67F7">
        <w:rPr>
          <w:rFonts w:ascii="Arial" w:hAnsi="Arial" w:cs="Arial"/>
        </w:rPr>
        <w:t>the</w:t>
      </w:r>
      <w:r w:rsidR="00F1161E" w:rsidRPr="00BA67F7">
        <w:rPr>
          <w:rFonts w:ascii="Arial" w:hAnsi="Arial" w:cs="Arial"/>
        </w:rPr>
        <w:t xml:space="preserve"> common dictionary meaning of this word is “equal”, “appropriate” or “adequate.”</w:t>
      </w:r>
      <w:r w:rsidR="001E756A" w:rsidRPr="00BA67F7">
        <w:rPr>
          <w:rFonts w:ascii="Arial" w:hAnsi="Arial" w:cs="Arial"/>
        </w:rPr>
        <w:t xml:space="preserve"> </w:t>
      </w:r>
      <w:r w:rsidR="00F1161E" w:rsidRPr="00BA67F7">
        <w:rPr>
          <w:rFonts w:ascii="Arial" w:hAnsi="Arial" w:cs="Arial"/>
        </w:rPr>
        <w:t xml:space="preserve">So, </w:t>
      </w:r>
      <w:r w:rsidR="001133ED" w:rsidRPr="00BA67F7">
        <w:rPr>
          <w:rFonts w:ascii="Arial" w:hAnsi="Arial" w:cs="Arial"/>
        </w:rPr>
        <w:t xml:space="preserve">according to </w:t>
      </w:r>
      <w:sdt>
        <w:sdtPr>
          <w:rPr>
            <w:rFonts w:ascii="Arial" w:hAnsi="Arial" w:cs="Arial"/>
          </w:rPr>
          <w:id w:val="645538"/>
          <w:citation/>
        </w:sdtPr>
        <w:sdtEndPr/>
        <w:sdtContent>
          <w:r w:rsidR="008D599D" w:rsidRPr="00BA67F7">
            <w:rPr>
              <w:rFonts w:ascii="Arial" w:hAnsi="Arial" w:cs="Arial"/>
            </w:rPr>
            <w:fldChar w:fldCharType="begin"/>
          </w:r>
          <w:r w:rsidR="001133ED" w:rsidRPr="00BA67F7">
            <w:rPr>
              <w:rFonts w:ascii="Arial" w:hAnsi="Arial" w:cs="Arial"/>
            </w:rPr>
            <w:instrText xml:space="preserve"> CITATION Dan14 \l 1033 </w:instrText>
          </w:r>
          <w:r w:rsidR="008D599D" w:rsidRPr="00BA67F7">
            <w:rPr>
              <w:rFonts w:ascii="Arial" w:hAnsi="Arial" w:cs="Arial"/>
            </w:rPr>
            <w:fldChar w:fldCharType="separate"/>
          </w:r>
          <w:r w:rsidR="006C0D63" w:rsidRPr="006C0D63">
            <w:rPr>
              <w:rFonts w:ascii="Arial" w:hAnsi="Arial" w:cs="Arial"/>
              <w:noProof/>
            </w:rPr>
            <w:t>(Ambaye D. w., 2014)</w:t>
          </w:r>
          <w:r w:rsidR="008D599D" w:rsidRPr="00BA67F7">
            <w:rPr>
              <w:rFonts w:ascii="Arial" w:hAnsi="Arial" w:cs="Arial"/>
            </w:rPr>
            <w:fldChar w:fldCharType="end"/>
          </w:r>
        </w:sdtContent>
      </w:sdt>
      <w:r w:rsidR="00F1161E" w:rsidRPr="00BA67F7">
        <w:rPr>
          <w:rFonts w:ascii="Arial" w:hAnsi="Arial" w:cs="Arial"/>
        </w:rPr>
        <w:t xml:space="preserve">the subject of </w:t>
      </w:r>
      <w:r w:rsidR="00F1161E" w:rsidRPr="00BA67F7">
        <w:rPr>
          <w:rFonts w:ascii="Arial" w:hAnsi="Arial" w:cs="Arial"/>
        </w:rPr>
        <w:lastRenderedPageBreak/>
        <w:t>commensurate compen</w:t>
      </w:r>
      <w:r w:rsidR="001133ED" w:rsidRPr="00BA67F7">
        <w:rPr>
          <w:rFonts w:ascii="Arial" w:hAnsi="Arial" w:cs="Arial"/>
        </w:rPr>
        <w:t xml:space="preserve">sation is the private property, </w:t>
      </w:r>
      <w:r w:rsidR="00F1161E" w:rsidRPr="00BA67F7">
        <w:rPr>
          <w:rFonts w:ascii="Arial" w:hAnsi="Arial" w:cs="Arial"/>
        </w:rPr>
        <w:t>property Situated on the l</w:t>
      </w:r>
      <w:r w:rsidR="001133ED" w:rsidRPr="00BA67F7">
        <w:rPr>
          <w:rFonts w:ascii="Arial" w:hAnsi="Arial" w:cs="Arial"/>
        </w:rPr>
        <w:t>and and improvement to the land,</w:t>
      </w:r>
      <w:r w:rsidR="001E756A" w:rsidRPr="00BA67F7">
        <w:rPr>
          <w:rFonts w:ascii="Arial" w:hAnsi="Arial" w:cs="Arial"/>
        </w:rPr>
        <w:t xml:space="preserve"> </w:t>
      </w:r>
      <w:r w:rsidR="001133ED" w:rsidRPr="00BA67F7">
        <w:rPr>
          <w:rFonts w:ascii="Arial" w:hAnsi="Arial" w:cs="Arial"/>
        </w:rPr>
        <w:t>but not</w:t>
      </w:r>
      <w:r w:rsidR="00F1161E" w:rsidRPr="00BA67F7">
        <w:rPr>
          <w:rFonts w:ascii="Arial" w:hAnsi="Arial" w:cs="Arial"/>
        </w:rPr>
        <w:t xml:space="preserve"> the land.</w:t>
      </w:r>
    </w:p>
    <w:p w14:paraId="30307876" w14:textId="77777777" w:rsidR="00330B98" w:rsidRPr="00BA67F7" w:rsidRDefault="00973F09" w:rsidP="004C651A">
      <w:pPr>
        <w:autoSpaceDE w:val="0"/>
        <w:autoSpaceDN w:val="0"/>
        <w:spacing w:before="120" w:after="240" w:line="360" w:lineRule="auto"/>
        <w:jc w:val="both"/>
        <w:rPr>
          <w:rFonts w:ascii="Arial" w:hAnsi="Arial" w:cs="Arial"/>
        </w:rPr>
      </w:pPr>
      <w:r w:rsidRPr="00BA67F7">
        <w:rPr>
          <w:rFonts w:ascii="Arial" w:hAnsi="Arial" w:cs="Arial"/>
        </w:rPr>
        <w:t xml:space="preserve">Regarding partial taking of land for public </w:t>
      </w:r>
      <w:r w:rsidR="008655B2" w:rsidRPr="00BA67F7">
        <w:rPr>
          <w:rFonts w:ascii="Arial" w:hAnsi="Arial" w:cs="Arial"/>
        </w:rPr>
        <w:t xml:space="preserve">purpose like road, </w:t>
      </w:r>
      <w:r w:rsidRPr="00BA67F7">
        <w:rPr>
          <w:rFonts w:ascii="Arial" w:hAnsi="Arial" w:cs="Arial"/>
        </w:rPr>
        <w:t xml:space="preserve">the </w:t>
      </w:r>
      <w:sdt>
        <w:sdtPr>
          <w:rPr>
            <w:rFonts w:ascii="Arial" w:hAnsi="Arial" w:cs="Arial"/>
          </w:rPr>
          <w:id w:val="645549"/>
          <w:citation/>
        </w:sdtPr>
        <w:sdtEndPr/>
        <w:sdtContent>
          <w:r w:rsidR="008D599D" w:rsidRPr="00BA67F7">
            <w:rPr>
              <w:rFonts w:ascii="Arial" w:hAnsi="Arial" w:cs="Arial"/>
            </w:rPr>
            <w:fldChar w:fldCharType="begin"/>
          </w:r>
          <w:r w:rsidR="008655B2" w:rsidRPr="00BA67F7">
            <w:rPr>
              <w:rFonts w:ascii="Arial" w:hAnsi="Arial" w:cs="Arial"/>
            </w:rPr>
            <w:instrText xml:space="preserve"> CITATION Fed07 \n  \l 1033  </w:instrText>
          </w:r>
          <w:r w:rsidR="008D599D" w:rsidRPr="00BA67F7">
            <w:rPr>
              <w:rFonts w:ascii="Arial" w:hAnsi="Arial" w:cs="Arial"/>
            </w:rPr>
            <w:fldChar w:fldCharType="separate"/>
          </w:r>
          <w:r w:rsidR="006C0D63" w:rsidRPr="006C0D63">
            <w:rPr>
              <w:rFonts w:ascii="Arial" w:hAnsi="Arial" w:cs="Arial"/>
              <w:noProof/>
            </w:rPr>
            <w:t>(Council Of Ministers Regulation No 135/2007, 2007)</w:t>
          </w:r>
          <w:r w:rsidR="008D599D" w:rsidRPr="00BA67F7">
            <w:rPr>
              <w:rFonts w:ascii="Arial" w:hAnsi="Arial" w:cs="Arial"/>
            </w:rPr>
            <w:fldChar w:fldCharType="end"/>
          </w:r>
        </w:sdtContent>
      </w:sdt>
      <w:r w:rsidR="008655B2" w:rsidRPr="00BA67F7">
        <w:rPr>
          <w:rFonts w:ascii="Arial" w:hAnsi="Arial" w:cs="Arial"/>
        </w:rPr>
        <w:t xml:space="preserve"> states that </w:t>
      </w:r>
      <w:r w:rsidRPr="00BA67F7">
        <w:rPr>
          <w:rFonts w:ascii="Arial" w:hAnsi="Arial" w:cs="Arial"/>
        </w:rPr>
        <w:t>Compensation shall be paid only for the demolished part of a building where the 'owner prefers to use the unwanted part of the</w:t>
      </w:r>
      <w:r w:rsidR="008655B2" w:rsidRPr="00BA67F7">
        <w:rPr>
          <w:rFonts w:ascii="Arial" w:hAnsi="Arial" w:cs="Arial"/>
        </w:rPr>
        <w:t xml:space="preserve">' land. But according to this regulation, the owners’ preference will be accepted if the </w:t>
      </w:r>
      <w:r w:rsidRPr="00BA67F7">
        <w:rPr>
          <w:rFonts w:ascii="Arial" w:hAnsi="Arial" w:cs="Arial"/>
        </w:rPr>
        <w:t xml:space="preserve">condition of the partly demolished building conforms </w:t>
      </w:r>
      <w:r w:rsidR="008655B2" w:rsidRPr="00BA67F7">
        <w:rPr>
          <w:rFonts w:ascii="Arial" w:hAnsi="Arial" w:cs="Arial"/>
        </w:rPr>
        <w:t>to</w:t>
      </w:r>
      <w:r w:rsidRPr="00BA67F7">
        <w:rPr>
          <w:rFonts w:ascii="Arial" w:hAnsi="Arial" w:cs="Arial"/>
        </w:rPr>
        <w:t xml:space="preserve"> the requirements of the appropriate city plan.</w:t>
      </w:r>
      <w:r w:rsidR="00B56254" w:rsidRPr="00BA67F7">
        <w:rPr>
          <w:rFonts w:ascii="Arial" w:hAnsi="Arial" w:cs="Arial"/>
        </w:rPr>
        <w:t xml:space="preserve"> From what it has been tried to review, a great emphasis is given to </w:t>
      </w:r>
      <w:r w:rsidR="00096CBC" w:rsidRPr="00BA67F7">
        <w:rPr>
          <w:rFonts w:ascii="Arial" w:hAnsi="Arial" w:cs="Arial"/>
        </w:rPr>
        <w:t xml:space="preserve">the valuation of </w:t>
      </w:r>
      <w:r w:rsidR="00B56254" w:rsidRPr="00BA67F7">
        <w:rPr>
          <w:rFonts w:ascii="Arial" w:hAnsi="Arial" w:cs="Arial"/>
        </w:rPr>
        <w:t xml:space="preserve">partly taken properties for public purposes. According to this reviews in partial land acquisition cases there is always a great concern about the remaining property. </w:t>
      </w:r>
      <w:r w:rsidR="00FA4379" w:rsidRPr="00BA67F7">
        <w:rPr>
          <w:rFonts w:ascii="Arial" w:hAnsi="Arial" w:cs="Arial"/>
        </w:rPr>
        <w:t xml:space="preserve">Which means, as it has been tried to review, in other countries during calculation of value for compensation purposes there is always a practice of considering the part taken and the remaining part interdependently. </w:t>
      </w:r>
    </w:p>
    <w:p w14:paraId="4E8A07FB" w14:textId="5CE187E9" w:rsidR="0070259C" w:rsidRPr="00BA67F7" w:rsidRDefault="00330B98"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w:t>
      </w:r>
      <w:r w:rsidR="00543898" w:rsidRPr="00BA67F7">
        <w:rPr>
          <w:rFonts w:ascii="Arial" w:hAnsi="Arial" w:cs="Arial"/>
        </w:rPr>
        <w:t>hand,</w:t>
      </w:r>
      <w:r w:rsidR="00B56254" w:rsidRPr="00BA67F7">
        <w:rPr>
          <w:rFonts w:ascii="Arial" w:hAnsi="Arial" w:cs="Arial"/>
        </w:rPr>
        <w:t xml:space="preserve"> Ethiopian compensation principle doesn’t seem to give a particular concern about partial taking</w:t>
      </w:r>
      <w:r w:rsidRPr="00BA67F7">
        <w:rPr>
          <w:rFonts w:ascii="Arial" w:hAnsi="Arial" w:cs="Arial"/>
        </w:rPr>
        <w:t xml:space="preserve"> different from total taking</w:t>
      </w:r>
      <w:r w:rsidR="00B56254" w:rsidRPr="00BA67F7">
        <w:rPr>
          <w:rFonts w:ascii="Arial" w:hAnsi="Arial" w:cs="Arial"/>
        </w:rPr>
        <w:t xml:space="preserve">. The regulation applicable to compensation for partly taken properties </w:t>
      </w:r>
      <w:r w:rsidRPr="00BA67F7">
        <w:rPr>
          <w:rFonts w:ascii="Arial" w:hAnsi="Arial" w:cs="Arial"/>
        </w:rPr>
        <w:t xml:space="preserve">concerned </w:t>
      </w:r>
      <w:r w:rsidR="00B56254" w:rsidRPr="00BA67F7">
        <w:rPr>
          <w:rFonts w:ascii="Arial" w:hAnsi="Arial" w:cs="Arial"/>
        </w:rPr>
        <w:t>only for the part taken</w:t>
      </w:r>
      <w:r w:rsidRPr="00BA67F7">
        <w:rPr>
          <w:rFonts w:ascii="Arial" w:hAnsi="Arial" w:cs="Arial"/>
        </w:rPr>
        <w:t xml:space="preserve">, if and only if the partly demolished building conforms to the requirements of the appropriate city plan. Which as explained by </w:t>
      </w:r>
      <w:sdt>
        <w:sdtPr>
          <w:rPr>
            <w:rFonts w:ascii="Arial" w:hAnsi="Arial" w:cs="Arial"/>
          </w:rPr>
          <w:id w:val="727574"/>
          <w:citation/>
        </w:sdtPr>
        <w:sdtEndPr/>
        <w:sdtContent>
          <w:r w:rsidR="008D599D" w:rsidRPr="00BA67F7">
            <w:rPr>
              <w:rFonts w:ascii="Arial" w:hAnsi="Arial" w:cs="Arial"/>
            </w:rPr>
            <w:fldChar w:fldCharType="begin"/>
          </w:r>
          <w:r w:rsidRPr="00BA67F7">
            <w:rPr>
              <w:rFonts w:ascii="Arial" w:hAnsi="Arial" w:cs="Arial"/>
            </w:rPr>
            <w:instrText xml:space="preserve"> CITATION Dan14 \l 1033 </w:instrText>
          </w:r>
          <w:r w:rsidR="008D599D" w:rsidRPr="00BA67F7">
            <w:rPr>
              <w:rFonts w:ascii="Arial" w:hAnsi="Arial" w:cs="Arial"/>
            </w:rPr>
            <w:fldChar w:fldCharType="separate"/>
          </w:r>
          <w:r w:rsidR="006C0D63" w:rsidRPr="006C0D63">
            <w:rPr>
              <w:rFonts w:ascii="Arial" w:hAnsi="Arial" w:cs="Arial"/>
              <w:noProof/>
            </w:rPr>
            <w:t>(Ambaye D. w., 2014)</w:t>
          </w:r>
          <w:r w:rsidR="008D599D" w:rsidRPr="00BA67F7">
            <w:rPr>
              <w:rFonts w:ascii="Arial" w:hAnsi="Arial" w:cs="Arial"/>
            </w:rPr>
            <w:fldChar w:fldCharType="end"/>
          </w:r>
        </w:sdtContent>
      </w:sdt>
      <w:r w:rsidR="00F67A29">
        <w:rPr>
          <w:rFonts w:ascii="Arial" w:hAnsi="Arial" w:cs="Arial"/>
        </w:rPr>
        <w:t xml:space="preserve"> </w:t>
      </w:r>
      <w:r w:rsidR="008655B2" w:rsidRPr="00BA67F7">
        <w:rPr>
          <w:rFonts w:ascii="Arial" w:hAnsi="Arial" w:cs="Arial"/>
        </w:rPr>
        <w:t>on his comparative analysis</w:t>
      </w:r>
      <w:r w:rsidRPr="00BA67F7">
        <w:rPr>
          <w:rFonts w:ascii="Arial" w:hAnsi="Arial" w:cs="Arial"/>
        </w:rPr>
        <w:t xml:space="preserve">, </w:t>
      </w:r>
      <w:r w:rsidR="0070259C" w:rsidRPr="00BA67F7">
        <w:rPr>
          <w:rFonts w:ascii="Arial" w:hAnsi="Arial" w:cs="Arial"/>
        </w:rPr>
        <w:t>If, however, the owner prefers to keep the remaining part, compensation will be paid only for the demolished portion (Art. 3.4). In other words, there is no “severance” or “injurious affection” compensation, compensation payable for the depreciation in value of a retained land caused as a result of a loss of a part of the land.</w:t>
      </w:r>
    </w:p>
    <w:p w14:paraId="2060FC1B" w14:textId="77777777" w:rsidR="006A58B4" w:rsidRPr="00BA67F7" w:rsidRDefault="003C34E6"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hand, as its been tried to mention in the theoretical background, other countries practices indicate that compensation payable for land acquisition is based on the highest and best use of land. Which means the compensation to be paid is based on the future potential of the land. Concerning this the contextual reviews indicate that the Ethiopian compensation principle follows that the compensation paid doesn’t consider the future potential of the land. </w:t>
      </w:r>
      <w:r w:rsidR="0075438E" w:rsidRPr="00BA67F7">
        <w:rPr>
          <w:rFonts w:ascii="Arial" w:hAnsi="Arial" w:cs="Arial"/>
        </w:rPr>
        <w:t>As t</w:t>
      </w:r>
      <w:r w:rsidRPr="00BA67F7">
        <w:rPr>
          <w:rFonts w:ascii="Arial" w:hAnsi="Arial" w:cs="Arial"/>
        </w:rPr>
        <w:t>his is clearly indicated by</w:t>
      </w:r>
      <w:r w:rsidR="0075438E" w:rsidRPr="00BA67F7">
        <w:rPr>
          <w:rFonts w:ascii="Arial" w:hAnsi="Arial" w:cs="Arial"/>
        </w:rPr>
        <w:t xml:space="preserve"> the findings of</w:t>
      </w:r>
      <w:sdt>
        <w:sdtPr>
          <w:rPr>
            <w:rFonts w:ascii="Arial" w:hAnsi="Arial" w:cs="Arial"/>
          </w:rPr>
          <w:id w:val="727576"/>
          <w:citation/>
        </w:sdtPr>
        <w:sdtEndPr/>
        <w:sdtContent>
          <w:r w:rsidR="008D599D" w:rsidRPr="00BA67F7">
            <w:rPr>
              <w:rFonts w:ascii="Arial" w:hAnsi="Arial" w:cs="Arial"/>
            </w:rPr>
            <w:fldChar w:fldCharType="begin"/>
          </w:r>
          <w:r w:rsidRPr="00BA67F7">
            <w:rPr>
              <w:rFonts w:ascii="Arial" w:hAnsi="Arial" w:cs="Arial"/>
            </w:rPr>
            <w:instrText xml:space="preserve"> CITATION Dan14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(Ambaye D. w., 2014)</w:t>
          </w:r>
          <w:r w:rsidR="008D599D" w:rsidRPr="00BA67F7">
            <w:rPr>
              <w:rFonts w:ascii="Arial" w:hAnsi="Arial" w:cs="Arial"/>
            </w:rPr>
            <w:fldChar w:fldCharType="end"/>
          </w:r>
        </w:sdtContent>
      </w:sdt>
      <w:r w:rsidR="0075438E" w:rsidRPr="00BA67F7">
        <w:rPr>
          <w:rFonts w:ascii="Arial" w:hAnsi="Arial" w:cs="Arial"/>
        </w:rPr>
        <w:t xml:space="preserve">, </w:t>
      </w:r>
      <w:r w:rsidR="006A58B4" w:rsidRPr="00BA67F7">
        <w:rPr>
          <w:rFonts w:ascii="Arial" w:hAnsi="Arial" w:cs="Arial"/>
        </w:rPr>
        <w:t>the compensation paid must consider the original purpose of use of the land rather than its futuristic potential.</w:t>
      </w:r>
    </w:p>
    <w:p w14:paraId="43B45C12" w14:textId="77777777" w:rsidR="00FB626A" w:rsidRPr="00BA67F7" w:rsidRDefault="00B96FBA" w:rsidP="005E4C5B">
      <w:pPr>
        <w:pStyle w:val="Heading2"/>
        <w:numPr>
          <w:ilvl w:val="2"/>
          <w:numId w:val="23"/>
        </w:numPr>
        <w:spacing w:before="120" w:after="240" w:line="360" w:lineRule="auto"/>
        <w:ind w:left="1620"/>
        <w:jc w:val="both"/>
        <w:rPr>
          <w:rFonts w:ascii="Arial" w:hAnsi="Arial" w:cs="Arial"/>
          <w:color w:val="1F3864" w:themeColor="accent1" w:themeShade="80"/>
          <w:sz w:val="22"/>
          <w:szCs w:val="22"/>
        </w:rPr>
      </w:pPr>
      <w:bookmarkStart w:id="113" w:name="_Toc502928215"/>
      <w:bookmarkStart w:id="114" w:name="_Toc522524017"/>
      <w:r w:rsidRPr="00BA67F7">
        <w:rPr>
          <w:rFonts w:ascii="Arial" w:hAnsi="Arial" w:cs="Arial"/>
          <w:color w:val="1F3864" w:themeColor="accent1" w:themeShade="80"/>
          <w:sz w:val="22"/>
          <w:szCs w:val="22"/>
        </w:rPr>
        <w:t>Valuation for partial land acquisition in Ethiopia</w:t>
      </w:r>
      <w:bookmarkEnd w:id="113"/>
      <w:bookmarkEnd w:id="114"/>
    </w:p>
    <w:p w14:paraId="793CE438" w14:textId="18C0F9FE" w:rsidR="00B96FBA" w:rsidRPr="00BA67F7" w:rsidRDefault="0096781D" w:rsidP="004C651A">
      <w:pPr>
        <w:spacing w:before="120" w:after="240" w:line="360" w:lineRule="auto"/>
        <w:jc w:val="both"/>
        <w:rPr>
          <w:rFonts w:ascii="Arial" w:hAnsi="Arial" w:cs="Arial"/>
        </w:rPr>
      </w:pPr>
      <w:r w:rsidRPr="00BA67F7">
        <w:rPr>
          <w:rFonts w:ascii="Arial" w:hAnsi="Arial" w:cs="Arial"/>
        </w:rPr>
        <w:t xml:space="preserve">As valuation is </w:t>
      </w:r>
      <w:r w:rsidR="00D35D94" w:rsidRPr="00BA67F7">
        <w:rPr>
          <w:rFonts w:ascii="Arial" w:hAnsi="Arial" w:cs="Arial"/>
        </w:rPr>
        <w:t>preprocess</w:t>
      </w:r>
      <w:r w:rsidR="00FB626A" w:rsidRPr="00BA67F7">
        <w:rPr>
          <w:rFonts w:ascii="Arial" w:hAnsi="Arial" w:cs="Arial"/>
        </w:rPr>
        <w:t xml:space="preserve"> of compensation for land acquisition purposes, different countries use their own methods and approaches. Basically, worldwide the three valuation approaches, sales comparison, income capitalization and cost approach are the most applicable ones. </w:t>
      </w:r>
      <w:r w:rsidR="00A858FE" w:rsidRPr="00BA67F7">
        <w:rPr>
          <w:rFonts w:ascii="Arial" w:hAnsi="Arial" w:cs="Arial"/>
        </w:rPr>
        <w:t xml:space="preserve">In Ethiopia </w:t>
      </w:r>
      <w:r w:rsidR="00AE4108" w:rsidRPr="00BA67F7">
        <w:rPr>
          <w:rFonts w:ascii="Arial" w:hAnsi="Arial" w:cs="Arial"/>
        </w:rPr>
        <w:t xml:space="preserve">as stated on </w:t>
      </w:r>
      <w:sdt>
        <w:sdtPr>
          <w:rPr>
            <w:rFonts w:ascii="Arial" w:hAnsi="Arial" w:cs="Arial"/>
          </w:rPr>
          <w:id w:val="727577"/>
          <w:citation/>
        </w:sdtPr>
        <w:sdtEndPr/>
        <w:sdtContent>
          <w:r w:rsidR="008D599D" w:rsidRPr="00BA67F7">
            <w:rPr>
              <w:rFonts w:ascii="Arial" w:hAnsi="Arial" w:cs="Arial"/>
            </w:rPr>
            <w:fldChar w:fldCharType="begin"/>
          </w:r>
          <w:r w:rsidR="00AE4108" w:rsidRPr="00BA67F7">
            <w:rPr>
              <w:rFonts w:ascii="Arial" w:hAnsi="Arial" w:cs="Arial"/>
            </w:rPr>
            <w:instrText xml:space="preserve"> CITATION Fed05 \n  \l 1033  </w:instrText>
          </w:r>
          <w:r w:rsidR="008D599D" w:rsidRPr="00BA67F7">
            <w:rPr>
              <w:rFonts w:ascii="Arial" w:hAnsi="Arial" w:cs="Arial"/>
            </w:rPr>
            <w:fldChar w:fldCharType="separate"/>
          </w:r>
          <w:r w:rsidR="006C0D63" w:rsidRPr="006C0D63">
            <w:rPr>
              <w:rFonts w:ascii="Arial" w:hAnsi="Arial" w:cs="Arial"/>
              <w:noProof/>
            </w:rPr>
            <w:t>(Proclamation No. 455 , 2005)</w:t>
          </w:r>
          <w:r w:rsidR="008D599D" w:rsidRPr="00BA67F7">
            <w:rPr>
              <w:rFonts w:ascii="Arial" w:hAnsi="Arial" w:cs="Arial"/>
            </w:rPr>
            <w:fldChar w:fldCharType="end"/>
          </w:r>
        </w:sdtContent>
      </w:sdt>
      <w:r w:rsidR="00B44BF4" w:rsidRPr="00BA67F7">
        <w:rPr>
          <w:rFonts w:ascii="Arial" w:hAnsi="Arial" w:cs="Arial"/>
        </w:rPr>
        <w:t xml:space="preserve"> </w:t>
      </w:r>
      <w:r w:rsidR="00AE4108" w:rsidRPr="00BA67F7">
        <w:rPr>
          <w:rFonts w:ascii="Arial" w:hAnsi="Arial" w:cs="Arial"/>
        </w:rPr>
        <w:t xml:space="preserve">the amount of compensation for property </w:t>
      </w:r>
      <w:r w:rsidR="00AE4108" w:rsidRPr="00BA67F7">
        <w:rPr>
          <w:rFonts w:ascii="Arial" w:hAnsi="Arial" w:cs="Arial"/>
        </w:rPr>
        <w:lastRenderedPageBreak/>
        <w:t>situated on the expropriated land shall be determined on the basis of replacement cost of the property. So, from the three well known valua</w:t>
      </w:r>
      <w:r w:rsidR="00D35D94" w:rsidRPr="00BA67F7">
        <w:rPr>
          <w:rFonts w:ascii="Arial" w:hAnsi="Arial" w:cs="Arial"/>
        </w:rPr>
        <w:t>tion approaches the Ethiopian la</w:t>
      </w:r>
      <w:r w:rsidR="00AE4108" w:rsidRPr="00BA67F7">
        <w:rPr>
          <w:rFonts w:ascii="Arial" w:hAnsi="Arial" w:cs="Arial"/>
        </w:rPr>
        <w:t xml:space="preserve">w regulates to use the cost approach. </w:t>
      </w:r>
    </w:p>
    <w:p w14:paraId="300C35B3" w14:textId="467E226F" w:rsidR="00FF58D4" w:rsidRPr="00BA67F7" w:rsidRDefault="00FF58D4" w:rsidP="004C651A">
      <w:pPr>
        <w:spacing w:before="120" w:after="240" w:line="360" w:lineRule="auto"/>
        <w:jc w:val="both"/>
        <w:rPr>
          <w:rFonts w:ascii="Arial" w:hAnsi="Arial" w:cs="Arial"/>
        </w:rPr>
      </w:pPr>
      <w:r w:rsidRPr="00BA67F7">
        <w:rPr>
          <w:rFonts w:ascii="Arial" w:hAnsi="Arial" w:cs="Arial"/>
        </w:rPr>
        <w:t>Practically as references indicate that using one or more approaches to value has to be considered necessary to get a reliable estimate of market value in a given appraisal problem. Each and every valuation assignment requires its own appropriate valuation approach to determine market value.</w:t>
      </w:r>
      <w:r w:rsidR="00CD3AF9" w:rsidRPr="00BA67F7">
        <w:rPr>
          <w:rFonts w:ascii="Arial" w:hAnsi="Arial" w:cs="Arial"/>
        </w:rPr>
        <w:t xml:space="preserve"> From what it has been referenced</w:t>
      </w:r>
      <w:r w:rsidR="003E68A4" w:rsidRPr="00BA67F7">
        <w:rPr>
          <w:rFonts w:ascii="Arial" w:hAnsi="Arial" w:cs="Arial"/>
        </w:rPr>
        <w:t>,</w:t>
      </w:r>
      <w:r w:rsidR="00315F72" w:rsidRPr="00BA67F7">
        <w:rPr>
          <w:rFonts w:ascii="Arial" w:hAnsi="Arial" w:cs="Arial"/>
        </w:rPr>
        <w:t xml:space="preserve"> </w:t>
      </w:r>
      <w:r w:rsidR="00256FCE" w:rsidRPr="00BA67F7">
        <w:rPr>
          <w:rFonts w:ascii="Arial" w:hAnsi="Arial" w:cs="Arial"/>
        </w:rPr>
        <w:t>as indicated by</w:t>
      </w:r>
      <w:r w:rsidR="00613F79" w:rsidRPr="00BA67F7">
        <w:rPr>
          <w:rFonts w:ascii="Arial" w:hAnsi="Arial" w:cs="Arial"/>
        </w:rPr>
        <w:t xml:space="preserve"> different reviews In Ethiopia, there is neither an independent and developed valuation system, nor are there available professionals in the field.</w:t>
      </w:r>
      <w:r w:rsidR="00613F79" w:rsidRPr="00BA67F7">
        <w:rPr>
          <w:rStyle w:val="FootnoteReference"/>
          <w:rFonts w:ascii="Arial" w:hAnsi="Arial" w:cs="Arial"/>
        </w:rPr>
        <w:footnoteReference w:id="80"/>
      </w:r>
      <w:r w:rsidR="00B34D1B" w:rsidRPr="00BA67F7">
        <w:rPr>
          <w:rFonts w:ascii="Arial" w:hAnsi="Arial" w:cs="Arial"/>
        </w:rPr>
        <w:t xml:space="preserve"> The Ethiopian Road Authority’s right-of-way agents calculate the compensation rate such as value per quintal of crops, value per big tree, value per medium tree, value per seedlings, value per m</w:t>
      </w:r>
      <w:r w:rsidR="00B34D1B" w:rsidRPr="00BA67F7">
        <w:rPr>
          <w:rFonts w:ascii="Arial" w:hAnsi="Arial" w:cs="Arial"/>
          <w:vertAlign w:val="superscript"/>
        </w:rPr>
        <w:t>2</w:t>
      </w:r>
      <w:r w:rsidR="00B34D1B" w:rsidRPr="00BA67F7">
        <w:rPr>
          <w:rFonts w:ascii="Arial" w:hAnsi="Arial" w:cs="Arial"/>
        </w:rPr>
        <w:t xml:space="preserve"> of houses, etc.</w:t>
      </w:r>
      <w:r w:rsidR="006D67CD" w:rsidRPr="00BA67F7">
        <w:rPr>
          <w:rFonts w:ascii="Arial" w:hAnsi="Arial" w:cs="Arial"/>
        </w:rPr>
        <w:t xml:space="preserve"> in conc</w:t>
      </w:r>
      <w:r w:rsidR="00603BAD">
        <w:rPr>
          <w:rFonts w:ascii="Arial" w:hAnsi="Arial" w:cs="Arial"/>
        </w:rPr>
        <w:t>ert with the local government (</w:t>
      </w:r>
      <w:proofErr w:type="spellStart"/>
      <w:r w:rsidR="00603BAD">
        <w:rPr>
          <w:rFonts w:ascii="Arial" w:hAnsi="Arial" w:cs="Arial"/>
        </w:rPr>
        <w:t>W</w:t>
      </w:r>
      <w:r w:rsidR="006D67CD" w:rsidRPr="00BA67F7">
        <w:rPr>
          <w:rFonts w:ascii="Arial" w:hAnsi="Arial" w:cs="Arial"/>
        </w:rPr>
        <w:t>oreda</w:t>
      </w:r>
      <w:proofErr w:type="spellEnd"/>
      <w:r w:rsidR="006D67CD" w:rsidRPr="00BA67F7">
        <w:rPr>
          <w:rFonts w:ascii="Arial" w:hAnsi="Arial" w:cs="Arial"/>
        </w:rPr>
        <w:t xml:space="preserve"> or urban administration) valuation committee.</w:t>
      </w:r>
      <w:r w:rsidR="006D67CD" w:rsidRPr="00BA67F7">
        <w:rPr>
          <w:rStyle w:val="FootnoteReference"/>
          <w:rFonts w:ascii="Arial" w:hAnsi="Arial" w:cs="Arial"/>
        </w:rPr>
        <w:footnoteReference w:id="81"/>
      </w:r>
      <w:r w:rsidR="006D67CD" w:rsidRPr="00BA67F7">
        <w:rPr>
          <w:rFonts w:ascii="Arial" w:hAnsi="Arial" w:cs="Arial"/>
        </w:rPr>
        <w:t xml:space="preserve"> This as explained by </w:t>
      </w:r>
      <w:sdt>
        <w:sdtPr>
          <w:rPr>
            <w:rFonts w:ascii="Arial" w:hAnsi="Arial" w:cs="Arial"/>
          </w:rPr>
          <w:id w:val="727581"/>
          <w:citation/>
        </w:sdtPr>
        <w:sdtEndPr/>
        <w:sdtContent>
          <w:r w:rsidR="008D599D" w:rsidRPr="00BA67F7">
            <w:rPr>
              <w:rFonts w:ascii="Arial" w:hAnsi="Arial" w:cs="Arial"/>
            </w:rPr>
            <w:fldChar w:fldCharType="begin"/>
          </w:r>
          <w:r w:rsidR="006D67CD" w:rsidRPr="00BA67F7">
            <w:rPr>
              <w:rFonts w:ascii="Arial" w:hAnsi="Arial" w:cs="Arial"/>
            </w:rPr>
            <w:instrText xml:space="preserve"> CITATION Dan09 \t  \l 1033  </w:instrText>
          </w:r>
          <w:r w:rsidR="008D599D" w:rsidRPr="00BA67F7">
            <w:rPr>
              <w:rFonts w:ascii="Arial" w:hAnsi="Arial" w:cs="Arial"/>
            </w:rPr>
            <w:fldChar w:fldCharType="separate"/>
          </w:r>
          <w:r w:rsidR="006C0D63" w:rsidRPr="006C0D63">
            <w:rPr>
              <w:rFonts w:ascii="Arial" w:hAnsi="Arial" w:cs="Arial"/>
              <w:noProof/>
            </w:rPr>
            <w:t>(Ambaye D. W., 2009)</w:t>
          </w:r>
          <w:r w:rsidR="008D599D" w:rsidRPr="00BA67F7">
            <w:rPr>
              <w:rFonts w:ascii="Arial" w:hAnsi="Arial" w:cs="Arial"/>
            </w:rPr>
            <w:fldChar w:fldCharType="end"/>
          </w:r>
        </w:sdtContent>
      </w:sdt>
      <w:r w:rsidR="00654324" w:rsidRPr="00BA67F7">
        <w:rPr>
          <w:rFonts w:ascii="Arial" w:hAnsi="Arial" w:cs="Arial"/>
        </w:rPr>
        <w:t>in Ethiopia, in</w:t>
      </w:r>
      <w:r w:rsidR="006D67CD" w:rsidRPr="00BA67F7">
        <w:rPr>
          <w:rFonts w:ascii="Arial" w:hAnsi="Arial" w:cs="Arial"/>
        </w:rPr>
        <w:t xml:space="preserve"> both the urban and rural land regulations, the valuation of property is to be carried out by a committee of people.</w:t>
      </w:r>
    </w:p>
    <w:p w14:paraId="5F74E985" w14:textId="5DA1BC62" w:rsidR="009667A8" w:rsidRPr="00BA67F7" w:rsidRDefault="00C67A54" w:rsidP="004C651A">
      <w:pPr>
        <w:spacing w:before="120" w:after="240" w:line="360" w:lineRule="auto"/>
        <w:jc w:val="both"/>
        <w:rPr>
          <w:rFonts w:ascii="Arial" w:hAnsi="Arial" w:cs="Arial"/>
        </w:rPr>
      </w:pPr>
      <w:r w:rsidRPr="00BA67F7">
        <w:rPr>
          <w:rFonts w:ascii="Arial" w:hAnsi="Arial" w:cs="Arial"/>
        </w:rPr>
        <w:t xml:space="preserve">Practically from what it has been tried to review, concerning partial land acquisitions compensation to be said just, the valuation process has to be undergone two times for both </w:t>
      </w:r>
      <w:r w:rsidR="009F5E34" w:rsidRPr="00BA67F7">
        <w:rPr>
          <w:rFonts w:ascii="Arial" w:hAnsi="Arial" w:cs="Arial"/>
        </w:rPr>
        <w:t xml:space="preserve">the whole property, in the before condition, and the remaining property. For this </w:t>
      </w:r>
      <w:r w:rsidR="00543898" w:rsidRPr="00BA67F7">
        <w:rPr>
          <w:rFonts w:ascii="Arial" w:hAnsi="Arial" w:cs="Arial"/>
        </w:rPr>
        <w:t>purpose,</w:t>
      </w:r>
      <w:r w:rsidR="009F5E34" w:rsidRPr="00BA67F7">
        <w:rPr>
          <w:rFonts w:ascii="Arial" w:hAnsi="Arial" w:cs="Arial"/>
        </w:rPr>
        <w:t xml:space="preserve"> there are two known valuation methods, before and after method and taking plus damage method. </w:t>
      </w:r>
      <w:r w:rsidR="000C2064" w:rsidRPr="00BA67F7">
        <w:rPr>
          <w:rFonts w:ascii="Arial" w:hAnsi="Arial" w:cs="Arial"/>
        </w:rPr>
        <w:t>The idea is that in partial land acquisitions there is always a remaining property having new characteristics. So it is believed that partial land acquisitions needed to be treated in a different way from total takings. Having this, in Ethiopia regarding the valuation of partial land acquisi</w:t>
      </w:r>
      <w:r w:rsidR="00614647" w:rsidRPr="00BA67F7">
        <w:rPr>
          <w:rFonts w:ascii="Arial" w:hAnsi="Arial" w:cs="Arial"/>
        </w:rPr>
        <w:t>tion</w:t>
      </w:r>
      <w:r w:rsidR="0002702F" w:rsidRPr="00BA67F7">
        <w:rPr>
          <w:rFonts w:ascii="Arial" w:hAnsi="Arial" w:cs="Arial"/>
        </w:rPr>
        <w:t xml:space="preserve"> </w:t>
      </w:r>
      <w:r w:rsidR="00614647" w:rsidRPr="00BA67F7">
        <w:rPr>
          <w:rFonts w:ascii="Arial" w:hAnsi="Arial" w:cs="Arial"/>
        </w:rPr>
        <w:t>there</w:t>
      </w:r>
      <w:r w:rsidR="0002702F" w:rsidRPr="00BA67F7">
        <w:rPr>
          <w:rFonts w:ascii="Arial" w:hAnsi="Arial" w:cs="Arial"/>
        </w:rPr>
        <w:t xml:space="preserve"> </w:t>
      </w:r>
      <w:r w:rsidR="000C2064" w:rsidRPr="00BA67F7">
        <w:rPr>
          <w:rFonts w:ascii="Arial" w:hAnsi="Arial" w:cs="Arial"/>
        </w:rPr>
        <w:t xml:space="preserve">is no </w:t>
      </w:r>
      <w:r w:rsidR="00614647" w:rsidRPr="00BA67F7">
        <w:rPr>
          <w:rFonts w:ascii="Arial" w:hAnsi="Arial" w:cs="Arial"/>
        </w:rPr>
        <w:t xml:space="preserve">different form of valuing partly taken properties. </w:t>
      </w:r>
      <w:r w:rsidR="000505D3">
        <w:rPr>
          <w:rFonts w:ascii="Arial" w:hAnsi="Arial" w:cs="Arial"/>
        </w:rPr>
        <w:t xml:space="preserve">This </w:t>
      </w:r>
      <w:r w:rsidR="00EA57E7">
        <w:rPr>
          <w:rFonts w:ascii="Arial" w:hAnsi="Arial" w:cs="Arial"/>
        </w:rPr>
        <w:t>implies</w:t>
      </w:r>
      <w:r w:rsidR="00991789" w:rsidRPr="00BA67F7">
        <w:rPr>
          <w:rFonts w:ascii="Arial" w:hAnsi="Arial" w:cs="Arial"/>
        </w:rPr>
        <w:t xml:space="preserve"> there </w:t>
      </w:r>
      <w:r w:rsidR="001B1771" w:rsidRPr="00BA67F7">
        <w:rPr>
          <w:rFonts w:ascii="Arial" w:hAnsi="Arial" w:cs="Arial"/>
        </w:rPr>
        <w:t xml:space="preserve">is no particular concern about the valuation of partly taken property, though the country experiencing the </w:t>
      </w:r>
      <w:r w:rsidR="007D6D78">
        <w:rPr>
          <w:rFonts w:ascii="Arial" w:hAnsi="Arial" w:cs="Arial"/>
        </w:rPr>
        <w:t>partial taking expropriation</w:t>
      </w:r>
      <w:r w:rsidR="001B1771" w:rsidRPr="00BA67F7">
        <w:rPr>
          <w:rFonts w:ascii="Arial" w:hAnsi="Arial" w:cs="Arial"/>
        </w:rPr>
        <w:t xml:space="preserve"> in undergoing road projects.  </w:t>
      </w:r>
    </w:p>
    <w:p w14:paraId="232F76D3" w14:textId="77777777" w:rsidR="00217C0F" w:rsidRPr="00BA67F7" w:rsidRDefault="00217C0F" w:rsidP="004C651A">
      <w:pPr>
        <w:spacing w:before="120" w:after="240" w:line="360" w:lineRule="auto"/>
        <w:jc w:val="both"/>
        <w:rPr>
          <w:rFonts w:ascii="Arial" w:hAnsi="Arial" w:cs="Arial"/>
        </w:rPr>
      </w:pPr>
    </w:p>
    <w:p w14:paraId="6EEE3884" w14:textId="77777777" w:rsidR="00F110CA" w:rsidRPr="00BA67F7" w:rsidRDefault="00F110CA" w:rsidP="008B650F">
      <w:pPr>
        <w:pStyle w:val="Heading1"/>
        <w:numPr>
          <w:ilvl w:val="0"/>
          <w:numId w:val="0"/>
        </w:numPr>
        <w:spacing w:before="120" w:after="240" w:line="360" w:lineRule="auto"/>
        <w:jc w:val="both"/>
        <w:rPr>
          <w:rFonts w:ascii="Arial" w:hAnsi="Arial" w:cs="Arial"/>
          <w:sz w:val="22"/>
          <w:szCs w:val="22"/>
        </w:rPr>
      </w:pPr>
    </w:p>
    <w:p w14:paraId="43FB252D" w14:textId="77777777" w:rsidR="00F110CA" w:rsidRPr="00BA67F7" w:rsidRDefault="00F110CA" w:rsidP="008B650F">
      <w:pPr>
        <w:pStyle w:val="Heading1"/>
        <w:numPr>
          <w:ilvl w:val="0"/>
          <w:numId w:val="0"/>
        </w:numPr>
        <w:spacing w:before="120" w:after="240" w:line="360" w:lineRule="auto"/>
        <w:jc w:val="both"/>
        <w:rPr>
          <w:rFonts w:ascii="Arial" w:hAnsi="Arial" w:cs="Arial"/>
          <w:sz w:val="22"/>
          <w:szCs w:val="22"/>
        </w:rPr>
      </w:pPr>
    </w:p>
    <w:p w14:paraId="2C5AAB8D" w14:textId="4D0FF1BA" w:rsidR="0017606D" w:rsidRPr="00BA67F7" w:rsidRDefault="0017606D" w:rsidP="004C651A">
      <w:pPr>
        <w:spacing w:before="120" w:after="240"/>
        <w:rPr>
          <w:rFonts w:ascii="Arial" w:hAnsi="Arial" w:cs="Arial"/>
        </w:rPr>
      </w:pPr>
    </w:p>
    <w:p w14:paraId="2D741CB0" w14:textId="2BC12507" w:rsidR="00B73E25" w:rsidRPr="00BA67F7" w:rsidRDefault="00ED502F" w:rsidP="008B650F">
      <w:pPr>
        <w:pStyle w:val="Heading1"/>
        <w:numPr>
          <w:ilvl w:val="0"/>
          <w:numId w:val="0"/>
        </w:numPr>
        <w:spacing w:before="120" w:after="240" w:line="360" w:lineRule="auto"/>
        <w:jc w:val="both"/>
        <w:rPr>
          <w:rFonts w:ascii="Arial" w:hAnsi="Arial" w:cs="Arial"/>
          <w:sz w:val="22"/>
          <w:szCs w:val="22"/>
        </w:rPr>
      </w:pPr>
      <w:bookmarkStart w:id="115" w:name="_Toc502928233"/>
      <w:bookmarkStart w:id="116" w:name="_Toc522524018"/>
      <w:r w:rsidRPr="00BA67F7">
        <w:rPr>
          <w:rFonts w:ascii="Arial" w:hAnsi="Arial" w:cs="Arial"/>
          <w:sz w:val="22"/>
          <w:szCs w:val="22"/>
        </w:rPr>
        <w:lastRenderedPageBreak/>
        <w:t xml:space="preserve">CHAPTER </w:t>
      </w:r>
      <w:r w:rsidR="00E34B40" w:rsidRPr="00BA67F7">
        <w:rPr>
          <w:rFonts w:ascii="Arial" w:hAnsi="Arial" w:cs="Arial"/>
          <w:sz w:val="22"/>
          <w:szCs w:val="22"/>
        </w:rPr>
        <w:t>THREE</w:t>
      </w:r>
      <w:r w:rsidRPr="00BA67F7">
        <w:rPr>
          <w:rFonts w:ascii="Arial" w:hAnsi="Arial" w:cs="Arial"/>
          <w:sz w:val="22"/>
          <w:szCs w:val="22"/>
        </w:rPr>
        <w:t xml:space="preserve">: </w:t>
      </w:r>
      <w:r w:rsidR="00132017" w:rsidRPr="00BA67F7">
        <w:rPr>
          <w:rFonts w:ascii="Arial" w:hAnsi="Arial" w:cs="Arial"/>
          <w:sz w:val="22"/>
          <w:szCs w:val="22"/>
        </w:rPr>
        <w:t>FINDINGS AND DISCUSSION</w:t>
      </w:r>
      <w:r w:rsidRPr="00BA67F7">
        <w:rPr>
          <w:rFonts w:ascii="Arial" w:hAnsi="Arial" w:cs="Arial"/>
          <w:sz w:val="22"/>
          <w:szCs w:val="22"/>
        </w:rPr>
        <w:t xml:space="preserve"> OF THE RESULTS</w:t>
      </w:r>
      <w:bookmarkEnd w:id="115"/>
      <w:bookmarkEnd w:id="116"/>
    </w:p>
    <w:p w14:paraId="5A7D44F5" w14:textId="1E56483C" w:rsidR="00D14F2F" w:rsidRPr="00BA67F7" w:rsidRDefault="00690059" w:rsidP="005E4C5B">
      <w:pPr>
        <w:pStyle w:val="Heading1"/>
        <w:numPr>
          <w:ilvl w:val="1"/>
          <w:numId w:val="36"/>
        </w:numPr>
        <w:spacing w:before="120" w:after="240" w:line="276" w:lineRule="auto"/>
        <w:jc w:val="both"/>
        <w:rPr>
          <w:rFonts w:ascii="Arial" w:hAnsi="Arial" w:cs="Arial"/>
          <w:sz w:val="22"/>
          <w:szCs w:val="22"/>
        </w:rPr>
      </w:pPr>
      <w:bookmarkStart w:id="117" w:name="_Toc502928234"/>
      <w:bookmarkStart w:id="118" w:name="_Toc522524019"/>
      <w:r w:rsidRPr="00BA67F7">
        <w:rPr>
          <w:rFonts w:ascii="Arial" w:hAnsi="Arial" w:cs="Arial"/>
          <w:sz w:val="22"/>
          <w:szCs w:val="22"/>
        </w:rPr>
        <w:t>Discussion on</w:t>
      </w:r>
      <w:r w:rsidR="000316F5" w:rsidRPr="00BA67F7">
        <w:rPr>
          <w:rFonts w:ascii="Arial" w:hAnsi="Arial" w:cs="Arial"/>
          <w:sz w:val="22"/>
          <w:szCs w:val="22"/>
        </w:rPr>
        <w:t xml:space="preserve"> the findings of</w:t>
      </w:r>
      <w:r w:rsidRPr="00BA67F7">
        <w:rPr>
          <w:rFonts w:ascii="Arial" w:hAnsi="Arial" w:cs="Arial"/>
          <w:sz w:val="22"/>
          <w:szCs w:val="22"/>
        </w:rPr>
        <w:t xml:space="preserve"> </w:t>
      </w:r>
      <w:r w:rsidR="00B63621" w:rsidRPr="00BA67F7">
        <w:rPr>
          <w:rFonts w:ascii="Arial" w:hAnsi="Arial" w:cs="Arial"/>
          <w:sz w:val="22"/>
          <w:szCs w:val="22"/>
        </w:rPr>
        <w:t>Partial taking expropriation</w:t>
      </w:r>
      <w:bookmarkEnd w:id="117"/>
      <w:bookmarkEnd w:id="118"/>
      <w:r w:rsidRPr="00BA67F7">
        <w:rPr>
          <w:rFonts w:ascii="Arial" w:hAnsi="Arial" w:cs="Arial"/>
          <w:sz w:val="22"/>
          <w:szCs w:val="22"/>
        </w:rPr>
        <w:t xml:space="preserve"> </w:t>
      </w:r>
    </w:p>
    <w:p w14:paraId="12CB4D9D" w14:textId="130C1D52" w:rsidR="00B76D3F" w:rsidRPr="00BA67F7" w:rsidRDefault="00B76D3F" w:rsidP="00B76D3F">
      <w:pPr>
        <w:spacing w:before="120" w:after="240" w:line="360" w:lineRule="auto"/>
        <w:jc w:val="both"/>
        <w:rPr>
          <w:rFonts w:ascii="Arial" w:hAnsi="Arial" w:cs="Arial"/>
        </w:rPr>
      </w:pPr>
      <w:bookmarkStart w:id="119" w:name="_Toc502928239"/>
      <w:bookmarkStart w:id="120" w:name="_Toc27554554"/>
      <w:bookmarkStart w:id="121" w:name="_Toc27554670"/>
      <w:bookmarkStart w:id="122" w:name="_Toc27554769"/>
      <w:r w:rsidRPr="00BA67F7">
        <w:rPr>
          <w:rFonts w:ascii="Arial" w:hAnsi="Arial" w:cs="Arial"/>
        </w:rPr>
        <w:t>From the review of documents and the interview of staffs</w:t>
      </w:r>
      <w:r w:rsidR="0049492F" w:rsidRPr="00BA67F7">
        <w:rPr>
          <w:rFonts w:ascii="Arial" w:hAnsi="Arial" w:cs="Arial"/>
        </w:rPr>
        <w:t xml:space="preserve"> based on the case areas,</w:t>
      </w:r>
      <w:r w:rsidRPr="00BA67F7">
        <w:rPr>
          <w:rFonts w:ascii="Arial" w:hAnsi="Arial" w:cs="Arial"/>
        </w:rPr>
        <w:t xml:space="preserve"> the general approaches and concepts adopted for both partial and total takings are almost the same. There is no distinct understanding or meaning given to partial and total taking as indicated in the practices that has been tried to illustrate on the reviews of this study. According to the reviews, the remainder property after the partial taking is always a concern.</w:t>
      </w:r>
    </w:p>
    <w:p w14:paraId="1C6D3503" w14:textId="3DC6EF89"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When we come to contextual practices from what it has been tried to assess on the </w:t>
      </w:r>
      <w:r w:rsidR="008C3012" w:rsidRPr="00BA67F7">
        <w:rPr>
          <w:rFonts w:ascii="Arial" w:hAnsi="Arial" w:cs="Arial"/>
        </w:rPr>
        <w:t>case areas,</w:t>
      </w:r>
      <w:r w:rsidRPr="00BA67F7">
        <w:rPr>
          <w:rFonts w:ascii="Arial" w:hAnsi="Arial" w:cs="Arial"/>
        </w:rPr>
        <w:t xml:space="preserve"> the only concern basically given is for the part taken. Every assessment about the factual data is much focus on the part that is going to be taken. As the assessments indicate each effects on the remainder</w:t>
      </w:r>
      <w:r w:rsidR="00CA61EE">
        <w:rPr>
          <w:rFonts w:ascii="Arial" w:hAnsi="Arial" w:cs="Arial"/>
        </w:rPr>
        <w:t>,</w:t>
      </w:r>
      <w:r w:rsidRPr="00BA67F7">
        <w:rPr>
          <w:rFonts w:ascii="Arial" w:hAnsi="Arial" w:cs="Arial"/>
        </w:rPr>
        <w:t xml:space="preserve"> like change in utility or desirability of what is left after the taking, change in size or shape, improved highest and best use, improved drainage, reduced/improved accessibility and road frontage etc., are also the experience of the </w:t>
      </w:r>
      <w:r w:rsidR="0049492F" w:rsidRPr="00BA67F7">
        <w:rPr>
          <w:rFonts w:ascii="Arial" w:hAnsi="Arial" w:cs="Arial"/>
        </w:rPr>
        <w:t>case</w:t>
      </w:r>
      <w:r w:rsidRPr="00BA67F7">
        <w:rPr>
          <w:rFonts w:ascii="Arial" w:hAnsi="Arial" w:cs="Arial"/>
        </w:rPr>
        <w:t xml:space="preserve"> area</w:t>
      </w:r>
      <w:r w:rsidR="0049492F" w:rsidRPr="00BA67F7">
        <w:rPr>
          <w:rFonts w:ascii="Arial" w:hAnsi="Arial" w:cs="Arial"/>
        </w:rPr>
        <w:t>s</w:t>
      </w:r>
      <w:r w:rsidRPr="00BA67F7">
        <w:rPr>
          <w:rFonts w:ascii="Arial" w:hAnsi="Arial" w:cs="Arial"/>
        </w:rPr>
        <w:t xml:space="preserve"> during land acquisition for road project. From the data assessed it has been found out that the change in size or shape of properties during partial acquisition happen more frequently. But the frequency of experiencing land locked remainder, change of grade or loss of view is very limited. </w:t>
      </w:r>
    </w:p>
    <w:p w14:paraId="249777AD" w14:textId="769176FF" w:rsidR="00B76D3F" w:rsidRPr="00BA67F7" w:rsidRDefault="00B76D3F" w:rsidP="00B76D3F">
      <w:pPr>
        <w:spacing w:before="120" w:after="240" w:line="360" w:lineRule="auto"/>
        <w:jc w:val="both"/>
        <w:rPr>
          <w:rFonts w:ascii="Arial" w:hAnsi="Arial" w:cs="Arial"/>
        </w:rPr>
      </w:pPr>
      <w:r w:rsidRPr="00BA67F7">
        <w:rPr>
          <w:rFonts w:ascii="Arial" w:hAnsi="Arial" w:cs="Arial"/>
        </w:rPr>
        <w:t>the document reviews and interviews</w:t>
      </w:r>
      <w:r w:rsidR="00B67489" w:rsidRPr="00BA67F7">
        <w:rPr>
          <w:rFonts w:ascii="Arial" w:hAnsi="Arial" w:cs="Arial"/>
        </w:rPr>
        <w:t xml:space="preserve"> indicates that</w:t>
      </w:r>
      <w:r w:rsidRPr="00BA67F7">
        <w:rPr>
          <w:rFonts w:ascii="Arial" w:hAnsi="Arial" w:cs="Arial"/>
        </w:rPr>
        <w:t xml:space="preserve"> the main objective is to avoid or reduce to a minimum the detrimental effects of road operations</w:t>
      </w:r>
      <w:r w:rsidR="00B26DD3">
        <w:rPr>
          <w:rFonts w:ascii="Arial" w:hAnsi="Arial" w:cs="Arial"/>
        </w:rPr>
        <w:t xml:space="preserve"> </w:t>
      </w:r>
      <w:r w:rsidRPr="00BA67F7">
        <w:rPr>
          <w:rFonts w:ascii="Arial" w:hAnsi="Arial" w:cs="Arial"/>
        </w:rPr>
        <w:t>on the livelihood of the people intended to be served by the roads</w:t>
      </w:r>
      <w:sdt>
        <w:sdtPr>
          <w:rPr>
            <w:rFonts w:ascii="Arial" w:hAnsi="Arial" w:cs="Arial"/>
          </w:rPr>
          <w:id w:val="501431122"/>
          <w:citation/>
        </w:sdtPr>
        <w:sdtEndPr/>
        <w:sdtContent>
          <w:r w:rsidRPr="00BA67F7">
            <w:rPr>
              <w:rFonts w:ascii="Arial" w:hAnsi="Arial" w:cs="Arial"/>
            </w:rPr>
            <w:fldChar w:fldCharType="begin"/>
          </w:r>
          <w:r w:rsidRPr="00BA67F7">
            <w:rPr>
              <w:rFonts w:ascii="Arial" w:hAnsi="Arial" w:cs="Arial"/>
            </w:rPr>
            <w:instrText xml:space="preserve"> CITATION Eth \l 1033 </w:instrText>
          </w:r>
          <w:r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(Ethopian Road Authority, 2007)</w:t>
          </w:r>
          <w:r w:rsidRPr="00BA67F7">
            <w:rPr>
              <w:rFonts w:ascii="Arial" w:hAnsi="Arial" w:cs="Arial"/>
            </w:rPr>
            <w:fldChar w:fldCharType="end"/>
          </w:r>
        </w:sdtContent>
      </w:sdt>
      <w:r w:rsidRPr="00BA67F7">
        <w:rPr>
          <w:rFonts w:ascii="Arial" w:hAnsi="Arial" w:cs="Arial"/>
        </w:rPr>
        <w:t xml:space="preserve">.The results of the assessment also reveal this situation. Though pre problem mitigation program is the objective of the responsible organ, the consequences of road projects </w:t>
      </w:r>
      <w:r w:rsidR="00543898" w:rsidRPr="00BA67F7">
        <w:rPr>
          <w:rFonts w:ascii="Arial" w:hAnsi="Arial" w:cs="Arial"/>
        </w:rPr>
        <w:t>go</w:t>
      </w:r>
      <w:r w:rsidRPr="00BA67F7">
        <w:rPr>
          <w:rFonts w:ascii="Arial" w:hAnsi="Arial" w:cs="Arial"/>
        </w:rPr>
        <w:t xml:space="preserve"> with the project implementation process. </w:t>
      </w:r>
      <w:r w:rsidR="00B67489" w:rsidRPr="00BA67F7">
        <w:rPr>
          <w:rFonts w:ascii="Arial" w:hAnsi="Arial" w:cs="Arial"/>
        </w:rPr>
        <w:t>This implies there are</w:t>
      </w:r>
      <w:r w:rsidRPr="00BA67F7">
        <w:rPr>
          <w:rFonts w:ascii="Arial" w:hAnsi="Arial" w:cs="Arial"/>
        </w:rPr>
        <w:t xml:space="preserve"> different mechanisms to minimize the impacts of road projects be</w:t>
      </w:r>
      <w:r w:rsidR="00630EC5" w:rsidRPr="00BA67F7">
        <w:rPr>
          <w:rFonts w:ascii="Arial" w:hAnsi="Arial" w:cs="Arial"/>
        </w:rPr>
        <w:t xml:space="preserve">fore they are being implemented. </w:t>
      </w:r>
      <w:r w:rsidR="00C17694" w:rsidRPr="00BA67F7">
        <w:rPr>
          <w:rFonts w:ascii="Arial" w:hAnsi="Arial" w:cs="Arial"/>
        </w:rPr>
        <w:t>But</w:t>
      </w:r>
      <w:r w:rsidRPr="00BA67F7">
        <w:rPr>
          <w:rFonts w:ascii="Arial" w:hAnsi="Arial" w:cs="Arial"/>
        </w:rPr>
        <w:t xml:space="preserve"> after implementation the consequences of partial taking are not the concerns of the formal expropriation procedure. This means the factors affecting the values of the remainder described in the above statements are not included as a specific issue on the given legal compensation entitlements. </w:t>
      </w:r>
    </w:p>
    <w:p w14:paraId="61D6FB8A" w14:textId="46EC46E2" w:rsidR="00B76D3F" w:rsidRPr="00BA67F7" w:rsidRDefault="00345F94" w:rsidP="00B76D3F">
      <w:pPr>
        <w:spacing w:before="120" w:after="240" w:line="360" w:lineRule="auto"/>
        <w:jc w:val="both"/>
        <w:rPr>
          <w:rFonts w:ascii="Arial" w:hAnsi="Arial" w:cs="Arial"/>
        </w:rPr>
      </w:pPr>
      <w:r w:rsidRPr="00BA67F7">
        <w:rPr>
          <w:rFonts w:ascii="Arial" w:hAnsi="Arial" w:cs="Arial"/>
        </w:rPr>
        <w:t>Similarly on</w:t>
      </w:r>
      <w:r w:rsidR="00B76D3F" w:rsidRPr="00BA67F7">
        <w:rPr>
          <w:rFonts w:ascii="Arial" w:hAnsi="Arial" w:cs="Arial"/>
        </w:rPr>
        <w:t xml:space="preserve"> </w:t>
      </w:r>
      <w:sdt>
        <w:sdtPr>
          <w:rPr>
            <w:rFonts w:ascii="Arial" w:hAnsi="Arial" w:cs="Arial"/>
          </w:rPr>
          <w:id w:val="14222754"/>
          <w:citation/>
        </w:sdtPr>
        <w:sdtEndPr/>
        <w:sdtContent>
          <w:r w:rsidR="00B76D3F" w:rsidRPr="00BA67F7">
            <w:rPr>
              <w:rFonts w:ascii="Arial" w:hAnsi="Arial" w:cs="Arial"/>
            </w:rPr>
            <w:fldChar w:fldCharType="begin"/>
          </w:r>
          <w:r w:rsidR="00B76D3F" w:rsidRPr="00BA67F7">
            <w:rPr>
              <w:rFonts w:ascii="Arial" w:hAnsi="Arial" w:cs="Arial"/>
            </w:rPr>
            <w:instrText xml:space="preserve"> CITATION Eth \n  \l 1033  </w:instrText>
          </w:r>
          <w:r w:rsidR="00B76D3F" w:rsidRPr="00BA67F7">
            <w:rPr>
              <w:rFonts w:ascii="Arial" w:hAnsi="Arial" w:cs="Arial"/>
            </w:rPr>
            <w:fldChar w:fldCharType="separate"/>
          </w:r>
          <w:r w:rsidR="006C0D63" w:rsidRPr="006C0D63">
            <w:rPr>
              <w:rFonts w:ascii="Arial" w:hAnsi="Arial" w:cs="Arial"/>
              <w:noProof/>
            </w:rPr>
            <w:t>(Resettlement/Rehabilitation Policy Framework, 2007)</w:t>
          </w:r>
          <w:r w:rsidR="00B76D3F" w:rsidRPr="00BA67F7">
            <w:rPr>
              <w:rFonts w:ascii="Arial" w:hAnsi="Arial" w:cs="Arial"/>
            </w:rPr>
            <w:fldChar w:fldCharType="end"/>
          </w:r>
        </w:sdtContent>
      </w:sdt>
      <w:r w:rsidR="00B94416">
        <w:rPr>
          <w:rFonts w:ascii="Arial" w:hAnsi="Arial" w:cs="Arial"/>
        </w:rPr>
        <w:t>,</w:t>
      </w:r>
      <w:r w:rsidR="00B76D3F" w:rsidRPr="00BA67F7">
        <w:rPr>
          <w:rFonts w:ascii="Arial" w:hAnsi="Arial" w:cs="Arial"/>
        </w:rPr>
        <w:t xml:space="preserve"> it is clearly stated that compensation entitlement for partially taken properties is to rebuild the affected parts in a similar structure and appearance or better one. This implies that the emphasis is given to the part taken. Conclusively the generally accepted concept about the effects of partial taking on the property is mostly benefit. In most cases it is assumed that the result of a project is going to be positive for the properties along the road. Basically other than considering differences on the </w:t>
      </w:r>
      <w:r w:rsidR="00B76D3F" w:rsidRPr="00BA67F7">
        <w:rPr>
          <w:rFonts w:ascii="Arial" w:hAnsi="Arial" w:cs="Arial"/>
        </w:rPr>
        <w:lastRenderedPageBreak/>
        <w:t>items listed for compensation like cost of material, transportation fee, costs of labor and contractor fee etc., there is no given ideal concept that can differentiate partial taking from the total taking in terms using its own methods and procedures. According to the findings the damages are going to be taken in to co</w:t>
      </w:r>
      <w:r w:rsidR="006B352A" w:rsidRPr="00BA67F7">
        <w:rPr>
          <w:rFonts w:ascii="Arial" w:hAnsi="Arial" w:cs="Arial"/>
        </w:rPr>
        <w:t>nsideration with a special case.</w:t>
      </w:r>
      <w:r w:rsidR="00B76D3F" w:rsidRPr="00BA67F7">
        <w:rPr>
          <w:rFonts w:ascii="Arial" w:hAnsi="Arial" w:cs="Arial"/>
        </w:rPr>
        <w:t xml:space="preserve"> </w:t>
      </w:r>
      <w:r w:rsidR="00C17694" w:rsidRPr="00BA67F7">
        <w:rPr>
          <w:rFonts w:ascii="Arial" w:hAnsi="Arial" w:cs="Arial"/>
        </w:rPr>
        <w:t>Mostly</w:t>
      </w:r>
      <w:r w:rsidR="00B76D3F" w:rsidRPr="00BA67F7">
        <w:rPr>
          <w:rFonts w:ascii="Arial" w:hAnsi="Arial" w:cs="Arial"/>
        </w:rPr>
        <w:t xml:space="preserve"> if the owner has a chance of staying on the remaining part and if the owner wants to stay there with his own whatever reasons and improving the damage is an inevitable issue. For instance, if the property has an access issue the assigned responsible organ will try to mitigate this problem</w:t>
      </w:r>
      <w:r w:rsidR="006B352A" w:rsidRPr="00BA67F7">
        <w:rPr>
          <w:rFonts w:ascii="Arial" w:hAnsi="Arial" w:cs="Arial"/>
        </w:rPr>
        <w:t xml:space="preserve"> by providing ac</w:t>
      </w:r>
      <w:r w:rsidR="009441D7" w:rsidRPr="00BA67F7">
        <w:rPr>
          <w:rFonts w:ascii="Arial" w:hAnsi="Arial" w:cs="Arial"/>
        </w:rPr>
        <w:t>c</w:t>
      </w:r>
      <w:r w:rsidR="006B352A" w:rsidRPr="00BA67F7">
        <w:rPr>
          <w:rFonts w:ascii="Arial" w:hAnsi="Arial" w:cs="Arial"/>
        </w:rPr>
        <w:t>ess</w:t>
      </w:r>
      <w:r w:rsidR="00B76D3F" w:rsidRPr="00BA67F7">
        <w:rPr>
          <w:rFonts w:ascii="Arial" w:hAnsi="Arial" w:cs="Arial"/>
        </w:rPr>
        <w:t xml:space="preserve">. </w:t>
      </w:r>
    </w:p>
    <w:p w14:paraId="0F7CD938" w14:textId="1B15DD41" w:rsidR="00B76D3F" w:rsidRPr="00BA67F7" w:rsidRDefault="002A5E5A" w:rsidP="005E4C5B">
      <w:pPr>
        <w:pStyle w:val="Heading1"/>
        <w:numPr>
          <w:ilvl w:val="1"/>
          <w:numId w:val="36"/>
        </w:numPr>
        <w:spacing w:before="120" w:after="240" w:line="276" w:lineRule="auto"/>
        <w:jc w:val="both"/>
        <w:rPr>
          <w:rFonts w:ascii="Arial" w:hAnsi="Arial" w:cs="Arial"/>
          <w:sz w:val="22"/>
          <w:szCs w:val="22"/>
        </w:rPr>
      </w:pPr>
      <w:bookmarkStart w:id="123" w:name="_Toc502928235"/>
      <w:bookmarkStart w:id="124" w:name="_Toc522524020"/>
      <w:r w:rsidRPr="00BA67F7">
        <w:rPr>
          <w:rFonts w:ascii="Arial" w:hAnsi="Arial" w:cs="Arial"/>
          <w:sz w:val="22"/>
          <w:szCs w:val="22"/>
        </w:rPr>
        <w:t xml:space="preserve">Methods adopted on </w:t>
      </w:r>
      <w:r w:rsidR="00B76D3F" w:rsidRPr="00BA67F7">
        <w:rPr>
          <w:rFonts w:ascii="Arial" w:hAnsi="Arial" w:cs="Arial"/>
          <w:sz w:val="22"/>
          <w:szCs w:val="22"/>
        </w:rPr>
        <w:t>Valuation and Compensation for partial taking expropriation</w:t>
      </w:r>
      <w:bookmarkEnd w:id="123"/>
      <w:bookmarkEnd w:id="124"/>
    </w:p>
    <w:p w14:paraId="43A5E507" w14:textId="25457B41" w:rsidR="00B76D3F" w:rsidRPr="00BA67F7" w:rsidRDefault="00C17694" w:rsidP="00B76D3F">
      <w:pPr>
        <w:spacing w:before="120" w:after="240" w:line="360" w:lineRule="auto"/>
        <w:jc w:val="both"/>
        <w:rPr>
          <w:rFonts w:ascii="Arial" w:hAnsi="Arial" w:cs="Arial"/>
        </w:rPr>
      </w:pPr>
      <w:r w:rsidRPr="00BA67F7">
        <w:rPr>
          <w:rFonts w:ascii="Arial" w:hAnsi="Arial" w:cs="Arial"/>
        </w:rPr>
        <w:t>Reviews</w:t>
      </w:r>
      <w:r w:rsidR="00B76D3F" w:rsidRPr="00BA67F7">
        <w:rPr>
          <w:rFonts w:ascii="Arial" w:hAnsi="Arial" w:cs="Arial"/>
        </w:rPr>
        <w:t xml:space="preserve"> show that partial taking by itself is independent </w:t>
      </w:r>
      <w:r w:rsidRPr="00BA67F7">
        <w:rPr>
          <w:rFonts w:ascii="Arial" w:hAnsi="Arial" w:cs="Arial"/>
        </w:rPr>
        <w:t>issue that has</w:t>
      </w:r>
      <w:r w:rsidR="00B76D3F" w:rsidRPr="00BA67F7">
        <w:rPr>
          <w:rFonts w:ascii="Arial" w:hAnsi="Arial" w:cs="Arial"/>
        </w:rPr>
        <w:t xml:space="preserve"> its own methods and procedures. As </w:t>
      </w:r>
      <w:r w:rsidR="008963E7" w:rsidRPr="00BA67F7">
        <w:rPr>
          <w:rFonts w:ascii="Arial" w:hAnsi="Arial" w:cs="Arial"/>
        </w:rPr>
        <w:t>it has been reviewed,</w:t>
      </w:r>
      <w:r w:rsidR="00B76D3F" w:rsidRPr="00BA67F7">
        <w:rPr>
          <w:rFonts w:ascii="Arial" w:hAnsi="Arial" w:cs="Arial"/>
        </w:rPr>
        <w:t xml:space="preserve"> for valuing properties for partial taking there are two different methods of valuation which are before and after</w:t>
      </w:r>
      <w:r w:rsidR="00543B9D">
        <w:rPr>
          <w:rFonts w:ascii="Arial" w:hAnsi="Arial" w:cs="Arial"/>
        </w:rPr>
        <w:t>,</w:t>
      </w:r>
      <w:r w:rsidR="00B76D3F" w:rsidRPr="00BA67F7">
        <w:rPr>
          <w:rFonts w:ascii="Arial" w:hAnsi="Arial" w:cs="Arial"/>
        </w:rPr>
        <w:t xml:space="preserve"> and taking plus damage method of valuation. The process of this method includes determining Highest and best use, Larger Parcel, Damage and Benefit. This indicates that during partial takings there are two distinct appraisals in the same assignment which are the “before value” and “after value”. As a </w:t>
      </w:r>
      <w:r w:rsidR="00133C16" w:rsidRPr="00BA67F7">
        <w:rPr>
          <w:rFonts w:ascii="Arial" w:hAnsi="Arial" w:cs="Arial"/>
        </w:rPr>
        <w:t>result,</w:t>
      </w:r>
      <w:r w:rsidR="00B76D3F" w:rsidRPr="00BA67F7">
        <w:rPr>
          <w:rFonts w:ascii="Arial" w:hAnsi="Arial" w:cs="Arial"/>
        </w:rPr>
        <w:t xml:space="preserve"> in partial taking covering these aspects considered to be essential</w:t>
      </w:r>
      <w:r w:rsidR="006A086B">
        <w:rPr>
          <w:rFonts w:ascii="Arial" w:hAnsi="Arial" w:cs="Arial"/>
        </w:rPr>
        <w:t>.</w:t>
      </w:r>
      <w:r w:rsidR="00B76D3F" w:rsidRPr="00BA67F7">
        <w:rPr>
          <w:rFonts w:ascii="Arial" w:hAnsi="Arial" w:cs="Arial"/>
        </w:rPr>
        <w:t xml:space="preserve"> </w:t>
      </w:r>
      <w:r w:rsidR="00543898">
        <w:rPr>
          <w:rFonts w:ascii="Arial" w:hAnsi="Arial" w:cs="Arial"/>
        </w:rPr>
        <w:t>T</w:t>
      </w:r>
      <w:r w:rsidR="00543898" w:rsidRPr="00BA67F7">
        <w:rPr>
          <w:rFonts w:ascii="Arial" w:hAnsi="Arial" w:cs="Arial"/>
        </w:rPr>
        <w:t>herefore,</w:t>
      </w:r>
      <w:r w:rsidR="00B76D3F" w:rsidRPr="00BA67F7">
        <w:rPr>
          <w:rFonts w:ascii="Arial" w:hAnsi="Arial" w:cs="Arial"/>
        </w:rPr>
        <w:t xml:space="preserve"> it is after determining these aspects the three approaches of valuation going to be applied. </w:t>
      </w:r>
      <w:r w:rsidR="00133C16" w:rsidRPr="00BA67F7">
        <w:rPr>
          <w:rFonts w:ascii="Arial" w:hAnsi="Arial" w:cs="Arial"/>
        </w:rPr>
        <w:t>Therefore,</w:t>
      </w:r>
      <w:r w:rsidR="00B76D3F" w:rsidRPr="00BA67F7">
        <w:rPr>
          <w:rFonts w:ascii="Arial" w:hAnsi="Arial" w:cs="Arial"/>
        </w:rPr>
        <w:t xml:space="preserve"> the results and the assessments are presented based on this. </w:t>
      </w:r>
    </w:p>
    <w:p w14:paraId="7B84569C" w14:textId="736C56DA" w:rsidR="00B76D3F" w:rsidRPr="00BA67F7" w:rsidRDefault="00EF75E6" w:rsidP="00B76D3F">
      <w:pPr>
        <w:spacing w:before="120" w:after="240" w:line="360" w:lineRule="auto"/>
        <w:jc w:val="both"/>
        <w:rPr>
          <w:rFonts w:ascii="Arial" w:hAnsi="Arial" w:cs="Arial"/>
        </w:rPr>
      </w:pPr>
      <w:r w:rsidRPr="00BA67F7">
        <w:rPr>
          <w:rFonts w:ascii="Arial" w:hAnsi="Arial" w:cs="Arial"/>
        </w:rPr>
        <w:t>When it comes to the case areas,</w:t>
      </w:r>
      <w:r w:rsidR="00B76D3F" w:rsidRPr="00BA67F7">
        <w:rPr>
          <w:rFonts w:ascii="Arial" w:hAnsi="Arial" w:cs="Arial"/>
        </w:rPr>
        <w:t xml:space="preserve"> it was found that the procedure for both total and partial taking is similar. The process starts from the establishment of compensation committees. Then assess the replacement values of identified assets from the field and then they establish the compensation rate for all assets to be expropriated. The role of compensation committees begins by conducting the registration of affected properties. In this regard, there is no distinct procedure to follow for the before condition and the after condition. Registration is only made to determine value for the part that is going to be taken. Additionally, document records are made just to show what has been there in the before condition just for comparison purposes. </w:t>
      </w:r>
    </w:p>
    <w:p w14:paraId="1EFBA5C5" w14:textId="12D75EF6"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In </w:t>
      </w:r>
      <w:r w:rsidR="00D454FF" w:rsidRPr="00BA67F7">
        <w:rPr>
          <w:rFonts w:ascii="Arial" w:hAnsi="Arial" w:cs="Arial"/>
        </w:rPr>
        <w:t>addition,</w:t>
      </w:r>
      <w:r w:rsidR="00482C08" w:rsidRPr="00BA67F7">
        <w:rPr>
          <w:rFonts w:ascii="Arial" w:hAnsi="Arial" w:cs="Arial"/>
        </w:rPr>
        <w:t xml:space="preserve"> the </w:t>
      </w:r>
      <w:r w:rsidRPr="00BA67F7">
        <w:rPr>
          <w:rFonts w:ascii="Arial" w:hAnsi="Arial" w:cs="Arial"/>
        </w:rPr>
        <w:t xml:space="preserve">reviews and interviews of staff indicates that partially affected business properties, properties affected below 25% will receive partial compensation considering the factual data of the property affected assessed from the field. </w:t>
      </w:r>
      <w:r w:rsidR="001E7F84" w:rsidRPr="00BA67F7">
        <w:rPr>
          <w:rFonts w:ascii="Arial" w:hAnsi="Arial" w:cs="Arial"/>
        </w:rPr>
        <w:t>Compensation</w:t>
      </w:r>
      <w:r w:rsidRPr="00BA67F7">
        <w:rPr>
          <w:rFonts w:ascii="Arial" w:hAnsi="Arial" w:cs="Arial"/>
        </w:rPr>
        <w:t xml:space="preserve"> payments may also include inconvenience costs and other transactions to rebuild a similar or better residence in the remaining plot. </w:t>
      </w:r>
      <w:r w:rsidR="00482C08" w:rsidRPr="00BA67F7">
        <w:rPr>
          <w:rFonts w:ascii="Arial" w:hAnsi="Arial" w:cs="Arial"/>
        </w:rPr>
        <w:t>Which indicate</w:t>
      </w:r>
      <w:r w:rsidRPr="00BA67F7">
        <w:rPr>
          <w:rFonts w:ascii="Arial" w:hAnsi="Arial" w:cs="Arial"/>
        </w:rPr>
        <w:t xml:space="preserve"> the data requirement of both total and partial land acquisition is the same. </w:t>
      </w:r>
      <w:r w:rsidR="003C28C8" w:rsidRPr="00BA67F7">
        <w:rPr>
          <w:rFonts w:ascii="Arial" w:hAnsi="Arial" w:cs="Arial"/>
        </w:rPr>
        <w:t>Therefore,</w:t>
      </w:r>
      <w:r w:rsidRPr="00BA67F7">
        <w:rPr>
          <w:rFonts w:ascii="Arial" w:hAnsi="Arial" w:cs="Arial"/>
        </w:rPr>
        <w:t xml:space="preserve"> the results of </w:t>
      </w:r>
      <w:r w:rsidR="00E46AE6" w:rsidRPr="00BA67F7">
        <w:rPr>
          <w:rFonts w:ascii="Arial" w:hAnsi="Arial" w:cs="Arial"/>
        </w:rPr>
        <w:t>the</w:t>
      </w:r>
      <w:r w:rsidRPr="00BA67F7">
        <w:rPr>
          <w:rFonts w:ascii="Arial" w:hAnsi="Arial" w:cs="Arial"/>
        </w:rPr>
        <w:t xml:space="preserve"> assessments indicate, unlike the practices mentioned on this study, it is the extent of the taking that </w:t>
      </w:r>
      <w:r w:rsidR="00634144" w:rsidRPr="00BA67F7">
        <w:rPr>
          <w:rFonts w:ascii="Arial" w:hAnsi="Arial" w:cs="Arial"/>
        </w:rPr>
        <w:t>determines</w:t>
      </w:r>
      <w:r w:rsidRPr="00BA67F7">
        <w:rPr>
          <w:rFonts w:ascii="Arial" w:hAnsi="Arial" w:cs="Arial"/>
        </w:rPr>
        <w:t xml:space="preserve"> the amount of compensation. </w:t>
      </w:r>
    </w:p>
    <w:p w14:paraId="37133D3A" w14:textId="69CB647E" w:rsidR="00B76D3F" w:rsidRPr="00BA67F7" w:rsidRDefault="00B76D3F" w:rsidP="00B76D3F">
      <w:pPr>
        <w:spacing w:before="120" w:after="240" w:line="360" w:lineRule="auto"/>
        <w:jc w:val="both"/>
        <w:rPr>
          <w:rFonts w:ascii="Arial" w:hAnsi="Arial" w:cs="Arial"/>
        </w:rPr>
      </w:pPr>
      <w:r w:rsidRPr="00BA67F7">
        <w:rPr>
          <w:rFonts w:ascii="Arial" w:hAnsi="Arial" w:cs="Arial"/>
        </w:rPr>
        <w:lastRenderedPageBreak/>
        <w:t xml:space="preserve">From the </w:t>
      </w:r>
      <w:r w:rsidR="00617259">
        <w:rPr>
          <w:rFonts w:ascii="Arial" w:hAnsi="Arial" w:cs="Arial"/>
        </w:rPr>
        <w:t>reviews,</w:t>
      </w:r>
      <w:r w:rsidRPr="00BA67F7">
        <w:rPr>
          <w:rFonts w:ascii="Arial" w:hAnsi="Arial" w:cs="Arial"/>
        </w:rPr>
        <w:t xml:space="preserve"> it has been found out that in partial acquisition, Compensation will be both for the part taken and for any loss of value affecting the remainder </w:t>
      </w:r>
      <w:sdt>
        <w:sdtPr>
          <w:rPr>
            <w:rFonts w:ascii="Arial" w:hAnsi="Arial" w:cs="Arial"/>
          </w:rPr>
          <w:id w:val="14222759"/>
          <w:citation/>
        </w:sdtPr>
        <w:sdtEndPr/>
        <w:sdtContent>
          <w:r w:rsidRPr="00BA67F7">
            <w:rPr>
              <w:rFonts w:ascii="Arial" w:hAnsi="Arial" w:cs="Arial"/>
            </w:rPr>
            <w:fldChar w:fldCharType="begin"/>
          </w:r>
          <w:r w:rsidRPr="00BA67F7">
            <w:rPr>
              <w:rFonts w:ascii="Arial" w:hAnsi="Arial" w:cs="Arial"/>
            </w:rPr>
            <w:instrText xml:space="preserve"> CITATION STA98 \l 1033 </w:instrText>
          </w:r>
          <w:r w:rsidRPr="00BA67F7">
            <w:rPr>
              <w:rFonts w:ascii="Arial" w:hAnsi="Arial" w:cs="Arial"/>
            </w:rPr>
            <w:fldChar w:fldCharType="separate"/>
          </w:r>
          <w:r w:rsidR="006C0D63" w:rsidRPr="006C0D63">
            <w:rPr>
              <w:rFonts w:ascii="Arial" w:hAnsi="Arial" w:cs="Arial"/>
              <w:noProof/>
            </w:rPr>
            <w:t>(STANDARDS OF PRACTICE, 1998)</w:t>
          </w:r>
          <w:r w:rsidRPr="00BA67F7">
            <w:rPr>
              <w:rFonts w:ascii="Arial" w:hAnsi="Arial" w:cs="Arial"/>
            </w:rPr>
            <w:fldChar w:fldCharType="end"/>
          </w:r>
        </w:sdtContent>
      </w:sdt>
      <w:r w:rsidRPr="00BA67F7">
        <w:rPr>
          <w:rFonts w:ascii="Arial" w:hAnsi="Arial" w:cs="Arial"/>
        </w:rPr>
        <w:t xml:space="preserve">. </w:t>
      </w:r>
      <w:r w:rsidR="00BA0D37" w:rsidRPr="00BA67F7">
        <w:rPr>
          <w:rFonts w:ascii="Arial" w:hAnsi="Arial" w:cs="Arial"/>
        </w:rPr>
        <w:t>Therefore,</w:t>
      </w:r>
      <w:r w:rsidRPr="00BA67F7">
        <w:rPr>
          <w:rFonts w:ascii="Arial" w:hAnsi="Arial" w:cs="Arial"/>
        </w:rPr>
        <w:t xml:space="preserve"> based on the compensable damages and Benefits from the reviews, it has been tried to assess the effects of road project on the sample </w:t>
      </w:r>
      <w:proofErr w:type="spellStart"/>
      <w:r w:rsidRPr="00BA67F7">
        <w:rPr>
          <w:rFonts w:ascii="Arial" w:hAnsi="Arial" w:cs="Arial"/>
        </w:rPr>
        <w:t>Meskel</w:t>
      </w:r>
      <w:proofErr w:type="spellEnd"/>
      <w:r w:rsidRPr="00BA67F7">
        <w:rPr>
          <w:rFonts w:ascii="Arial" w:hAnsi="Arial" w:cs="Arial"/>
        </w:rPr>
        <w:t xml:space="preserve"> flower to </w:t>
      </w:r>
      <w:proofErr w:type="spellStart"/>
      <w:r w:rsidRPr="00BA67F7">
        <w:rPr>
          <w:rFonts w:ascii="Arial" w:hAnsi="Arial" w:cs="Arial"/>
        </w:rPr>
        <w:t>Esrael</w:t>
      </w:r>
      <w:proofErr w:type="spellEnd"/>
      <w:r w:rsidR="00621FDF" w:rsidRPr="00BA67F7">
        <w:rPr>
          <w:rFonts w:ascii="Arial" w:hAnsi="Arial" w:cs="Arial"/>
        </w:rPr>
        <w:t xml:space="preserve"> </w:t>
      </w:r>
      <w:r w:rsidR="004C4333" w:rsidRPr="00BA67F7">
        <w:rPr>
          <w:rFonts w:ascii="Arial" w:hAnsi="Arial" w:cs="Arial"/>
        </w:rPr>
        <w:t>Garage</w:t>
      </w:r>
      <w:r w:rsidRPr="00BA67F7">
        <w:rPr>
          <w:rFonts w:ascii="Arial" w:hAnsi="Arial" w:cs="Arial"/>
        </w:rPr>
        <w:t xml:space="preserve"> Road and </w:t>
      </w:r>
      <w:proofErr w:type="spellStart"/>
      <w:r w:rsidRPr="00BA67F7">
        <w:rPr>
          <w:rFonts w:ascii="Arial" w:hAnsi="Arial" w:cs="Arial"/>
        </w:rPr>
        <w:t>Urael</w:t>
      </w:r>
      <w:proofErr w:type="spellEnd"/>
      <w:r w:rsidRPr="00BA67F7">
        <w:rPr>
          <w:rFonts w:ascii="Arial" w:hAnsi="Arial" w:cs="Arial"/>
        </w:rPr>
        <w:t xml:space="preserve"> to </w:t>
      </w:r>
      <w:proofErr w:type="spellStart"/>
      <w:r w:rsidRPr="00BA67F7">
        <w:rPr>
          <w:rFonts w:ascii="Arial" w:hAnsi="Arial" w:cs="Arial"/>
        </w:rPr>
        <w:t>Golagol</w:t>
      </w:r>
      <w:proofErr w:type="spellEnd"/>
      <w:r w:rsidRPr="00BA67F7">
        <w:rPr>
          <w:rFonts w:ascii="Arial" w:hAnsi="Arial" w:cs="Arial"/>
        </w:rPr>
        <w:t xml:space="preserve"> road. In this regard the effects of partial taking on the remainder property have been clearly revealed. </w:t>
      </w:r>
    </w:p>
    <w:p w14:paraId="7820988F" w14:textId="13937B8D"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Based on the standard factual data assessment tool </w:t>
      </w:r>
      <w:sdt>
        <w:sdtPr>
          <w:rPr>
            <w:rFonts w:ascii="Arial" w:hAnsi="Arial" w:cs="Arial"/>
          </w:rPr>
          <w:id w:val="501431123"/>
          <w:citation/>
        </w:sdtPr>
        <w:sdtEndPr/>
        <w:sdtContent>
          <w:r w:rsidRPr="00BA67F7">
            <w:rPr>
              <w:rFonts w:ascii="Arial" w:hAnsi="Arial" w:cs="Arial"/>
            </w:rPr>
            <w:fldChar w:fldCharType="begin"/>
          </w:r>
          <w:r w:rsidRPr="00BA67F7">
            <w:rPr>
              <w:rFonts w:ascii="Arial" w:hAnsi="Arial" w:cs="Arial"/>
            </w:rPr>
            <w:instrText xml:space="preserve"> CITATION The161 \l 1033 </w:instrText>
          </w:r>
          <w:r w:rsidRPr="00BA67F7">
            <w:rPr>
              <w:rFonts w:ascii="Arial" w:hAnsi="Arial" w:cs="Arial"/>
            </w:rPr>
            <w:fldChar w:fldCharType="separate"/>
          </w:r>
          <w:r w:rsidR="006C0D63" w:rsidRPr="006C0D63">
            <w:rPr>
              <w:rFonts w:ascii="Arial" w:hAnsi="Arial" w:cs="Arial"/>
              <w:noProof/>
            </w:rPr>
            <w:t>(The Appraisal Foundation, 2016)</w:t>
          </w:r>
          <w:r w:rsidRPr="00BA67F7">
            <w:rPr>
              <w:rFonts w:ascii="Arial" w:hAnsi="Arial" w:cs="Arial"/>
            </w:rPr>
            <w:fldChar w:fldCharType="end"/>
          </w:r>
        </w:sdtContent>
      </w:sdt>
      <w:r w:rsidR="004C4333">
        <w:rPr>
          <w:rFonts w:ascii="Arial" w:hAnsi="Arial" w:cs="Arial"/>
        </w:rPr>
        <w:t>,</w:t>
      </w:r>
      <w:r w:rsidRPr="00BA67F7">
        <w:rPr>
          <w:rFonts w:ascii="Arial" w:hAnsi="Arial" w:cs="Arial"/>
        </w:rPr>
        <w:t xml:space="preserve"> </w:t>
      </w:r>
      <w:r w:rsidRPr="003426D9">
        <w:rPr>
          <w:rFonts w:ascii="Arial" w:hAnsi="Arial" w:cs="Arial"/>
        </w:rPr>
        <w:t xml:space="preserve">utilities </w:t>
      </w:r>
      <w:r w:rsidRPr="00BA67F7">
        <w:rPr>
          <w:rFonts w:ascii="Arial" w:hAnsi="Arial" w:cs="Arial"/>
        </w:rPr>
        <w:t xml:space="preserve">are considered as one element that might be affected by partial taking in road project. So it has to be assessed in the before and after condition whether or not the taking diminish or enhance this. </w:t>
      </w:r>
      <w:r w:rsidR="00BC2263" w:rsidRPr="00BA67F7">
        <w:rPr>
          <w:rFonts w:ascii="Arial" w:hAnsi="Arial" w:cs="Arial"/>
        </w:rPr>
        <w:t>In</w:t>
      </w:r>
      <w:r w:rsidRPr="00BA67F7">
        <w:rPr>
          <w:rFonts w:ascii="Arial" w:hAnsi="Arial" w:cs="Arial"/>
        </w:rPr>
        <w:t xml:space="preserve"> this regard</w:t>
      </w:r>
      <w:r w:rsidR="00BC2263">
        <w:rPr>
          <w:rFonts w:ascii="Arial" w:hAnsi="Arial" w:cs="Arial"/>
        </w:rPr>
        <w:t>,</w:t>
      </w:r>
      <w:r w:rsidRPr="00BA67F7">
        <w:rPr>
          <w:rFonts w:ascii="Arial" w:hAnsi="Arial" w:cs="Arial"/>
        </w:rPr>
        <w:t xml:space="preserve"> from the interviews with the property owners along the road</w:t>
      </w:r>
      <w:r w:rsidR="00BC2263">
        <w:rPr>
          <w:rFonts w:ascii="Arial" w:hAnsi="Arial" w:cs="Arial"/>
        </w:rPr>
        <w:t>,</w:t>
      </w:r>
      <w:r w:rsidRPr="00BA67F7">
        <w:rPr>
          <w:rFonts w:ascii="Arial" w:hAnsi="Arial" w:cs="Arial"/>
        </w:rPr>
        <w:t xml:space="preserve"> it has been tried to get data</w:t>
      </w:r>
      <w:r w:rsidR="00BC2263">
        <w:rPr>
          <w:rFonts w:ascii="Arial" w:hAnsi="Arial" w:cs="Arial"/>
        </w:rPr>
        <w:t xml:space="preserve"> about</w:t>
      </w:r>
      <w:r w:rsidRPr="00BA67F7">
        <w:rPr>
          <w:rFonts w:ascii="Arial" w:hAnsi="Arial" w:cs="Arial"/>
        </w:rPr>
        <w:t xml:space="preserve"> the condition of utilities in the before and after situation. Based on this</w:t>
      </w:r>
      <w:r w:rsidR="00925FFC">
        <w:rPr>
          <w:rFonts w:ascii="Arial" w:hAnsi="Arial" w:cs="Arial"/>
        </w:rPr>
        <w:t>,</w:t>
      </w:r>
      <w:r w:rsidRPr="00BA67F7">
        <w:rPr>
          <w:rFonts w:ascii="Arial" w:hAnsi="Arial" w:cs="Arial"/>
        </w:rPr>
        <w:t xml:space="preserve"> the data indicate that there is no difference. Everything that was there in the before condition, doesn’t altered by the taking. </w:t>
      </w:r>
    </w:p>
    <w:p w14:paraId="15899286" w14:textId="57B787C4"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The </w:t>
      </w:r>
      <w:r w:rsidRPr="003426D9">
        <w:rPr>
          <w:rFonts w:ascii="Arial" w:hAnsi="Arial" w:cs="Arial"/>
        </w:rPr>
        <w:t>availability of parking, in</w:t>
      </w:r>
      <w:r w:rsidRPr="00BA67F7">
        <w:rPr>
          <w:rFonts w:ascii="Arial" w:hAnsi="Arial" w:cs="Arial"/>
        </w:rPr>
        <w:t xml:space="preserve"> the before and after condition, is the other factor that need to be checked for the purpose of compensation. As the data indicate the taking affected one property by diminishing some part of the parking. This has to be considered as damage during valuation for compensation purpose. But the findings of the interview indicate that </w:t>
      </w:r>
      <w:r w:rsidR="003426D9">
        <w:rPr>
          <w:rFonts w:ascii="Arial" w:hAnsi="Arial" w:cs="Arial"/>
        </w:rPr>
        <w:t>the government</w:t>
      </w:r>
      <w:r w:rsidR="003426D9" w:rsidRPr="00BA67F7">
        <w:rPr>
          <w:rFonts w:ascii="Arial" w:hAnsi="Arial" w:cs="Arial"/>
        </w:rPr>
        <w:t xml:space="preserve"> only</w:t>
      </w:r>
      <w:r w:rsidR="003426D9">
        <w:rPr>
          <w:rFonts w:ascii="Arial" w:hAnsi="Arial" w:cs="Arial"/>
        </w:rPr>
        <w:t xml:space="preserve"> compensates</w:t>
      </w:r>
      <w:r w:rsidRPr="00BA67F7">
        <w:rPr>
          <w:rFonts w:ascii="Arial" w:hAnsi="Arial" w:cs="Arial"/>
        </w:rPr>
        <w:t xml:space="preserve"> the improvement on the parking area</w:t>
      </w:r>
      <w:r w:rsidR="003426D9">
        <w:rPr>
          <w:rFonts w:ascii="Arial" w:hAnsi="Arial" w:cs="Arial"/>
        </w:rPr>
        <w:t>. That means the compensation is for the pavement of the parking area.</w:t>
      </w:r>
    </w:p>
    <w:p w14:paraId="59C6D9CC" w14:textId="7135696B" w:rsidR="00B76D3F" w:rsidRPr="00BA67F7" w:rsidRDefault="00B76D3F" w:rsidP="00B76D3F">
      <w:pPr>
        <w:spacing w:before="120" w:after="240" w:line="360" w:lineRule="auto"/>
        <w:jc w:val="both"/>
        <w:rPr>
          <w:rFonts w:ascii="Arial" w:hAnsi="Arial" w:cs="Arial"/>
        </w:rPr>
      </w:pPr>
      <w:r w:rsidRPr="003426D9">
        <w:rPr>
          <w:rFonts w:ascii="Arial" w:hAnsi="Arial" w:cs="Arial"/>
        </w:rPr>
        <w:t>Topography is</w:t>
      </w:r>
      <w:r w:rsidRPr="00BA67F7">
        <w:rPr>
          <w:rFonts w:ascii="Arial" w:hAnsi="Arial" w:cs="Arial"/>
        </w:rPr>
        <w:t xml:space="preserve"> the other factor </w:t>
      </w:r>
      <w:r w:rsidR="00574589">
        <w:rPr>
          <w:rFonts w:ascii="Arial" w:hAnsi="Arial" w:cs="Arial"/>
        </w:rPr>
        <w:t>that can be affected</w:t>
      </w:r>
      <w:r w:rsidRPr="00BA67F7">
        <w:rPr>
          <w:rFonts w:ascii="Arial" w:hAnsi="Arial" w:cs="Arial"/>
        </w:rPr>
        <w:t xml:space="preserve"> by partial taking expropriation. </w:t>
      </w:r>
      <w:r w:rsidR="00DF78E6">
        <w:rPr>
          <w:rFonts w:ascii="Arial" w:hAnsi="Arial" w:cs="Arial"/>
        </w:rPr>
        <w:t xml:space="preserve">During expropriation </w:t>
      </w:r>
      <w:r w:rsidR="00654645" w:rsidRPr="00BA67F7">
        <w:rPr>
          <w:rFonts w:ascii="Arial" w:hAnsi="Arial" w:cs="Arial"/>
        </w:rPr>
        <w:t>the</w:t>
      </w:r>
      <w:r w:rsidRPr="00BA67F7">
        <w:rPr>
          <w:rFonts w:ascii="Arial" w:hAnsi="Arial" w:cs="Arial"/>
        </w:rPr>
        <w:t xml:space="preserve"> level of the elevation might become above, below or it may stay as it is. This change will have an impact on the remainder property in terms of changing its functionality or accessibility.   In this regard as the findings indicate there are properties affected by the taking. Some properties have become above the road surface level and some become below. Based on this the findings indicate the compensation include</w:t>
      </w:r>
      <w:r w:rsidR="00757D25">
        <w:rPr>
          <w:rFonts w:ascii="Arial" w:hAnsi="Arial" w:cs="Arial"/>
        </w:rPr>
        <w:t xml:space="preserve"> only</w:t>
      </w:r>
      <w:r w:rsidRPr="00BA67F7">
        <w:rPr>
          <w:rFonts w:ascii="Arial" w:hAnsi="Arial" w:cs="Arial"/>
        </w:rPr>
        <w:t xml:space="preserve"> value to fix the problem by calculating the cost of the damage independently.</w:t>
      </w:r>
    </w:p>
    <w:p w14:paraId="3C9E4D03" w14:textId="77777777"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Similar to the other factors, assessing drainage condition in the before and after situation consider necessary for compensation purpose. The results of the assessment indicate there is improvement. According to the findings of interviews with appraisers it has been found out that compensation will be calculated independently if there is damage.   </w:t>
      </w:r>
    </w:p>
    <w:p w14:paraId="1FFD4721" w14:textId="0EB61EBE" w:rsidR="00B76D3F" w:rsidRPr="00BA67F7" w:rsidRDefault="00B76D3F" w:rsidP="00B76D3F">
      <w:pPr>
        <w:spacing w:before="120" w:after="240" w:line="360" w:lineRule="auto"/>
        <w:jc w:val="both"/>
        <w:rPr>
          <w:rFonts w:ascii="Arial" w:hAnsi="Arial" w:cs="Arial"/>
        </w:rPr>
      </w:pPr>
      <w:r w:rsidRPr="00BA67F7">
        <w:rPr>
          <w:rFonts w:ascii="Arial" w:hAnsi="Arial" w:cs="Arial"/>
        </w:rPr>
        <w:t>Accessibility and road frontage is the other factor that needs to be address</w:t>
      </w:r>
      <w:r w:rsidR="002C0428">
        <w:rPr>
          <w:rFonts w:ascii="Arial" w:hAnsi="Arial" w:cs="Arial"/>
        </w:rPr>
        <w:t>ed</w:t>
      </w:r>
      <w:r w:rsidRPr="00BA67F7">
        <w:rPr>
          <w:rFonts w:ascii="Arial" w:hAnsi="Arial" w:cs="Arial"/>
        </w:rPr>
        <w:t xml:space="preserve"> during field work </w:t>
      </w:r>
      <w:r w:rsidR="002C0428">
        <w:rPr>
          <w:rFonts w:ascii="Arial" w:hAnsi="Arial" w:cs="Arial"/>
        </w:rPr>
        <w:t>in partial taking cases because</w:t>
      </w:r>
      <w:r w:rsidRPr="00BA67F7">
        <w:rPr>
          <w:rFonts w:ascii="Arial" w:hAnsi="Arial" w:cs="Arial"/>
        </w:rPr>
        <w:t xml:space="preserve"> the property might be altered by the taking in the after condition. </w:t>
      </w:r>
      <w:r w:rsidRPr="00BA67F7">
        <w:rPr>
          <w:rFonts w:ascii="Arial" w:hAnsi="Arial" w:cs="Arial"/>
        </w:rPr>
        <w:lastRenderedPageBreak/>
        <w:t>In this regard if the problem is severe for instance</w:t>
      </w:r>
      <w:r w:rsidR="005621E4">
        <w:rPr>
          <w:rFonts w:ascii="Arial" w:hAnsi="Arial" w:cs="Arial"/>
        </w:rPr>
        <w:t>,</w:t>
      </w:r>
      <w:r w:rsidRPr="00BA67F7">
        <w:rPr>
          <w:rFonts w:ascii="Arial" w:hAnsi="Arial" w:cs="Arial"/>
        </w:rPr>
        <w:t xml:space="preserve"> if the slope difference is very high and there is loss of access the compensation procedure will consider the problem to reinstate the situation as it was before. But if it is the extent of accessibility in the before and after condition it is affected</w:t>
      </w:r>
      <w:r w:rsidR="000E2FA8">
        <w:rPr>
          <w:rFonts w:ascii="Arial" w:hAnsi="Arial" w:cs="Arial"/>
        </w:rPr>
        <w:t>,</w:t>
      </w:r>
      <w:r w:rsidRPr="00BA67F7">
        <w:rPr>
          <w:rFonts w:ascii="Arial" w:hAnsi="Arial" w:cs="Arial"/>
        </w:rPr>
        <w:t xml:space="preserve"> the compensation procedure doe</w:t>
      </w:r>
      <w:r w:rsidR="000E2FA8">
        <w:rPr>
          <w:rFonts w:ascii="Arial" w:hAnsi="Arial" w:cs="Arial"/>
        </w:rPr>
        <w:t>sn’t consider it. For instance,</w:t>
      </w:r>
      <w:r w:rsidRPr="00BA67F7">
        <w:rPr>
          <w:rFonts w:ascii="Arial" w:hAnsi="Arial" w:cs="Arial"/>
        </w:rPr>
        <w:t xml:space="preserve"> when we see </w:t>
      </w:r>
      <w:r w:rsidR="0065427E">
        <w:rPr>
          <w:rFonts w:ascii="Arial" w:hAnsi="Arial" w:cs="Arial"/>
        </w:rPr>
        <w:t>one of the subject properties</w:t>
      </w:r>
      <w:r w:rsidRPr="00BA67F7">
        <w:rPr>
          <w:rFonts w:ascii="Arial" w:hAnsi="Arial" w:cs="Arial"/>
        </w:rPr>
        <w:t xml:space="preserve"> taken from </w:t>
      </w:r>
      <w:proofErr w:type="spellStart"/>
      <w:r w:rsidR="0065427E">
        <w:rPr>
          <w:rFonts w:ascii="Arial" w:hAnsi="Arial" w:cs="Arial"/>
        </w:rPr>
        <w:t>Urael</w:t>
      </w:r>
      <w:proofErr w:type="spellEnd"/>
      <w:r w:rsidR="0065427E">
        <w:rPr>
          <w:rFonts w:ascii="Arial" w:hAnsi="Arial" w:cs="Arial"/>
        </w:rPr>
        <w:t xml:space="preserve"> to </w:t>
      </w:r>
      <w:proofErr w:type="spellStart"/>
      <w:r w:rsidR="0065427E">
        <w:rPr>
          <w:rFonts w:ascii="Arial" w:hAnsi="Arial" w:cs="Arial"/>
        </w:rPr>
        <w:t>Golagol</w:t>
      </w:r>
      <w:proofErr w:type="spellEnd"/>
      <w:r w:rsidR="0065427E">
        <w:rPr>
          <w:rFonts w:ascii="Arial" w:hAnsi="Arial" w:cs="Arial"/>
        </w:rPr>
        <w:t xml:space="preserve"> Road,</w:t>
      </w:r>
      <w:r w:rsidRPr="00BA67F7">
        <w:rPr>
          <w:rFonts w:ascii="Arial" w:hAnsi="Arial" w:cs="Arial"/>
        </w:rPr>
        <w:t xml:space="preserve"> which is found along the rail road, in the before condition the access</w:t>
      </w:r>
      <w:r w:rsidR="0065427E">
        <w:rPr>
          <w:rFonts w:ascii="Arial" w:hAnsi="Arial" w:cs="Arial"/>
        </w:rPr>
        <w:t xml:space="preserve"> was</w:t>
      </w:r>
      <w:r w:rsidRPr="00BA67F7">
        <w:rPr>
          <w:rFonts w:ascii="Arial" w:hAnsi="Arial" w:cs="Arial"/>
        </w:rPr>
        <w:t xml:space="preserve"> two </w:t>
      </w:r>
      <w:r w:rsidR="00BA0D37" w:rsidRPr="00BA67F7">
        <w:rPr>
          <w:rFonts w:ascii="Arial" w:hAnsi="Arial" w:cs="Arial"/>
        </w:rPr>
        <w:t>ways</w:t>
      </w:r>
      <w:r w:rsidRPr="00BA67F7">
        <w:rPr>
          <w:rFonts w:ascii="Arial" w:hAnsi="Arial" w:cs="Arial"/>
        </w:rPr>
        <w:t xml:space="preserve"> but now </w:t>
      </w:r>
      <w:r w:rsidR="002D2DA0">
        <w:rPr>
          <w:rFonts w:ascii="Arial" w:hAnsi="Arial" w:cs="Arial"/>
        </w:rPr>
        <w:t>the</w:t>
      </w:r>
      <w:r w:rsidR="00E340EE">
        <w:rPr>
          <w:rFonts w:ascii="Arial" w:hAnsi="Arial" w:cs="Arial"/>
        </w:rPr>
        <w:t xml:space="preserve"> accessibility</w:t>
      </w:r>
      <w:r w:rsidRPr="00BA67F7">
        <w:rPr>
          <w:rFonts w:ascii="Arial" w:hAnsi="Arial" w:cs="Arial"/>
        </w:rPr>
        <w:t xml:space="preserve"> diminished by the rail way project.</w:t>
      </w:r>
    </w:p>
    <w:p w14:paraId="529E8B10" w14:textId="3314896C" w:rsidR="00B76D3F" w:rsidRPr="00BA67F7" w:rsidRDefault="00B76D3F" w:rsidP="00B76D3F">
      <w:pPr>
        <w:spacing w:before="120" w:after="240" w:line="360" w:lineRule="auto"/>
        <w:jc w:val="both"/>
        <w:rPr>
          <w:rFonts w:ascii="Arial" w:hAnsi="Arial" w:cs="Arial"/>
        </w:rPr>
      </w:pPr>
      <w:r w:rsidRPr="00BA67F7">
        <w:rPr>
          <w:rFonts w:ascii="Arial" w:hAnsi="Arial" w:cs="Arial"/>
        </w:rPr>
        <w:t>Quality of construction is the other issue that needs to be addressed during field work. The taking might alter the quality in terms of architecture or material. Concerning this</w:t>
      </w:r>
      <w:r w:rsidR="00C90C83">
        <w:rPr>
          <w:rFonts w:ascii="Arial" w:hAnsi="Arial" w:cs="Arial"/>
        </w:rPr>
        <w:t>,</w:t>
      </w:r>
      <w:r w:rsidR="00027971">
        <w:rPr>
          <w:rFonts w:ascii="Arial" w:hAnsi="Arial" w:cs="Arial"/>
        </w:rPr>
        <w:t xml:space="preserve"> the findings indicate</w:t>
      </w:r>
      <w:r w:rsidRPr="00BA67F7">
        <w:rPr>
          <w:rFonts w:ascii="Arial" w:hAnsi="Arial" w:cs="Arial"/>
        </w:rPr>
        <w:t xml:space="preserve"> since the value of the remainder is not going to be considered </w:t>
      </w:r>
      <w:r w:rsidR="00C90C83">
        <w:rPr>
          <w:rFonts w:ascii="Arial" w:hAnsi="Arial" w:cs="Arial"/>
        </w:rPr>
        <w:t>for compensation purpose,</w:t>
      </w:r>
      <w:r w:rsidRPr="00BA67F7">
        <w:rPr>
          <w:rFonts w:ascii="Arial" w:hAnsi="Arial" w:cs="Arial"/>
        </w:rPr>
        <w:t xml:space="preserve"> the effects of the taking on the type and quality of construction is not included in the compensation.</w:t>
      </w:r>
    </w:p>
    <w:p w14:paraId="2749C8FE" w14:textId="0360605F"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Landscaping is the other factor that needs to be considered for compensation purpose. </w:t>
      </w:r>
      <w:r w:rsidR="003B0498">
        <w:rPr>
          <w:rFonts w:ascii="Arial" w:hAnsi="Arial" w:cs="Arial"/>
        </w:rPr>
        <w:t xml:space="preserve">The findings of the study indicate </w:t>
      </w:r>
      <w:r w:rsidRPr="00BA67F7">
        <w:rPr>
          <w:rFonts w:ascii="Arial" w:hAnsi="Arial" w:cs="Arial"/>
        </w:rPr>
        <w:t xml:space="preserve">there are changes in the sample taken subject properties in the before and after condition. In this regard it has been found out that </w:t>
      </w:r>
      <w:r w:rsidR="00FE3769">
        <w:rPr>
          <w:rFonts w:ascii="Arial" w:hAnsi="Arial" w:cs="Arial"/>
        </w:rPr>
        <w:t>compensation is only for</w:t>
      </w:r>
      <w:r w:rsidRPr="00BA67F7">
        <w:rPr>
          <w:rFonts w:ascii="Arial" w:hAnsi="Arial" w:cs="Arial"/>
        </w:rPr>
        <w:t xml:space="preserve"> trees and landscaping elements</w:t>
      </w:r>
      <w:r w:rsidR="005C765C">
        <w:rPr>
          <w:rFonts w:ascii="Arial" w:hAnsi="Arial" w:cs="Arial"/>
        </w:rPr>
        <w:t xml:space="preserve"> b</w:t>
      </w:r>
      <w:r w:rsidR="00FE3769">
        <w:rPr>
          <w:rFonts w:ascii="Arial" w:hAnsi="Arial" w:cs="Arial"/>
        </w:rPr>
        <w:t>ecause</w:t>
      </w:r>
      <w:r w:rsidR="005C765C">
        <w:rPr>
          <w:rFonts w:ascii="Arial" w:hAnsi="Arial" w:cs="Arial"/>
        </w:rPr>
        <w:t>,</w:t>
      </w:r>
      <w:r w:rsidR="00FE3769">
        <w:rPr>
          <w:rFonts w:ascii="Arial" w:hAnsi="Arial" w:cs="Arial"/>
        </w:rPr>
        <w:t xml:space="preserve"> compensation is only for</w:t>
      </w:r>
      <w:r w:rsidRPr="00BA67F7">
        <w:rPr>
          <w:rFonts w:ascii="Arial" w:hAnsi="Arial" w:cs="Arial"/>
        </w:rPr>
        <w:t xml:space="preserve"> improvements on land</w:t>
      </w:r>
      <w:r w:rsidR="005C765C">
        <w:rPr>
          <w:rFonts w:ascii="Arial" w:hAnsi="Arial" w:cs="Arial"/>
        </w:rPr>
        <w:t>.</w:t>
      </w:r>
      <w:r w:rsidRPr="00BA67F7">
        <w:rPr>
          <w:rFonts w:ascii="Arial" w:hAnsi="Arial" w:cs="Arial"/>
        </w:rPr>
        <w:t xml:space="preserve"> </w:t>
      </w:r>
    </w:p>
    <w:p w14:paraId="54B08C7E" w14:textId="587934B5"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Therefore, as the results of the data assessment on the two sample case areas indicate, road projects have made their own contribution on the properties nearby and along the road. In </w:t>
      </w:r>
      <w:r w:rsidR="003C28C8" w:rsidRPr="00BA67F7">
        <w:rPr>
          <w:rFonts w:ascii="Arial" w:hAnsi="Arial" w:cs="Arial"/>
        </w:rPr>
        <w:t>addition,</w:t>
      </w:r>
      <w:r w:rsidRPr="00BA67F7">
        <w:rPr>
          <w:rFonts w:ascii="Arial" w:hAnsi="Arial" w:cs="Arial"/>
        </w:rPr>
        <w:t xml:space="preserve"> the assessment indicated that, the project has its own contribution for the improvement or diminution of value.  Some of the factors are also considered for compensation, but the damages and benefits are not calculated as the practice indicated in the reviews. The practice </w:t>
      </w:r>
      <w:r w:rsidR="003C28C8" w:rsidRPr="00BA67F7">
        <w:rPr>
          <w:rFonts w:ascii="Arial" w:hAnsi="Arial" w:cs="Arial"/>
        </w:rPr>
        <w:t>indicates capturing</w:t>
      </w:r>
      <w:r w:rsidRPr="00BA67F7">
        <w:rPr>
          <w:rFonts w:ascii="Arial" w:hAnsi="Arial" w:cs="Arial"/>
        </w:rPr>
        <w:t xml:space="preserve"> any enhancement or diminution of the value of the property in the appraisal process when conducting full before and after appraisal is necessary and they should not be calculated separately. In this regard though some of the effects considered during compensation there is a gap with the standard practice. </w:t>
      </w:r>
    </w:p>
    <w:p w14:paraId="140A9DE9" w14:textId="1B67901E"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On the other </w:t>
      </w:r>
      <w:r w:rsidR="00890813" w:rsidRPr="00BA67F7">
        <w:rPr>
          <w:rFonts w:ascii="Arial" w:hAnsi="Arial" w:cs="Arial"/>
        </w:rPr>
        <w:t>hand,</w:t>
      </w:r>
      <w:r w:rsidRPr="00BA67F7">
        <w:rPr>
          <w:rFonts w:ascii="Arial" w:hAnsi="Arial" w:cs="Arial"/>
        </w:rPr>
        <w:t xml:space="preserve"> document reviews and assessments indicate compensation for partial taking is to relocate/ rebuild business premises within the remaining plot and it will be inclusive of additional payments for disruption periods. This means the compensation is the amount that make the owner rebuild (replace) the business in the remaining plot if possible</w:t>
      </w:r>
      <w:r w:rsidRPr="00BA67F7">
        <w:rPr>
          <w:rFonts w:ascii="Arial" w:hAnsi="Arial" w:cs="Arial"/>
          <w:color w:val="FF0000"/>
        </w:rPr>
        <w:t>.</w:t>
      </w:r>
      <w:r w:rsidRPr="00BA67F7">
        <w:rPr>
          <w:rFonts w:ascii="Arial" w:hAnsi="Arial" w:cs="Arial"/>
        </w:rPr>
        <w:t xml:space="preserve"> </w:t>
      </w:r>
    </w:p>
    <w:p w14:paraId="7658A8D7" w14:textId="5F0F7D0F" w:rsidR="00B76D3F" w:rsidRPr="00BA67F7" w:rsidRDefault="00B76D3F" w:rsidP="00B76D3F">
      <w:pPr>
        <w:spacing w:before="120" w:after="240" w:line="360" w:lineRule="auto"/>
        <w:jc w:val="both"/>
        <w:rPr>
          <w:rFonts w:ascii="Arial" w:hAnsi="Arial" w:cs="Arial"/>
        </w:rPr>
      </w:pPr>
      <w:r w:rsidRPr="00BA67F7">
        <w:rPr>
          <w:rFonts w:ascii="Arial" w:hAnsi="Arial" w:cs="Arial"/>
        </w:rPr>
        <w:t xml:space="preserve">From the reviews it has been found out that the two methods for partial taking are before and after, and Taking plus damage. In using these </w:t>
      </w:r>
      <w:r w:rsidR="000A1529" w:rsidRPr="00BA67F7">
        <w:rPr>
          <w:rFonts w:ascii="Arial" w:hAnsi="Arial" w:cs="Arial"/>
        </w:rPr>
        <w:t>methods,</w:t>
      </w:r>
      <w:r w:rsidRPr="00BA67F7">
        <w:rPr>
          <w:rFonts w:ascii="Arial" w:hAnsi="Arial" w:cs="Arial"/>
        </w:rPr>
        <w:t xml:space="preserve"> the first step is determination of Larger Parcel</w:t>
      </w:r>
      <w:r w:rsidR="00DE14E3">
        <w:rPr>
          <w:rFonts w:ascii="Arial" w:hAnsi="Arial" w:cs="Arial"/>
        </w:rPr>
        <w:t>,</w:t>
      </w:r>
      <w:r w:rsidRPr="00BA67F7">
        <w:rPr>
          <w:rFonts w:ascii="Arial" w:hAnsi="Arial" w:cs="Arial"/>
        </w:rPr>
        <w:t xml:space="preserve"> and the Highest and Best use.</w:t>
      </w:r>
      <w:r w:rsidR="000A1529" w:rsidRPr="00BA67F7">
        <w:rPr>
          <w:rFonts w:ascii="Arial" w:hAnsi="Arial" w:cs="Arial"/>
        </w:rPr>
        <w:t xml:space="preserve"> </w:t>
      </w:r>
      <w:r w:rsidR="00C609B0" w:rsidRPr="00BA67F7">
        <w:rPr>
          <w:rFonts w:ascii="Arial" w:hAnsi="Arial" w:cs="Arial"/>
        </w:rPr>
        <w:t>On</w:t>
      </w:r>
      <w:r w:rsidR="000A1529" w:rsidRPr="00BA67F7">
        <w:rPr>
          <w:rFonts w:ascii="Arial" w:hAnsi="Arial" w:cs="Arial"/>
        </w:rPr>
        <w:t xml:space="preserve"> the other </w:t>
      </w:r>
      <w:r w:rsidR="00E502A8" w:rsidRPr="00BA67F7">
        <w:rPr>
          <w:rFonts w:ascii="Arial" w:hAnsi="Arial" w:cs="Arial"/>
        </w:rPr>
        <w:t>hand,</w:t>
      </w:r>
      <w:r w:rsidRPr="00BA67F7">
        <w:rPr>
          <w:rFonts w:ascii="Arial" w:hAnsi="Arial" w:cs="Arial"/>
        </w:rPr>
        <w:t xml:space="preserve"> </w:t>
      </w:r>
      <w:r w:rsidR="001E5E04" w:rsidRPr="00BA67F7">
        <w:rPr>
          <w:rFonts w:ascii="Arial" w:hAnsi="Arial" w:cs="Arial"/>
        </w:rPr>
        <w:t>concerning</w:t>
      </w:r>
      <w:r w:rsidR="000A1529" w:rsidRPr="00BA67F7">
        <w:rPr>
          <w:rFonts w:ascii="Arial" w:hAnsi="Arial" w:cs="Arial"/>
        </w:rPr>
        <w:t xml:space="preserve"> valuation Addis Ababa </w:t>
      </w:r>
      <w:r w:rsidR="000A1529" w:rsidRPr="00BA67F7">
        <w:rPr>
          <w:rFonts w:ascii="Arial" w:hAnsi="Arial" w:cs="Arial"/>
        </w:rPr>
        <w:lastRenderedPageBreak/>
        <w:t xml:space="preserve">city government uses the replacement cost approach. In using this approach, the factual data they collect from the field </w:t>
      </w:r>
      <w:r w:rsidR="008A23DB">
        <w:rPr>
          <w:rFonts w:ascii="Arial" w:hAnsi="Arial" w:cs="Arial"/>
        </w:rPr>
        <w:t>include</w:t>
      </w:r>
      <w:r w:rsidR="000A1529" w:rsidRPr="00BA67F7">
        <w:rPr>
          <w:rFonts w:ascii="Arial" w:hAnsi="Arial" w:cs="Arial"/>
        </w:rPr>
        <w:t xml:space="preserve"> purpose of the property, ownership, construction material (wall, roof and floor), dimension of the part to be taken and condition of the property.  </w:t>
      </w:r>
      <w:r w:rsidR="00C609B0" w:rsidRPr="00BA67F7">
        <w:rPr>
          <w:rFonts w:ascii="Arial" w:hAnsi="Arial" w:cs="Arial"/>
        </w:rPr>
        <w:t>This</w:t>
      </w:r>
      <w:r w:rsidR="008B143F" w:rsidRPr="00BA67F7">
        <w:rPr>
          <w:rFonts w:ascii="Arial" w:hAnsi="Arial" w:cs="Arial"/>
        </w:rPr>
        <w:t xml:space="preserve"> implies</w:t>
      </w:r>
      <w:r w:rsidR="000A1529" w:rsidRPr="00BA67F7">
        <w:rPr>
          <w:rFonts w:ascii="Arial" w:hAnsi="Arial" w:cs="Arial"/>
        </w:rPr>
        <w:t xml:space="preserve"> </w:t>
      </w:r>
      <w:r w:rsidR="008B143F" w:rsidRPr="00BA67F7">
        <w:rPr>
          <w:rFonts w:ascii="Arial" w:hAnsi="Arial" w:cs="Arial"/>
        </w:rPr>
        <w:t>t</w:t>
      </w:r>
      <w:r w:rsidRPr="00BA67F7">
        <w:rPr>
          <w:rFonts w:ascii="Arial" w:hAnsi="Arial" w:cs="Arial"/>
        </w:rPr>
        <w:t xml:space="preserve">hough before using </w:t>
      </w:r>
      <w:r w:rsidR="000057FE">
        <w:rPr>
          <w:rFonts w:ascii="Arial" w:hAnsi="Arial" w:cs="Arial"/>
        </w:rPr>
        <w:t xml:space="preserve">any </w:t>
      </w:r>
      <w:r w:rsidRPr="00BA67F7">
        <w:rPr>
          <w:rFonts w:ascii="Arial" w:hAnsi="Arial" w:cs="Arial"/>
        </w:rPr>
        <w:t>valuation approach</w:t>
      </w:r>
      <w:r w:rsidR="005E4D4C" w:rsidRPr="00BA67F7">
        <w:rPr>
          <w:rFonts w:ascii="Arial" w:hAnsi="Arial" w:cs="Arial"/>
        </w:rPr>
        <w:t>,</w:t>
      </w:r>
      <w:r w:rsidRPr="00BA67F7">
        <w:rPr>
          <w:rFonts w:ascii="Arial" w:hAnsi="Arial" w:cs="Arial"/>
        </w:rPr>
        <w:t xml:space="preserve"> the highest and best use</w:t>
      </w:r>
      <w:r w:rsidR="000057FE">
        <w:rPr>
          <w:rFonts w:ascii="Arial" w:hAnsi="Arial" w:cs="Arial"/>
        </w:rPr>
        <w:t>,</w:t>
      </w:r>
      <w:r w:rsidRPr="00BA67F7">
        <w:rPr>
          <w:rFonts w:ascii="Arial" w:hAnsi="Arial" w:cs="Arial"/>
        </w:rPr>
        <w:t xml:space="preserve"> and larger parcel has to be determined</w:t>
      </w:r>
      <w:r w:rsidR="00B20214">
        <w:rPr>
          <w:rFonts w:ascii="Arial" w:hAnsi="Arial" w:cs="Arial"/>
        </w:rPr>
        <w:t>.</w:t>
      </w:r>
      <w:r w:rsidRPr="00BA67F7">
        <w:rPr>
          <w:rFonts w:ascii="Arial" w:hAnsi="Arial" w:cs="Arial"/>
        </w:rPr>
        <w:t xml:space="preserve"> </w:t>
      </w:r>
      <w:r w:rsidR="00B20214">
        <w:rPr>
          <w:rFonts w:ascii="Arial" w:hAnsi="Arial" w:cs="Arial"/>
        </w:rPr>
        <w:t xml:space="preserve">But </w:t>
      </w:r>
      <w:r w:rsidRPr="00BA67F7">
        <w:rPr>
          <w:rFonts w:ascii="Arial" w:hAnsi="Arial" w:cs="Arial"/>
        </w:rPr>
        <w:t>the findings of this study shows this is not considered as a procedure. But according to the practice it is the larger parcel</w:t>
      </w:r>
      <w:r w:rsidR="00B20214">
        <w:rPr>
          <w:rFonts w:ascii="Arial" w:hAnsi="Arial" w:cs="Arial"/>
        </w:rPr>
        <w:t>,</w:t>
      </w:r>
      <w:r w:rsidRPr="00BA67F7">
        <w:rPr>
          <w:rFonts w:ascii="Arial" w:hAnsi="Arial" w:cs="Arial"/>
        </w:rPr>
        <w:t xml:space="preserve"> and the highest and best use that determine the valuation approach to be used. </w:t>
      </w:r>
      <w:r w:rsidR="00634144" w:rsidRPr="00BA67F7">
        <w:rPr>
          <w:rFonts w:ascii="Arial" w:hAnsi="Arial" w:cs="Arial"/>
        </w:rPr>
        <w:t>Therefore</w:t>
      </w:r>
      <w:r w:rsidR="00315AEB" w:rsidRPr="00BA67F7">
        <w:rPr>
          <w:rFonts w:ascii="Arial" w:hAnsi="Arial" w:cs="Arial"/>
        </w:rPr>
        <w:t>,</w:t>
      </w:r>
      <w:r w:rsidR="005A29EF" w:rsidRPr="00BA67F7">
        <w:rPr>
          <w:rFonts w:ascii="Arial" w:hAnsi="Arial" w:cs="Arial"/>
        </w:rPr>
        <w:t xml:space="preserve"> for the purpose of this study the highest and best use, and the larger parcel has </w:t>
      </w:r>
      <w:r w:rsidR="00A870DF">
        <w:rPr>
          <w:rFonts w:ascii="Arial" w:hAnsi="Arial" w:cs="Arial"/>
        </w:rPr>
        <w:t xml:space="preserve">to be </w:t>
      </w:r>
      <w:r w:rsidR="005A29EF" w:rsidRPr="00BA67F7">
        <w:rPr>
          <w:rFonts w:ascii="Arial" w:hAnsi="Arial" w:cs="Arial"/>
        </w:rPr>
        <w:t xml:space="preserve">determined to value the properties in the case study area. </w:t>
      </w:r>
    </w:p>
    <w:p w14:paraId="42523EF6" w14:textId="77777777" w:rsidR="005C0CE7" w:rsidRPr="00BA67F7" w:rsidRDefault="005C0CE7" w:rsidP="005E4C5B">
      <w:pPr>
        <w:pStyle w:val="Heading3"/>
        <w:numPr>
          <w:ilvl w:val="2"/>
          <w:numId w:val="36"/>
        </w:numPr>
        <w:spacing w:before="120" w:after="240"/>
        <w:rPr>
          <w:rFonts w:ascii="Arial" w:hAnsi="Arial" w:cs="Arial"/>
          <w:sz w:val="22"/>
          <w:szCs w:val="22"/>
        </w:rPr>
      </w:pPr>
      <w:bookmarkStart w:id="125" w:name="_Toc522524021"/>
      <w:r w:rsidRPr="00BA67F7">
        <w:rPr>
          <w:rFonts w:ascii="Arial" w:hAnsi="Arial" w:cs="Arial"/>
          <w:sz w:val="22"/>
          <w:szCs w:val="22"/>
        </w:rPr>
        <w:t>Determining highest and best use</w:t>
      </w:r>
      <w:bookmarkEnd w:id="119"/>
      <w:bookmarkEnd w:id="125"/>
    </w:p>
    <w:p w14:paraId="689D6503" w14:textId="28A4A2FD" w:rsidR="00387831" w:rsidRPr="00BA67F7" w:rsidRDefault="005C0CE7" w:rsidP="004C651A">
      <w:pPr>
        <w:tabs>
          <w:tab w:val="left" w:pos="5370"/>
        </w:tabs>
        <w:spacing w:before="120" w:after="240" w:line="360" w:lineRule="auto"/>
        <w:jc w:val="both"/>
        <w:rPr>
          <w:rFonts w:ascii="Arial" w:hAnsi="Arial" w:cs="Arial"/>
        </w:rPr>
      </w:pPr>
      <w:r w:rsidRPr="00BA67F7">
        <w:rPr>
          <w:rFonts w:ascii="Arial" w:hAnsi="Arial" w:cs="Arial"/>
        </w:rPr>
        <w:t>In order to determine the highest and best use, as it has been reference</w:t>
      </w:r>
      <w:r w:rsidR="00B14EF8">
        <w:rPr>
          <w:rFonts w:ascii="Arial" w:hAnsi="Arial" w:cs="Arial"/>
        </w:rPr>
        <w:t>d</w:t>
      </w:r>
      <w:r w:rsidRPr="00BA67F7">
        <w:rPr>
          <w:rFonts w:ascii="Arial" w:hAnsi="Arial" w:cs="Arial"/>
        </w:rPr>
        <w:t xml:space="preserve"> from </w:t>
      </w:r>
      <w:sdt>
        <w:sdtPr>
          <w:rPr>
            <w:rFonts w:ascii="Arial" w:hAnsi="Arial" w:cs="Arial"/>
          </w:rPr>
          <w:id w:val="1554864"/>
          <w:citation/>
        </w:sdtPr>
        <w:sdtEndPr/>
        <w:sdtContent>
          <w:r w:rsidR="008D599D" w:rsidRPr="00BA67F7">
            <w:rPr>
              <w:rFonts w:ascii="Arial" w:hAnsi="Arial" w:cs="Arial"/>
            </w:rPr>
            <w:fldChar w:fldCharType="begin"/>
          </w:r>
          <w:r w:rsidRPr="00BA67F7">
            <w:rPr>
              <w:rFonts w:ascii="Arial" w:hAnsi="Arial" w:cs="Arial"/>
            </w:rPr>
            <w:instrText xml:space="preserve"> CITATION Ore06 \l 1033 </w:instrText>
          </w:r>
          <w:r w:rsidR="008D599D" w:rsidRPr="00BA67F7">
            <w:rPr>
              <w:rFonts w:ascii="Arial" w:hAnsi="Arial" w:cs="Arial"/>
            </w:rPr>
            <w:fldChar w:fldCharType="separate"/>
          </w:r>
          <w:r w:rsidR="006C0D63" w:rsidRPr="006C0D63">
            <w:rPr>
              <w:rFonts w:ascii="Arial" w:hAnsi="Arial" w:cs="Arial"/>
              <w:noProof/>
            </w:rPr>
            <w:t>(Oregon Department of Transportation, 2006)</w:t>
          </w:r>
          <w:r w:rsidR="008D599D" w:rsidRPr="00BA67F7">
            <w:rPr>
              <w:rFonts w:ascii="Arial" w:hAnsi="Arial" w:cs="Arial"/>
            </w:rPr>
            <w:fldChar w:fldCharType="end"/>
          </w:r>
        </w:sdtContent>
      </w:sdt>
      <w:r w:rsidRPr="00BA67F7">
        <w:rPr>
          <w:rFonts w:ascii="Arial" w:hAnsi="Arial" w:cs="Arial"/>
        </w:rPr>
        <w:t>, Elements to be considered in determining th</w:t>
      </w:r>
      <w:r w:rsidR="00133647">
        <w:rPr>
          <w:rFonts w:ascii="Arial" w:hAnsi="Arial" w:cs="Arial"/>
        </w:rPr>
        <w:t xml:space="preserve">e highest and best use include </w:t>
      </w:r>
      <w:r w:rsidRPr="00BA67F7">
        <w:rPr>
          <w:rFonts w:ascii="Arial" w:hAnsi="Arial" w:cs="Arial"/>
        </w:rPr>
        <w:t>comprehensive plan, zoning and building restrictions, size of the land and its suitability for development, supply and demand, and neighborhood trends. Determining highest and best use includes assessing potential buyers’ motives, the existing use of the property, potential benefits of ownership, the market’s behavior, community or environmental factors, and special conditions or situations which come to bear on appraisal conclusions of value.</w:t>
      </w:r>
      <w:r w:rsidRPr="00BA67F7">
        <w:rPr>
          <w:rStyle w:val="FootnoteReference"/>
          <w:rFonts w:ascii="Arial" w:hAnsi="Arial" w:cs="Arial"/>
        </w:rPr>
        <w:footnoteReference w:id="82"/>
      </w:r>
      <w:r w:rsidRPr="00BA67F7">
        <w:rPr>
          <w:rFonts w:ascii="Arial" w:hAnsi="Arial" w:cs="Arial"/>
        </w:rPr>
        <w:t xml:space="preserve"> </w:t>
      </w:r>
    </w:p>
    <w:p w14:paraId="68462AC6" w14:textId="5DD5D315" w:rsidR="00EF6F9C" w:rsidRPr="00BA67F7" w:rsidRDefault="005C0CE7" w:rsidP="004C651A">
      <w:pPr>
        <w:tabs>
          <w:tab w:val="left" w:pos="5370"/>
        </w:tabs>
        <w:spacing w:before="120" w:after="240" w:line="360" w:lineRule="auto"/>
        <w:jc w:val="both"/>
        <w:rPr>
          <w:rFonts w:ascii="Arial" w:hAnsi="Arial" w:cs="Arial"/>
        </w:rPr>
      </w:pPr>
      <w:r w:rsidRPr="00BA67F7">
        <w:rPr>
          <w:rFonts w:ascii="Arial" w:hAnsi="Arial" w:cs="Arial"/>
        </w:rPr>
        <w:t xml:space="preserve">In this regard from what it has been found out from </w:t>
      </w:r>
      <w:r w:rsidR="0050242D" w:rsidRPr="00BA67F7">
        <w:rPr>
          <w:rFonts w:ascii="Arial" w:hAnsi="Arial" w:cs="Arial"/>
        </w:rPr>
        <w:t>the field assessments</w:t>
      </w:r>
      <w:r w:rsidR="00A8541A">
        <w:rPr>
          <w:rFonts w:ascii="Arial" w:hAnsi="Arial" w:cs="Arial"/>
        </w:rPr>
        <w:t xml:space="preserve"> </w:t>
      </w:r>
      <w:r w:rsidR="00D33076" w:rsidRPr="00BA67F7">
        <w:rPr>
          <w:rFonts w:ascii="Arial" w:hAnsi="Arial" w:cs="Arial"/>
        </w:rPr>
        <w:t xml:space="preserve">the concerned body in city administration of Addis </w:t>
      </w:r>
      <w:r w:rsidR="00A8541A" w:rsidRPr="00BA67F7">
        <w:rPr>
          <w:rFonts w:ascii="Arial" w:hAnsi="Arial" w:cs="Arial"/>
        </w:rPr>
        <w:t>Ababa</w:t>
      </w:r>
      <w:r w:rsidR="00A8541A">
        <w:rPr>
          <w:rFonts w:ascii="Arial" w:hAnsi="Arial" w:cs="Arial"/>
        </w:rPr>
        <w:t xml:space="preserve"> </w:t>
      </w:r>
      <w:r w:rsidR="00D33076" w:rsidRPr="00BA67F7">
        <w:rPr>
          <w:rFonts w:ascii="Arial" w:hAnsi="Arial" w:cs="Arial"/>
        </w:rPr>
        <w:t>do not consider</w:t>
      </w:r>
      <w:r w:rsidR="0050242D" w:rsidRPr="00BA67F7">
        <w:rPr>
          <w:rFonts w:ascii="Arial" w:hAnsi="Arial" w:cs="Arial"/>
        </w:rPr>
        <w:t xml:space="preserve"> </w:t>
      </w:r>
      <w:r w:rsidRPr="00BA67F7">
        <w:rPr>
          <w:rFonts w:ascii="Arial" w:hAnsi="Arial" w:cs="Arial"/>
        </w:rPr>
        <w:t>the highest and best use of land during valuation.</w:t>
      </w:r>
      <w:r w:rsidR="00315AEB" w:rsidRPr="00BA67F7">
        <w:rPr>
          <w:rFonts w:ascii="Arial" w:hAnsi="Arial" w:cs="Arial"/>
        </w:rPr>
        <w:t xml:space="preserve"> It is not stated by regulation because of market data limitations. </w:t>
      </w:r>
      <w:r w:rsidR="009A211F" w:rsidRPr="00BA67F7">
        <w:rPr>
          <w:rFonts w:ascii="Arial" w:hAnsi="Arial" w:cs="Arial"/>
        </w:rPr>
        <w:t xml:space="preserve">But for the purpose of allowing the property owner to stay on the remaining place </w:t>
      </w:r>
      <w:r w:rsidR="00785A29" w:rsidRPr="00BA67F7">
        <w:rPr>
          <w:rFonts w:ascii="Arial" w:hAnsi="Arial" w:cs="Arial"/>
        </w:rPr>
        <w:t>the land administration office checks the comprehensive plan (which is the structural plan), zoning and building restrictions and size of the land.</w:t>
      </w:r>
      <w:r w:rsidR="004D07E8" w:rsidRPr="00BA67F7">
        <w:rPr>
          <w:rFonts w:ascii="Arial" w:hAnsi="Arial" w:cs="Arial"/>
        </w:rPr>
        <w:t xml:space="preserve"> </w:t>
      </w:r>
      <w:r w:rsidR="001C20D2" w:rsidRPr="00BA67F7">
        <w:rPr>
          <w:rFonts w:ascii="Arial" w:hAnsi="Arial" w:cs="Arial"/>
        </w:rPr>
        <w:t xml:space="preserve">Because </w:t>
      </w:r>
      <w:r w:rsidR="002838C7" w:rsidRPr="00BA67F7">
        <w:rPr>
          <w:rFonts w:ascii="Arial" w:hAnsi="Arial" w:cs="Arial"/>
          <w:color w:val="000000"/>
        </w:rPr>
        <w:t>the law says</w:t>
      </w:r>
      <w:r w:rsidR="0076726E" w:rsidRPr="00BA67F7">
        <w:rPr>
          <w:rFonts w:ascii="Arial" w:hAnsi="Arial" w:cs="Arial"/>
          <w:color w:val="000000"/>
        </w:rPr>
        <w:t xml:space="preserve"> if the </w:t>
      </w:r>
      <w:r w:rsidR="002838C7" w:rsidRPr="00BA67F7">
        <w:rPr>
          <w:rFonts w:ascii="Arial" w:hAnsi="Arial" w:cs="Arial"/>
          <w:color w:val="000000"/>
        </w:rPr>
        <w:t>owner prefers to use the unwanted part of the' land</w:t>
      </w:r>
      <w:r w:rsidR="0076726E" w:rsidRPr="00BA67F7">
        <w:rPr>
          <w:rFonts w:ascii="Arial" w:hAnsi="Arial" w:cs="Arial"/>
          <w:color w:val="000000"/>
        </w:rPr>
        <w:t>, he/she is allowed to stay there</w:t>
      </w:r>
      <w:r w:rsidR="002838C7" w:rsidRPr="00BA67F7">
        <w:rPr>
          <w:rFonts w:ascii="Arial" w:hAnsi="Arial" w:cs="Arial"/>
          <w:color w:val="000000"/>
        </w:rPr>
        <w:t xml:space="preserve"> if </w:t>
      </w:r>
      <w:r w:rsidR="00EF6F9C" w:rsidRPr="00BA67F7">
        <w:rPr>
          <w:rFonts w:ascii="Arial" w:hAnsi="Arial" w:cs="Arial"/>
          <w:color w:val="000000"/>
        </w:rPr>
        <w:t xml:space="preserve">condition of the partly demolished building confirms to the requirements of the appropriate city plan. </w:t>
      </w:r>
      <w:r w:rsidR="00C801B2" w:rsidRPr="00BA67F7">
        <w:rPr>
          <w:rFonts w:ascii="Arial" w:hAnsi="Arial" w:cs="Arial"/>
          <w:color w:val="000000"/>
        </w:rPr>
        <w:t>Therefore,</w:t>
      </w:r>
      <w:r w:rsidR="00EF6F9C" w:rsidRPr="00BA67F7">
        <w:rPr>
          <w:rFonts w:ascii="Arial" w:hAnsi="Arial" w:cs="Arial"/>
          <w:color w:val="000000"/>
        </w:rPr>
        <w:t xml:space="preserve"> it is for the purpose of deciding and allowing the property owner to stay on the remaini</w:t>
      </w:r>
      <w:r w:rsidR="00F90784">
        <w:rPr>
          <w:rFonts w:ascii="Arial" w:hAnsi="Arial" w:cs="Arial"/>
          <w:color w:val="000000"/>
        </w:rPr>
        <w:t xml:space="preserve">ng area they check the relevant </w:t>
      </w:r>
      <w:r w:rsidR="00EA4D96" w:rsidRPr="00BA67F7">
        <w:rPr>
          <w:rFonts w:ascii="Arial" w:hAnsi="Arial" w:cs="Arial"/>
          <w:color w:val="000000"/>
        </w:rPr>
        <w:t xml:space="preserve">city administration </w:t>
      </w:r>
      <w:r w:rsidR="00EF6F9C" w:rsidRPr="00BA67F7">
        <w:rPr>
          <w:rFonts w:ascii="Arial" w:hAnsi="Arial" w:cs="Arial"/>
          <w:color w:val="000000"/>
        </w:rPr>
        <w:t>regulation</w:t>
      </w:r>
      <w:r w:rsidR="00EA4D96" w:rsidRPr="00BA67F7">
        <w:rPr>
          <w:rFonts w:ascii="Arial" w:hAnsi="Arial" w:cs="Arial"/>
          <w:color w:val="000000"/>
        </w:rPr>
        <w:t>s</w:t>
      </w:r>
      <w:r w:rsidR="00EF6F9C" w:rsidRPr="00BA67F7">
        <w:rPr>
          <w:rFonts w:ascii="Arial" w:hAnsi="Arial" w:cs="Arial"/>
          <w:color w:val="000000"/>
        </w:rPr>
        <w:t xml:space="preserve">. </w:t>
      </w:r>
    </w:p>
    <w:p w14:paraId="73FB9ABF" w14:textId="5ACBCB12" w:rsidR="007E024C" w:rsidRPr="00BA67F7" w:rsidRDefault="001C20D2" w:rsidP="004C651A">
      <w:pPr>
        <w:tabs>
          <w:tab w:val="left" w:pos="5370"/>
        </w:tabs>
        <w:spacing w:before="120" w:after="240" w:line="360" w:lineRule="auto"/>
        <w:jc w:val="both"/>
        <w:rPr>
          <w:rFonts w:ascii="Arial" w:hAnsi="Arial" w:cs="Arial"/>
        </w:rPr>
      </w:pPr>
      <w:r w:rsidRPr="00BA67F7">
        <w:rPr>
          <w:rFonts w:ascii="Arial" w:hAnsi="Arial" w:cs="Arial"/>
        </w:rPr>
        <w:t xml:space="preserve">On the other </w:t>
      </w:r>
      <w:r w:rsidR="00387831" w:rsidRPr="00BA67F7">
        <w:rPr>
          <w:rFonts w:ascii="Arial" w:hAnsi="Arial" w:cs="Arial"/>
        </w:rPr>
        <w:t>hand, according</w:t>
      </w:r>
      <w:r w:rsidR="002E4B34" w:rsidRPr="00BA67F7">
        <w:rPr>
          <w:rFonts w:ascii="Arial" w:hAnsi="Arial" w:cs="Arial"/>
        </w:rPr>
        <w:t xml:space="preserve"> to Addis Ababa city urban development and renewal office manual and Addis Ababa Road Authority</w:t>
      </w:r>
      <w:r w:rsidR="000221E0">
        <w:rPr>
          <w:rFonts w:ascii="Arial" w:hAnsi="Arial" w:cs="Arial"/>
        </w:rPr>
        <w:t xml:space="preserve">, </w:t>
      </w:r>
      <w:r w:rsidR="00387831" w:rsidRPr="00BA67F7">
        <w:rPr>
          <w:rFonts w:ascii="Arial" w:hAnsi="Arial" w:cs="Arial"/>
        </w:rPr>
        <w:t xml:space="preserve">the land acquisition to be said partial the part acquired must be less than 25% </w:t>
      </w:r>
      <w:r w:rsidR="000221E0">
        <w:rPr>
          <w:rFonts w:ascii="Arial" w:hAnsi="Arial" w:cs="Arial"/>
        </w:rPr>
        <w:t xml:space="preserve">from </w:t>
      </w:r>
      <w:r w:rsidR="00387831" w:rsidRPr="00BA67F7">
        <w:rPr>
          <w:rFonts w:ascii="Arial" w:hAnsi="Arial" w:cs="Arial"/>
        </w:rPr>
        <w:t xml:space="preserve">the total area of the property. </w:t>
      </w:r>
      <w:r w:rsidR="00634144" w:rsidRPr="00BA67F7">
        <w:rPr>
          <w:rFonts w:ascii="Arial" w:hAnsi="Arial" w:cs="Arial"/>
        </w:rPr>
        <w:t>Therefore</w:t>
      </w:r>
      <w:r w:rsidR="00387831" w:rsidRPr="00BA67F7">
        <w:rPr>
          <w:rFonts w:ascii="Arial" w:hAnsi="Arial" w:cs="Arial"/>
        </w:rPr>
        <w:t>, using the standard documents reviewed and the Addis Ababa city administration regulation,</w:t>
      </w:r>
      <w:r w:rsidR="002E4B34" w:rsidRPr="00BA67F7">
        <w:rPr>
          <w:rFonts w:ascii="Arial" w:hAnsi="Arial" w:cs="Arial"/>
        </w:rPr>
        <w:t xml:space="preserve"> </w:t>
      </w:r>
      <w:r w:rsidR="005200E4" w:rsidRPr="00BA67F7">
        <w:rPr>
          <w:rFonts w:ascii="Arial" w:hAnsi="Arial" w:cs="Arial"/>
        </w:rPr>
        <w:t xml:space="preserve">it </w:t>
      </w:r>
      <w:r w:rsidR="00A22499" w:rsidRPr="00BA67F7">
        <w:rPr>
          <w:rFonts w:ascii="Arial" w:hAnsi="Arial" w:cs="Arial"/>
        </w:rPr>
        <w:t xml:space="preserve">has been tried to check the selected sample subject properties. As a </w:t>
      </w:r>
      <w:r w:rsidR="00387831" w:rsidRPr="00BA67F7">
        <w:rPr>
          <w:rFonts w:ascii="Arial" w:hAnsi="Arial" w:cs="Arial"/>
        </w:rPr>
        <w:t>result,</w:t>
      </w:r>
      <w:r w:rsidR="00A22499" w:rsidRPr="00BA67F7">
        <w:rPr>
          <w:rFonts w:ascii="Arial" w:hAnsi="Arial" w:cs="Arial"/>
        </w:rPr>
        <w:t xml:space="preserve"> </w:t>
      </w:r>
      <w:r w:rsidR="00387831" w:rsidRPr="00BA67F7">
        <w:rPr>
          <w:rFonts w:ascii="Arial" w:hAnsi="Arial" w:cs="Arial"/>
        </w:rPr>
        <w:t>based</w:t>
      </w:r>
      <w:r w:rsidR="00A22499" w:rsidRPr="00BA67F7">
        <w:rPr>
          <w:rFonts w:ascii="Arial" w:hAnsi="Arial" w:cs="Arial"/>
        </w:rPr>
        <w:t xml:space="preserve"> on this</w:t>
      </w:r>
      <w:r w:rsidR="00387831" w:rsidRPr="00BA67F7">
        <w:rPr>
          <w:rFonts w:ascii="Arial" w:hAnsi="Arial" w:cs="Arial"/>
        </w:rPr>
        <w:t xml:space="preserve"> it is confirmed that</w:t>
      </w:r>
      <w:r w:rsidR="00A22499" w:rsidRPr="00BA67F7">
        <w:rPr>
          <w:rFonts w:ascii="Arial" w:hAnsi="Arial" w:cs="Arial"/>
        </w:rPr>
        <w:t xml:space="preserve"> </w:t>
      </w:r>
      <w:r w:rsidR="0059359E" w:rsidRPr="00BA67F7">
        <w:rPr>
          <w:rFonts w:ascii="Arial" w:hAnsi="Arial" w:cs="Arial"/>
        </w:rPr>
        <w:t xml:space="preserve">the sample taken subject </w:t>
      </w:r>
      <w:r w:rsidR="00634144" w:rsidRPr="00BA67F7">
        <w:rPr>
          <w:rFonts w:ascii="Arial" w:hAnsi="Arial" w:cs="Arial"/>
        </w:rPr>
        <w:t>properties fall</w:t>
      </w:r>
      <w:r w:rsidR="00A22499" w:rsidRPr="00BA67F7">
        <w:rPr>
          <w:rFonts w:ascii="Arial" w:hAnsi="Arial" w:cs="Arial"/>
        </w:rPr>
        <w:t xml:space="preserve"> with in this range. </w:t>
      </w:r>
      <w:r w:rsidR="003E56C1" w:rsidRPr="00BA67F7">
        <w:rPr>
          <w:rFonts w:ascii="Arial" w:hAnsi="Arial" w:cs="Arial"/>
        </w:rPr>
        <w:t xml:space="preserve">This </w:t>
      </w:r>
      <w:r w:rsidR="00D15EFD" w:rsidRPr="00BA67F7">
        <w:rPr>
          <w:rFonts w:ascii="Arial" w:hAnsi="Arial" w:cs="Arial"/>
        </w:rPr>
        <w:t xml:space="preserve">is one aspect this study </w:t>
      </w:r>
      <w:r w:rsidR="00D15EFD" w:rsidRPr="00BA67F7">
        <w:rPr>
          <w:rFonts w:ascii="Arial" w:hAnsi="Arial" w:cs="Arial"/>
        </w:rPr>
        <w:lastRenderedPageBreak/>
        <w:t xml:space="preserve">used to make the standards reviewed go with the context.  </w:t>
      </w:r>
      <w:r w:rsidR="003B78F7" w:rsidRPr="00BA67F7">
        <w:rPr>
          <w:rFonts w:ascii="Arial" w:hAnsi="Arial" w:cs="Arial"/>
        </w:rPr>
        <w:t xml:space="preserve">The table below indicates the percentage of land taken from the total. That is what makes the expropriated sample subject </w:t>
      </w:r>
      <w:r w:rsidR="00EA4D96" w:rsidRPr="00BA67F7">
        <w:rPr>
          <w:rFonts w:ascii="Arial" w:hAnsi="Arial" w:cs="Arial"/>
        </w:rPr>
        <w:t>properties</w:t>
      </w:r>
      <w:r w:rsidR="003B78F7" w:rsidRPr="00BA67F7">
        <w:rPr>
          <w:rFonts w:ascii="Arial" w:hAnsi="Arial" w:cs="Arial"/>
        </w:rPr>
        <w:t xml:space="preserve"> in the case study area to be said partial taking in Ethiopian context. </w:t>
      </w:r>
    </w:p>
    <w:tbl>
      <w:tblPr>
        <w:tblpPr w:leftFromText="180" w:rightFromText="180" w:vertAnchor="page" w:horzAnchor="margin" w:tblpY="2521"/>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
        <w:gridCol w:w="1284"/>
        <w:gridCol w:w="755"/>
        <w:gridCol w:w="1207"/>
        <w:gridCol w:w="840"/>
        <w:gridCol w:w="1341"/>
        <w:gridCol w:w="1207"/>
        <w:gridCol w:w="1317"/>
        <w:gridCol w:w="755"/>
      </w:tblGrid>
      <w:tr w:rsidR="00EA4D96" w:rsidRPr="00BA67F7" w14:paraId="6DCEFB78" w14:textId="77777777" w:rsidTr="00BD44E5">
        <w:trPr>
          <w:trHeight w:val="2063"/>
        </w:trPr>
        <w:tc>
          <w:tcPr>
            <w:tcW w:w="0" w:type="auto"/>
            <w:shd w:val="clear" w:color="auto" w:fill="auto"/>
            <w:hideMark/>
          </w:tcPr>
          <w:p w14:paraId="0055DB1D"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 xml:space="preserve">Subject property </w:t>
            </w:r>
          </w:p>
        </w:tc>
        <w:tc>
          <w:tcPr>
            <w:tcW w:w="0" w:type="auto"/>
            <w:shd w:val="clear" w:color="auto" w:fill="auto"/>
            <w:hideMark/>
          </w:tcPr>
          <w:p w14:paraId="78C3A53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Total area the land (before the taking)(m</w:t>
            </w:r>
            <w:r w:rsidRPr="00BA67F7">
              <w:rPr>
                <w:rFonts w:ascii="Arial" w:eastAsia="Times New Roman" w:hAnsi="Arial" w:cs="Arial"/>
                <w:vertAlign w:val="superscript"/>
                <w:lang w:eastAsia="zh-CN"/>
              </w:rPr>
              <w:t>2</w:t>
            </w:r>
            <w:r w:rsidRPr="00BA67F7">
              <w:rPr>
                <w:rFonts w:ascii="Arial" w:eastAsia="Times New Roman" w:hAnsi="Arial" w:cs="Arial"/>
                <w:lang w:eastAsia="zh-CN"/>
              </w:rPr>
              <w:t>)</w:t>
            </w:r>
          </w:p>
        </w:tc>
        <w:tc>
          <w:tcPr>
            <w:tcW w:w="0" w:type="auto"/>
            <w:shd w:val="clear" w:color="auto" w:fill="auto"/>
            <w:hideMark/>
          </w:tcPr>
          <w:p w14:paraId="04A5822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Area of part taken land (m</w:t>
            </w:r>
            <w:r w:rsidRPr="00BA67F7">
              <w:rPr>
                <w:rFonts w:ascii="Arial" w:eastAsia="Times New Roman" w:hAnsi="Arial" w:cs="Arial"/>
                <w:vertAlign w:val="superscript"/>
                <w:lang w:eastAsia="zh-CN"/>
              </w:rPr>
              <w:t>2</w:t>
            </w:r>
            <w:r w:rsidRPr="00BA67F7">
              <w:rPr>
                <w:rFonts w:ascii="Arial" w:eastAsia="Times New Roman" w:hAnsi="Arial" w:cs="Arial"/>
                <w:lang w:eastAsia="zh-CN"/>
              </w:rPr>
              <w:t>)</w:t>
            </w:r>
          </w:p>
        </w:tc>
        <w:tc>
          <w:tcPr>
            <w:tcW w:w="0" w:type="auto"/>
            <w:shd w:val="clear" w:color="auto" w:fill="auto"/>
            <w:hideMark/>
          </w:tcPr>
          <w:p w14:paraId="5C7FC8BF"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Area of the remainder (m</w:t>
            </w:r>
            <w:r w:rsidRPr="00BA67F7">
              <w:rPr>
                <w:rFonts w:ascii="Arial" w:eastAsia="Times New Roman" w:hAnsi="Arial" w:cs="Arial"/>
                <w:vertAlign w:val="superscript"/>
                <w:lang w:eastAsia="zh-CN"/>
              </w:rPr>
              <w:t>2</w:t>
            </w:r>
            <w:r w:rsidRPr="00BA67F7">
              <w:rPr>
                <w:rFonts w:ascii="Arial" w:eastAsia="Times New Roman" w:hAnsi="Arial" w:cs="Arial"/>
                <w:lang w:eastAsia="zh-CN"/>
              </w:rPr>
              <w:t>)</w:t>
            </w:r>
          </w:p>
        </w:tc>
        <w:tc>
          <w:tcPr>
            <w:tcW w:w="0" w:type="auto"/>
            <w:shd w:val="clear" w:color="auto" w:fill="auto"/>
            <w:hideMark/>
          </w:tcPr>
          <w:p w14:paraId="2D451D6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Total floor area before the taking (FAR) (m</w:t>
            </w:r>
            <w:r w:rsidRPr="00BA67F7">
              <w:rPr>
                <w:rFonts w:ascii="Arial" w:eastAsia="Times New Roman" w:hAnsi="Arial" w:cs="Arial"/>
                <w:vertAlign w:val="superscript"/>
                <w:lang w:eastAsia="zh-CN"/>
              </w:rPr>
              <w:t>2</w:t>
            </w:r>
            <w:r w:rsidRPr="00BA67F7">
              <w:rPr>
                <w:rFonts w:ascii="Arial" w:eastAsia="Times New Roman" w:hAnsi="Arial" w:cs="Arial"/>
                <w:lang w:eastAsia="zh-CN"/>
              </w:rPr>
              <w:t>)</w:t>
            </w:r>
          </w:p>
        </w:tc>
        <w:tc>
          <w:tcPr>
            <w:tcW w:w="0" w:type="auto"/>
            <w:shd w:val="clear" w:color="auto" w:fill="auto"/>
            <w:hideMark/>
          </w:tcPr>
          <w:p w14:paraId="4F85E656"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Total floor area of the part taken(FAR) (m</w:t>
            </w:r>
            <w:r w:rsidRPr="00BA67F7">
              <w:rPr>
                <w:rFonts w:ascii="Arial" w:eastAsia="Times New Roman" w:hAnsi="Arial" w:cs="Arial"/>
                <w:vertAlign w:val="superscript"/>
                <w:lang w:eastAsia="zh-CN"/>
              </w:rPr>
              <w:t>2</w:t>
            </w:r>
            <w:r w:rsidRPr="00BA67F7">
              <w:rPr>
                <w:rFonts w:ascii="Arial" w:eastAsia="Times New Roman" w:hAnsi="Arial" w:cs="Arial"/>
                <w:lang w:eastAsia="zh-CN"/>
              </w:rPr>
              <w:t xml:space="preserve">) </w:t>
            </w:r>
          </w:p>
        </w:tc>
        <w:tc>
          <w:tcPr>
            <w:tcW w:w="0" w:type="auto"/>
            <w:shd w:val="clear" w:color="auto" w:fill="auto"/>
            <w:hideMark/>
          </w:tcPr>
          <w:p w14:paraId="5EE25CFD"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Floor area of the remainder (FAR) (m</w:t>
            </w:r>
            <w:r w:rsidRPr="00BA67F7">
              <w:rPr>
                <w:rFonts w:ascii="Arial" w:eastAsia="Times New Roman" w:hAnsi="Arial" w:cs="Arial"/>
                <w:vertAlign w:val="superscript"/>
                <w:lang w:eastAsia="zh-CN"/>
              </w:rPr>
              <w:t>2</w:t>
            </w:r>
            <w:r w:rsidRPr="00BA67F7">
              <w:rPr>
                <w:rFonts w:ascii="Arial" w:eastAsia="Times New Roman" w:hAnsi="Arial" w:cs="Arial"/>
                <w:lang w:eastAsia="zh-CN"/>
              </w:rPr>
              <w:t xml:space="preserve">) </w:t>
            </w:r>
          </w:p>
        </w:tc>
        <w:tc>
          <w:tcPr>
            <w:tcW w:w="0" w:type="auto"/>
            <w:shd w:val="clear" w:color="auto" w:fill="auto"/>
            <w:hideMark/>
          </w:tcPr>
          <w:p w14:paraId="2D163765"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percentage (%) of utility lost</w:t>
            </w:r>
          </w:p>
        </w:tc>
        <w:tc>
          <w:tcPr>
            <w:tcW w:w="0" w:type="auto"/>
            <w:shd w:val="clear" w:color="auto" w:fill="auto"/>
            <w:hideMark/>
          </w:tcPr>
          <w:p w14:paraId="4857DD3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Total land taken (%)</w:t>
            </w:r>
          </w:p>
        </w:tc>
      </w:tr>
      <w:tr w:rsidR="00EA4D96" w:rsidRPr="00BA67F7" w14:paraId="6DFE0225" w14:textId="77777777" w:rsidTr="00BD44E5">
        <w:trPr>
          <w:trHeight w:val="147"/>
        </w:trPr>
        <w:tc>
          <w:tcPr>
            <w:tcW w:w="0" w:type="auto"/>
            <w:shd w:val="clear" w:color="auto" w:fill="auto"/>
            <w:hideMark/>
          </w:tcPr>
          <w:p w14:paraId="38921F0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w:t>
            </w:r>
          </w:p>
        </w:tc>
        <w:tc>
          <w:tcPr>
            <w:tcW w:w="0" w:type="auto"/>
            <w:shd w:val="clear" w:color="auto" w:fill="auto"/>
            <w:hideMark/>
          </w:tcPr>
          <w:p w14:paraId="58BD5A3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382</w:t>
            </w:r>
          </w:p>
        </w:tc>
        <w:tc>
          <w:tcPr>
            <w:tcW w:w="0" w:type="auto"/>
            <w:shd w:val="clear" w:color="auto" w:fill="auto"/>
            <w:hideMark/>
          </w:tcPr>
          <w:p w14:paraId="733B91F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77</w:t>
            </w:r>
          </w:p>
        </w:tc>
        <w:tc>
          <w:tcPr>
            <w:tcW w:w="0" w:type="auto"/>
            <w:shd w:val="clear" w:color="auto" w:fill="auto"/>
            <w:hideMark/>
          </w:tcPr>
          <w:p w14:paraId="4F5B158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305</w:t>
            </w:r>
          </w:p>
        </w:tc>
        <w:tc>
          <w:tcPr>
            <w:tcW w:w="0" w:type="auto"/>
            <w:shd w:val="clear" w:color="auto" w:fill="auto"/>
            <w:hideMark/>
          </w:tcPr>
          <w:p w14:paraId="7455DEC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364</w:t>
            </w:r>
          </w:p>
        </w:tc>
        <w:tc>
          <w:tcPr>
            <w:tcW w:w="0" w:type="auto"/>
            <w:shd w:val="clear" w:color="auto" w:fill="auto"/>
            <w:hideMark/>
          </w:tcPr>
          <w:p w14:paraId="1D50EA2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39</w:t>
            </w:r>
          </w:p>
        </w:tc>
        <w:tc>
          <w:tcPr>
            <w:tcW w:w="0" w:type="auto"/>
            <w:shd w:val="clear" w:color="auto" w:fill="auto"/>
            <w:hideMark/>
          </w:tcPr>
          <w:p w14:paraId="44340D9F"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325</w:t>
            </w:r>
          </w:p>
        </w:tc>
        <w:tc>
          <w:tcPr>
            <w:tcW w:w="0" w:type="auto"/>
            <w:shd w:val="clear" w:color="auto" w:fill="auto"/>
            <w:hideMark/>
          </w:tcPr>
          <w:p w14:paraId="1BFB67B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11%</w:t>
            </w:r>
          </w:p>
        </w:tc>
        <w:tc>
          <w:tcPr>
            <w:tcW w:w="0" w:type="auto"/>
            <w:shd w:val="clear" w:color="auto" w:fill="auto"/>
            <w:hideMark/>
          </w:tcPr>
          <w:p w14:paraId="16C711A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20%</w:t>
            </w:r>
          </w:p>
        </w:tc>
      </w:tr>
      <w:tr w:rsidR="00EA4D96" w:rsidRPr="00BA67F7" w14:paraId="655BFACD" w14:textId="77777777" w:rsidTr="00BD44E5">
        <w:trPr>
          <w:trHeight w:val="147"/>
        </w:trPr>
        <w:tc>
          <w:tcPr>
            <w:tcW w:w="0" w:type="auto"/>
            <w:shd w:val="clear" w:color="auto" w:fill="auto"/>
            <w:hideMark/>
          </w:tcPr>
          <w:p w14:paraId="44A53FA6"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w:t>
            </w:r>
          </w:p>
        </w:tc>
        <w:tc>
          <w:tcPr>
            <w:tcW w:w="0" w:type="auto"/>
            <w:shd w:val="clear" w:color="auto" w:fill="auto"/>
            <w:hideMark/>
          </w:tcPr>
          <w:p w14:paraId="1287A70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291</w:t>
            </w:r>
          </w:p>
        </w:tc>
        <w:tc>
          <w:tcPr>
            <w:tcW w:w="0" w:type="auto"/>
            <w:shd w:val="clear" w:color="auto" w:fill="auto"/>
            <w:hideMark/>
          </w:tcPr>
          <w:p w14:paraId="791FD50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63</w:t>
            </w:r>
          </w:p>
        </w:tc>
        <w:tc>
          <w:tcPr>
            <w:tcW w:w="0" w:type="auto"/>
            <w:shd w:val="clear" w:color="auto" w:fill="auto"/>
            <w:hideMark/>
          </w:tcPr>
          <w:p w14:paraId="553CD97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228</w:t>
            </w:r>
          </w:p>
        </w:tc>
        <w:tc>
          <w:tcPr>
            <w:tcW w:w="0" w:type="auto"/>
            <w:shd w:val="clear" w:color="auto" w:fill="auto"/>
            <w:hideMark/>
          </w:tcPr>
          <w:p w14:paraId="1A70902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260</w:t>
            </w:r>
          </w:p>
        </w:tc>
        <w:tc>
          <w:tcPr>
            <w:tcW w:w="0" w:type="auto"/>
            <w:shd w:val="clear" w:color="auto" w:fill="auto"/>
            <w:hideMark/>
          </w:tcPr>
          <w:p w14:paraId="6B57697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63</w:t>
            </w:r>
          </w:p>
        </w:tc>
        <w:tc>
          <w:tcPr>
            <w:tcW w:w="0" w:type="auto"/>
            <w:shd w:val="clear" w:color="auto" w:fill="auto"/>
            <w:hideMark/>
          </w:tcPr>
          <w:p w14:paraId="137685CD"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197</w:t>
            </w:r>
          </w:p>
        </w:tc>
        <w:tc>
          <w:tcPr>
            <w:tcW w:w="0" w:type="auto"/>
            <w:shd w:val="clear" w:color="auto" w:fill="auto"/>
            <w:hideMark/>
          </w:tcPr>
          <w:p w14:paraId="44F7D586"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24%</w:t>
            </w:r>
          </w:p>
        </w:tc>
        <w:tc>
          <w:tcPr>
            <w:tcW w:w="0" w:type="auto"/>
            <w:shd w:val="clear" w:color="auto" w:fill="auto"/>
            <w:hideMark/>
          </w:tcPr>
          <w:p w14:paraId="72C75D87"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22%</w:t>
            </w:r>
          </w:p>
        </w:tc>
      </w:tr>
      <w:tr w:rsidR="00EA4D96" w:rsidRPr="00BA67F7" w14:paraId="71E1D670" w14:textId="77777777" w:rsidTr="00BD44E5">
        <w:trPr>
          <w:trHeight w:val="147"/>
        </w:trPr>
        <w:tc>
          <w:tcPr>
            <w:tcW w:w="0" w:type="auto"/>
            <w:shd w:val="clear" w:color="auto" w:fill="auto"/>
            <w:hideMark/>
          </w:tcPr>
          <w:p w14:paraId="14B186E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w:t>
            </w:r>
          </w:p>
        </w:tc>
        <w:tc>
          <w:tcPr>
            <w:tcW w:w="0" w:type="auto"/>
            <w:shd w:val="clear" w:color="auto" w:fill="auto"/>
            <w:hideMark/>
          </w:tcPr>
          <w:p w14:paraId="799226F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345</w:t>
            </w:r>
          </w:p>
        </w:tc>
        <w:tc>
          <w:tcPr>
            <w:tcW w:w="0" w:type="auto"/>
            <w:shd w:val="clear" w:color="auto" w:fill="auto"/>
            <w:hideMark/>
          </w:tcPr>
          <w:p w14:paraId="76EE792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9</w:t>
            </w:r>
          </w:p>
        </w:tc>
        <w:tc>
          <w:tcPr>
            <w:tcW w:w="0" w:type="auto"/>
            <w:shd w:val="clear" w:color="auto" w:fill="auto"/>
            <w:hideMark/>
          </w:tcPr>
          <w:p w14:paraId="35AB6EE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336</w:t>
            </w:r>
          </w:p>
        </w:tc>
        <w:tc>
          <w:tcPr>
            <w:tcW w:w="0" w:type="auto"/>
            <w:shd w:val="clear" w:color="auto" w:fill="auto"/>
            <w:hideMark/>
          </w:tcPr>
          <w:p w14:paraId="0CCAF06F"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283</w:t>
            </w:r>
          </w:p>
        </w:tc>
        <w:tc>
          <w:tcPr>
            <w:tcW w:w="0" w:type="auto"/>
            <w:shd w:val="clear" w:color="auto" w:fill="auto"/>
            <w:hideMark/>
          </w:tcPr>
          <w:p w14:paraId="60769B9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9</w:t>
            </w:r>
          </w:p>
        </w:tc>
        <w:tc>
          <w:tcPr>
            <w:tcW w:w="0" w:type="auto"/>
            <w:shd w:val="clear" w:color="auto" w:fill="auto"/>
            <w:hideMark/>
          </w:tcPr>
          <w:p w14:paraId="413C558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274</w:t>
            </w:r>
          </w:p>
        </w:tc>
        <w:tc>
          <w:tcPr>
            <w:tcW w:w="0" w:type="auto"/>
            <w:shd w:val="clear" w:color="auto" w:fill="auto"/>
            <w:hideMark/>
          </w:tcPr>
          <w:p w14:paraId="42A9520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w:t>
            </w:r>
          </w:p>
        </w:tc>
        <w:tc>
          <w:tcPr>
            <w:tcW w:w="0" w:type="auto"/>
            <w:shd w:val="clear" w:color="auto" w:fill="auto"/>
            <w:hideMark/>
          </w:tcPr>
          <w:p w14:paraId="74BC2B9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w:t>
            </w:r>
          </w:p>
        </w:tc>
      </w:tr>
      <w:tr w:rsidR="00EA4D96" w:rsidRPr="00BA67F7" w14:paraId="226FC4FD" w14:textId="77777777" w:rsidTr="00BD44E5">
        <w:trPr>
          <w:trHeight w:val="147"/>
        </w:trPr>
        <w:tc>
          <w:tcPr>
            <w:tcW w:w="0" w:type="auto"/>
            <w:shd w:val="clear" w:color="auto" w:fill="auto"/>
            <w:hideMark/>
          </w:tcPr>
          <w:p w14:paraId="7FEC6DB6"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w:t>
            </w:r>
          </w:p>
        </w:tc>
        <w:tc>
          <w:tcPr>
            <w:tcW w:w="0" w:type="auto"/>
            <w:shd w:val="clear" w:color="auto" w:fill="auto"/>
            <w:hideMark/>
          </w:tcPr>
          <w:p w14:paraId="2C39D60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221</w:t>
            </w:r>
          </w:p>
        </w:tc>
        <w:tc>
          <w:tcPr>
            <w:tcW w:w="0" w:type="auto"/>
            <w:shd w:val="clear" w:color="auto" w:fill="auto"/>
            <w:hideMark/>
          </w:tcPr>
          <w:p w14:paraId="41D4AE9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21</w:t>
            </w:r>
          </w:p>
        </w:tc>
        <w:tc>
          <w:tcPr>
            <w:tcW w:w="0" w:type="auto"/>
            <w:shd w:val="clear" w:color="auto" w:fill="auto"/>
            <w:hideMark/>
          </w:tcPr>
          <w:p w14:paraId="173A03B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200</w:t>
            </w:r>
          </w:p>
        </w:tc>
        <w:tc>
          <w:tcPr>
            <w:tcW w:w="0" w:type="auto"/>
            <w:shd w:val="clear" w:color="auto" w:fill="auto"/>
            <w:hideMark/>
          </w:tcPr>
          <w:p w14:paraId="27AC38F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135</w:t>
            </w:r>
          </w:p>
        </w:tc>
        <w:tc>
          <w:tcPr>
            <w:tcW w:w="0" w:type="auto"/>
            <w:shd w:val="clear" w:color="auto" w:fill="auto"/>
            <w:hideMark/>
          </w:tcPr>
          <w:p w14:paraId="15119D1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20</w:t>
            </w:r>
          </w:p>
        </w:tc>
        <w:tc>
          <w:tcPr>
            <w:tcW w:w="0" w:type="auto"/>
            <w:shd w:val="clear" w:color="auto" w:fill="auto"/>
            <w:hideMark/>
          </w:tcPr>
          <w:p w14:paraId="5FC45AE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115</w:t>
            </w:r>
          </w:p>
        </w:tc>
        <w:tc>
          <w:tcPr>
            <w:tcW w:w="0" w:type="auto"/>
            <w:shd w:val="clear" w:color="auto" w:fill="auto"/>
            <w:hideMark/>
          </w:tcPr>
          <w:p w14:paraId="0ADFA70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15%</w:t>
            </w:r>
          </w:p>
        </w:tc>
        <w:tc>
          <w:tcPr>
            <w:tcW w:w="0" w:type="auto"/>
            <w:shd w:val="clear" w:color="auto" w:fill="auto"/>
            <w:hideMark/>
          </w:tcPr>
          <w:p w14:paraId="4116CAD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10%</w:t>
            </w:r>
          </w:p>
        </w:tc>
      </w:tr>
      <w:tr w:rsidR="00EA4D96" w:rsidRPr="00BA67F7" w14:paraId="0328B9C2" w14:textId="77777777" w:rsidTr="00BD44E5">
        <w:trPr>
          <w:trHeight w:val="147"/>
        </w:trPr>
        <w:tc>
          <w:tcPr>
            <w:tcW w:w="0" w:type="auto"/>
            <w:shd w:val="clear" w:color="auto" w:fill="auto"/>
            <w:hideMark/>
          </w:tcPr>
          <w:p w14:paraId="34E4EA9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5</w:t>
            </w:r>
          </w:p>
        </w:tc>
        <w:tc>
          <w:tcPr>
            <w:tcW w:w="0" w:type="auto"/>
            <w:shd w:val="clear" w:color="auto" w:fill="auto"/>
            <w:hideMark/>
          </w:tcPr>
          <w:p w14:paraId="4D07692F"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448</w:t>
            </w:r>
          </w:p>
        </w:tc>
        <w:tc>
          <w:tcPr>
            <w:tcW w:w="0" w:type="auto"/>
            <w:shd w:val="clear" w:color="auto" w:fill="auto"/>
            <w:hideMark/>
          </w:tcPr>
          <w:p w14:paraId="305B05D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46</w:t>
            </w:r>
          </w:p>
        </w:tc>
        <w:tc>
          <w:tcPr>
            <w:tcW w:w="0" w:type="auto"/>
            <w:shd w:val="clear" w:color="auto" w:fill="auto"/>
            <w:hideMark/>
          </w:tcPr>
          <w:p w14:paraId="2EFCEEA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402</w:t>
            </w:r>
          </w:p>
        </w:tc>
        <w:tc>
          <w:tcPr>
            <w:tcW w:w="0" w:type="auto"/>
            <w:shd w:val="clear" w:color="auto" w:fill="auto"/>
            <w:hideMark/>
          </w:tcPr>
          <w:p w14:paraId="385CC181"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269</w:t>
            </w:r>
          </w:p>
        </w:tc>
        <w:tc>
          <w:tcPr>
            <w:tcW w:w="0" w:type="auto"/>
            <w:shd w:val="clear" w:color="auto" w:fill="auto"/>
            <w:hideMark/>
          </w:tcPr>
          <w:p w14:paraId="5978523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16</w:t>
            </w:r>
          </w:p>
        </w:tc>
        <w:tc>
          <w:tcPr>
            <w:tcW w:w="0" w:type="auto"/>
            <w:shd w:val="clear" w:color="auto" w:fill="auto"/>
            <w:hideMark/>
          </w:tcPr>
          <w:p w14:paraId="77F71ECF"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253</w:t>
            </w:r>
          </w:p>
        </w:tc>
        <w:tc>
          <w:tcPr>
            <w:tcW w:w="0" w:type="auto"/>
            <w:shd w:val="clear" w:color="auto" w:fill="auto"/>
            <w:hideMark/>
          </w:tcPr>
          <w:p w14:paraId="5E65DDB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w:t>
            </w:r>
          </w:p>
        </w:tc>
        <w:tc>
          <w:tcPr>
            <w:tcW w:w="0" w:type="auto"/>
            <w:shd w:val="clear" w:color="auto" w:fill="auto"/>
            <w:hideMark/>
          </w:tcPr>
          <w:p w14:paraId="04F697C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10%</w:t>
            </w:r>
          </w:p>
        </w:tc>
      </w:tr>
      <w:tr w:rsidR="00EA4D96" w:rsidRPr="00BA67F7" w14:paraId="243CAA96" w14:textId="77777777" w:rsidTr="00BD44E5">
        <w:trPr>
          <w:trHeight w:val="147"/>
        </w:trPr>
        <w:tc>
          <w:tcPr>
            <w:tcW w:w="0" w:type="auto"/>
            <w:shd w:val="clear" w:color="auto" w:fill="auto"/>
            <w:hideMark/>
          </w:tcPr>
          <w:p w14:paraId="4C6AF781"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w:t>
            </w:r>
          </w:p>
        </w:tc>
        <w:tc>
          <w:tcPr>
            <w:tcW w:w="0" w:type="auto"/>
            <w:shd w:val="clear" w:color="auto" w:fill="auto"/>
            <w:hideMark/>
          </w:tcPr>
          <w:p w14:paraId="3EA5FA4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328</w:t>
            </w:r>
          </w:p>
        </w:tc>
        <w:tc>
          <w:tcPr>
            <w:tcW w:w="0" w:type="auto"/>
            <w:shd w:val="clear" w:color="auto" w:fill="auto"/>
            <w:hideMark/>
          </w:tcPr>
          <w:p w14:paraId="007ECA7D"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66</w:t>
            </w:r>
          </w:p>
        </w:tc>
        <w:tc>
          <w:tcPr>
            <w:tcW w:w="0" w:type="auto"/>
            <w:shd w:val="clear" w:color="auto" w:fill="auto"/>
            <w:hideMark/>
          </w:tcPr>
          <w:p w14:paraId="1B2AD157"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262</w:t>
            </w:r>
          </w:p>
        </w:tc>
        <w:tc>
          <w:tcPr>
            <w:tcW w:w="0" w:type="auto"/>
            <w:shd w:val="clear" w:color="auto" w:fill="auto"/>
            <w:hideMark/>
          </w:tcPr>
          <w:p w14:paraId="54ADA55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329</w:t>
            </w:r>
          </w:p>
        </w:tc>
        <w:tc>
          <w:tcPr>
            <w:tcW w:w="0" w:type="auto"/>
            <w:shd w:val="clear" w:color="auto" w:fill="auto"/>
            <w:hideMark/>
          </w:tcPr>
          <w:p w14:paraId="24ADACF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66</w:t>
            </w:r>
          </w:p>
        </w:tc>
        <w:tc>
          <w:tcPr>
            <w:tcW w:w="0" w:type="auto"/>
            <w:shd w:val="clear" w:color="auto" w:fill="auto"/>
            <w:hideMark/>
          </w:tcPr>
          <w:p w14:paraId="35D0C57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263</w:t>
            </w:r>
          </w:p>
        </w:tc>
        <w:tc>
          <w:tcPr>
            <w:tcW w:w="0" w:type="auto"/>
            <w:shd w:val="clear" w:color="auto" w:fill="auto"/>
            <w:hideMark/>
          </w:tcPr>
          <w:p w14:paraId="2533276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20%</w:t>
            </w:r>
          </w:p>
        </w:tc>
        <w:tc>
          <w:tcPr>
            <w:tcW w:w="0" w:type="auto"/>
            <w:shd w:val="clear" w:color="auto" w:fill="auto"/>
            <w:hideMark/>
          </w:tcPr>
          <w:p w14:paraId="367AE8A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20%</w:t>
            </w:r>
          </w:p>
        </w:tc>
      </w:tr>
      <w:tr w:rsidR="00EA4D96" w:rsidRPr="00BA67F7" w14:paraId="2329C0B2" w14:textId="77777777" w:rsidTr="00BD44E5">
        <w:trPr>
          <w:trHeight w:val="147"/>
        </w:trPr>
        <w:tc>
          <w:tcPr>
            <w:tcW w:w="0" w:type="auto"/>
            <w:shd w:val="clear" w:color="auto" w:fill="auto"/>
            <w:hideMark/>
          </w:tcPr>
          <w:p w14:paraId="4668F46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w:t>
            </w:r>
          </w:p>
        </w:tc>
        <w:tc>
          <w:tcPr>
            <w:tcW w:w="0" w:type="auto"/>
            <w:shd w:val="clear" w:color="auto" w:fill="auto"/>
            <w:hideMark/>
          </w:tcPr>
          <w:p w14:paraId="4374672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1107</w:t>
            </w:r>
          </w:p>
        </w:tc>
        <w:tc>
          <w:tcPr>
            <w:tcW w:w="0" w:type="auto"/>
            <w:shd w:val="clear" w:color="auto" w:fill="auto"/>
            <w:hideMark/>
          </w:tcPr>
          <w:p w14:paraId="63A5762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85</w:t>
            </w:r>
          </w:p>
        </w:tc>
        <w:tc>
          <w:tcPr>
            <w:tcW w:w="0" w:type="auto"/>
            <w:shd w:val="clear" w:color="auto" w:fill="auto"/>
            <w:hideMark/>
          </w:tcPr>
          <w:p w14:paraId="5DB2276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1022</w:t>
            </w:r>
          </w:p>
        </w:tc>
        <w:tc>
          <w:tcPr>
            <w:tcW w:w="0" w:type="auto"/>
            <w:shd w:val="clear" w:color="auto" w:fill="auto"/>
            <w:hideMark/>
          </w:tcPr>
          <w:p w14:paraId="169EA2F1"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1374</w:t>
            </w:r>
          </w:p>
        </w:tc>
        <w:tc>
          <w:tcPr>
            <w:tcW w:w="0" w:type="auto"/>
            <w:shd w:val="clear" w:color="auto" w:fill="auto"/>
            <w:hideMark/>
          </w:tcPr>
          <w:p w14:paraId="5EDDA91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w:t>
            </w:r>
          </w:p>
        </w:tc>
        <w:tc>
          <w:tcPr>
            <w:tcW w:w="0" w:type="auto"/>
            <w:shd w:val="clear" w:color="auto" w:fill="auto"/>
            <w:hideMark/>
          </w:tcPr>
          <w:p w14:paraId="78AC409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1374</w:t>
            </w:r>
          </w:p>
        </w:tc>
        <w:tc>
          <w:tcPr>
            <w:tcW w:w="0" w:type="auto"/>
            <w:shd w:val="clear" w:color="auto" w:fill="auto"/>
            <w:hideMark/>
          </w:tcPr>
          <w:p w14:paraId="03363F37"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w:t>
            </w:r>
          </w:p>
        </w:tc>
        <w:tc>
          <w:tcPr>
            <w:tcW w:w="0" w:type="auto"/>
            <w:shd w:val="clear" w:color="auto" w:fill="auto"/>
            <w:hideMark/>
          </w:tcPr>
          <w:p w14:paraId="5323E58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8%</w:t>
            </w:r>
          </w:p>
        </w:tc>
      </w:tr>
      <w:tr w:rsidR="00EA4D96" w:rsidRPr="00BA67F7" w14:paraId="729509DB" w14:textId="77777777" w:rsidTr="00BD44E5">
        <w:trPr>
          <w:trHeight w:val="147"/>
        </w:trPr>
        <w:tc>
          <w:tcPr>
            <w:tcW w:w="0" w:type="auto"/>
            <w:shd w:val="clear" w:color="auto" w:fill="auto"/>
            <w:hideMark/>
          </w:tcPr>
          <w:p w14:paraId="13D223D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8</w:t>
            </w:r>
          </w:p>
        </w:tc>
        <w:tc>
          <w:tcPr>
            <w:tcW w:w="0" w:type="auto"/>
            <w:shd w:val="clear" w:color="auto" w:fill="auto"/>
            <w:hideMark/>
          </w:tcPr>
          <w:p w14:paraId="7FB4B069"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149</w:t>
            </w:r>
          </w:p>
        </w:tc>
        <w:tc>
          <w:tcPr>
            <w:tcW w:w="0" w:type="auto"/>
            <w:shd w:val="clear" w:color="auto" w:fill="auto"/>
            <w:hideMark/>
          </w:tcPr>
          <w:p w14:paraId="51E0A1C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21</w:t>
            </w:r>
          </w:p>
        </w:tc>
        <w:tc>
          <w:tcPr>
            <w:tcW w:w="0" w:type="auto"/>
            <w:shd w:val="clear" w:color="auto" w:fill="auto"/>
            <w:hideMark/>
          </w:tcPr>
          <w:p w14:paraId="31AB5664"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128</w:t>
            </w:r>
          </w:p>
        </w:tc>
        <w:tc>
          <w:tcPr>
            <w:tcW w:w="0" w:type="auto"/>
            <w:shd w:val="clear" w:color="auto" w:fill="auto"/>
            <w:hideMark/>
          </w:tcPr>
          <w:p w14:paraId="151E00E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187</w:t>
            </w:r>
          </w:p>
        </w:tc>
        <w:tc>
          <w:tcPr>
            <w:tcW w:w="0" w:type="auto"/>
            <w:shd w:val="clear" w:color="auto" w:fill="auto"/>
            <w:hideMark/>
          </w:tcPr>
          <w:p w14:paraId="3B15C88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42</w:t>
            </w:r>
          </w:p>
        </w:tc>
        <w:tc>
          <w:tcPr>
            <w:tcW w:w="0" w:type="auto"/>
            <w:shd w:val="clear" w:color="auto" w:fill="auto"/>
            <w:hideMark/>
          </w:tcPr>
          <w:p w14:paraId="4DBAD3B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145</w:t>
            </w:r>
          </w:p>
        </w:tc>
        <w:tc>
          <w:tcPr>
            <w:tcW w:w="0" w:type="auto"/>
            <w:shd w:val="clear" w:color="auto" w:fill="auto"/>
            <w:hideMark/>
          </w:tcPr>
          <w:p w14:paraId="1359B455"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22%</w:t>
            </w:r>
          </w:p>
        </w:tc>
        <w:tc>
          <w:tcPr>
            <w:tcW w:w="0" w:type="auto"/>
            <w:shd w:val="clear" w:color="auto" w:fill="auto"/>
            <w:hideMark/>
          </w:tcPr>
          <w:p w14:paraId="7367DCF8"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14%</w:t>
            </w:r>
          </w:p>
        </w:tc>
      </w:tr>
      <w:tr w:rsidR="00EA4D96" w:rsidRPr="00BA67F7" w14:paraId="454CDF77" w14:textId="77777777" w:rsidTr="00BD44E5">
        <w:trPr>
          <w:trHeight w:val="147"/>
        </w:trPr>
        <w:tc>
          <w:tcPr>
            <w:tcW w:w="0" w:type="auto"/>
            <w:shd w:val="clear" w:color="auto" w:fill="auto"/>
            <w:hideMark/>
          </w:tcPr>
          <w:p w14:paraId="5AA808D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9</w:t>
            </w:r>
          </w:p>
        </w:tc>
        <w:tc>
          <w:tcPr>
            <w:tcW w:w="0" w:type="auto"/>
            <w:shd w:val="clear" w:color="auto" w:fill="auto"/>
            <w:hideMark/>
          </w:tcPr>
          <w:p w14:paraId="7B6760A3"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745</w:t>
            </w:r>
          </w:p>
        </w:tc>
        <w:tc>
          <w:tcPr>
            <w:tcW w:w="0" w:type="auto"/>
            <w:shd w:val="clear" w:color="auto" w:fill="auto"/>
            <w:hideMark/>
          </w:tcPr>
          <w:p w14:paraId="47F3533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31</w:t>
            </w:r>
          </w:p>
        </w:tc>
        <w:tc>
          <w:tcPr>
            <w:tcW w:w="0" w:type="auto"/>
            <w:shd w:val="clear" w:color="auto" w:fill="auto"/>
            <w:hideMark/>
          </w:tcPr>
          <w:p w14:paraId="5CCB2995"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708</w:t>
            </w:r>
          </w:p>
        </w:tc>
        <w:tc>
          <w:tcPr>
            <w:tcW w:w="0" w:type="auto"/>
            <w:shd w:val="clear" w:color="auto" w:fill="auto"/>
            <w:hideMark/>
          </w:tcPr>
          <w:p w14:paraId="79072E77"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773</w:t>
            </w:r>
          </w:p>
        </w:tc>
        <w:tc>
          <w:tcPr>
            <w:tcW w:w="0" w:type="auto"/>
            <w:shd w:val="clear" w:color="auto" w:fill="auto"/>
            <w:hideMark/>
          </w:tcPr>
          <w:p w14:paraId="238E764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w:t>
            </w:r>
          </w:p>
        </w:tc>
        <w:tc>
          <w:tcPr>
            <w:tcW w:w="0" w:type="auto"/>
            <w:shd w:val="clear" w:color="auto" w:fill="auto"/>
            <w:hideMark/>
          </w:tcPr>
          <w:p w14:paraId="2B5D578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773</w:t>
            </w:r>
          </w:p>
        </w:tc>
        <w:tc>
          <w:tcPr>
            <w:tcW w:w="0" w:type="auto"/>
            <w:shd w:val="clear" w:color="auto" w:fill="auto"/>
            <w:hideMark/>
          </w:tcPr>
          <w:p w14:paraId="36F434B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w:t>
            </w:r>
          </w:p>
        </w:tc>
        <w:tc>
          <w:tcPr>
            <w:tcW w:w="0" w:type="auto"/>
            <w:shd w:val="clear" w:color="auto" w:fill="auto"/>
            <w:hideMark/>
          </w:tcPr>
          <w:p w14:paraId="5197BD7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4%</w:t>
            </w:r>
          </w:p>
        </w:tc>
      </w:tr>
      <w:tr w:rsidR="00EA4D96" w:rsidRPr="00BA67F7" w14:paraId="234E99B0" w14:textId="77777777" w:rsidTr="00BD44E5">
        <w:trPr>
          <w:trHeight w:val="147"/>
        </w:trPr>
        <w:tc>
          <w:tcPr>
            <w:tcW w:w="0" w:type="auto"/>
            <w:shd w:val="clear" w:color="auto" w:fill="auto"/>
            <w:hideMark/>
          </w:tcPr>
          <w:p w14:paraId="3125B285"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10</w:t>
            </w:r>
          </w:p>
        </w:tc>
        <w:tc>
          <w:tcPr>
            <w:tcW w:w="0" w:type="auto"/>
            <w:shd w:val="clear" w:color="auto" w:fill="auto"/>
            <w:hideMark/>
          </w:tcPr>
          <w:p w14:paraId="0E3E6D7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2936</w:t>
            </w:r>
          </w:p>
        </w:tc>
        <w:tc>
          <w:tcPr>
            <w:tcW w:w="0" w:type="auto"/>
            <w:shd w:val="clear" w:color="auto" w:fill="auto"/>
            <w:hideMark/>
          </w:tcPr>
          <w:p w14:paraId="0BF9225B"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182</w:t>
            </w:r>
          </w:p>
        </w:tc>
        <w:tc>
          <w:tcPr>
            <w:tcW w:w="0" w:type="auto"/>
            <w:shd w:val="clear" w:color="auto" w:fill="auto"/>
            <w:hideMark/>
          </w:tcPr>
          <w:p w14:paraId="6FA7A72A"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2754</w:t>
            </w:r>
          </w:p>
        </w:tc>
        <w:tc>
          <w:tcPr>
            <w:tcW w:w="0" w:type="auto"/>
            <w:shd w:val="clear" w:color="auto" w:fill="auto"/>
            <w:hideMark/>
          </w:tcPr>
          <w:p w14:paraId="0DC4F99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8820</w:t>
            </w:r>
          </w:p>
        </w:tc>
        <w:tc>
          <w:tcPr>
            <w:tcW w:w="0" w:type="auto"/>
            <w:shd w:val="clear" w:color="auto" w:fill="auto"/>
            <w:hideMark/>
          </w:tcPr>
          <w:p w14:paraId="58A8992E"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258</w:t>
            </w:r>
          </w:p>
        </w:tc>
        <w:tc>
          <w:tcPr>
            <w:tcW w:w="0" w:type="auto"/>
            <w:shd w:val="clear" w:color="auto" w:fill="auto"/>
            <w:hideMark/>
          </w:tcPr>
          <w:p w14:paraId="57096CCD"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8562</w:t>
            </w:r>
          </w:p>
        </w:tc>
        <w:tc>
          <w:tcPr>
            <w:tcW w:w="0" w:type="auto"/>
            <w:shd w:val="clear" w:color="auto" w:fill="auto"/>
            <w:hideMark/>
          </w:tcPr>
          <w:p w14:paraId="1F9FCE50"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3%</w:t>
            </w:r>
          </w:p>
        </w:tc>
        <w:tc>
          <w:tcPr>
            <w:tcW w:w="0" w:type="auto"/>
            <w:shd w:val="clear" w:color="auto" w:fill="auto"/>
            <w:hideMark/>
          </w:tcPr>
          <w:p w14:paraId="50BAA4BC" w14:textId="77777777" w:rsidR="00EA4D96" w:rsidRPr="00BA67F7" w:rsidRDefault="00EA4D96" w:rsidP="00BD44E5">
            <w:pPr>
              <w:spacing w:before="120" w:after="240" w:line="240" w:lineRule="auto"/>
              <w:jc w:val="both"/>
              <w:rPr>
                <w:rFonts w:ascii="Arial" w:eastAsia="Times New Roman" w:hAnsi="Arial" w:cs="Arial"/>
                <w:lang w:eastAsia="zh-CN"/>
              </w:rPr>
            </w:pPr>
            <w:r w:rsidRPr="00BA67F7">
              <w:rPr>
                <w:rFonts w:ascii="Arial" w:eastAsia="Times New Roman" w:hAnsi="Arial" w:cs="Arial"/>
                <w:lang w:eastAsia="zh-CN"/>
              </w:rPr>
              <w:t>6%</w:t>
            </w:r>
          </w:p>
        </w:tc>
      </w:tr>
    </w:tbl>
    <w:p w14:paraId="34B3806B" w14:textId="7AED45A4" w:rsidR="00BB6BED" w:rsidRDefault="00BB6BED" w:rsidP="00BB6BED">
      <w:pPr>
        <w:pStyle w:val="Caption"/>
        <w:rPr>
          <w:rFonts w:ascii="Arial" w:hAnsi="Arial" w:cs="Arial"/>
        </w:rPr>
      </w:pPr>
      <w:bookmarkStart w:id="126" w:name="_Toc522524073"/>
      <w:r>
        <w:t xml:space="preserve">Table </w:t>
      </w:r>
      <w:r w:rsidR="00E64A05">
        <w:fldChar w:fldCharType="begin"/>
      </w:r>
      <w:r w:rsidR="00E64A05">
        <w:instrText xml:space="preserve"> SEQ Table \* ARABIC </w:instrText>
      </w:r>
      <w:r w:rsidR="00E64A05">
        <w:fldChar w:fldCharType="separate"/>
      </w:r>
      <w:r w:rsidR="00F824F7">
        <w:rPr>
          <w:noProof/>
        </w:rPr>
        <w:t>3</w:t>
      </w:r>
      <w:r w:rsidR="00E64A05">
        <w:rPr>
          <w:noProof/>
        </w:rPr>
        <w:fldChar w:fldCharType="end"/>
      </w:r>
      <w:r w:rsidR="00E5753C">
        <w:t xml:space="preserve"> percentage </w:t>
      </w:r>
      <w:r>
        <w:t>of land taken</w:t>
      </w:r>
      <w:bookmarkEnd w:id="126"/>
    </w:p>
    <w:p w14:paraId="166C8D3F" w14:textId="542363AF" w:rsidR="00F268D9" w:rsidRPr="00BA67F7" w:rsidRDefault="00422177" w:rsidP="004C651A">
      <w:pPr>
        <w:tabs>
          <w:tab w:val="left" w:pos="5370"/>
        </w:tabs>
        <w:spacing w:before="120" w:after="240" w:line="360" w:lineRule="auto"/>
        <w:jc w:val="both"/>
        <w:rPr>
          <w:rFonts w:ascii="Arial" w:hAnsi="Arial" w:cs="Arial"/>
        </w:rPr>
      </w:pPr>
      <w:r w:rsidRPr="00BA67F7">
        <w:rPr>
          <w:rFonts w:ascii="Arial" w:hAnsi="Arial" w:cs="Arial"/>
        </w:rPr>
        <w:t xml:space="preserve">Therefore, </w:t>
      </w:r>
      <w:r w:rsidR="007133DD" w:rsidRPr="00BA67F7">
        <w:rPr>
          <w:rFonts w:ascii="Arial" w:hAnsi="Arial" w:cs="Arial"/>
        </w:rPr>
        <w:t>after checking the expropriation is partial taking based on the context</w:t>
      </w:r>
      <w:r w:rsidR="001E0310" w:rsidRPr="00BA67F7">
        <w:rPr>
          <w:rFonts w:ascii="Arial" w:hAnsi="Arial" w:cs="Arial"/>
        </w:rPr>
        <w:t xml:space="preserve"> the study tried to determine the highest and best use of the subject properties in the case areas.</w:t>
      </w:r>
      <w:r w:rsidR="003C5792" w:rsidRPr="00BA67F7">
        <w:rPr>
          <w:rFonts w:ascii="Arial" w:hAnsi="Arial" w:cs="Arial"/>
        </w:rPr>
        <w:t xml:space="preserve"> </w:t>
      </w:r>
      <w:r w:rsidR="00C32507" w:rsidRPr="00BA67F7">
        <w:rPr>
          <w:rFonts w:ascii="Arial" w:hAnsi="Arial" w:cs="Arial"/>
        </w:rPr>
        <w:t>To</w:t>
      </w:r>
      <w:r w:rsidR="003C5792" w:rsidRPr="00BA67F7">
        <w:rPr>
          <w:rFonts w:ascii="Arial" w:hAnsi="Arial" w:cs="Arial"/>
        </w:rPr>
        <w:t xml:space="preserve"> determine the highest and best use of a property one has to check the physical possibility, the legal permissibility and the financial feasibility of the property. </w:t>
      </w:r>
    </w:p>
    <w:p w14:paraId="3DAB70A1" w14:textId="77777777" w:rsidR="00C429F8" w:rsidRPr="00BA67F7" w:rsidRDefault="00C429F8" w:rsidP="004C651A">
      <w:pPr>
        <w:tabs>
          <w:tab w:val="left" w:pos="5370"/>
        </w:tabs>
        <w:spacing w:before="120" w:after="240" w:line="360" w:lineRule="auto"/>
        <w:jc w:val="both"/>
        <w:rPr>
          <w:rFonts w:ascii="Arial" w:hAnsi="Arial" w:cs="Arial"/>
        </w:rPr>
      </w:pPr>
    </w:p>
    <w:p w14:paraId="0056FC8E" w14:textId="77777777" w:rsidR="00C429F8" w:rsidRPr="00BA67F7" w:rsidRDefault="00C429F8" w:rsidP="004C651A">
      <w:pPr>
        <w:tabs>
          <w:tab w:val="left" w:pos="5370"/>
        </w:tabs>
        <w:spacing w:before="120" w:after="240" w:line="360" w:lineRule="auto"/>
        <w:jc w:val="both"/>
        <w:rPr>
          <w:rFonts w:ascii="Arial" w:hAnsi="Arial" w:cs="Arial"/>
        </w:rPr>
      </w:pPr>
    </w:p>
    <w:p w14:paraId="5D73671A" w14:textId="77777777" w:rsidR="008D376C" w:rsidRPr="00BA67F7" w:rsidRDefault="008D376C" w:rsidP="004C651A">
      <w:pPr>
        <w:pStyle w:val="ListParagraph"/>
        <w:numPr>
          <w:ilvl w:val="1"/>
          <w:numId w:val="6"/>
        </w:numPr>
        <w:autoSpaceDE w:val="0"/>
        <w:autoSpaceDN w:val="0"/>
        <w:spacing w:before="120" w:after="240" w:line="360" w:lineRule="auto"/>
        <w:ind w:left="0" w:firstLine="0"/>
        <w:jc w:val="both"/>
        <w:rPr>
          <w:rFonts w:ascii="Arial" w:hAnsi="Arial" w:cs="Arial"/>
        </w:rPr>
      </w:pPr>
      <w:r w:rsidRPr="00BA67F7">
        <w:rPr>
          <w:rFonts w:ascii="Arial" w:hAnsi="Arial" w:cs="Arial"/>
          <w:b/>
          <w:bCs/>
        </w:rPr>
        <w:lastRenderedPageBreak/>
        <w:t>Physically possible</w:t>
      </w:r>
      <w:r w:rsidRPr="00BA67F7">
        <w:rPr>
          <w:rFonts w:ascii="Arial" w:hAnsi="Arial" w:cs="Arial"/>
        </w:rPr>
        <w:t>—suited to the size, shape, and terrain of the parcel?</w:t>
      </w:r>
    </w:p>
    <w:p w14:paraId="29E7A7D1" w14:textId="7E06BFD3" w:rsidR="00B42866" w:rsidRPr="00BA67F7" w:rsidRDefault="008D376C" w:rsidP="004C651A">
      <w:pPr>
        <w:autoSpaceDE w:val="0"/>
        <w:autoSpaceDN w:val="0"/>
        <w:spacing w:before="120" w:after="240" w:line="360" w:lineRule="auto"/>
        <w:jc w:val="both"/>
        <w:rPr>
          <w:rFonts w:ascii="Arial" w:hAnsi="Arial" w:cs="Arial"/>
        </w:rPr>
      </w:pPr>
      <w:r w:rsidRPr="00BA67F7">
        <w:rPr>
          <w:rFonts w:ascii="Arial" w:hAnsi="Arial" w:cs="Arial"/>
        </w:rPr>
        <w:t xml:space="preserve">One of the criteria to determine highest and best use is checking the physical possibility of land in terms of size, shape and terrain. Considering this as it has been tried to refer the </w:t>
      </w:r>
      <w:r w:rsidR="00BC3145" w:rsidRPr="00BA67F7">
        <w:rPr>
          <w:rFonts w:ascii="Arial" w:hAnsi="Arial" w:cs="Arial"/>
        </w:rPr>
        <w:t xml:space="preserve">Addis Ababa land administration </w:t>
      </w:r>
      <w:r w:rsidRPr="00BA67F7">
        <w:rPr>
          <w:rFonts w:ascii="Arial" w:hAnsi="Arial" w:cs="Arial"/>
        </w:rPr>
        <w:t>standard plot size for commercial and business related uses the minimum standard plot size allowed is 150m</w:t>
      </w:r>
      <w:r w:rsidRPr="00BA67F7">
        <w:rPr>
          <w:rFonts w:ascii="Arial" w:hAnsi="Arial" w:cs="Arial"/>
          <w:vertAlign w:val="superscript"/>
        </w:rPr>
        <w:t>2</w:t>
      </w:r>
      <w:r w:rsidRPr="00BA67F7">
        <w:rPr>
          <w:rFonts w:ascii="Arial" w:hAnsi="Arial" w:cs="Arial"/>
        </w:rPr>
        <w:t xml:space="preserve">. So when we see the size of the plots based on this standard </w:t>
      </w:r>
      <w:r w:rsidR="00520E3D" w:rsidRPr="00BA67F7">
        <w:rPr>
          <w:rFonts w:ascii="Arial" w:hAnsi="Arial" w:cs="Arial"/>
        </w:rPr>
        <w:t>9</w:t>
      </w:r>
      <w:r w:rsidRPr="00BA67F7">
        <w:rPr>
          <w:rFonts w:ascii="Arial" w:hAnsi="Arial" w:cs="Arial"/>
        </w:rPr>
        <w:t xml:space="preserve"> of the sample taken subject properties confirms with the standard</w:t>
      </w:r>
      <w:r w:rsidR="00BC3145" w:rsidRPr="00BA67F7">
        <w:rPr>
          <w:rFonts w:ascii="Arial" w:hAnsi="Arial" w:cs="Arial"/>
        </w:rPr>
        <w:t xml:space="preserve"> after taking</w:t>
      </w:r>
      <w:r w:rsidRPr="00BA67F7">
        <w:rPr>
          <w:rFonts w:ascii="Arial" w:hAnsi="Arial" w:cs="Arial"/>
        </w:rPr>
        <w:t xml:space="preserve">. But one subject property doesn’t fulfill </w:t>
      </w:r>
      <w:r w:rsidR="000B26F1" w:rsidRPr="00BA67F7">
        <w:rPr>
          <w:rFonts w:ascii="Arial" w:hAnsi="Arial" w:cs="Arial"/>
        </w:rPr>
        <w:t>these criteria</w:t>
      </w:r>
      <w:r w:rsidRPr="00BA67F7">
        <w:rPr>
          <w:rFonts w:ascii="Arial" w:hAnsi="Arial" w:cs="Arial"/>
        </w:rPr>
        <w:t>.</w:t>
      </w:r>
      <w:r w:rsidR="00720F77" w:rsidRPr="00BA67F7">
        <w:rPr>
          <w:rFonts w:ascii="Arial" w:hAnsi="Arial" w:cs="Arial"/>
        </w:rPr>
        <w:t xml:space="preserve"> </w:t>
      </w:r>
      <w:r w:rsidR="00971EB7" w:rsidRPr="00BA67F7">
        <w:rPr>
          <w:rFonts w:ascii="Arial" w:hAnsi="Arial" w:cs="Arial"/>
        </w:rPr>
        <w:t>Before the taking it was 149m</w:t>
      </w:r>
      <w:r w:rsidR="00971EB7" w:rsidRPr="00BA67F7">
        <w:rPr>
          <w:rFonts w:ascii="Arial" w:hAnsi="Arial" w:cs="Arial"/>
          <w:vertAlign w:val="superscript"/>
        </w:rPr>
        <w:t>2</w:t>
      </w:r>
      <w:r w:rsidR="00971EB7" w:rsidRPr="00BA67F7">
        <w:rPr>
          <w:rFonts w:ascii="Arial" w:hAnsi="Arial" w:cs="Arial"/>
        </w:rPr>
        <w:t xml:space="preserve"> which was approximate to the standard but after taking it become </w:t>
      </w:r>
      <w:r w:rsidR="00563C5C" w:rsidRPr="00563C5C">
        <w:rPr>
          <w:rFonts w:ascii="Arial" w:hAnsi="Arial" w:cs="Arial"/>
        </w:rPr>
        <w:t>128</w:t>
      </w:r>
      <w:r w:rsidR="00563C5C">
        <w:rPr>
          <w:rFonts w:ascii="Arial" w:hAnsi="Arial" w:cs="Arial"/>
        </w:rPr>
        <w:t xml:space="preserve">. </w:t>
      </w:r>
      <w:r w:rsidR="004B07FE" w:rsidRPr="00BA67F7">
        <w:rPr>
          <w:rFonts w:ascii="Arial" w:hAnsi="Arial" w:cs="Arial"/>
        </w:rPr>
        <w:t>Therefore,</w:t>
      </w:r>
      <w:r w:rsidR="00971EB7" w:rsidRPr="00BA67F7">
        <w:rPr>
          <w:rFonts w:ascii="Arial" w:hAnsi="Arial" w:cs="Arial"/>
        </w:rPr>
        <w:t xml:space="preserve"> the highest and best use of this </w:t>
      </w:r>
      <w:r w:rsidR="004B07FE" w:rsidRPr="00BA67F7">
        <w:rPr>
          <w:rFonts w:ascii="Arial" w:hAnsi="Arial" w:cs="Arial"/>
        </w:rPr>
        <w:t>property</w:t>
      </w:r>
      <w:r w:rsidR="00971EB7" w:rsidRPr="00BA67F7">
        <w:rPr>
          <w:rFonts w:ascii="Arial" w:hAnsi="Arial" w:cs="Arial"/>
        </w:rPr>
        <w:t xml:space="preserve"> is changed</w:t>
      </w:r>
      <w:r w:rsidR="004B07FE" w:rsidRPr="00BA67F7">
        <w:rPr>
          <w:rFonts w:ascii="Arial" w:hAnsi="Arial" w:cs="Arial"/>
        </w:rPr>
        <w:t xml:space="preserve">. </w:t>
      </w:r>
      <w:r w:rsidR="001B11CF" w:rsidRPr="00BA67F7">
        <w:rPr>
          <w:rFonts w:ascii="Arial" w:hAnsi="Arial" w:cs="Arial"/>
        </w:rPr>
        <w:t>This land</w:t>
      </w:r>
      <w:r w:rsidR="004B07FE" w:rsidRPr="00BA67F7">
        <w:rPr>
          <w:rFonts w:ascii="Arial" w:hAnsi="Arial" w:cs="Arial"/>
        </w:rPr>
        <w:t xml:space="preserve"> according to the city land administration standard can only serve for residential purpose. </w:t>
      </w:r>
    </w:p>
    <w:p w14:paraId="228915EB" w14:textId="74F78686" w:rsidR="00B42866" w:rsidRPr="00BA67F7" w:rsidRDefault="00BD44E5" w:rsidP="004C651A">
      <w:pPr>
        <w:autoSpaceDE w:val="0"/>
        <w:autoSpaceDN w:val="0"/>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22400" behindDoc="1" locked="0" layoutInCell="1" allowOverlap="1" wp14:anchorId="7969BBF4" wp14:editId="6DEBC9F5">
            <wp:simplePos x="0" y="0"/>
            <wp:positionH relativeFrom="margin">
              <wp:posOffset>219075</wp:posOffset>
            </wp:positionH>
            <wp:positionV relativeFrom="paragraph">
              <wp:posOffset>-86360</wp:posOffset>
            </wp:positionV>
            <wp:extent cx="5514975" cy="3902075"/>
            <wp:effectExtent l="0" t="0" r="9525" b="3175"/>
            <wp:wrapNone/>
            <wp:docPr id="266" name="Picture 266" descr="D:\all images in one\kirkos existing landuse subject pro with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ll images in one\kirkos existing landuse subject pro with area.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514975" cy="3902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D5B159" w14:textId="77777777" w:rsidR="00B42866" w:rsidRPr="00BA67F7" w:rsidRDefault="00B42866" w:rsidP="004C651A">
      <w:pPr>
        <w:autoSpaceDE w:val="0"/>
        <w:autoSpaceDN w:val="0"/>
        <w:spacing w:before="120" w:after="240" w:line="360" w:lineRule="auto"/>
        <w:jc w:val="both"/>
        <w:rPr>
          <w:rFonts w:ascii="Arial" w:hAnsi="Arial" w:cs="Arial"/>
        </w:rPr>
      </w:pPr>
    </w:p>
    <w:p w14:paraId="40DAC297" w14:textId="7B516675" w:rsidR="00B42866" w:rsidRPr="00BA67F7" w:rsidRDefault="00B42866" w:rsidP="004C651A">
      <w:pPr>
        <w:autoSpaceDE w:val="0"/>
        <w:autoSpaceDN w:val="0"/>
        <w:spacing w:before="120" w:after="240" w:line="360" w:lineRule="auto"/>
        <w:jc w:val="both"/>
        <w:rPr>
          <w:rFonts w:ascii="Arial" w:hAnsi="Arial" w:cs="Arial"/>
        </w:rPr>
      </w:pPr>
    </w:p>
    <w:p w14:paraId="7CD48924" w14:textId="5E02589E" w:rsidR="00BC3145" w:rsidRPr="00BA67F7" w:rsidRDefault="00BC3145" w:rsidP="004C651A">
      <w:pPr>
        <w:autoSpaceDE w:val="0"/>
        <w:autoSpaceDN w:val="0"/>
        <w:spacing w:before="120" w:after="240" w:line="360" w:lineRule="auto"/>
        <w:jc w:val="both"/>
        <w:rPr>
          <w:rFonts w:ascii="Arial" w:hAnsi="Arial" w:cs="Arial"/>
        </w:rPr>
      </w:pPr>
    </w:p>
    <w:p w14:paraId="1B0E7E44" w14:textId="72C8173A" w:rsidR="00BC3145" w:rsidRPr="00BA67F7" w:rsidRDefault="00BC3145" w:rsidP="004C651A">
      <w:pPr>
        <w:autoSpaceDE w:val="0"/>
        <w:autoSpaceDN w:val="0"/>
        <w:spacing w:before="120" w:after="240" w:line="360" w:lineRule="auto"/>
        <w:jc w:val="both"/>
        <w:rPr>
          <w:rFonts w:ascii="Arial" w:hAnsi="Arial" w:cs="Arial"/>
        </w:rPr>
      </w:pPr>
    </w:p>
    <w:p w14:paraId="01300682" w14:textId="77777777" w:rsidR="00BC3145" w:rsidRPr="00BA67F7" w:rsidRDefault="00BC3145" w:rsidP="004C651A">
      <w:pPr>
        <w:autoSpaceDE w:val="0"/>
        <w:autoSpaceDN w:val="0"/>
        <w:spacing w:before="120" w:after="240" w:line="360" w:lineRule="auto"/>
        <w:jc w:val="both"/>
        <w:rPr>
          <w:rFonts w:ascii="Arial" w:hAnsi="Arial" w:cs="Arial"/>
        </w:rPr>
      </w:pPr>
    </w:p>
    <w:p w14:paraId="00973045" w14:textId="73FF26EB" w:rsidR="00B42866" w:rsidRPr="00BA67F7" w:rsidRDefault="00B42866" w:rsidP="004C651A">
      <w:pPr>
        <w:autoSpaceDE w:val="0"/>
        <w:autoSpaceDN w:val="0"/>
        <w:spacing w:before="120" w:after="240" w:line="360" w:lineRule="auto"/>
        <w:jc w:val="both"/>
        <w:rPr>
          <w:rFonts w:ascii="Arial" w:hAnsi="Arial" w:cs="Arial"/>
        </w:rPr>
      </w:pPr>
    </w:p>
    <w:p w14:paraId="13BA6AA2" w14:textId="333C5BF4" w:rsidR="00E01296" w:rsidRPr="00BA67F7" w:rsidRDefault="00E01296" w:rsidP="004C651A">
      <w:pPr>
        <w:autoSpaceDE w:val="0"/>
        <w:autoSpaceDN w:val="0"/>
        <w:spacing w:before="120" w:after="240" w:line="360" w:lineRule="auto"/>
        <w:jc w:val="both"/>
        <w:rPr>
          <w:rFonts w:ascii="Arial" w:hAnsi="Arial" w:cs="Arial"/>
        </w:rPr>
      </w:pPr>
    </w:p>
    <w:p w14:paraId="04FA49DF" w14:textId="2DA07356" w:rsidR="00E01296" w:rsidRPr="00BA67F7" w:rsidRDefault="00E01296" w:rsidP="004C651A">
      <w:pPr>
        <w:autoSpaceDE w:val="0"/>
        <w:autoSpaceDN w:val="0"/>
        <w:spacing w:before="120" w:after="240" w:line="360" w:lineRule="auto"/>
        <w:jc w:val="both"/>
        <w:rPr>
          <w:rFonts w:ascii="Arial" w:hAnsi="Arial" w:cs="Arial"/>
        </w:rPr>
      </w:pPr>
      <w:r w:rsidRPr="00BA67F7">
        <w:rPr>
          <w:rFonts w:ascii="Arial" w:hAnsi="Arial" w:cs="Arial"/>
          <w:noProof/>
        </w:rPr>
        <mc:AlternateContent>
          <mc:Choice Requires="wps">
            <w:drawing>
              <wp:anchor distT="0" distB="0" distL="114300" distR="114300" simplePos="0" relativeHeight="251626496" behindDoc="0" locked="0" layoutInCell="1" allowOverlap="1" wp14:anchorId="4A917C91" wp14:editId="09AFAE59">
                <wp:simplePos x="0" y="0"/>
                <wp:positionH relativeFrom="column">
                  <wp:posOffset>2990850</wp:posOffset>
                </wp:positionH>
                <wp:positionV relativeFrom="paragraph">
                  <wp:posOffset>58420</wp:posOffset>
                </wp:positionV>
                <wp:extent cx="723900" cy="447675"/>
                <wp:effectExtent l="19050" t="19050" r="19050" b="28575"/>
                <wp:wrapNone/>
                <wp:docPr id="269" name="Oval 269"/>
                <wp:cNvGraphicFramePr/>
                <a:graphic xmlns:a="http://schemas.openxmlformats.org/drawingml/2006/main">
                  <a:graphicData uri="http://schemas.microsoft.com/office/word/2010/wordprocessingShape">
                    <wps:wsp>
                      <wps:cNvSpPr/>
                      <wps:spPr>
                        <a:xfrm>
                          <a:off x="0" y="0"/>
                          <a:ext cx="723900" cy="447675"/>
                        </a:xfrm>
                        <a:prstGeom prst="ellipse">
                          <a:avLst/>
                        </a:prstGeom>
                        <a:noFill/>
                        <a:ln w="381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5BEB16D9" id="Oval 269" o:spid="_x0000_s1026" style="position:absolute;margin-left:235.5pt;margin-top:4.6pt;width:57pt;height:35.2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" filled="f" strokecolor="black [3213]" strokeweight="3pt">
                <v:stroke joinstyle="miter"/>
              </v:oval>
            </w:pict>
          </mc:Fallback>
        </mc:AlternateContent>
      </w:r>
    </w:p>
    <w:p w14:paraId="7DC5385D" w14:textId="2B810456" w:rsidR="00B42866" w:rsidRPr="00BA67F7" w:rsidRDefault="00B42866" w:rsidP="004C651A">
      <w:pPr>
        <w:autoSpaceDE w:val="0"/>
        <w:autoSpaceDN w:val="0"/>
        <w:spacing w:before="120" w:after="240" w:line="360" w:lineRule="auto"/>
        <w:jc w:val="both"/>
        <w:rPr>
          <w:rFonts w:ascii="Arial" w:hAnsi="Arial" w:cs="Arial"/>
        </w:rPr>
      </w:pPr>
    </w:p>
    <w:p w14:paraId="5C0DBAF4" w14:textId="74B7B7A0" w:rsidR="001603F7" w:rsidRDefault="001603F7" w:rsidP="001603F7">
      <w:pPr>
        <w:pStyle w:val="Caption"/>
        <w:rPr>
          <w:rFonts w:ascii="Arial" w:hAnsi="Arial" w:cs="Arial"/>
        </w:rPr>
      </w:pPr>
      <w:bookmarkStart w:id="127" w:name="_Toc522524057"/>
      <w:r>
        <w:t xml:space="preserve">Figure </w:t>
      </w:r>
      <w:r w:rsidR="00E64A05">
        <w:fldChar w:fldCharType="begin"/>
      </w:r>
      <w:r w:rsidR="00E64A05">
        <w:instrText xml:space="preserve"> SEQ Figure \* ARABIC </w:instrText>
      </w:r>
      <w:r w:rsidR="00E64A05">
        <w:fldChar w:fldCharType="separate"/>
      </w:r>
      <w:r w:rsidR="00F824F7">
        <w:rPr>
          <w:noProof/>
        </w:rPr>
        <w:t>4</w:t>
      </w:r>
      <w:r w:rsidR="00E64A05">
        <w:rPr>
          <w:noProof/>
        </w:rPr>
        <w:fldChar w:fldCharType="end"/>
      </w:r>
      <w:r>
        <w:t>legal parcel of subject properties with part taken area</w:t>
      </w:r>
      <w:bookmarkEnd w:id="127"/>
    </w:p>
    <w:p w14:paraId="2F4739A5" w14:textId="3E001F94" w:rsidR="00C12CAF" w:rsidRPr="00BA67F7" w:rsidRDefault="00720F77" w:rsidP="004C651A">
      <w:pPr>
        <w:autoSpaceDE w:val="0"/>
        <w:autoSpaceDN w:val="0"/>
        <w:spacing w:before="120" w:after="240" w:line="360" w:lineRule="auto"/>
        <w:jc w:val="both"/>
        <w:rPr>
          <w:rFonts w:ascii="Arial" w:hAnsi="Arial" w:cs="Arial"/>
        </w:rPr>
      </w:pPr>
      <w:r w:rsidRPr="00BA67F7">
        <w:rPr>
          <w:rFonts w:ascii="Arial" w:hAnsi="Arial" w:cs="Arial"/>
        </w:rPr>
        <w:t xml:space="preserve">On the other </w:t>
      </w:r>
      <w:r w:rsidR="00B42866" w:rsidRPr="00BA67F7">
        <w:rPr>
          <w:rFonts w:ascii="Arial" w:hAnsi="Arial" w:cs="Arial"/>
        </w:rPr>
        <w:t>hand,</w:t>
      </w:r>
      <w:r w:rsidRPr="00BA67F7">
        <w:rPr>
          <w:rFonts w:ascii="Arial" w:hAnsi="Arial" w:cs="Arial"/>
        </w:rPr>
        <w:t xml:space="preserve"> it has been tried to check the terrain of the par</w:t>
      </w:r>
      <w:r w:rsidR="00746D94" w:rsidRPr="00BA67F7">
        <w:rPr>
          <w:rFonts w:ascii="Arial" w:hAnsi="Arial" w:cs="Arial"/>
        </w:rPr>
        <w:t>cel using GIS slope analysis</w:t>
      </w:r>
      <w:r w:rsidR="00C12CAF" w:rsidRPr="00BA67F7">
        <w:rPr>
          <w:rFonts w:ascii="Arial" w:hAnsi="Arial" w:cs="Arial"/>
        </w:rPr>
        <w:t xml:space="preserve"> and suitability analysis</w:t>
      </w:r>
      <w:r w:rsidR="00746D94" w:rsidRPr="00BA67F7">
        <w:rPr>
          <w:rFonts w:ascii="Arial" w:hAnsi="Arial" w:cs="Arial"/>
        </w:rPr>
        <w:t xml:space="preserve">. </w:t>
      </w:r>
      <w:r w:rsidR="00C12CAF" w:rsidRPr="00BA67F7">
        <w:rPr>
          <w:rFonts w:ascii="Arial" w:hAnsi="Arial" w:cs="Arial"/>
        </w:rPr>
        <w:t xml:space="preserve">For this purpose, standards have been used to conduct suitability analysis for commercial or business development. In this regard the </w:t>
      </w:r>
      <w:r w:rsidR="00E237BB" w:rsidRPr="00BA67F7">
        <w:rPr>
          <w:rFonts w:ascii="Arial" w:hAnsi="Arial" w:cs="Arial"/>
        </w:rPr>
        <w:t xml:space="preserve">criteria used are as followed. </w:t>
      </w:r>
    </w:p>
    <w:p w14:paraId="5A7B49AE" w14:textId="77777777" w:rsidR="00E237BB" w:rsidRPr="00BA67F7" w:rsidRDefault="00E237BB" w:rsidP="005E4C5B">
      <w:pPr>
        <w:pStyle w:val="ListParagraph"/>
        <w:numPr>
          <w:ilvl w:val="0"/>
          <w:numId w:val="17"/>
        </w:numPr>
        <w:autoSpaceDE w:val="0"/>
        <w:autoSpaceDN w:val="0"/>
        <w:spacing w:before="120" w:after="240" w:line="360" w:lineRule="auto"/>
        <w:ind w:left="0" w:firstLine="0"/>
        <w:jc w:val="both"/>
        <w:rPr>
          <w:rFonts w:ascii="Arial" w:hAnsi="Arial" w:cs="Arial"/>
        </w:rPr>
      </w:pPr>
      <w:r w:rsidRPr="00BA67F7">
        <w:rPr>
          <w:rFonts w:ascii="Arial" w:hAnsi="Arial" w:cs="Arial"/>
        </w:rPr>
        <w:t>Suitable slope usually under 2-8%.</w:t>
      </w:r>
    </w:p>
    <w:p w14:paraId="46C670C7" w14:textId="77777777" w:rsidR="00395377" w:rsidRPr="00BA67F7" w:rsidRDefault="00395377" w:rsidP="005E4C5B">
      <w:pPr>
        <w:pStyle w:val="ListParagraph"/>
        <w:numPr>
          <w:ilvl w:val="0"/>
          <w:numId w:val="17"/>
        </w:numPr>
        <w:autoSpaceDE w:val="0"/>
        <w:autoSpaceDN w:val="0"/>
        <w:spacing w:before="120" w:after="240" w:line="360" w:lineRule="auto"/>
        <w:ind w:left="0" w:firstLine="0"/>
        <w:jc w:val="both"/>
        <w:rPr>
          <w:rFonts w:ascii="Arial" w:hAnsi="Arial" w:cs="Arial"/>
        </w:rPr>
      </w:pPr>
      <w:r w:rsidRPr="00BA67F7">
        <w:rPr>
          <w:rFonts w:ascii="Arial" w:hAnsi="Arial" w:cs="Arial"/>
        </w:rPr>
        <w:t xml:space="preserve">Corridors </w:t>
      </w:r>
      <w:r w:rsidR="006A5BA2" w:rsidRPr="00BA67F7">
        <w:rPr>
          <w:rFonts w:ascii="Arial" w:hAnsi="Arial" w:cs="Arial"/>
        </w:rPr>
        <w:t xml:space="preserve">with in 50m depth from the road. </w:t>
      </w:r>
    </w:p>
    <w:p w14:paraId="28A2BE40" w14:textId="6D20F5C6" w:rsidR="00E01296" w:rsidRPr="00BA67F7" w:rsidRDefault="00DE3640" w:rsidP="005E4C5B">
      <w:pPr>
        <w:pStyle w:val="ListParagraph"/>
        <w:numPr>
          <w:ilvl w:val="0"/>
          <w:numId w:val="17"/>
        </w:numPr>
        <w:autoSpaceDE w:val="0"/>
        <w:autoSpaceDN w:val="0"/>
        <w:spacing w:before="120" w:after="240" w:line="360" w:lineRule="auto"/>
        <w:ind w:left="0" w:firstLine="0"/>
        <w:jc w:val="both"/>
        <w:rPr>
          <w:rFonts w:ascii="Arial" w:hAnsi="Arial" w:cs="Arial"/>
        </w:rPr>
      </w:pPr>
      <w:r w:rsidRPr="00BA67F7">
        <w:rPr>
          <w:rFonts w:ascii="Arial" w:hAnsi="Arial" w:cs="Arial"/>
        </w:rPr>
        <w:lastRenderedPageBreak/>
        <w:t>Close to two major arterials</w:t>
      </w:r>
      <w:r w:rsidR="00E237BB" w:rsidRPr="00BA67F7">
        <w:rPr>
          <w:rFonts w:ascii="Arial" w:hAnsi="Arial" w:cs="Arial"/>
        </w:rPr>
        <w:t>,</w:t>
      </w:r>
      <w:r w:rsidR="00C717C9" w:rsidRPr="00BA67F7">
        <w:rPr>
          <w:rFonts w:ascii="Arial" w:hAnsi="Arial" w:cs="Arial"/>
        </w:rPr>
        <w:t xml:space="preserve"> n</w:t>
      </w:r>
      <w:r w:rsidR="00E237BB" w:rsidRPr="00BA67F7">
        <w:rPr>
          <w:rFonts w:ascii="Arial" w:hAnsi="Arial" w:cs="Arial"/>
        </w:rPr>
        <w:t xml:space="preserve">ear centers of traffic and as far as along the road sides, peak flow of traffic and pedestrians were retail, professional, financial and related services can be conveniently accommodated and made easily accessible. </w:t>
      </w:r>
    </w:p>
    <w:p w14:paraId="04E4F45E" w14:textId="5CE0A8D8" w:rsidR="00E01296" w:rsidRPr="00BA67F7" w:rsidRDefault="001603F7" w:rsidP="00E01296">
      <w:pPr>
        <w:pStyle w:val="ListParagraph"/>
        <w:autoSpaceDE w:val="0"/>
        <w:autoSpaceDN w:val="0"/>
        <w:spacing w:before="120" w:after="240" w:line="360" w:lineRule="auto"/>
        <w:ind w:left="0"/>
        <w:jc w:val="both"/>
        <w:rPr>
          <w:rFonts w:ascii="Arial" w:hAnsi="Arial" w:cs="Arial"/>
        </w:rPr>
      </w:pPr>
      <w:r w:rsidRPr="00BA67F7">
        <w:rPr>
          <w:rFonts w:ascii="Arial" w:hAnsi="Arial" w:cs="Arial"/>
          <w:noProof/>
        </w:rPr>
        <w:drawing>
          <wp:anchor distT="0" distB="0" distL="114300" distR="114300" simplePos="0" relativeHeight="251632640" behindDoc="1" locked="0" layoutInCell="1" allowOverlap="1" wp14:anchorId="03CA7646" wp14:editId="24106FD0">
            <wp:simplePos x="0" y="0"/>
            <wp:positionH relativeFrom="margin">
              <wp:posOffset>3049270</wp:posOffset>
            </wp:positionH>
            <wp:positionV relativeFrom="paragraph">
              <wp:posOffset>1410970</wp:posOffset>
            </wp:positionV>
            <wp:extent cx="2322830" cy="3286125"/>
            <wp:effectExtent l="0" t="0" r="1270" b="9525"/>
            <wp:wrapNone/>
            <wp:docPr id="285" name="Picture 285" descr="C:\Users\haymi\Desktop\urael golag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ymi\Desktop\urael golagol.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322830" cy="32861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67F7">
        <w:rPr>
          <w:rFonts w:ascii="Arial" w:hAnsi="Arial" w:cs="Arial"/>
          <w:noProof/>
        </w:rPr>
        <w:drawing>
          <wp:anchor distT="0" distB="0" distL="114300" distR="114300" simplePos="0" relativeHeight="251630592" behindDoc="1" locked="0" layoutInCell="1" allowOverlap="1" wp14:anchorId="0275B953" wp14:editId="2AC0764F">
            <wp:simplePos x="0" y="0"/>
            <wp:positionH relativeFrom="column">
              <wp:posOffset>333375</wp:posOffset>
            </wp:positionH>
            <wp:positionV relativeFrom="paragraph">
              <wp:posOffset>1410970</wp:posOffset>
            </wp:positionV>
            <wp:extent cx="2324100" cy="3286760"/>
            <wp:effectExtent l="0" t="0" r="0" b="8890"/>
            <wp:wrapNone/>
            <wp:docPr id="283" name="Picture 283" descr="C:\Users\haymi\Desktop\meskel fl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ymi\Desktop\meskel flower.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24100" cy="3286760"/>
                    </a:xfrm>
                    <a:prstGeom prst="rect">
                      <a:avLst/>
                    </a:prstGeom>
                    <a:noFill/>
                    <a:ln>
                      <a:noFill/>
                    </a:ln>
                  </pic:spPr>
                </pic:pic>
              </a:graphicData>
            </a:graphic>
            <wp14:sizeRelH relativeFrom="page">
              <wp14:pctWidth>0</wp14:pctWidth>
            </wp14:sizeRelH>
            <wp14:sizeRelV relativeFrom="page">
              <wp14:pctHeight>0</wp14:pctHeight>
            </wp14:sizeRelV>
          </wp:anchor>
        </w:drawing>
      </w:r>
      <w:r w:rsidR="00E01296" w:rsidRPr="00BA67F7">
        <w:rPr>
          <w:rFonts w:ascii="Arial" w:hAnsi="Arial" w:cs="Arial"/>
        </w:rPr>
        <w:t xml:space="preserve">In this process the first step was to </w:t>
      </w:r>
      <w:r w:rsidR="00257E60" w:rsidRPr="00BA67F7">
        <w:rPr>
          <w:rFonts w:ascii="Arial" w:hAnsi="Arial" w:cs="Arial"/>
        </w:rPr>
        <w:t xml:space="preserve">make the slope analysis. So first the slope analysis had been made using GIS. Then with the same software tool called raster calculator the slope </w:t>
      </w:r>
      <w:r w:rsidR="00634144" w:rsidRPr="00BA67F7">
        <w:rPr>
          <w:rFonts w:ascii="Arial" w:hAnsi="Arial" w:cs="Arial"/>
        </w:rPr>
        <w:t>within</w:t>
      </w:r>
      <w:r w:rsidR="00257E60" w:rsidRPr="00BA67F7">
        <w:rPr>
          <w:rFonts w:ascii="Arial" w:hAnsi="Arial" w:cs="Arial"/>
        </w:rPr>
        <w:t xml:space="preserve"> the range of 2-8% had been identified. </w:t>
      </w:r>
      <w:r w:rsidR="00634144" w:rsidRPr="00BA67F7">
        <w:rPr>
          <w:rFonts w:ascii="Arial" w:hAnsi="Arial" w:cs="Arial"/>
        </w:rPr>
        <w:t>Similarly</w:t>
      </w:r>
      <w:r w:rsidR="0063113A" w:rsidRPr="00BA67F7">
        <w:rPr>
          <w:rFonts w:ascii="Arial" w:hAnsi="Arial" w:cs="Arial"/>
        </w:rPr>
        <w:t>,</w:t>
      </w:r>
      <w:r w:rsidR="00257E60" w:rsidRPr="00BA67F7">
        <w:rPr>
          <w:rFonts w:ascii="Arial" w:hAnsi="Arial" w:cs="Arial"/>
        </w:rPr>
        <w:t xml:space="preserve"> with same procedure the area </w:t>
      </w:r>
      <w:r w:rsidR="0063113A" w:rsidRPr="00BA67F7">
        <w:rPr>
          <w:rFonts w:ascii="Arial" w:hAnsi="Arial" w:cs="Arial"/>
        </w:rPr>
        <w:t>within</w:t>
      </w:r>
      <w:r w:rsidR="00257E60" w:rsidRPr="00BA67F7">
        <w:rPr>
          <w:rFonts w:ascii="Arial" w:hAnsi="Arial" w:cs="Arial"/>
        </w:rPr>
        <w:t xml:space="preserve"> 50m has been identified and overlaid on the slope identified as 2-8%.</w:t>
      </w:r>
      <w:r w:rsidR="0063113A" w:rsidRPr="00BA67F7">
        <w:rPr>
          <w:rFonts w:ascii="Arial" w:hAnsi="Arial" w:cs="Arial"/>
        </w:rPr>
        <w:t xml:space="preserve"> Finally, after analyzing the criteria’s independently and overlaid the physical possibility of the case areas has been confirmed. </w:t>
      </w:r>
      <w:r w:rsidR="00E11100" w:rsidRPr="00BA67F7">
        <w:rPr>
          <w:rFonts w:ascii="Arial" w:hAnsi="Arial" w:cs="Arial"/>
        </w:rPr>
        <w:t>The</w:t>
      </w:r>
      <w:r w:rsidR="0063113A" w:rsidRPr="00BA67F7">
        <w:rPr>
          <w:rFonts w:ascii="Arial" w:hAnsi="Arial" w:cs="Arial"/>
        </w:rPr>
        <w:t xml:space="preserve"> procedure is illustrated using GIS Model builder on</w:t>
      </w:r>
      <w:r w:rsidR="0063113A" w:rsidRPr="00BA67F7">
        <w:rPr>
          <w:rFonts w:ascii="Arial" w:hAnsi="Arial" w:cs="Arial"/>
          <w:color w:val="FF0000"/>
        </w:rPr>
        <w:t xml:space="preserve"> </w:t>
      </w:r>
      <w:r w:rsidR="008907F4" w:rsidRPr="00BA67F7">
        <w:rPr>
          <w:rFonts w:ascii="Arial" w:hAnsi="Arial" w:cs="Arial"/>
        </w:rPr>
        <w:t>figure</w:t>
      </w:r>
      <w:r w:rsidR="0063113A" w:rsidRPr="00BA67F7">
        <w:rPr>
          <w:rFonts w:ascii="Arial" w:hAnsi="Arial" w:cs="Arial"/>
          <w:color w:val="FF0000"/>
        </w:rPr>
        <w:t xml:space="preserve"> </w:t>
      </w:r>
      <w:r w:rsidR="008F37E9">
        <w:rPr>
          <w:rFonts w:ascii="Arial" w:hAnsi="Arial" w:cs="Arial"/>
        </w:rPr>
        <w:t>6 &amp; 7</w:t>
      </w:r>
      <w:r w:rsidR="008907F4" w:rsidRPr="00BA67F7">
        <w:rPr>
          <w:rFonts w:ascii="Arial" w:hAnsi="Arial" w:cs="Arial"/>
        </w:rPr>
        <w:t>.</w:t>
      </w:r>
    </w:p>
    <w:p w14:paraId="2F1C43E5" w14:textId="6955AD65"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62DA5BCB" w14:textId="722BFD56"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775D6DE4" w14:textId="36397EAF"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6902E491" w14:textId="28B269CD"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0F572D10" w14:textId="2A37E3A3"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25409E49" w14:textId="34B52D82"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229DD846" w14:textId="78EFC28D"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63F36609" w14:textId="703E7F9E"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798A6E1A" w14:textId="7AFD654C" w:rsidR="00E01296" w:rsidRPr="00BA67F7" w:rsidRDefault="00E01296" w:rsidP="00E01296">
      <w:pPr>
        <w:pStyle w:val="ListParagraph"/>
        <w:autoSpaceDE w:val="0"/>
        <w:autoSpaceDN w:val="0"/>
        <w:spacing w:before="120" w:after="240" w:line="360" w:lineRule="auto"/>
        <w:ind w:left="0"/>
        <w:jc w:val="both"/>
        <w:rPr>
          <w:rFonts w:ascii="Arial" w:hAnsi="Arial" w:cs="Arial"/>
        </w:rPr>
      </w:pPr>
    </w:p>
    <w:p w14:paraId="21DCB54A" w14:textId="74B65A41"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0A45EDE4" w14:textId="3E6F3076"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148CF0D9" w14:textId="4300602E"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76C0EEE7" w14:textId="77777777" w:rsidR="001603F7" w:rsidRDefault="001603F7" w:rsidP="00C429F8">
      <w:pPr>
        <w:pStyle w:val="Caption"/>
        <w:rPr>
          <w:rFonts w:ascii="Arial" w:hAnsi="Arial" w:cs="Arial"/>
          <w:b w:val="0"/>
          <w:bCs w:val="0"/>
          <w:smallCaps w:val="0"/>
          <w:color w:val="auto"/>
        </w:rPr>
      </w:pPr>
    </w:p>
    <w:p w14:paraId="5CDA2ED8" w14:textId="66C7A6C4" w:rsidR="00277E62" w:rsidRPr="00BA67F7" w:rsidRDefault="001603F7" w:rsidP="001603F7">
      <w:pPr>
        <w:pStyle w:val="Caption"/>
        <w:rPr>
          <w:rFonts w:ascii="Arial" w:hAnsi="Arial" w:cs="Arial"/>
        </w:rPr>
      </w:pPr>
      <w:bookmarkStart w:id="128" w:name="_Toc522524058"/>
      <w:r w:rsidRPr="00BA67F7">
        <w:rPr>
          <w:rFonts w:ascii="Arial" w:hAnsi="Arial" w:cs="Arial"/>
          <w:noProof/>
        </w:rPr>
        <w:drawing>
          <wp:anchor distT="0" distB="0" distL="114300" distR="114300" simplePos="0" relativeHeight="251634688" behindDoc="1" locked="0" layoutInCell="1" allowOverlap="1" wp14:anchorId="256DC097" wp14:editId="1881335E">
            <wp:simplePos x="0" y="0"/>
            <wp:positionH relativeFrom="column">
              <wp:posOffset>-274320</wp:posOffset>
            </wp:positionH>
            <wp:positionV relativeFrom="paragraph">
              <wp:posOffset>24130</wp:posOffset>
            </wp:positionV>
            <wp:extent cx="6676390" cy="1524000"/>
            <wp:effectExtent l="0" t="0" r="0" b="0"/>
            <wp:wrapNone/>
            <wp:docPr id="286" name="Picture 286" descr="D:\suitablity\final suitabliility model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uitablity\final suitabliility model final.jpg"/>
                    <pic:cNvPicPr>
                      <a:picLocks noChangeAspect="1" noChangeArrowheads="1"/>
                    </pic:cNvPicPr>
                  </pic:nvPicPr>
                  <pic:blipFill rotWithShape="1">
                    <a:blip r:embed="rId28">
                      <a:extLst>
                        <a:ext uri="{28A0092B-C50C-407E-A947-70E740481C1C}">
                          <a14:useLocalDpi xmlns:a14="http://schemas.microsoft.com/office/drawing/2010/main" val="0"/>
                        </a:ext>
                      </a:extLst>
                    </a:blip>
                    <a:srcRect t="51664" b="-2"/>
                    <a:stretch/>
                  </pic:blipFill>
                  <pic:spPr bwMode="auto">
                    <a:xfrm>
                      <a:off x="0" y="0"/>
                      <a:ext cx="6676390" cy="1524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Figure </w:t>
      </w:r>
      <w:r w:rsidR="00E64A05">
        <w:fldChar w:fldCharType="begin"/>
      </w:r>
      <w:r w:rsidR="00E64A05">
        <w:instrText xml:space="preserve"> SEQ Figure \* ARABIC </w:instrText>
      </w:r>
      <w:r w:rsidR="00E64A05">
        <w:fldChar w:fldCharType="separate"/>
      </w:r>
      <w:r w:rsidR="00F824F7">
        <w:rPr>
          <w:noProof/>
        </w:rPr>
        <w:t>5</w:t>
      </w:r>
      <w:r w:rsidR="00E64A05">
        <w:rPr>
          <w:noProof/>
        </w:rPr>
        <w:fldChar w:fldCharType="end"/>
      </w:r>
      <w:r>
        <w:t xml:space="preserve"> slope analysis</w:t>
      </w:r>
      <w:bookmarkEnd w:id="128"/>
    </w:p>
    <w:p w14:paraId="54DACBF6" w14:textId="741336B7" w:rsidR="00277E62" w:rsidRPr="00BA67F7" w:rsidRDefault="00C76A93" w:rsidP="00C76A93">
      <w:pPr>
        <w:pStyle w:val="ListParagraph"/>
        <w:tabs>
          <w:tab w:val="left" w:pos="6900"/>
        </w:tabs>
        <w:autoSpaceDE w:val="0"/>
        <w:autoSpaceDN w:val="0"/>
        <w:spacing w:before="120" w:after="240" w:line="360" w:lineRule="auto"/>
        <w:ind w:left="0"/>
        <w:jc w:val="both"/>
        <w:rPr>
          <w:rFonts w:ascii="Arial" w:hAnsi="Arial" w:cs="Arial"/>
        </w:rPr>
      </w:pPr>
      <w:r w:rsidRPr="00BA67F7">
        <w:rPr>
          <w:rFonts w:ascii="Arial" w:hAnsi="Arial" w:cs="Arial"/>
        </w:rPr>
        <w:tab/>
      </w:r>
    </w:p>
    <w:p w14:paraId="57963931" w14:textId="3F2CFC9E" w:rsidR="00277E62" w:rsidRPr="00BA67F7" w:rsidRDefault="00277E62" w:rsidP="00E01296">
      <w:pPr>
        <w:pStyle w:val="ListParagraph"/>
        <w:autoSpaceDE w:val="0"/>
        <w:autoSpaceDN w:val="0"/>
        <w:spacing w:before="120" w:after="240" w:line="360" w:lineRule="auto"/>
        <w:ind w:left="0"/>
        <w:jc w:val="both"/>
        <w:rPr>
          <w:rFonts w:ascii="Arial" w:hAnsi="Arial" w:cs="Arial"/>
        </w:rPr>
      </w:pPr>
    </w:p>
    <w:p w14:paraId="14744F08" w14:textId="7CCACB78" w:rsidR="00277E62" w:rsidRPr="00BA67F7" w:rsidRDefault="00277E62" w:rsidP="00E01296">
      <w:pPr>
        <w:pStyle w:val="ListParagraph"/>
        <w:autoSpaceDE w:val="0"/>
        <w:autoSpaceDN w:val="0"/>
        <w:spacing w:before="120" w:after="240" w:line="360" w:lineRule="auto"/>
        <w:ind w:left="0"/>
        <w:jc w:val="both"/>
        <w:rPr>
          <w:rFonts w:ascii="Arial" w:hAnsi="Arial" w:cs="Arial"/>
        </w:rPr>
      </w:pPr>
    </w:p>
    <w:p w14:paraId="04822514" w14:textId="77777777" w:rsidR="001603F7" w:rsidRDefault="001603F7" w:rsidP="00E01296">
      <w:pPr>
        <w:pStyle w:val="ListParagraph"/>
        <w:autoSpaceDE w:val="0"/>
        <w:autoSpaceDN w:val="0"/>
        <w:spacing w:before="120" w:after="240" w:line="360" w:lineRule="auto"/>
        <w:ind w:left="0"/>
        <w:jc w:val="both"/>
        <w:rPr>
          <w:rFonts w:ascii="Arial" w:hAnsi="Arial" w:cs="Arial"/>
        </w:rPr>
      </w:pPr>
    </w:p>
    <w:p w14:paraId="29986648" w14:textId="4EC1AD23" w:rsidR="003012CA" w:rsidRPr="00BA67F7" w:rsidRDefault="001603F7" w:rsidP="001603F7">
      <w:pPr>
        <w:pStyle w:val="Caption"/>
        <w:rPr>
          <w:rFonts w:ascii="Arial" w:hAnsi="Arial" w:cs="Arial"/>
        </w:rPr>
      </w:pPr>
      <w:bookmarkStart w:id="129" w:name="_Toc522524059"/>
      <w:r>
        <w:t xml:space="preserve">Figure </w:t>
      </w:r>
      <w:r w:rsidR="00E64A05">
        <w:fldChar w:fldCharType="begin"/>
      </w:r>
      <w:r w:rsidR="00E64A05">
        <w:instrText xml:space="preserve"> SEQ Figure \* ARABIC </w:instrText>
      </w:r>
      <w:r w:rsidR="00E64A05">
        <w:fldChar w:fldCharType="separate"/>
      </w:r>
      <w:r w:rsidR="00F824F7">
        <w:rPr>
          <w:noProof/>
        </w:rPr>
        <w:t>6</w:t>
      </w:r>
      <w:r w:rsidR="00E64A05">
        <w:rPr>
          <w:noProof/>
        </w:rPr>
        <w:fldChar w:fldCharType="end"/>
      </w:r>
      <w:r>
        <w:t xml:space="preserve">- suitability model for </w:t>
      </w:r>
      <w:proofErr w:type="spellStart"/>
      <w:r>
        <w:t>meskel</w:t>
      </w:r>
      <w:proofErr w:type="spellEnd"/>
      <w:r>
        <w:t xml:space="preserve"> flower to </w:t>
      </w:r>
      <w:proofErr w:type="spellStart"/>
      <w:r>
        <w:t>esrael</w:t>
      </w:r>
      <w:proofErr w:type="spellEnd"/>
      <w:r>
        <w:t xml:space="preserve"> garage road</w:t>
      </w:r>
      <w:bookmarkEnd w:id="129"/>
    </w:p>
    <w:p w14:paraId="26CDA44E" w14:textId="710FE4FA" w:rsidR="003012CA" w:rsidRPr="00BA67F7" w:rsidRDefault="001603F7" w:rsidP="00E01296">
      <w:pPr>
        <w:pStyle w:val="ListParagraph"/>
        <w:autoSpaceDE w:val="0"/>
        <w:autoSpaceDN w:val="0"/>
        <w:spacing w:before="120" w:after="240" w:line="360" w:lineRule="auto"/>
        <w:ind w:left="0"/>
        <w:jc w:val="both"/>
        <w:rPr>
          <w:rFonts w:ascii="Arial" w:hAnsi="Arial" w:cs="Arial"/>
        </w:rPr>
      </w:pPr>
      <w:r w:rsidRPr="00BA67F7">
        <w:rPr>
          <w:rFonts w:ascii="Arial" w:hAnsi="Arial" w:cs="Arial"/>
          <w:noProof/>
        </w:rPr>
        <w:drawing>
          <wp:anchor distT="0" distB="0" distL="114300" distR="114300" simplePos="0" relativeHeight="251671552" behindDoc="1" locked="0" layoutInCell="1" allowOverlap="1" wp14:anchorId="7A00951D" wp14:editId="7788E7C1">
            <wp:simplePos x="0" y="0"/>
            <wp:positionH relativeFrom="column">
              <wp:posOffset>-154305</wp:posOffset>
            </wp:positionH>
            <wp:positionV relativeFrom="paragraph">
              <wp:posOffset>110490</wp:posOffset>
            </wp:positionV>
            <wp:extent cx="6496050" cy="1250950"/>
            <wp:effectExtent l="0" t="0" r="0" b="6350"/>
            <wp:wrapNone/>
            <wp:docPr id="1" name="Picture 1" descr="D:\suitablity\final suitabliility model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uitablity\final suitabliility model final.jpg"/>
                    <pic:cNvPicPr>
                      <a:picLocks noChangeAspect="1" noChangeArrowheads="1"/>
                    </pic:cNvPicPr>
                  </pic:nvPicPr>
                  <pic:blipFill rotWithShape="1">
                    <a:blip r:embed="rId28">
                      <a:extLst>
                        <a:ext uri="{28A0092B-C50C-407E-A947-70E740481C1C}">
                          <a14:useLocalDpi xmlns:a14="http://schemas.microsoft.com/office/drawing/2010/main" val="0"/>
                        </a:ext>
                      </a:extLst>
                    </a:blip>
                    <a:srcRect t="8159" b="51056"/>
                    <a:stretch/>
                  </pic:blipFill>
                  <pic:spPr bwMode="auto">
                    <a:xfrm>
                      <a:off x="0" y="0"/>
                      <a:ext cx="6496050" cy="1250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791E0D" w14:textId="5B1D2B40"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34AD3176" w14:textId="77777777" w:rsidR="009221D0" w:rsidRPr="00BA67F7" w:rsidRDefault="009221D0" w:rsidP="00C429F8">
      <w:pPr>
        <w:pStyle w:val="Caption"/>
        <w:rPr>
          <w:rFonts w:ascii="Arial" w:hAnsi="Arial" w:cs="Arial"/>
          <w:b w:val="0"/>
          <w:bCs w:val="0"/>
          <w:smallCaps w:val="0"/>
          <w:color w:val="auto"/>
        </w:rPr>
      </w:pPr>
    </w:p>
    <w:p w14:paraId="783BD1FB" w14:textId="77777777" w:rsidR="001603F7" w:rsidRDefault="001603F7" w:rsidP="001603F7">
      <w:pPr>
        <w:pStyle w:val="Caption"/>
      </w:pPr>
    </w:p>
    <w:p w14:paraId="029106B9" w14:textId="1CB630A6" w:rsidR="003012CA" w:rsidRPr="00BA67F7" w:rsidRDefault="001603F7" w:rsidP="001603F7">
      <w:pPr>
        <w:pStyle w:val="Caption"/>
        <w:rPr>
          <w:rFonts w:ascii="Arial" w:hAnsi="Arial" w:cs="Arial"/>
        </w:rPr>
      </w:pPr>
      <w:bookmarkStart w:id="130" w:name="_Toc522524060"/>
      <w:r>
        <w:t xml:space="preserve">Figure </w:t>
      </w:r>
      <w:r w:rsidR="00E64A05">
        <w:fldChar w:fldCharType="begin"/>
      </w:r>
      <w:r w:rsidR="00E64A05">
        <w:instrText xml:space="preserve"> SEQ Figure \* ARABIC </w:instrText>
      </w:r>
      <w:r w:rsidR="00E64A05">
        <w:fldChar w:fldCharType="separate"/>
      </w:r>
      <w:r w:rsidR="00F824F7">
        <w:rPr>
          <w:noProof/>
        </w:rPr>
        <w:t>7</w:t>
      </w:r>
      <w:r w:rsidR="00E64A05">
        <w:rPr>
          <w:noProof/>
        </w:rPr>
        <w:fldChar w:fldCharType="end"/>
      </w:r>
      <w:r>
        <w:t xml:space="preserve">- suitability for </w:t>
      </w:r>
      <w:proofErr w:type="spellStart"/>
      <w:r>
        <w:t>urael</w:t>
      </w:r>
      <w:proofErr w:type="spellEnd"/>
      <w:r>
        <w:t xml:space="preserve"> to </w:t>
      </w:r>
      <w:proofErr w:type="spellStart"/>
      <w:r>
        <w:t>golagol</w:t>
      </w:r>
      <w:proofErr w:type="spellEnd"/>
      <w:r>
        <w:t xml:space="preserve"> road</w:t>
      </w:r>
      <w:bookmarkEnd w:id="130"/>
    </w:p>
    <w:p w14:paraId="1FC12A9C" w14:textId="461F907F" w:rsidR="003012CA" w:rsidRPr="00BA67F7" w:rsidRDefault="00A25F07" w:rsidP="00E01296">
      <w:pPr>
        <w:pStyle w:val="ListParagraph"/>
        <w:autoSpaceDE w:val="0"/>
        <w:autoSpaceDN w:val="0"/>
        <w:spacing w:before="120" w:after="240" w:line="360" w:lineRule="auto"/>
        <w:ind w:left="0"/>
        <w:jc w:val="both"/>
        <w:rPr>
          <w:rFonts w:ascii="Arial" w:hAnsi="Arial" w:cs="Arial"/>
        </w:rPr>
      </w:pPr>
      <w:r w:rsidRPr="00BA67F7">
        <w:rPr>
          <w:rFonts w:ascii="Arial" w:hAnsi="Arial" w:cs="Arial"/>
          <w:noProof/>
        </w:rPr>
        <w:lastRenderedPageBreak/>
        <w:drawing>
          <wp:anchor distT="0" distB="0" distL="114300" distR="114300" simplePos="0" relativeHeight="251571200" behindDoc="1" locked="0" layoutInCell="1" allowOverlap="1" wp14:anchorId="04EF88F8" wp14:editId="7FA852FC">
            <wp:simplePos x="0" y="0"/>
            <wp:positionH relativeFrom="column">
              <wp:posOffset>3076575</wp:posOffset>
            </wp:positionH>
            <wp:positionV relativeFrom="paragraph">
              <wp:posOffset>92710</wp:posOffset>
            </wp:positionV>
            <wp:extent cx="2533650" cy="3279775"/>
            <wp:effectExtent l="0" t="0" r="0" b="0"/>
            <wp:wrapNone/>
            <wp:docPr id="5" name="Picture 2" descr="C:\Users\DELL\Desktop\suitablity\kirkos suitability f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suitablity\kirkos suitability fin.jpg"/>
                    <pic:cNvPicPr>
                      <a:picLocks noChangeAspect="1" noChangeArrowheads="1"/>
                    </pic:cNvPicPr>
                  </pic:nvPicPr>
                  <pic:blipFill>
                    <a:blip r:embed="rId29" cstate="print"/>
                    <a:srcRect/>
                    <a:stretch>
                      <a:fillRect/>
                    </a:stretch>
                  </pic:blipFill>
                  <pic:spPr bwMode="auto">
                    <a:xfrm>
                      <a:off x="0" y="0"/>
                      <a:ext cx="2533650" cy="32797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BA67F7">
        <w:rPr>
          <w:rFonts w:ascii="Arial" w:hAnsi="Arial" w:cs="Arial"/>
          <w:noProof/>
        </w:rPr>
        <w:drawing>
          <wp:anchor distT="0" distB="0" distL="114300" distR="114300" simplePos="0" relativeHeight="251573248" behindDoc="1" locked="0" layoutInCell="1" allowOverlap="1" wp14:anchorId="3426216E" wp14:editId="77848C8C">
            <wp:simplePos x="0" y="0"/>
            <wp:positionH relativeFrom="column">
              <wp:posOffset>133350</wp:posOffset>
            </wp:positionH>
            <wp:positionV relativeFrom="paragraph">
              <wp:posOffset>82550</wp:posOffset>
            </wp:positionV>
            <wp:extent cx="2533650" cy="3279140"/>
            <wp:effectExtent l="0" t="0" r="0" b="0"/>
            <wp:wrapNone/>
            <wp:docPr id="10" name="Picture 3" descr="C:\Users\DELL\Desktop\suitablity\Urael Golagol Suitabil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suitablity\Urael Golagol Suitability.jpg"/>
                    <pic:cNvPicPr>
                      <a:picLocks noChangeAspect="1" noChangeArrowheads="1"/>
                    </pic:cNvPicPr>
                  </pic:nvPicPr>
                  <pic:blipFill>
                    <a:blip r:embed="rId30" cstate="print"/>
                    <a:srcRect/>
                    <a:stretch>
                      <a:fillRect/>
                    </a:stretch>
                  </pic:blipFill>
                  <pic:spPr bwMode="auto">
                    <a:xfrm>
                      <a:off x="0" y="0"/>
                      <a:ext cx="2533650" cy="32791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EA4C638" w14:textId="55F26252" w:rsidR="003012CA" w:rsidRPr="00BA67F7" w:rsidRDefault="003012CA" w:rsidP="00E01296">
      <w:pPr>
        <w:pStyle w:val="ListParagraph"/>
        <w:autoSpaceDE w:val="0"/>
        <w:autoSpaceDN w:val="0"/>
        <w:spacing w:before="120" w:after="240" w:line="360" w:lineRule="auto"/>
        <w:ind w:left="0"/>
        <w:jc w:val="both"/>
        <w:rPr>
          <w:rFonts w:ascii="Arial" w:hAnsi="Arial" w:cs="Arial"/>
        </w:rPr>
      </w:pPr>
    </w:p>
    <w:p w14:paraId="25AE4039" w14:textId="250644C6" w:rsidR="007E024C" w:rsidRPr="00BA67F7" w:rsidRDefault="007E024C" w:rsidP="004C651A">
      <w:pPr>
        <w:pStyle w:val="ListParagraph"/>
        <w:autoSpaceDE w:val="0"/>
        <w:autoSpaceDN w:val="0"/>
        <w:spacing w:before="120" w:after="240" w:line="360" w:lineRule="auto"/>
        <w:ind w:left="0"/>
        <w:jc w:val="both"/>
        <w:rPr>
          <w:rFonts w:ascii="Arial" w:hAnsi="Arial" w:cs="Arial"/>
        </w:rPr>
      </w:pPr>
    </w:p>
    <w:p w14:paraId="3255A557" w14:textId="27E1529A" w:rsidR="00277E62" w:rsidRPr="00BA67F7" w:rsidRDefault="00277E62" w:rsidP="004C651A">
      <w:pPr>
        <w:pStyle w:val="ListParagraph"/>
        <w:autoSpaceDE w:val="0"/>
        <w:autoSpaceDN w:val="0"/>
        <w:spacing w:before="120" w:after="240" w:line="360" w:lineRule="auto"/>
        <w:ind w:left="0"/>
        <w:jc w:val="both"/>
        <w:rPr>
          <w:rFonts w:ascii="Arial" w:hAnsi="Arial" w:cs="Arial"/>
        </w:rPr>
      </w:pPr>
    </w:p>
    <w:p w14:paraId="28E293C4" w14:textId="5DD9BC13"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174B7D81" w14:textId="23C597C1"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461A734A" w14:textId="3DF4E3D9"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7FC5A4E9" w14:textId="77777777"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5C548657" w14:textId="3C0F95E4"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31B28FA6" w14:textId="524C0D77" w:rsidR="0065146F" w:rsidRPr="00BA67F7" w:rsidRDefault="0065146F" w:rsidP="004C651A">
      <w:pPr>
        <w:pStyle w:val="ListParagraph"/>
        <w:autoSpaceDE w:val="0"/>
        <w:autoSpaceDN w:val="0"/>
        <w:spacing w:before="120" w:after="240" w:line="360" w:lineRule="auto"/>
        <w:ind w:left="0"/>
        <w:jc w:val="both"/>
        <w:rPr>
          <w:rFonts w:ascii="Arial" w:hAnsi="Arial" w:cs="Arial"/>
        </w:rPr>
      </w:pPr>
    </w:p>
    <w:p w14:paraId="2A3D9731" w14:textId="54E6F679" w:rsidR="001C646E" w:rsidRPr="00BA67F7" w:rsidRDefault="001C646E" w:rsidP="004C651A">
      <w:pPr>
        <w:pStyle w:val="ListParagraph"/>
        <w:autoSpaceDE w:val="0"/>
        <w:autoSpaceDN w:val="0"/>
        <w:spacing w:before="120" w:after="240" w:line="360" w:lineRule="auto"/>
        <w:ind w:left="0"/>
        <w:jc w:val="both"/>
        <w:rPr>
          <w:rFonts w:ascii="Arial" w:hAnsi="Arial" w:cs="Arial"/>
        </w:rPr>
      </w:pPr>
    </w:p>
    <w:p w14:paraId="17DDFC02" w14:textId="42931B3A" w:rsidR="001C646E" w:rsidRPr="00BA67F7" w:rsidRDefault="001C646E" w:rsidP="004C651A">
      <w:pPr>
        <w:pStyle w:val="ListParagraph"/>
        <w:autoSpaceDE w:val="0"/>
        <w:autoSpaceDN w:val="0"/>
        <w:spacing w:before="120" w:after="240" w:line="360" w:lineRule="auto"/>
        <w:ind w:left="0"/>
        <w:jc w:val="both"/>
        <w:rPr>
          <w:rFonts w:ascii="Arial" w:hAnsi="Arial" w:cs="Arial"/>
        </w:rPr>
      </w:pPr>
    </w:p>
    <w:p w14:paraId="3A199DF6" w14:textId="43E1D23A" w:rsidR="001C646E" w:rsidRPr="00BA67F7" w:rsidRDefault="001C646E" w:rsidP="004C651A">
      <w:pPr>
        <w:pStyle w:val="ListParagraph"/>
        <w:autoSpaceDE w:val="0"/>
        <w:autoSpaceDN w:val="0"/>
        <w:spacing w:before="120" w:after="240" w:line="360" w:lineRule="auto"/>
        <w:ind w:left="0"/>
        <w:jc w:val="both"/>
        <w:rPr>
          <w:rFonts w:ascii="Arial" w:hAnsi="Arial" w:cs="Arial"/>
        </w:rPr>
      </w:pPr>
    </w:p>
    <w:p w14:paraId="06620DCB" w14:textId="0B9B6D77" w:rsidR="001C646E" w:rsidRPr="00BA67F7" w:rsidRDefault="00536200" w:rsidP="003E67AD">
      <w:pPr>
        <w:pStyle w:val="ListParagraph"/>
        <w:autoSpaceDE w:val="0"/>
        <w:autoSpaceDN w:val="0"/>
        <w:spacing w:before="120" w:after="240" w:line="360" w:lineRule="auto"/>
        <w:ind w:left="0"/>
        <w:jc w:val="both"/>
        <w:rPr>
          <w:rFonts w:ascii="Arial" w:hAnsi="Arial" w:cs="Arial"/>
        </w:rPr>
      </w:pPr>
      <w:r>
        <w:rPr>
          <w:noProof/>
        </w:rPr>
        <mc:AlternateContent>
          <mc:Choice Requires="wps">
            <w:drawing>
              <wp:anchor distT="0" distB="0" distL="114300" distR="114300" simplePos="0" relativeHeight="251708416" behindDoc="0" locked="0" layoutInCell="1" allowOverlap="1" wp14:anchorId="56FA76C7" wp14:editId="55A770A1">
                <wp:simplePos x="0" y="0"/>
                <wp:positionH relativeFrom="column">
                  <wp:posOffset>2981325</wp:posOffset>
                </wp:positionH>
                <wp:positionV relativeFrom="paragraph">
                  <wp:posOffset>210820</wp:posOffset>
                </wp:positionV>
                <wp:extent cx="2781300" cy="635"/>
                <wp:effectExtent l="0" t="0" r="0" b="1905"/>
                <wp:wrapNone/>
                <wp:docPr id="270" name="Text Box 270"/>
                <wp:cNvGraphicFramePr/>
                <a:graphic xmlns:a="http://schemas.openxmlformats.org/drawingml/2006/main">
                  <a:graphicData uri="http://schemas.microsoft.com/office/word/2010/wordprocessingShape">
                    <wps:wsp>
                      <wps:cNvSpPr txBox="1"/>
                      <wps:spPr>
                        <a:xfrm>
                          <a:off x="0" y="0"/>
                          <a:ext cx="2781300" cy="635"/>
                        </a:xfrm>
                        <a:prstGeom prst="rect">
                          <a:avLst/>
                        </a:prstGeom>
                        <a:solidFill>
                          <a:prstClr val="white"/>
                        </a:solidFill>
                        <a:ln>
                          <a:noFill/>
                        </a:ln>
                        <a:effectLst/>
                      </wps:spPr>
                      <wps:txbx>
                        <w:txbxContent>
                          <w:p w14:paraId="4CCB2082" w14:textId="1CC9BB6E" w:rsidR="006F4499" w:rsidRDefault="006F4499" w:rsidP="00536200">
                            <w:pPr>
                              <w:pStyle w:val="Caption"/>
                              <w:spacing w:after="0"/>
                              <w:jc w:val="center"/>
                            </w:pPr>
                            <w:bookmarkStart w:id="131" w:name="_Toc522524061"/>
                            <w:r>
                              <w:t xml:space="preserve">Figure </w:t>
                            </w:r>
                            <w:r w:rsidR="00E64A05">
                              <w:fldChar w:fldCharType="begin"/>
                            </w:r>
                            <w:r w:rsidR="00E64A05">
                              <w:instrText xml:space="preserve"> SEQ Figure \* ARABIC </w:instrText>
                            </w:r>
                            <w:r w:rsidR="00E64A05">
                              <w:fldChar w:fldCharType="separate"/>
                            </w:r>
                            <w:r w:rsidR="00F824F7">
                              <w:rPr>
                                <w:noProof/>
                              </w:rPr>
                              <w:t>8</w:t>
                            </w:r>
                            <w:r w:rsidR="00E64A05">
                              <w:rPr>
                                <w:noProof/>
                              </w:rPr>
                              <w:fldChar w:fldCharType="end"/>
                            </w:r>
                            <w:r>
                              <w:t xml:space="preserve">- suitability for </w:t>
                            </w:r>
                            <w:proofErr w:type="spellStart"/>
                            <w:r>
                              <w:t>meskel</w:t>
                            </w:r>
                            <w:proofErr w:type="spellEnd"/>
                            <w:r>
                              <w:t xml:space="preserve"> flower</w:t>
                            </w:r>
                            <w:bookmarkEnd w:id="131"/>
                          </w:p>
                          <w:p w14:paraId="18F767D2" w14:textId="27AB0A32" w:rsidR="006F4499" w:rsidRDefault="006F4499" w:rsidP="00536200">
                            <w:pPr>
                              <w:pStyle w:val="Caption"/>
                              <w:spacing w:after="0"/>
                              <w:jc w:val="center"/>
                              <w:rPr>
                                <w:noProof/>
                              </w:rPr>
                            </w:pPr>
                            <w:r>
                              <w:t xml:space="preserve">to </w:t>
                            </w:r>
                            <w:proofErr w:type="spellStart"/>
                            <w:r>
                              <w:t>esrael</w:t>
                            </w:r>
                            <w:proofErr w:type="spellEnd"/>
                            <w:r>
                              <w:t xml:space="preserve"> garage road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w16se="http://schemas.microsoft.com/office/word/2015/wordml/symex" xmlns:w15="http://schemas.microsoft.com/office/word/2012/wordml" xmlns:cx="http://schemas.microsoft.com/office/drawing/2014/chartex">
            <w:pict>
              <v:shape w14:anchorId="56FA76C7" id="Text Box 270" o:spid="_x0000_s1030" type="#_x0000_t202" style="position:absolute;left:0;text-align:left;margin-left:234.75pt;margin-top:16.6pt;width:219pt;height:.05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" stroked="f">
                <v:textbox style="mso-fit-shape-to-text:t" inset="0,0,0,0">
                  <w:txbxContent>
                    <w:p w14:paraId="4CCB2082" w14:textId="1CC9BB6E" w:rsidR="006F4499" w:rsidRDefault="006F4499" w:rsidP="00536200">
                      <w:pPr>
                        <w:pStyle w:val="Caption"/>
                        <w:spacing w:after="0"/>
                        <w:jc w:val="center"/>
                      </w:pPr>
                      <w:bookmarkStart w:id="134" w:name="_Toc522524061"/>
                      <w:r>
                        <w:t xml:space="preserve">Figure </w:t>
                      </w:r>
                      <w:fldSimple w:instr=" SEQ Figure \* ARABIC ">
                        <w:r w:rsidR="00F824F7">
                          <w:rPr>
                            <w:noProof/>
                          </w:rPr>
                          <w:t>8</w:t>
                        </w:r>
                      </w:fldSimple>
                      <w:r>
                        <w:t>- suitability for meskel flower</w:t>
                      </w:r>
                      <w:bookmarkEnd w:id="134"/>
                    </w:p>
                    <w:p w14:paraId="18F767D2" w14:textId="27AB0A32" w:rsidR="006F4499" w:rsidRDefault="006F4499" w:rsidP="00536200">
                      <w:pPr>
                        <w:pStyle w:val="Caption"/>
                        <w:spacing w:after="0"/>
                        <w:jc w:val="center"/>
                        <w:rPr>
                          <w:noProof/>
                        </w:rPr>
                      </w:pPr>
                      <w:r>
                        <w:t>to esrael garage road</w:t>
                      </w:r>
                    </w:p>
                  </w:txbxContent>
                </v:textbox>
              </v:shape>
            </w:pict>
          </mc:Fallback>
        </mc:AlternateContent>
      </w:r>
      <w:r>
        <w:rPr>
          <w:noProof/>
        </w:rPr>
        <mc:AlternateContent>
          <mc:Choice Requires="wps">
            <w:drawing>
              <wp:anchor distT="0" distB="0" distL="114300" distR="114300" simplePos="0" relativeHeight="251706368" behindDoc="0" locked="0" layoutInCell="1" allowOverlap="1" wp14:anchorId="31CA7BD0" wp14:editId="7B4AC1C8">
                <wp:simplePos x="0" y="0"/>
                <wp:positionH relativeFrom="column">
                  <wp:posOffset>66675</wp:posOffset>
                </wp:positionH>
                <wp:positionV relativeFrom="paragraph">
                  <wp:posOffset>219710</wp:posOffset>
                </wp:positionV>
                <wp:extent cx="2778125" cy="635"/>
                <wp:effectExtent l="0" t="0" r="3175" b="0"/>
                <wp:wrapNone/>
                <wp:docPr id="268" name="Text Box 268"/>
                <wp:cNvGraphicFramePr/>
                <a:graphic xmlns:a="http://schemas.openxmlformats.org/drawingml/2006/main">
                  <a:graphicData uri="http://schemas.microsoft.com/office/word/2010/wordprocessingShape">
                    <wps:wsp>
                      <wps:cNvSpPr txBox="1"/>
                      <wps:spPr>
                        <a:xfrm>
                          <a:off x="0" y="0"/>
                          <a:ext cx="2778125" cy="635"/>
                        </a:xfrm>
                        <a:prstGeom prst="rect">
                          <a:avLst/>
                        </a:prstGeom>
                        <a:solidFill>
                          <a:prstClr val="white"/>
                        </a:solidFill>
                        <a:ln>
                          <a:noFill/>
                        </a:ln>
                        <a:effectLst/>
                      </wps:spPr>
                      <wps:txbx>
                        <w:txbxContent>
                          <w:p w14:paraId="6AB87635" w14:textId="0F0D6ACB" w:rsidR="006F4499" w:rsidRPr="00E27E0E" w:rsidRDefault="006F4499" w:rsidP="00536200">
                            <w:pPr>
                              <w:pStyle w:val="Caption"/>
                              <w:rPr>
                                <w:rFonts w:ascii="Arial" w:hAnsi="Arial" w:cs="Arial"/>
                                <w:noProof/>
                              </w:rPr>
                            </w:pPr>
                            <w:bookmarkStart w:id="132" w:name="_Toc522524062"/>
                            <w:r>
                              <w:t xml:space="preserve">Figure </w:t>
                            </w:r>
                            <w:r w:rsidR="00E64A05">
                              <w:fldChar w:fldCharType="begin"/>
                            </w:r>
                            <w:r w:rsidR="00E64A05">
                              <w:instrText xml:space="preserve"> SEQ Figure \* ARABIC </w:instrText>
                            </w:r>
                            <w:r w:rsidR="00E64A05">
                              <w:fldChar w:fldCharType="separate"/>
                            </w:r>
                            <w:r w:rsidR="00F824F7">
                              <w:rPr>
                                <w:noProof/>
                              </w:rPr>
                              <w:t>9</w:t>
                            </w:r>
                            <w:r w:rsidR="00E64A05">
                              <w:rPr>
                                <w:noProof/>
                              </w:rPr>
                              <w:fldChar w:fldCharType="end"/>
                            </w:r>
                            <w:r>
                              <w:t xml:space="preserve">- suitability for </w:t>
                            </w:r>
                            <w:proofErr w:type="spellStart"/>
                            <w:r>
                              <w:t>urael</w:t>
                            </w:r>
                            <w:proofErr w:type="spellEnd"/>
                            <w:r>
                              <w:t xml:space="preserve"> to </w:t>
                            </w:r>
                            <w:proofErr w:type="spellStart"/>
                            <w:r>
                              <w:t>golagol</w:t>
                            </w:r>
                            <w:proofErr w:type="spellEnd"/>
                            <w:r>
                              <w:t xml:space="preserve"> road</w:t>
                            </w:r>
                            <w:bookmarkEnd w:id="13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31CA7BD0" id="Text Box 268" o:spid="_x0000_s1031" type="#_x0000_t202" style="position:absolute;left:0;text-align:left;margin-left:5.25pt;margin-top:17.3pt;width:218.75pt;height:.05pt;z-index:251706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" stroked="f">
                <v:textbox style="mso-fit-shape-to-text:t" inset="0,0,0,0">
                  <w:txbxContent>
                    <w:p w14:paraId="6AB87635" w14:textId="0F0D6ACB" w:rsidR="006F4499" w:rsidRPr="00E27E0E" w:rsidRDefault="006F4499" w:rsidP="00536200">
                      <w:pPr>
                        <w:pStyle w:val="Caption"/>
                        <w:rPr>
                          <w:rFonts w:ascii="Arial" w:hAnsi="Arial" w:cs="Arial"/>
                          <w:noProof/>
                        </w:rPr>
                      </w:pPr>
                      <w:bookmarkStart w:id="136" w:name="_Toc522524062"/>
                      <w:r>
                        <w:t xml:space="preserve">Figure </w:t>
                      </w:r>
                      <w:fldSimple w:instr=" SEQ Figure \* ARABIC ">
                        <w:r w:rsidR="00F824F7">
                          <w:rPr>
                            <w:noProof/>
                          </w:rPr>
                          <w:t>9</w:t>
                        </w:r>
                      </w:fldSimple>
                      <w:r>
                        <w:t>- suitability for urael to golagol road</w:t>
                      </w:r>
                      <w:bookmarkEnd w:id="136"/>
                    </w:p>
                  </w:txbxContent>
                </v:textbox>
              </v:shape>
            </w:pict>
          </mc:Fallback>
        </mc:AlternateContent>
      </w:r>
      <w:r w:rsidR="00A25F07" w:rsidRPr="00BA67F7">
        <w:rPr>
          <w:rFonts w:ascii="Arial" w:hAnsi="Arial" w:cs="Arial"/>
          <w:noProof/>
        </w:rPr>
        <mc:AlternateContent>
          <mc:Choice Requires="wps">
            <w:drawing>
              <wp:anchor distT="0" distB="0" distL="114300" distR="114300" simplePos="0" relativeHeight="251577344" behindDoc="0" locked="0" layoutInCell="1" allowOverlap="1" wp14:anchorId="6AE9B7AA" wp14:editId="6DD9649C">
                <wp:simplePos x="0" y="0"/>
                <wp:positionH relativeFrom="margin">
                  <wp:posOffset>123825</wp:posOffset>
                </wp:positionH>
                <wp:positionV relativeFrom="paragraph">
                  <wp:posOffset>240665</wp:posOffset>
                </wp:positionV>
                <wp:extent cx="2778125" cy="266700"/>
                <wp:effectExtent l="0" t="0" r="3175" b="0"/>
                <wp:wrapNone/>
                <wp:docPr id="3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81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928EF5" w14:textId="57DF8AA2" w:rsidR="006F4499" w:rsidRPr="00F16B8C" w:rsidRDefault="006F4499" w:rsidP="007442E4">
                            <w:pPr>
                              <w:pStyle w:val="Caption"/>
                              <w:rPr>
                                <w:rFonts w:ascii="Times New Roman" w:hAnsi="Times New Roman" w:cs="Times New Roman"/>
                                <w:noProof/>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AE9B7AA" id="Text Box 12" o:spid="_x0000_s1032" type="#_x0000_t202" style="position:absolute;left:0;text-align:left;margin-left:9.75pt;margin-top:18.95pt;width:218.75pt;height:21pt;z-index:251577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" stroked="f">
                <v:textbox inset="0,0,0,0">
                  <w:txbxContent>
                    <w:p w14:paraId="43928EF5" w14:textId="57DF8AA2" w:rsidR="006F4499" w:rsidRPr="00F16B8C" w:rsidRDefault="006F4499" w:rsidP="007442E4">
                      <w:pPr>
                        <w:pStyle w:val="Caption"/>
                        <w:rPr>
                          <w:rFonts w:ascii="Times New Roman" w:hAnsi="Times New Roman" w:cs="Times New Roman"/>
                          <w:noProof/>
                          <w:sz w:val="24"/>
                          <w:szCs w:val="24"/>
                        </w:rPr>
                      </w:pPr>
                    </w:p>
                  </w:txbxContent>
                </v:textbox>
                <w10:wrap anchorx="margin"/>
              </v:shape>
            </w:pict>
          </mc:Fallback>
        </mc:AlternateContent>
      </w:r>
      <w:r w:rsidR="00A25F07" w:rsidRPr="00BA67F7">
        <w:rPr>
          <w:rFonts w:ascii="Arial" w:hAnsi="Arial" w:cs="Arial"/>
          <w:noProof/>
        </w:rPr>
        <mc:AlternateContent>
          <mc:Choice Requires="wps">
            <w:drawing>
              <wp:anchor distT="0" distB="0" distL="114300" distR="114300" simplePos="0" relativeHeight="251575296" behindDoc="0" locked="0" layoutInCell="1" allowOverlap="1" wp14:anchorId="2F98CE59" wp14:editId="49BB2DEB">
                <wp:simplePos x="0" y="0"/>
                <wp:positionH relativeFrom="margin">
                  <wp:posOffset>3124200</wp:posOffset>
                </wp:positionH>
                <wp:positionV relativeFrom="paragraph">
                  <wp:posOffset>240665</wp:posOffset>
                </wp:positionV>
                <wp:extent cx="2966085" cy="295275"/>
                <wp:effectExtent l="0" t="0" r="5715" b="9525"/>
                <wp:wrapNone/>
                <wp:docPr id="34"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6085" cy="295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5F5633" w14:textId="7DF912DC" w:rsidR="006F4499" w:rsidRPr="003E1613" w:rsidRDefault="006F4499" w:rsidP="003126AB">
                            <w:pPr>
                              <w:pStyle w:val="Caption"/>
                              <w:rPr>
                                <w:rFonts w:ascii="Times New Roman" w:hAnsi="Times New Roman" w:cs="Times New Roman"/>
                                <w:noProof/>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F98CE59" id="Text Box 11" o:spid="_x0000_s1033" type="#_x0000_t202" style="position:absolute;left:0;text-align:left;margin-left:246pt;margin-top:18.95pt;width:233.55pt;height:23.25pt;z-index:251575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" stroked="f">
                <v:textbox inset="0,0,0,0">
                  <w:txbxContent>
                    <w:p w14:paraId="085F5633" w14:textId="7DF912DC" w:rsidR="006F4499" w:rsidRPr="003E1613" w:rsidRDefault="006F4499" w:rsidP="003126AB">
                      <w:pPr>
                        <w:pStyle w:val="Caption"/>
                        <w:rPr>
                          <w:rFonts w:ascii="Times New Roman" w:hAnsi="Times New Roman" w:cs="Times New Roman"/>
                          <w:noProof/>
                          <w:sz w:val="24"/>
                          <w:szCs w:val="24"/>
                        </w:rPr>
                      </w:pPr>
                    </w:p>
                  </w:txbxContent>
                </v:textbox>
                <w10:wrap anchorx="margin"/>
              </v:shape>
            </w:pict>
          </mc:Fallback>
        </mc:AlternateContent>
      </w:r>
    </w:p>
    <w:p w14:paraId="34AE00D4" w14:textId="21085A3F" w:rsidR="003E67AD" w:rsidRPr="00BA67F7" w:rsidRDefault="003E67AD" w:rsidP="003E67AD">
      <w:pPr>
        <w:pStyle w:val="ListParagraph"/>
        <w:autoSpaceDE w:val="0"/>
        <w:autoSpaceDN w:val="0"/>
        <w:spacing w:before="120" w:after="240" w:line="360" w:lineRule="auto"/>
        <w:ind w:left="0"/>
        <w:jc w:val="both"/>
        <w:rPr>
          <w:rFonts w:ascii="Arial" w:hAnsi="Arial" w:cs="Arial"/>
        </w:rPr>
      </w:pPr>
    </w:p>
    <w:p w14:paraId="1262859B" w14:textId="27A54D83" w:rsidR="003E67AD" w:rsidRPr="00BA67F7" w:rsidRDefault="003E67AD" w:rsidP="003E67AD">
      <w:pPr>
        <w:pStyle w:val="ListParagraph"/>
        <w:autoSpaceDE w:val="0"/>
        <w:autoSpaceDN w:val="0"/>
        <w:spacing w:before="120" w:after="240" w:line="360" w:lineRule="auto"/>
        <w:ind w:left="0"/>
        <w:jc w:val="both"/>
        <w:rPr>
          <w:rFonts w:ascii="Arial" w:hAnsi="Arial" w:cs="Arial"/>
        </w:rPr>
      </w:pPr>
    </w:p>
    <w:p w14:paraId="7AB7D8AB" w14:textId="18717C84" w:rsidR="00C34676" w:rsidRPr="00BA67F7" w:rsidRDefault="00C76A93" w:rsidP="00801D51">
      <w:pPr>
        <w:pStyle w:val="ListParagraph"/>
        <w:autoSpaceDE w:val="0"/>
        <w:autoSpaceDN w:val="0"/>
        <w:spacing w:before="120" w:after="240" w:line="360" w:lineRule="auto"/>
        <w:ind w:left="0"/>
        <w:jc w:val="both"/>
        <w:rPr>
          <w:rFonts w:ascii="Arial" w:hAnsi="Arial" w:cs="Arial"/>
        </w:rPr>
      </w:pPr>
      <w:r w:rsidRPr="00BA67F7">
        <w:rPr>
          <w:rFonts w:ascii="Arial" w:hAnsi="Arial" w:cs="Arial"/>
        </w:rPr>
        <w:t>Therefore, from the analysis the study found out that the subject area is suitable for com</w:t>
      </w:r>
      <w:r w:rsidR="00801D51" w:rsidRPr="00BA67F7">
        <w:rPr>
          <w:rFonts w:ascii="Arial" w:hAnsi="Arial" w:cs="Arial"/>
        </w:rPr>
        <w:t xml:space="preserve">mercial/ business development. </w:t>
      </w:r>
      <w:r w:rsidR="00067347" w:rsidRPr="00BA67F7">
        <w:rPr>
          <w:rFonts w:ascii="Arial" w:hAnsi="Arial" w:cs="Arial"/>
        </w:rPr>
        <w:t>Specifically,</w:t>
      </w:r>
      <w:r w:rsidR="00801D51" w:rsidRPr="00BA67F7">
        <w:rPr>
          <w:rFonts w:ascii="Arial" w:hAnsi="Arial" w:cs="Arial"/>
        </w:rPr>
        <w:t xml:space="preserve"> from the 10 subject properties </w:t>
      </w:r>
      <w:r w:rsidR="00067347" w:rsidRPr="00BA67F7">
        <w:rPr>
          <w:rFonts w:ascii="Arial" w:hAnsi="Arial" w:cs="Arial"/>
        </w:rPr>
        <w:t xml:space="preserve">it is </w:t>
      </w:r>
      <w:r w:rsidR="00E01296" w:rsidRPr="00BA67F7">
        <w:rPr>
          <w:rFonts w:ascii="Arial" w:hAnsi="Arial" w:cs="Arial"/>
        </w:rPr>
        <w:t xml:space="preserve">9 of the subject properties </w:t>
      </w:r>
      <w:r w:rsidR="00067347" w:rsidRPr="00BA67F7">
        <w:rPr>
          <w:rFonts w:ascii="Arial" w:hAnsi="Arial" w:cs="Arial"/>
        </w:rPr>
        <w:t xml:space="preserve">that </w:t>
      </w:r>
      <w:r w:rsidR="00E01296" w:rsidRPr="00BA67F7">
        <w:rPr>
          <w:rFonts w:ascii="Arial" w:hAnsi="Arial" w:cs="Arial"/>
        </w:rPr>
        <w:t>are physically possible in the before and after condition.</w:t>
      </w:r>
      <w:r w:rsidR="00067347" w:rsidRPr="00BA67F7">
        <w:rPr>
          <w:rFonts w:ascii="Arial" w:hAnsi="Arial" w:cs="Arial"/>
        </w:rPr>
        <w:t xml:space="preserve"> Because as it has been tried to explain above the size of one subject property is not suitable for commercial development.  </w:t>
      </w:r>
    </w:p>
    <w:p w14:paraId="7A00139A" w14:textId="77777777" w:rsidR="008D376C" w:rsidRPr="00BA67F7" w:rsidRDefault="008D376C" w:rsidP="004C651A">
      <w:pPr>
        <w:pStyle w:val="ListParagraph"/>
        <w:numPr>
          <w:ilvl w:val="1"/>
          <w:numId w:val="6"/>
        </w:numPr>
        <w:autoSpaceDE w:val="0"/>
        <w:autoSpaceDN w:val="0"/>
        <w:spacing w:before="120" w:after="240" w:line="360" w:lineRule="auto"/>
        <w:ind w:left="0" w:firstLine="0"/>
        <w:jc w:val="both"/>
        <w:rPr>
          <w:rFonts w:ascii="Arial" w:hAnsi="Arial" w:cs="Arial"/>
        </w:rPr>
      </w:pPr>
      <w:r w:rsidRPr="00BA67F7">
        <w:rPr>
          <w:rFonts w:ascii="Arial" w:hAnsi="Arial" w:cs="Arial"/>
          <w:b/>
          <w:bCs/>
        </w:rPr>
        <w:t>Legally permissible</w:t>
      </w:r>
      <w:r w:rsidRPr="00BA67F7">
        <w:rPr>
          <w:rFonts w:ascii="Arial" w:hAnsi="Arial" w:cs="Arial"/>
        </w:rPr>
        <w:t>—conforming to zoning, building codes, private restrictions, environmental regulations, and other governmental controls (e.g. leases)?</w:t>
      </w:r>
    </w:p>
    <w:p w14:paraId="6FFCE1F8" w14:textId="7EB28A25" w:rsidR="00FE7BF8" w:rsidRPr="00BA67F7" w:rsidRDefault="00E53F70" w:rsidP="004C651A">
      <w:pPr>
        <w:pStyle w:val="ListParagraph"/>
        <w:autoSpaceDE w:val="0"/>
        <w:autoSpaceDN w:val="0"/>
        <w:spacing w:before="120" w:after="240" w:line="360" w:lineRule="auto"/>
        <w:ind w:left="0"/>
        <w:jc w:val="both"/>
        <w:rPr>
          <w:rFonts w:ascii="Arial" w:hAnsi="Arial" w:cs="Arial"/>
        </w:rPr>
      </w:pPr>
      <w:r w:rsidRPr="00BA67F7">
        <w:rPr>
          <w:rFonts w:ascii="Arial" w:hAnsi="Arial" w:cs="Arial"/>
        </w:rPr>
        <w:t xml:space="preserve">To see </w:t>
      </w:r>
      <w:r w:rsidR="00BC7C01" w:rsidRPr="00BA67F7">
        <w:rPr>
          <w:rFonts w:ascii="Arial" w:hAnsi="Arial" w:cs="Arial"/>
        </w:rPr>
        <w:t>this,</w:t>
      </w:r>
      <w:r w:rsidRPr="00BA67F7">
        <w:rPr>
          <w:rFonts w:ascii="Arial" w:hAnsi="Arial" w:cs="Arial"/>
        </w:rPr>
        <w:t xml:space="preserve"> </w:t>
      </w:r>
      <w:r w:rsidR="00FE7BF8" w:rsidRPr="00BA67F7">
        <w:rPr>
          <w:rFonts w:ascii="Arial" w:hAnsi="Arial" w:cs="Arial"/>
        </w:rPr>
        <w:t>it has been tried to review the Addis Ababa structural plan 2002 G</w:t>
      </w:r>
      <w:r w:rsidRPr="00BA67F7">
        <w:rPr>
          <w:rFonts w:ascii="Arial" w:hAnsi="Arial" w:cs="Arial"/>
        </w:rPr>
        <w:t>C, since it was the active plan at the time of the taking.</w:t>
      </w:r>
      <w:r w:rsidR="004065F4" w:rsidRPr="00BA67F7">
        <w:rPr>
          <w:rFonts w:ascii="Arial" w:hAnsi="Arial" w:cs="Arial"/>
        </w:rPr>
        <w:t xml:space="preserve"> </w:t>
      </w:r>
      <w:r w:rsidR="00BC7C01" w:rsidRPr="00BA67F7">
        <w:rPr>
          <w:rFonts w:ascii="Arial" w:hAnsi="Arial" w:cs="Arial"/>
        </w:rPr>
        <w:t>Therefore,</w:t>
      </w:r>
      <w:r w:rsidRPr="00BA67F7">
        <w:rPr>
          <w:rFonts w:ascii="Arial" w:hAnsi="Arial" w:cs="Arial"/>
        </w:rPr>
        <w:t xml:space="preserve"> based on this</w:t>
      </w:r>
      <w:r w:rsidR="004065F4" w:rsidRPr="00BA67F7">
        <w:rPr>
          <w:rFonts w:ascii="Arial" w:hAnsi="Arial" w:cs="Arial"/>
        </w:rPr>
        <w:t xml:space="preserve"> </w:t>
      </w:r>
      <w:r w:rsidR="00D06ABE" w:rsidRPr="00BA67F7">
        <w:rPr>
          <w:rFonts w:ascii="Arial" w:hAnsi="Arial" w:cs="Arial"/>
        </w:rPr>
        <w:t>the</w:t>
      </w:r>
      <w:r w:rsidR="004065F4" w:rsidRPr="00BA67F7">
        <w:rPr>
          <w:rFonts w:ascii="Arial" w:hAnsi="Arial" w:cs="Arial"/>
        </w:rPr>
        <w:t xml:space="preserve"> </w:t>
      </w:r>
      <w:r w:rsidR="00FE7BF8" w:rsidRPr="00BA67F7">
        <w:rPr>
          <w:rFonts w:ascii="Arial" w:hAnsi="Arial" w:cs="Arial"/>
        </w:rPr>
        <w:t>general land use assigned</w:t>
      </w:r>
      <w:r w:rsidR="00721E17" w:rsidRPr="00BA67F7">
        <w:rPr>
          <w:rFonts w:ascii="Arial" w:hAnsi="Arial" w:cs="Arial"/>
        </w:rPr>
        <w:t xml:space="preserve"> for the study area was</w:t>
      </w:r>
      <w:r w:rsidR="00FE7BF8" w:rsidRPr="00BA67F7">
        <w:rPr>
          <w:rFonts w:ascii="Arial" w:hAnsi="Arial" w:cs="Arial"/>
        </w:rPr>
        <w:t xml:space="preserve"> existing mixed residence. This implies according to the plan </w:t>
      </w:r>
      <w:r w:rsidR="002A0D10" w:rsidRPr="00BA67F7">
        <w:rPr>
          <w:rFonts w:ascii="Arial" w:hAnsi="Arial" w:cs="Arial"/>
        </w:rPr>
        <w:t xml:space="preserve">business </w:t>
      </w:r>
      <w:r w:rsidR="00FE7BF8" w:rsidRPr="00BA67F7">
        <w:rPr>
          <w:rFonts w:ascii="Arial" w:hAnsi="Arial" w:cs="Arial"/>
        </w:rPr>
        <w:t xml:space="preserve">activities </w:t>
      </w:r>
      <w:r w:rsidR="006E3692" w:rsidRPr="00BA67F7">
        <w:rPr>
          <w:rFonts w:ascii="Arial" w:hAnsi="Arial" w:cs="Arial"/>
        </w:rPr>
        <w:t xml:space="preserve">that are </w:t>
      </w:r>
      <w:r w:rsidR="00FE7BF8" w:rsidRPr="00BA67F7">
        <w:rPr>
          <w:rFonts w:ascii="Arial" w:hAnsi="Arial" w:cs="Arial"/>
        </w:rPr>
        <w:t xml:space="preserve">compatible with residential development are allowed on this area. </w:t>
      </w:r>
      <w:r w:rsidR="00B778DA" w:rsidRPr="00BA67F7">
        <w:rPr>
          <w:rFonts w:ascii="Arial" w:hAnsi="Arial" w:cs="Arial"/>
        </w:rPr>
        <w:t>Other</w:t>
      </w:r>
      <w:r w:rsidR="00B05B4B" w:rsidRPr="00BA67F7">
        <w:rPr>
          <w:rFonts w:ascii="Arial" w:hAnsi="Arial" w:cs="Arial"/>
        </w:rPr>
        <w:t xml:space="preserve"> than</w:t>
      </w:r>
      <w:r w:rsidR="00BC7C01" w:rsidRPr="00BA67F7">
        <w:rPr>
          <w:rFonts w:ascii="Arial" w:hAnsi="Arial" w:cs="Arial"/>
        </w:rPr>
        <w:t xml:space="preserve"> </w:t>
      </w:r>
      <w:r w:rsidR="00B05B4B" w:rsidRPr="00BA67F7">
        <w:rPr>
          <w:rFonts w:ascii="Arial" w:hAnsi="Arial" w:cs="Arial"/>
        </w:rPr>
        <w:t>one subject property that doesn’t full fill the minimum requirement for commerce and related development</w:t>
      </w:r>
      <w:r w:rsidR="00BC7C01" w:rsidRPr="00BA67F7">
        <w:rPr>
          <w:rFonts w:ascii="Arial" w:hAnsi="Arial" w:cs="Arial"/>
        </w:rPr>
        <w:t xml:space="preserve"> based on the above illustration</w:t>
      </w:r>
      <w:r w:rsidR="00B05B4B" w:rsidRPr="00BA67F7">
        <w:rPr>
          <w:rFonts w:ascii="Arial" w:hAnsi="Arial" w:cs="Arial"/>
        </w:rPr>
        <w:t xml:space="preserve">, the other 9 subject properties have no restrictions. </w:t>
      </w:r>
      <w:r w:rsidR="00BC7C01" w:rsidRPr="00BA67F7">
        <w:rPr>
          <w:rFonts w:ascii="Arial" w:hAnsi="Arial" w:cs="Arial"/>
        </w:rPr>
        <w:t>Therefore,</w:t>
      </w:r>
      <w:r w:rsidR="00D908BF" w:rsidRPr="00BA67F7">
        <w:rPr>
          <w:rFonts w:ascii="Arial" w:hAnsi="Arial" w:cs="Arial"/>
        </w:rPr>
        <w:t xml:space="preserve"> </w:t>
      </w:r>
      <w:r w:rsidR="001A7EF1" w:rsidRPr="00BA67F7">
        <w:rPr>
          <w:rFonts w:ascii="Arial" w:hAnsi="Arial" w:cs="Arial"/>
        </w:rPr>
        <w:t>commercial development on</w:t>
      </w:r>
      <w:r w:rsidR="004065F4" w:rsidRPr="00BA67F7">
        <w:rPr>
          <w:rFonts w:ascii="Arial" w:hAnsi="Arial" w:cs="Arial"/>
        </w:rPr>
        <w:t xml:space="preserve"> </w:t>
      </w:r>
      <w:r w:rsidR="001A7EF1" w:rsidRPr="00BA67F7">
        <w:rPr>
          <w:rFonts w:ascii="Arial" w:hAnsi="Arial" w:cs="Arial"/>
        </w:rPr>
        <w:t xml:space="preserve">9 of the subject properties is legally permissible. </w:t>
      </w:r>
    </w:p>
    <w:p w14:paraId="675F4CCA" w14:textId="1869D201" w:rsidR="00E00484" w:rsidRPr="00BA67F7" w:rsidRDefault="005E5DDA" w:rsidP="00E00484">
      <w:pPr>
        <w:spacing w:before="120" w:after="240" w:line="360" w:lineRule="auto"/>
        <w:jc w:val="both"/>
        <w:rPr>
          <w:rFonts w:ascii="Arial" w:hAnsi="Arial" w:cs="Arial"/>
        </w:rPr>
      </w:pPr>
      <w:r w:rsidRPr="00BA67F7">
        <w:rPr>
          <w:rFonts w:ascii="Arial" w:hAnsi="Arial" w:cs="Arial"/>
          <w:b/>
          <w:bCs/>
        </w:rPr>
        <w:t>Economic/financial Feasibility</w:t>
      </w:r>
      <w:r w:rsidRPr="00BA67F7">
        <w:rPr>
          <w:rFonts w:ascii="Arial" w:hAnsi="Arial" w:cs="Arial"/>
        </w:rPr>
        <w:t xml:space="preserve">: </w:t>
      </w:r>
      <w:r w:rsidR="00B246F4" w:rsidRPr="00BA67F7">
        <w:rPr>
          <w:rFonts w:ascii="Arial" w:hAnsi="Arial" w:cs="Arial"/>
        </w:rPr>
        <w:t xml:space="preserve">For the purpose of analyzing the </w:t>
      </w:r>
      <w:r w:rsidR="00234E3A" w:rsidRPr="00BA67F7">
        <w:rPr>
          <w:rFonts w:ascii="Arial" w:hAnsi="Arial" w:cs="Arial"/>
        </w:rPr>
        <w:t>Economic/financial</w:t>
      </w:r>
      <w:r w:rsidR="00B246F4" w:rsidRPr="00BA67F7">
        <w:rPr>
          <w:rFonts w:ascii="Arial" w:hAnsi="Arial" w:cs="Arial"/>
        </w:rPr>
        <w:t xml:space="preserve"> feasibility of the subject properties it was difficult to find the required data as the procedure needs. </w:t>
      </w:r>
      <w:r w:rsidR="00C65569" w:rsidRPr="00BA67F7">
        <w:rPr>
          <w:rFonts w:ascii="Arial" w:hAnsi="Arial" w:cs="Arial"/>
        </w:rPr>
        <w:t xml:space="preserve">But as </w:t>
      </w:r>
      <w:r w:rsidR="00A86BAE" w:rsidRPr="00BA67F7">
        <w:rPr>
          <w:rFonts w:ascii="Arial" w:hAnsi="Arial" w:cs="Arial"/>
        </w:rPr>
        <w:t>a criterion</w:t>
      </w:r>
      <w:r w:rsidR="00C65569" w:rsidRPr="00BA67F7">
        <w:rPr>
          <w:rFonts w:ascii="Arial" w:hAnsi="Arial" w:cs="Arial"/>
        </w:rPr>
        <w:t xml:space="preserve"> for determining the highest and best use of a property it is said that one can consider the existing use of the property, potential benefits of ownership, the market’s behavior, community or environmental factors, and special conditions or situations. </w:t>
      </w:r>
      <w:r w:rsidR="00E00484" w:rsidRPr="00BA67F7">
        <w:rPr>
          <w:rFonts w:ascii="Arial" w:hAnsi="Arial" w:cs="Arial"/>
        </w:rPr>
        <w:t xml:space="preserve">Based on this when </w:t>
      </w:r>
      <w:r w:rsidR="00E00484" w:rsidRPr="00BA67F7">
        <w:rPr>
          <w:rFonts w:ascii="Arial" w:hAnsi="Arial" w:cs="Arial"/>
        </w:rPr>
        <w:lastRenderedPageBreak/>
        <w:t xml:space="preserve">we see </w:t>
      </w:r>
      <w:r w:rsidR="00E00484" w:rsidRPr="00BA67F7">
        <w:rPr>
          <w:rFonts w:ascii="Arial" w:hAnsi="Arial" w:cs="Arial"/>
          <w:snapToGrid w:val="0"/>
        </w:rPr>
        <w:t xml:space="preserve">the general characteristics of the sample area indicates that </w:t>
      </w:r>
      <w:r w:rsidR="00E00484" w:rsidRPr="00BA67F7">
        <w:rPr>
          <w:rFonts w:ascii="Arial" w:hAnsi="Arial" w:cs="Arial"/>
        </w:rPr>
        <w:t xml:space="preserve">different business activities like hotels, office complex, Bank and Insurance, café &amp; restaurant, whole and retail activities. </w:t>
      </w:r>
    </w:p>
    <w:p w14:paraId="24CEF4D3" w14:textId="3D96CBF6" w:rsidR="00E00484" w:rsidRPr="00BA67F7" w:rsidRDefault="00A86BAE" w:rsidP="00E00484">
      <w:pPr>
        <w:pStyle w:val="ListParagraph"/>
        <w:autoSpaceDE w:val="0"/>
        <w:autoSpaceDN w:val="0"/>
        <w:spacing w:before="120" w:after="240" w:line="360" w:lineRule="auto"/>
        <w:ind w:left="0"/>
        <w:jc w:val="both"/>
        <w:rPr>
          <w:rFonts w:ascii="Arial" w:hAnsi="Arial" w:cs="Arial"/>
        </w:rPr>
      </w:pPr>
      <w:r w:rsidRPr="00BA67F7">
        <w:rPr>
          <w:rFonts w:ascii="Arial" w:hAnsi="Arial" w:cs="Arial"/>
        </w:rPr>
        <w:t>At t</w:t>
      </w:r>
      <w:r w:rsidR="00E00484" w:rsidRPr="00BA67F7">
        <w:rPr>
          <w:rFonts w:ascii="Arial" w:hAnsi="Arial" w:cs="Arial"/>
        </w:rPr>
        <w:t>he same time the case areas are</w:t>
      </w:r>
      <w:r w:rsidRPr="00BA67F7">
        <w:rPr>
          <w:rFonts w:ascii="Arial" w:hAnsi="Arial" w:cs="Arial"/>
        </w:rPr>
        <w:t xml:space="preserve"> near to the CBD of the city</w:t>
      </w:r>
      <w:r w:rsidR="00E00484" w:rsidRPr="00BA67F7">
        <w:rPr>
          <w:rFonts w:ascii="Arial" w:hAnsi="Arial" w:cs="Arial"/>
        </w:rPr>
        <w:t xml:space="preserve">. </w:t>
      </w:r>
      <w:r w:rsidR="00E00484" w:rsidRPr="00BA67F7">
        <w:rPr>
          <w:rFonts w:ascii="Arial" w:hAnsi="Arial" w:cs="Arial"/>
          <w:snapToGrid w:val="0"/>
        </w:rPr>
        <w:t xml:space="preserve">As its been tried to assess, according to the classification of previous structural plan the city of Addis Ababa has been assumed to have three categories of </w:t>
      </w:r>
      <w:r w:rsidR="00ED095A" w:rsidRPr="00BA67F7">
        <w:rPr>
          <w:rFonts w:ascii="Arial" w:hAnsi="Arial" w:cs="Arial"/>
          <w:snapToGrid w:val="0"/>
        </w:rPr>
        <w:t>centers</w:t>
      </w:r>
      <w:r w:rsidR="00E00484" w:rsidRPr="00BA67F7">
        <w:rPr>
          <w:rFonts w:ascii="Arial" w:hAnsi="Arial" w:cs="Arial"/>
          <w:snapToGrid w:val="0"/>
        </w:rPr>
        <w:t xml:space="preserve"> which are city main </w:t>
      </w:r>
      <w:r w:rsidR="00ED095A" w:rsidRPr="00BA67F7">
        <w:rPr>
          <w:rFonts w:ascii="Arial" w:hAnsi="Arial" w:cs="Arial"/>
          <w:snapToGrid w:val="0"/>
        </w:rPr>
        <w:t>center</w:t>
      </w:r>
      <w:r w:rsidR="00E00484" w:rsidRPr="00BA67F7">
        <w:rPr>
          <w:rFonts w:ascii="Arial" w:hAnsi="Arial" w:cs="Arial"/>
          <w:snapToGrid w:val="0"/>
        </w:rPr>
        <w:t xml:space="preserve">, Major sub </w:t>
      </w:r>
      <w:r w:rsidR="00ED095A" w:rsidRPr="00BA67F7">
        <w:rPr>
          <w:rFonts w:ascii="Arial" w:hAnsi="Arial" w:cs="Arial"/>
          <w:snapToGrid w:val="0"/>
        </w:rPr>
        <w:t>center</w:t>
      </w:r>
      <w:r w:rsidR="00E00484" w:rsidRPr="00BA67F7">
        <w:rPr>
          <w:rFonts w:ascii="Arial" w:hAnsi="Arial" w:cs="Arial"/>
          <w:snapToGrid w:val="0"/>
        </w:rPr>
        <w:t xml:space="preserve"> and Minor sub </w:t>
      </w:r>
      <w:r w:rsidR="00ED095A" w:rsidRPr="00BA67F7">
        <w:rPr>
          <w:rFonts w:ascii="Arial" w:hAnsi="Arial" w:cs="Arial"/>
          <w:snapToGrid w:val="0"/>
        </w:rPr>
        <w:t>center</w:t>
      </w:r>
      <w:r w:rsidR="00E00484" w:rsidRPr="00BA67F7">
        <w:rPr>
          <w:rFonts w:ascii="Arial" w:hAnsi="Arial" w:cs="Arial"/>
          <w:snapToGrid w:val="0"/>
        </w:rPr>
        <w:t xml:space="preserve">. In this case the sample case study areas are found near to the main city </w:t>
      </w:r>
      <w:r w:rsidR="00ED095A" w:rsidRPr="00BA67F7">
        <w:rPr>
          <w:rFonts w:ascii="Arial" w:hAnsi="Arial" w:cs="Arial"/>
          <w:snapToGrid w:val="0"/>
        </w:rPr>
        <w:t>center</w:t>
      </w:r>
      <w:r w:rsidR="00E00484" w:rsidRPr="00BA67F7">
        <w:rPr>
          <w:rFonts w:ascii="Arial" w:hAnsi="Arial" w:cs="Arial"/>
          <w:snapToGrid w:val="0"/>
        </w:rPr>
        <w:t xml:space="preserve">. </w:t>
      </w:r>
      <w:r w:rsidR="00E00484" w:rsidRPr="00BA67F7">
        <w:rPr>
          <w:rFonts w:ascii="Arial" w:hAnsi="Arial" w:cs="Arial"/>
        </w:rPr>
        <w:t xml:space="preserve">Since both areas are found along the main road, makes it directly accessible to the main city </w:t>
      </w:r>
      <w:r w:rsidR="00ED095A" w:rsidRPr="00BA67F7">
        <w:rPr>
          <w:rFonts w:ascii="Arial" w:hAnsi="Arial" w:cs="Arial"/>
        </w:rPr>
        <w:t>center</w:t>
      </w:r>
      <w:r w:rsidR="00E00484" w:rsidRPr="00BA67F7">
        <w:rPr>
          <w:rFonts w:ascii="Arial" w:hAnsi="Arial" w:cs="Arial"/>
        </w:rPr>
        <w:t xml:space="preserve"> and develop rapidly creating a vibrant environment.</w:t>
      </w:r>
    </w:p>
    <w:p w14:paraId="3292F7A1" w14:textId="77777777" w:rsidR="00E00484" w:rsidRPr="00BA67F7" w:rsidRDefault="00E00484" w:rsidP="00E00484">
      <w:pPr>
        <w:pStyle w:val="List"/>
        <w:numPr>
          <w:ilvl w:val="0"/>
          <w:numId w:val="0"/>
        </w:numPr>
        <w:spacing w:before="120" w:after="240" w:line="360" w:lineRule="auto"/>
        <w:ind w:left="720"/>
        <w:rPr>
          <w:rFonts w:ascii="Arial" w:hAnsi="Arial" w:cs="Arial"/>
          <w:sz w:val="22"/>
          <w:szCs w:val="22"/>
        </w:rPr>
      </w:pPr>
      <w:r w:rsidRPr="00BA67F7">
        <w:rPr>
          <w:rFonts w:ascii="Arial" w:hAnsi="Arial" w:cs="Arial"/>
          <w:noProof/>
          <w:sz w:val="22"/>
          <w:szCs w:val="22"/>
          <w:lang w:val="en-US"/>
        </w:rPr>
        <w:drawing>
          <wp:anchor distT="0" distB="0" distL="114300" distR="114300" simplePos="0" relativeHeight="251638784" behindDoc="1" locked="0" layoutInCell="1" allowOverlap="1" wp14:anchorId="75B4846F" wp14:editId="494646DE">
            <wp:simplePos x="0" y="0"/>
            <wp:positionH relativeFrom="margin">
              <wp:align>center</wp:align>
            </wp:positionH>
            <wp:positionV relativeFrom="paragraph">
              <wp:posOffset>20955</wp:posOffset>
            </wp:positionV>
            <wp:extent cx="5305425" cy="3744543"/>
            <wp:effectExtent l="0" t="0" r="0" b="8890"/>
            <wp:wrapNone/>
            <wp:docPr id="267" name="Picture 14" descr="G:\GIS Urael to Megenagna11122 - Copy\centrality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GIS Urael to Megenagna11122 - Copy\centralitymap.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05425" cy="374454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329F13" w14:textId="77777777" w:rsidR="00E00484" w:rsidRPr="00BA67F7" w:rsidRDefault="00E00484" w:rsidP="00E00484">
      <w:pPr>
        <w:pStyle w:val="List"/>
        <w:numPr>
          <w:ilvl w:val="0"/>
          <w:numId w:val="0"/>
        </w:numPr>
        <w:spacing w:before="120" w:after="240" w:line="360" w:lineRule="auto"/>
        <w:ind w:left="720"/>
        <w:rPr>
          <w:rFonts w:ascii="Arial" w:hAnsi="Arial" w:cs="Arial"/>
          <w:snapToGrid w:val="0"/>
          <w:sz w:val="22"/>
          <w:szCs w:val="22"/>
        </w:rPr>
      </w:pPr>
    </w:p>
    <w:p w14:paraId="700D6F98" w14:textId="77777777" w:rsidR="00E00484" w:rsidRPr="00BA67F7" w:rsidRDefault="00E00484" w:rsidP="00E00484">
      <w:pPr>
        <w:pStyle w:val="List"/>
        <w:numPr>
          <w:ilvl w:val="0"/>
          <w:numId w:val="0"/>
        </w:numPr>
        <w:spacing w:before="120" w:after="240" w:line="360" w:lineRule="auto"/>
        <w:ind w:left="720"/>
        <w:rPr>
          <w:rFonts w:ascii="Arial" w:hAnsi="Arial" w:cs="Arial"/>
          <w:snapToGrid w:val="0"/>
          <w:sz w:val="22"/>
          <w:szCs w:val="22"/>
        </w:rPr>
      </w:pPr>
    </w:p>
    <w:p w14:paraId="4E7F164D" w14:textId="77777777" w:rsidR="00E00484" w:rsidRPr="00BA67F7" w:rsidRDefault="00E00484" w:rsidP="00E00484">
      <w:pPr>
        <w:pStyle w:val="List"/>
        <w:numPr>
          <w:ilvl w:val="0"/>
          <w:numId w:val="0"/>
        </w:numPr>
        <w:spacing w:before="120" w:after="240" w:line="360" w:lineRule="auto"/>
        <w:ind w:left="720" w:right="-537"/>
        <w:rPr>
          <w:rFonts w:ascii="Arial" w:hAnsi="Arial" w:cs="Arial"/>
          <w:snapToGrid w:val="0"/>
          <w:sz w:val="22"/>
          <w:szCs w:val="22"/>
        </w:rPr>
      </w:pPr>
    </w:p>
    <w:p w14:paraId="7C875A04" w14:textId="77777777" w:rsidR="00E00484" w:rsidRPr="00BA67F7" w:rsidRDefault="00E00484" w:rsidP="00E00484">
      <w:pPr>
        <w:pStyle w:val="ListParagraph"/>
        <w:spacing w:before="120" w:after="240" w:line="360" w:lineRule="auto"/>
        <w:jc w:val="both"/>
        <w:rPr>
          <w:rFonts w:ascii="Arial" w:hAnsi="Arial" w:cs="Arial"/>
        </w:rPr>
      </w:pPr>
    </w:p>
    <w:p w14:paraId="6F9547AF" w14:textId="77777777" w:rsidR="00E00484" w:rsidRPr="00BA67F7" w:rsidRDefault="00E00484" w:rsidP="00E00484">
      <w:pPr>
        <w:pStyle w:val="ListParagraph"/>
        <w:spacing w:before="120" w:after="240" w:line="360" w:lineRule="auto"/>
        <w:jc w:val="both"/>
        <w:rPr>
          <w:rFonts w:ascii="Arial" w:hAnsi="Arial" w:cs="Arial"/>
        </w:rPr>
      </w:pPr>
    </w:p>
    <w:p w14:paraId="4CEBE4B5" w14:textId="77777777" w:rsidR="00E00484" w:rsidRPr="00BA67F7" w:rsidRDefault="00E00484" w:rsidP="00E00484">
      <w:pPr>
        <w:pStyle w:val="ListParagraph"/>
        <w:spacing w:before="120" w:after="240" w:line="360" w:lineRule="auto"/>
        <w:jc w:val="both"/>
        <w:rPr>
          <w:rFonts w:ascii="Arial" w:hAnsi="Arial" w:cs="Arial"/>
        </w:rPr>
      </w:pPr>
    </w:p>
    <w:p w14:paraId="7E6B3FBA" w14:textId="77777777" w:rsidR="00E00484" w:rsidRPr="00BA67F7" w:rsidRDefault="00E00484" w:rsidP="00E00484">
      <w:pPr>
        <w:pStyle w:val="ListParagraph"/>
        <w:spacing w:before="120" w:after="240" w:line="360" w:lineRule="auto"/>
        <w:jc w:val="both"/>
        <w:rPr>
          <w:rFonts w:ascii="Arial" w:hAnsi="Arial" w:cs="Arial"/>
        </w:rPr>
      </w:pPr>
    </w:p>
    <w:p w14:paraId="296272B1" w14:textId="77777777" w:rsidR="00E00484" w:rsidRPr="00BA67F7" w:rsidRDefault="00E00484" w:rsidP="00E00484">
      <w:pPr>
        <w:pStyle w:val="ListParagraph"/>
        <w:spacing w:before="120" w:after="240" w:line="360" w:lineRule="auto"/>
        <w:jc w:val="both"/>
        <w:rPr>
          <w:rFonts w:ascii="Arial" w:hAnsi="Arial" w:cs="Arial"/>
        </w:rPr>
      </w:pPr>
    </w:p>
    <w:p w14:paraId="08C5D19E" w14:textId="77777777" w:rsidR="00E00484" w:rsidRPr="00BA67F7" w:rsidRDefault="00E00484" w:rsidP="00E00484">
      <w:pPr>
        <w:pStyle w:val="ListParagraph"/>
        <w:spacing w:before="120" w:after="240" w:line="360" w:lineRule="auto"/>
        <w:jc w:val="both"/>
        <w:rPr>
          <w:rFonts w:ascii="Arial" w:hAnsi="Arial" w:cs="Arial"/>
        </w:rPr>
      </w:pPr>
    </w:p>
    <w:p w14:paraId="5790CBD7" w14:textId="77777777" w:rsidR="00E00484" w:rsidRPr="00BA67F7" w:rsidRDefault="00E00484" w:rsidP="00E00484">
      <w:pPr>
        <w:pStyle w:val="ListParagraph"/>
        <w:spacing w:before="120" w:after="240" w:line="360" w:lineRule="auto"/>
        <w:jc w:val="both"/>
        <w:rPr>
          <w:rFonts w:ascii="Arial" w:hAnsi="Arial" w:cs="Arial"/>
        </w:rPr>
      </w:pPr>
    </w:p>
    <w:p w14:paraId="2EC315B6" w14:textId="77777777" w:rsidR="00E00484" w:rsidRPr="00BA67F7" w:rsidRDefault="00E00484" w:rsidP="00E00484">
      <w:pPr>
        <w:pStyle w:val="ListParagraph"/>
        <w:spacing w:before="120" w:after="240" w:line="360" w:lineRule="auto"/>
        <w:jc w:val="both"/>
        <w:rPr>
          <w:rFonts w:ascii="Arial" w:hAnsi="Arial" w:cs="Arial"/>
        </w:rPr>
      </w:pPr>
    </w:p>
    <w:p w14:paraId="2B926A2F" w14:textId="59B4F279" w:rsidR="00E00484" w:rsidRPr="00BA67F7" w:rsidRDefault="00E00484" w:rsidP="00E00484">
      <w:pPr>
        <w:pStyle w:val="ListParagraph"/>
        <w:spacing w:before="120" w:after="240" w:line="360" w:lineRule="auto"/>
        <w:jc w:val="both"/>
        <w:rPr>
          <w:rFonts w:ascii="Arial" w:hAnsi="Arial" w:cs="Arial"/>
        </w:rPr>
      </w:pPr>
    </w:p>
    <w:p w14:paraId="106E0ECA" w14:textId="15B1E2C3" w:rsidR="00E00484" w:rsidRPr="00BA67F7" w:rsidRDefault="00536200" w:rsidP="00E00484">
      <w:pPr>
        <w:pStyle w:val="ListParagraph"/>
        <w:spacing w:before="120" w:after="240" w:line="360" w:lineRule="auto"/>
        <w:jc w:val="both"/>
        <w:rPr>
          <w:rFonts w:ascii="Arial" w:hAnsi="Arial" w:cs="Arial"/>
        </w:rPr>
      </w:pPr>
      <w:r>
        <w:rPr>
          <w:noProof/>
        </w:rPr>
        <mc:AlternateContent>
          <mc:Choice Requires="wps">
            <w:drawing>
              <wp:anchor distT="0" distB="0" distL="114300" distR="114300" simplePos="0" relativeHeight="251710464" behindDoc="0" locked="0" layoutInCell="1" allowOverlap="1" wp14:anchorId="64551513" wp14:editId="38D5681B">
                <wp:simplePos x="0" y="0"/>
                <wp:positionH relativeFrom="column">
                  <wp:posOffset>38100</wp:posOffset>
                </wp:positionH>
                <wp:positionV relativeFrom="paragraph">
                  <wp:posOffset>25400</wp:posOffset>
                </wp:positionV>
                <wp:extent cx="5295900" cy="635"/>
                <wp:effectExtent l="0" t="0" r="0" b="0"/>
                <wp:wrapNone/>
                <wp:docPr id="282" name="Text Box 282"/>
                <wp:cNvGraphicFramePr/>
                <a:graphic xmlns:a="http://schemas.openxmlformats.org/drawingml/2006/main">
                  <a:graphicData uri="http://schemas.microsoft.com/office/word/2010/wordprocessingShape">
                    <wps:wsp>
                      <wps:cNvSpPr txBox="1"/>
                      <wps:spPr>
                        <a:xfrm>
                          <a:off x="0" y="0"/>
                          <a:ext cx="5295900" cy="635"/>
                        </a:xfrm>
                        <a:prstGeom prst="rect">
                          <a:avLst/>
                        </a:prstGeom>
                        <a:solidFill>
                          <a:prstClr val="white"/>
                        </a:solidFill>
                        <a:ln>
                          <a:noFill/>
                        </a:ln>
                        <a:effectLst/>
                      </wps:spPr>
                      <wps:txbx>
                        <w:txbxContent>
                          <w:p w14:paraId="2AA07265" w14:textId="038182E1" w:rsidR="006F4499" w:rsidRPr="001D19ED" w:rsidRDefault="006F4499" w:rsidP="00536200">
                            <w:pPr>
                              <w:pStyle w:val="Caption"/>
                              <w:rPr>
                                <w:rFonts w:ascii="Arial" w:hAnsi="Arial" w:cs="Arial"/>
                                <w:noProof/>
                              </w:rPr>
                            </w:pPr>
                            <w:bookmarkStart w:id="133" w:name="_Toc522524063"/>
                            <w:r>
                              <w:t xml:space="preserve">Figure </w:t>
                            </w:r>
                            <w:r w:rsidR="00E64A05">
                              <w:fldChar w:fldCharType="begin"/>
                            </w:r>
                            <w:r w:rsidR="00E64A05">
                              <w:instrText xml:space="preserve"> SEQ Figure \* ARABIC </w:instrText>
                            </w:r>
                            <w:r w:rsidR="00E64A05">
                              <w:fldChar w:fldCharType="separate"/>
                            </w:r>
                            <w:r w:rsidR="00F824F7">
                              <w:rPr>
                                <w:noProof/>
                              </w:rPr>
                              <w:t>10</w:t>
                            </w:r>
                            <w:r w:rsidR="00E64A05">
                              <w:rPr>
                                <w:noProof/>
                              </w:rPr>
                              <w:fldChar w:fldCharType="end"/>
                            </w:r>
                            <w:r>
                              <w:t>- centrality map</w:t>
                            </w:r>
                            <w:bookmarkEnd w:id="1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64551513" id="Text Box 282" o:spid="_x0000_s1034" type="#_x0000_t202" style="position:absolute;left:0;text-align:left;margin-left:3pt;margin-top:2pt;width:417pt;height:.05pt;z-index:251710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" stroked="f">
                <v:textbox style="mso-fit-shape-to-text:t" inset="0,0,0,0">
                  <w:txbxContent>
                    <w:p w14:paraId="2AA07265" w14:textId="038182E1" w:rsidR="006F4499" w:rsidRPr="001D19ED" w:rsidRDefault="006F4499" w:rsidP="00536200">
                      <w:pPr>
                        <w:pStyle w:val="Caption"/>
                        <w:rPr>
                          <w:rFonts w:ascii="Arial" w:hAnsi="Arial" w:cs="Arial"/>
                          <w:noProof/>
                        </w:rPr>
                      </w:pPr>
                      <w:bookmarkStart w:id="138" w:name="_Toc522524063"/>
                      <w:r>
                        <w:t xml:space="preserve">Figure </w:t>
                      </w:r>
                      <w:fldSimple w:instr=" SEQ Figure \* ARABIC ">
                        <w:r w:rsidR="00F824F7">
                          <w:rPr>
                            <w:noProof/>
                          </w:rPr>
                          <w:t>10</w:t>
                        </w:r>
                      </w:fldSimple>
                      <w:r>
                        <w:t>- centrality map</w:t>
                      </w:r>
                      <w:bookmarkEnd w:id="138"/>
                    </w:p>
                  </w:txbxContent>
                </v:textbox>
              </v:shape>
            </w:pict>
          </mc:Fallback>
        </mc:AlternateContent>
      </w:r>
      <w:r w:rsidR="00E00484" w:rsidRPr="00BA67F7">
        <w:rPr>
          <w:rFonts w:ascii="Arial" w:hAnsi="Arial" w:cs="Arial"/>
          <w:noProof/>
        </w:rPr>
        <mc:AlternateContent>
          <mc:Choice Requires="wps">
            <w:drawing>
              <wp:anchor distT="0" distB="0" distL="114300" distR="114300" simplePos="0" relativeHeight="251640832" behindDoc="0" locked="0" layoutInCell="1" allowOverlap="1" wp14:anchorId="03D9308F" wp14:editId="28198CA4">
                <wp:simplePos x="0" y="0"/>
                <wp:positionH relativeFrom="column">
                  <wp:posOffset>66675</wp:posOffset>
                </wp:positionH>
                <wp:positionV relativeFrom="paragraph">
                  <wp:posOffset>15875</wp:posOffset>
                </wp:positionV>
                <wp:extent cx="5295900" cy="285750"/>
                <wp:effectExtent l="0" t="0" r="0" b="0"/>
                <wp:wrapNone/>
                <wp:docPr id="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590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08D248" w14:textId="1398B186" w:rsidR="006F4499" w:rsidRPr="00AF4C7C" w:rsidRDefault="006F4499" w:rsidP="00E00484">
                            <w:pPr>
                              <w:pStyle w:val="Caption"/>
                              <w:rPr>
                                <w:rFonts w:ascii="Times New Roman" w:eastAsia="Times New Roman" w:hAnsi="Times New Roman" w:cs="Times New Roman"/>
                                <w:noProof/>
                                <w:kern w:val="24"/>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3D9308F" id="_x0000_s1035" type="#_x0000_t202" style="position:absolute;left:0;text-align:left;margin-left:5.25pt;margin-top:1.25pt;width:417pt;height:2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" stroked="f">
                <v:textbox inset="0,0,0,0">
                  <w:txbxContent>
                    <w:p w14:paraId="5408D248" w14:textId="1398B186" w:rsidR="006F4499" w:rsidRPr="00AF4C7C" w:rsidRDefault="006F4499" w:rsidP="00E00484">
                      <w:pPr>
                        <w:pStyle w:val="Caption"/>
                        <w:rPr>
                          <w:rFonts w:ascii="Times New Roman" w:eastAsia="Times New Roman" w:hAnsi="Times New Roman" w:cs="Times New Roman"/>
                          <w:noProof/>
                          <w:kern w:val="24"/>
                          <w:sz w:val="24"/>
                          <w:szCs w:val="24"/>
                        </w:rPr>
                      </w:pPr>
                    </w:p>
                  </w:txbxContent>
                </v:textbox>
              </v:shape>
            </w:pict>
          </mc:Fallback>
        </mc:AlternateContent>
      </w:r>
    </w:p>
    <w:p w14:paraId="6BD2B064" w14:textId="5BDEDD2E" w:rsidR="003D5539" w:rsidRPr="00BA67F7" w:rsidRDefault="00425BCB" w:rsidP="00E00484">
      <w:pPr>
        <w:spacing w:before="120" w:after="240" w:line="360" w:lineRule="auto"/>
        <w:jc w:val="both"/>
        <w:rPr>
          <w:rFonts w:ascii="Arial" w:hAnsi="Arial" w:cs="Arial"/>
        </w:rPr>
      </w:pPr>
      <w:r w:rsidRPr="00BA67F7">
        <w:rPr>
          <w:rFonts w:ascii="Arial" w:hAnsi="Arial" w:cs="Arial"/>
        </w:rPr>
        <w:t xml:space="preserve">On the other </w:t>
      </w:r>
      <w:r w:rsidR="00E00484" w:rsidRPr="00BA67F7">
        <w:rPr>
          <w:rFonts w:ascii="Arial" w:hAnsi="Arial" w:cs="Arial"/>
        </w:rPr>
        <w:t>hand,</w:t>
      </w:r>
      <w:r w:rsidRPr="00BA67F7">
        <w:rPr>
          <w:rFonts w:ascii="Arial" w:hAnsi="Arial" w:cs="Arial"/>
        </w:rPr>
        <w:t xml:space="preserve"> the area is characterized by new emerging buildings for rental purpose.</w:t>
      </w:r>
      <w:r w:rsidR="004065F4" w:rsidRPr="00BA67F7">
        <w:rPr>
          <w:rFonts w:ascii="Arial" w:hAnsi="Arial" w:cs="Arial"/>
        </w:rPr>
        <w:t xml:space="preserve"> </w:t>
      </w:r>
      <w:r w:rsidR="00F43FF9" w:rsidRPr="00BA67F7">
        <w:rPr>
          <w:rFonts w:ascii="Arial" w:hAnsi="Arial" w:cs="Arial"/>
        </w:rPr>
        <w:t>This</w:t>
      </w:r>
      <w:r w:rsidR="0018084C" w:rsidRPr="00BA67F7">
        <w:rPr>
          <w:rFonts w:ascii="Arial" w:hAnsi="Arial" w:cs="Arial"/>
        </w:rPr>
        <w:t xml:space="preserve"> as stated by</w:t>
      </w:r>
      <w:r w:rsidR="004065F4" w:rsidRPr="00BA67F7">
        <w:rPr>
          <w:rFonts w:ascii="Arial" w:hAnsi="Arial" w:cs="Arial"/>
        </w:rPr>
        <w:t xml:space="preserve"> </w:t>
      </w:r>
      <w:sdt>
        <w:sdtPr>
          <w:rPr>
            <w:rFonts w:ascii="Arial" w:hAnsi="Arial" w:cs="Arial"/>
          </w:rPr>
          <w:id w:val="567939940"/>
          <w:citation/>
        </w:sdtPr>
        <w:sdtEndPr/>
        <w:sdtContent>
          <w:r w:rsidR="008D599D" w:rsidRPr="00BA67F7">
            <w:rPr>
              <w:rFonts w:ascii="Arial" w:hAnsi="Arial" w:cs="Arial"/>
            </w:rPr>
            <w:fldChar w:fldCharType="begin"/>
          </w:r>
          <w:r w:rsidRPr="00BA67F7">
            <w:rPr>
              <w:rFonts w:ascii="Arial" w:hAnsi="Arial" w:cs="Arial"/>
            </w:rPr>
            <w:instrText xml:space="preserve"> CITATION Acc10 \l 1033 </w:instrText>
          </w:r>
          <w:r w:rsidR="008D599D" w:rsidRPr="00BA67F7">
            <w:rPr>
              <w:rFonts w:ascii="Arial" w:hAnsi="Arial" w:cs="Arial"/>
            </w:rPr>
            <w:fldChar w:fldCharType="separate"/>
          </w:r>
          <w:r w:rsidR="006C0D63" w:rsidRPr="006C0D63">
            <w:rPr>
              <w:rFonts w:ascii="Arial" w:hAnsi="Arial" w:cs="Arial"/>
              <w:noProof/>
            </w:rPr>
            <w:t>(Access Capital, 2010)</w:t>
          </w:r>
          <w:r w:rsidR="008D599D" w:rsidRPr="00BA67F7">
            <w:rPr>
              <w:rFonts w:ascii="Arial" w:hAnsi="Arial" w:cs="Arial"/>
            </w:rPr>
            <w:fldChar w:fldCharType="end"/>
          </w:r>
        </w:sdtContent>
      </w:sdt>
      <w:r w:rsidRPr="00BA67F7">
        <w:rPr>
          <w:rFonts w:ascii="Arial" w:hAnsi="Arial" w:cs="Arial"/>
        </w:rPr>
        <w:t xml:space="preserve"> report</w:t>
      </w:r>
      <w:r w:rsidR="004065F4" w:rsidRPr="00BA67F7">
        <w:rPr>
          <w:rFonts w:ascii="Arial" w:hAnsi="Arial" w:cs="Arial"/>
        </w:rPr>
        <w:t xml:space="preserve"> </w:t>
      </w:r>
      <w:proofErr w:type="spellStart"/>
      <w:r w:rsidR="0018084C" w:rsidRPr="00BA67F7">
        <w:rPr>
          <w:rFonts w:ascii="Arial" w:hAnsi="Arial" w:cs="Arial"/>
        </w:rPr>
        <w:t>Kirkos</w:t>
      </w:r>
      <w:proofErr w:type="spellEnd"/>
      <w:r w:rsidR="0018084C" w:rsidRPr="00BA67F7">
        <w:rPr>
          <w:rFonts w:ascii="Arial" w:hAnsi="Arial" w:cs="Arial"/>
        </w:rPr>
        <w:t xml:space="preserve"> sub city is one of the leading sub city on issuance of building permit for commercial purposes.</w:t>
      </w:r>
      <w:r w:rsidR="00447F23" w:rsidRPr="00BA67F7">
        <w:rPr>
          <w:rFonts w:ascii="Arial" w:hAnsi="Arial" w:cs="Arial"/>
        </w:rPr>
        <w:t xml:space="preserve"> </w:t>
      </w:r>
      <w:r w:rsidR="00A86BAE" w:rsidRPr="00BA67F7">
        <w:rPr>
          <w:rFonts w:ascii="Arial" w:hAnsi="Arial" w:cs="Arial"/>
        </w:rPr>
        <w:t>Therefore,</w:t>
      </w:r>
      <w:r w:rsidR="00447F23" w:rsidRPr="00BA67F7">
        <w:rPr>
          <w:rFonts w:ascii="Arial" w:hAnsi="Arial" w:cs="Arial"/>
        </w:rPr>
        <w:t xml:space="preserve"> though it is not a strong prove it can be concluding that the selected commercial properties are economically feasible. </w:t>
      </w:r>
    </w:p>
    <w:p w14:paraId="0CC5D8FA" w14:textId="77777777" w:rsidR="006077BE" w:rsidRPr="00BA67F7" w:rsidRDefault="006077BE" w:rsidP="005E4C5B">
      <w:pPr>
        <w:pStyle w:val="Heading3"/>
        <w:numPr>
          <w:ilvl w:val="2"/>
          <w:numId w:val="36"/>
        </w:numPr>
        <w:spacing w:before="120" w:after="240"/>
        <w:rPr>
          <w:rFonts w:ascii="Arial" w:hAnsi="Arial" w:cs="Arial"/>
          <w:sz w:val="22"/>
          <w:szCs w:val="22"/>
        </w:rPr>
      </w:pPr>
      <w:bookmarkStart w:id="134" w:name="_Toc522524022"/>
      <w:r w:rsidRPr="00BA67F7">
        <w:rPr>
          <w:rFonts w:ascii="Arial" w:hAnsi="Arial" w:cs="Arial"/>
          <w:sz w:val="22"/>
          <w:szCs w:val="22"/>
        </w:rPr>
        <w:t>Determining Larger parcel</w:t>
      </w:r>
      <w:bookmarkEnd w:id="134"/>
    </w:p>
    <w:p w14:paraId="1D21B0FC" w14:textId="7A11389A" w:rsidR="00096AC1" w:rsidRPr="00BA67F7" w:rsidRDefault="006077BE" w:rsidP="004C651A">
      <w:pPr>
        <w:autoSpaceDE w:val="0"/>
        <w:autoSpaceDN w:val="0"/>
        <w:spacing w:before="120" w:after="240" w:line="360" w:lineRule="auto"/>
        <w:jc w:val="both"/>
        <w:rPr>
          <w:rFonts w:ascii="Arial" w:hAnsi="Arial" w:cs="Arial"/>
        </w:rPr>
      </w:pPr>
      <w:r w:rsidRPr="00BA67F7">
        <w:rPr>
          <w:rFonts w:ascii="Arial" w:hAnsi="Arial" w:cs="Arial"/>
        </w:rPr>
        <w:t xml:space="preserve">As the findings of the reviews indicate determining the larger parcel is the basic procedure to follow in determining value for part taken. </w:t>
      </w:r>
      <w:r w:rsidR="00B7202C" w:rsidRPr="00BA67F7">
        <w:rPr>
          <w:rFonts w:ascii="Arial" w:hAnsi="Arial" w:cs="Arial"/>
        </w:rPr>
        <w:t xml:space="preserve">In determining the larger parcel there are three foundational requirements established by the courts in defining the larger parcel, </w:t>
      </w:r>
      <w:sdt>
        <w:sdtPr>
          <w:rPr>
            <w:rFonts w:ascii="Arial" w:hAnsi="Arial" w:cs="Arial"/>
          </w:rPr>
          <w:id w:val="1554875"/>
          <w:citation/>
        </w:sdtPr>
        <w:sdtEndPr/>
        <w:sdtContent>
          <w:r w:rsidR="008D599D" w:rsidRPr="00BA67F7">
            <w:rPr>
              <w:rFonts w:ascii="Arial" w:hAnsi="Arial" w:cs="Arial"/>
            </w:rPr>
            <w:fldChar w:fldCharType="begin"/>
          </w:r>
          <w:r w:rsidR="00B7202C" w:rsidRPr="00BA67F7">
            <w:rPr>
              <w:rFonts w:ascii="Arial" w:hAnsi="Arial" w:cs="Arial"/>
            </w:rPr>
            <w:instrText xml:space="preserve"> CITATION Ton03 \l 1033 </w:instrText>
          </w:r>
          <w:r w:rsidR="008D599D" w:rsidRPr="00BA67F7">
            <w:rPr>
              <w:rFonts w:ascii="Arial" w:hAnsi="Arial" w:cs="Arial"/>
            </w:rPr>
            <w:fldChar w:fldCharType="separate"/>
          </w:r>
          <w:r w:rsidR="006C0D63" w:rsidRPr="006C0D63">
            <w:rPr>
              <w:rFonts w:ascii="Arial" w:hAnsi="Arial" w:cs="Arial"/>
              <w:noProof/>
            </w:rPr>
            <w:t xml:space="preserve">(Sevelka, </w:t>
          </w:r>
          <w:r w:rsidR="006C0D63" w:rsidRPr="006C0D63">
            <w:rPr>
              <w:rFonts w:ascii="Arial" w:hAnsi="Arial" w:cs="Arial"/>
              <w:noProof/>
            </w:rPr>
            <w:lastRenderedPageBreak/>
            <w:t>2003)</w:t>
          </w:r>
          <w:r w:rsidR="008D599D" w:rsidRPr="00BA67F7">
            <w:rPr>
              <w:rFonts w:ascii="Arial" w:hAnsi="Arial" w:cs="Arial"/>
            </w:rPr>
            <w:fldChar w:fldCharType="end"/>
          </w:r>
        </w:sdtContent>
      </w:sdt>
      <w:r w:rsidR="00B7202C" w:rsidRPr="00BA67F7">
        <w:rPr>
          <w:rFonts w:ascii="Arial" w:hAnsi="Arial" w:cs="Arial"/>
        </w:rPr>
        <w:t>. These are Unity of ownership, Unity of contiguity and Unity of use (highest and best use). Based on these criteria it has been tried to determine the larger parcel of the subject properties.</w:t>
      </w:r>
      <w:r w:rsidR="009A4C64" w:rsidRPr="00BA67F7">
        <w:rPr>
          <w:rFonts w:ascii="Arial" w:hAnsi="Arial" w:cs="Arial"/>
        </w:rPr>
        <w:t xml:space="preserve"> </w:t>
      </w:r>
      <w:r w:rsidR="00C203F0" w:rsidRPr="00BA67F7">
        <w:rPr>
          <w:rFonts w:ascii="Arial" w:hAnsi="Arial" w:cs="Arial"/>
        </w:rPr>
        <w:t>Therefore</w:t>
      </w:r>
      <w:r w:rsidR="007A7D99" w:rsidRPr="00BA67F7">
        <w:rPr>
          <w:rFonts w:ascii="Arial" w:hAnsi="Arial" w:cs="Arial"/>
        </w:rPr>
        <w:t>,</w:t>
      </w:r>
      <w:r w:rsidR="00F70FCB" w:rsidRPr="00BA67F7">
        <w:rPr>
          <w:rFonts w:ascii="Arial" w:hAnsi="Arial" w:cs="Arial"/>
        </w:rPr>
        <w:t xml:space="preserve"> determining the value of the strip from the market value of th</w:t>
      </w:r>
      <w:r w:rsidR="00C203F0" w:rsidRPr="00BA67F7">
        <w:rPr>
          <w:rFonts w:ascii="Arial" w:hAnsi="Arial" w:cs="Arial"/>
        </w:rPr>
        <w:t>e total parcel bec</w:t>
      </w:r>
      <w:r w:rsidR="003E52F8" w:rsidRPr="00BA67F7">
        <w:rPr>
          <w:rFonts w:ascii="Arial" w:hAnsi="Arial" w:cs="Arial"/>
        </w:rPr>
        <w:t>ame</w:t>
      </w:r>
      <w:r w:rsidR="00C203F0" w:rsidRPr="00BA67F7">
        <w:rPr>
          <w:rFonts w:ascii="Arial" w:hAnsi="Arial" w:cs="Arial"/>
        </w:rPr>
        <w:t xml:space="preserve"> essential because, there is no price on the market for that specific strip of land taken from the total. </w:t>
      </w:r>
    </w:p>
    <w:p w14:paraId="308F75EF" w14:textId="587B585B" w:rsidR="00443F57" w:rsidRPr="00BA67F7" w:rsidRDefault="00B778DA" w:rsidP="004C651A">
      <w:pPr>
        <w:autoSpaceDE w:val="0"/>
        <w:autoSpaceDN w:val="0"/>
        <w:spacing w:before="120" w:after="240" w:line="360" w:lineRule="auto"/>
        <w:jc w:val="both"/>
        <w:rPr>
          <w:rFonts w:ascii="Arial" w:hAnsi="Arial" w:cs="Arial"/>
          <w:b/>
          <w:bCs/>
          <w:u w:val="single"/>
        </w:rPr>
      </w:pPr>
      <w:r w:rsidRPr="00BA67F7">
        <w:rPr>
          <w:rFonts w:ascii="Arial" w:hAnsi="Arial" w:cs="Arial"/>
          <w:noProof/>
        </w:rPr>
        <w:drawing>
          <wp:anchor distT="0" distB="0" distL="114300" distR="114300" simplePos="0" relativeHeight="251644928" behindDoc="1" locked="0" layoutInCell="1" allowOverlap="1" wp14:anchorId="0026075B" wp14:editId="773528D2">
            <wp:simplePos x="0" y="0"/>
            <wp:positionH relativeFrom="column">
              <wp:posOffset>2988310</wp:posOffset>
            </wp:positionH>
            <wp:positionV relativeFrom="paragraph">
              <wp:posOffset>3119120</wp:posOffset>
            </wp:positionV>
            <wp:extent cx="3129280" cy="2211705"/>
            <wp:effectExtent l="57150" t="57150" r="109220" b="112395"/>
            <wp:wrapNone/>
            <wp:docPr id="288" name="Picture 288" descr="C:\Users\haymi\Desktop\urael golagol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ymi\Desktop\urael golagol1.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29280" cy="2211705"/>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BA67F7">
        <w:rPr>
          <w:rFonts w:ascii="Arial" w:hAnsi="Arial" w:cs="Arial"/>
          <w:noProof/>
        </w:rPr>
        <w:drawing>
          <wp:anchor distT="0" distB="0" distL="114300" distR="114300" simplePos="0" relativeHeight="251649024" behindDoc="1" locked="0" layoutInCell="1" allowOverlap="1" wp14:anchorId="6B8F9FAA" wp14:editId="4D6BF7CD">
            <wp:simplePos x="0" y="0"/>
            <wp:positionH relativeFrom="margin">
              <wp:posOffset>3121660</wp:posOffset>
            </wp:positionH>
            <wp:positionV relativeFrom="paragraph">
              <wp:posOffset>1037590</wp:posOffset>
            </wp:positionV>
            <wp:extent cx="2818130" cy="1993900"/>
            <wp:effectExtent l="57150" t="57150" r="115570" b="120650"/>
            <wp:wrapNone/>
            <wp:docPr id="289" name="Picture 289" descr="D:\all images in one\kirkos existing landuse subject pro with a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all images in one\kirkos existing landuse subject pro with area.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18130" cy="1993900"/>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BA67F7">
        <w:rPr>
          <w:rFonts w:ascii="Arial" w:hAnsi="Arial" w:cs="Arial"/>
          <w:noProof/>
        </w:rPr>
        <w:drawing>
          <wp:anchor distT="0" distB="0" distL="114300" distR="114300" simplePos="0" relativeHeight="251642880" behindDoc="1" locked="0" layoutInCell="1" allowOverlap="1" wp14:anchorId="12E7702F" wp14:editId="420E4286">
            <wp:simplePos x="0" y="0"/>
            <wp:positionH relativeFrom="column">
              <wp:posOffset>-132715</wp:posOffset>
            </wp:positionH>
            <wp:positionV relativeFrom="paragraph">
              <wp:posOffset>1024255</wp:posOffset>
            </wp:positionV>
            <wp:extent cx="3048000" cy="4306570"/>
            <wp:effectExtent l="57150" t="57150" r="114300" b="113030"/>
            <wp:wrapNone/>
            <wp:docPr id="284" name="Picture 284" descr="C:\Users\haymi\Desktop\w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i\Desktop\won.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048000" cy="4306570"/>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C3258E" w:rsidRPr="00BA67F7">
        <w:rPr>
          <w:rFonts w:ascii="Arial" w:hAnsi="Arial" w:cs="Arial"/>
        </w:rPr>
        <w:t>When we interpret this to the context</w:t>
      </w:r>
      <w:r w:rsidR="00285001" w:rsidRPr="00BA67F7">
        <w:rPr>
          <w:rFonts w:ascii="Arial" w:hAnsi="Arial" w:cs="Arial"/>
        </w:rPr>
        <w:t xml:space="preserve">, </w:t>
      </w:r>
      <w:r w:rsidR="00B7202C" w:rsidRPr="00BA67F7">
        <w:rPr>
          <w:rFonts w:ascii="Arial" w:hAnsi="Arial" w:cs="Arial"/>
        </w:rPr>
        <w:t>in Addis Ababa it is 1988 and 1997 satellite taken maps</w:t>
      </w:r>
      <w:r w:rsidR="00A867F1" w:rsidRPr="00BA67F7">
        <w:rPr>
          <w:rFonts w:ascii="Arial" w:hAnsi="Arial" w:cs="Arial"/>
        </w:rPr>
        <w:t xml:space="preserve"> that </w:t>
      </w:r>
      <w:r w:rsidR="00187FDC" w:rsidRPr="00BA67F7">
        <w:rPr>
          <w:rFonts w:ascii="Arial" w:hAnsi="Arial" w:cs="Arial"/>
        </w:rPr>
        <w:t>considered</w:t>
      </w:r>
      <w:r w:rsidR="00B7202C" w:rsidRPr="00BA67F7">
        <w:rPr>
          <w:rFonts w:ascii="Arial" w:hAnsi="Arial" w:cs="Arial"/>
        </w:rPr>
        <w:t xml:space="preserve"> legal to determine the legal boundaries of ownership by the city land administration.</w:t>
      </w:r>
      <w:r w:rsidR="009A4C64" w:rsidRPr="00BA67F7">
        <w:rPr>
          <w:rFonts w:ascii="Arial" w:hAnsi="Arial" w:cs="Arial"/>
        </w:rPr>
        <w:t xml:space="preserve"> </w:t>
      </w:r>
      <w:r w:rsidR="00B50CD0" w:rsidRPr="00BA67F7">
        <w:rPr>
          <w:rFonts w:ascii="Arial" w:hAnsi="Arial" w:cs="Arial"/>
        </w:rPr>
        <w:t>Therefore,</w:t>
      </w:r>
      <w:r w:rsidR="005C7B4E" w:rsidRPr="00BA67F7">
        <w:rPr>
          <w:rFonts w:ascii="Arial" w:hAnsi="Arial" w:cs="Arial"/>
        </w:rPr>
        <w:t xml:space="preserve"> f</w:t>
      </w:r>
      <w:r w:rsidR="00F70FCB" w:rsidRPr="00BA67F7">
        <w:rPr>
          <w:rFonts w:ascii="Arial" w:hAnsi="Arial" w:cs="Arial"/>
        </w:rPr>
        <w:t>or</w:t>
      </w:r>
      <w:r w:rsidR="00404A3A" w:rsidRPr="00BA67F7">
        <w:rPr>
          <w:rFonts w:ascii="Arial" w:hAnsi="Arial" w:cs="Arial"/>
        </w:rPr>
        <w:t xml:space="preserve"> the purpose of</w:t>
      </w:r>
      <w:r w:rsidR="00E036AF" w:rsidRPr="00BA67F7">
        <w:rPr>
          <w:rFonts w:ascii="Arial" w:hAnsi="Arial" w:cs="Arial"/>
        </w:rPr>
        <w:t xml:space="preserve"> this study in determining the </w:t>
      </w:r>
      <w:r w:rsidR="002E04F3" w:rsidRPr="00BA67F7">
        <w:rPr>
          <w:rFonts w:ascii="Arial" w:hAnsi="Arial" w:cs="Arial"/>
        </w:rPr>
        <w:t>larger</w:t>
      </w:r>
      <w:r w:rsidR="00404A3A" w:rsidRPr="00BA67F7">
        <w:rPr>
          <w:rFonts w:ascii="Arial" w:hAnsi="Arial" w:cs="Arial"/>
        </w:rPr>
        <w:t xml:space="preserve"> parcel</w:t>
      </w:r>
      <w:r w:rsidR="00E036AF" w:rsidRPr="00BA67F7">
        <w:rPr>
          <w:rFonts w:ascii="Arial" w:hAnsi="Arial" w:cs="Arial"/>
        </w:rPr>
        <w:t>,</w:t>
      </w:r>
      <w:r w:rsidR="00404A3A" w:rsidRPr="00BA67F7">
        <w:rPr>
          <w:rFonts w:ascii="Arial" w:hAnsi="Arial" w:cs="Arial"/>
        </w:rPr>
        <w:t xml:space="preserve"> ownership and the legal 1988 and 1997 satellite maps are used. </w:t>
      </w:r>
    </w:p>
    <w:p w14:paraId="0AAC291F" w14:textId="78188432" w:rsidR="00096AC1" w:rsidRPr="00BA67F7" w:rsidRDefault="00096AC1" w:rsidP="00634144">
      <w:pPr>
        <w:pStyle w:val="Heading1"/>
        <w:numPr>
          <w:ilvl w:val="0"/>
          <w:numId w:val="0"/>
        </w:numPr>
        <w:tabs>
          <w:tab w:val="left" w:pos="5280"/>
        </w:tabs>
        <w:spacing w:before="120" w:after="240" w:line="360" w:lineRule="auto"/>
        <w:jc w:val="both"/>
        <w:rPr>
          <w:rFonts w:ascii="Arial" w:hAnsi="Arial" w:cs="Arial"/>
          <w:sz w:val="22"/>
          <w:szCs w:val="22"/>
        </w:rPr>
      </w:pPr>
    </w:p>
    <w:p w14:paraId="09B22ED5" w14:textId="509ABA80" w:rsidR="00A95241" w:rsidRPr="00BA67F7" w:rsidRDefault="00A95241" w:rsidP="004C651A">
      <w:pPr>
        <w:spacing w:before="120" w:after="240"/>
        <w:jc w:val="both"/>
        <w:rPr>
          <w:rFonts w:ascii="Arial" w:hAnsi="Arial" w:cs="Arial"/>
        </w:rPr>
      </w:pPr>
    </w:p>
    <w:p w14:paraId="13BB4712" w14:textId="41F6B5DB" w:rsidR="00A95241" w:rsidRPr="00BA67F7" w:rsidRDefault="00A95241" w:rsidP="004C651A">
      <w:pPr>
        <w:spacing w:before="120" w:after="240"/>
        <w:jc w:val="both"/>
        <w:rPr>
          <w:rFonts w:ascii="Arial" w:hAnsi="Arial" w:cs="Arial"/>
        </w:rPr>
      </w:pPr>
    </w:p>
    <w:p w14:paraId="12A23F08" w14:textId="65A7D67D" w:rsidR="00A95241" w:rsidRPr="00BA67F7" w:rsidRDefault="00A95241" w:rsidP="004C651A">
      <w:pPr>
        <w:spacing w:before="120" w:after="240"/>
        <w:jc w:val="both"/>
        <w:rPr>
          <w:rFonts w:ascii="Arial" w:hAnsi="Arial" w:cs="Arial"/>
        </w:rPr>
      </w:pPr>
    </w:p>
    <w:p w14:paraId="7558BFF0" w14:textId="5F940E91" w:rsidR="00A95241" w:rsidRPr="00BA67F7" w:rsidRDefault="00A95241" w:rsidP="004C651A">
      <w:pPr>
        <w:spacing w:before="120" w:after="240"/>
        <w:jc w:val="both"/>
        <w:rPr>
          <w:rFonts w:ascii="Arial" w:hAnsi="Arial" w:cs="Arial"/>
        </w:rPr>
      </w:pPr>
    </w:p>
    <w:p w14:paraId="68C85691" w14:textId="04F8444F" w:rsidR="00A95241" w:rsidRPr="00BA67F7" w:rsidRDefault="00A95241" w:rsidP="004C651A">
      <w:pPr>
        <w:spacing w:before="120" w:after="240"/>
        <w:jc w:val="both"/>
        <w:rPr>
          <w:rFonts w:ascii="Arial" w:hAnsi="Arial" w:cs="Arial"/>
        </w:rPr>
      </w:pPr>
    </w:p>
    <w:p w14:paraId="68ADE698" w14:textId="584F84F8" w:rsidR="00A95241" w:rsidRPr="00BA67F7" w:rsidRDefault="00A95241" w:rsidP="004C651A">
      <w:pPr>
        <w:spacing w:before="120" w:after="240"/>
        <w:jc w:val="both"/>
        <w:rPr>
          <w:rFonts w:ascii="Arial" w:hAnsi="Arial" w:cs="Arial"/>
        </w:rPr>
      </w:pPr>
    </w:p>
    <w:p w14:paraId="727440F6" w14:textId="6FCDC86C" w:rsidR="00A95241" w:rsidRPr="00BA67F7" w:rsidRDefault="00A95241" w:rsidP="004C651A">
      <w:pPr>
        <w:spacing w:before="120" w:after="240"/>
        <w:jc w:val="both"/>
        <w:rPr>
          <w:rFonts w:ascii="Arial" w:hAnsi="Arial" w:cs="Arial"/>
        </w:rPr>
      </w:pPr>
    </w:p>
    <w:p w14:paraId="70ED2536" w14:textId="77777777" w:rsidR="00A95241" w:rsidRPr="00BA67F7" w:rsidRDefault="00A95241" w:rsidP="004C651A">
      <w:pPr>
        <w:spacing w:before="120" w:after="240"/>
        <w:jc w:val="both"/>
        <w:rPr>
          <w:rFonts w:ascii="Arial" w:hAnsi="Arial" w:cs="Arial"/>
        </w:rPr>
      </w:pPr>
    </w:p>
    <w:p w14:paraId="54B96E98" w14:textId="77777777" w:rsidR="00A95241" w:rsidRPr="00BA67F7" w:rsidRDefault="00A95241" w:rsidP="004C651A">
      <w:pPr>
        <w:spacing w:before="120" w:after="240"/>
        <w:jc w:val="both"/>
        <w:rPr>
          <w:rFonts w:ascii="Arial" w:hAnsi="Arial" w:cs="Arial"/>
        </w:rPr>
      </w:pPr>
    </w:p>
    <w:p w14:paraId="68D49F4C" w14:textId="77777777" w:rsidR="00A95241" w:rsidRPr="00BA67F7" w:rsidRDefault="00A95241" w:rsidP="004C651A">
      <w:pPr>
        <w:spacing w:before="120" w:after="240"/>
        <w:jc w:val="both"/>
        <w:rPr>
          <w:rFonts w:ascii="Arial" w:hAnsi="Arial" w:cs="Arial"/>
        </w:rPr>
      </w:pPr>
    </w:p>
    <w:p w14:paraId="3FF01DE5" w14:textId="77777777" w:rsidR="00A95241" w:rsidRPr="00BA67F7" w:rsidRDefault="00A95241" w:rsidP="004C651A">
      <w:pPr>
        <w:spacing w:before="120" w:after="240"/>
        <w:jc w:val="both"/>
        <w:rPr>
          <w:rFonts w:ascii="Arial" w:hAnsi="Arial" w:cs="Arial"/>
        </w:rPr>
      </w:pPr>
    </w:p>
    <w:p w14:paraId="79B7BA9F" w14:textId="77777777" w:rsidR="00A95241" w:rsidRPr="00BA67F7" w:rsidRDefault="00A95241" w:rsidP="004C651A">
      <w:pPr>
        <w:spacing w:before="120" w:after="240"/>
        <w:jc w:val="both"/>
        <w:rPr>
          <w:rFonts w:ascii="Arial" w:hAnsi="Arial" w:cs="Arial"/>
        </w:rPr>
      </w:pPr>
    </w:p>
    <w:p w14:paraId="187F5D33" w14:textId="66959BF0" w:rsidR="00974221" w:rsidRPr="00F65CB6" w:rsidRDefault="005B0F4C" w:rsidP="005B0F4C">
      <w:pPr>
        <w:pStyle w:val="Caption"/>
        <w:rPr>
          <w:rFonts w:ascii="Arial" w:hAnsi="Arial" w:cs="Arial"/>
          <w:sz w:val="18"/>
        </w:rPr>
      </w:pPr>
      <w:bookmarkStart w:id="135" w:name="_Toc522524064"/>
      <w:r>
        <w:t xml:space="preserve">Figure </w:t>
      </w:r>
      <w:r w:rsidR="00E64A05">
        <w:fldChar w:fldCharType="begin"/>
      </w:r>
      <w:r w:rsidR="00E64A05">
        <w:instrText xml:space="preserve"> SEQ Figure \* ARABIC </w:instrText>
      </w:r>
      <w:r w:rsidR="00E64A05">
        <w:fldChar w:fldCharType="separate"/>
      </w:r>
      <w:r w:rsidR="00F824F7">
        <w:rPr>
          <w:noProof/>
        </w:rPr>
        <w:t>11</w:t>
      </w:r>
      <w:r w:rsidR="00E64A05">
        <w:rPr>
          <w:noProof/>
        </w:rPr>
        <w:fldChar w:fldCharType="end"/>
      </w:r>
      <w:r>
        <w:t>- ownership map</w:t>
      </w:r>
      <w:r w:rsidR="00B778DA" w:rsidRPr="00BA67F7">
        <w:rPr>
          <w:rFonts w:ascii="Arial" w:hAnsi="Arial" w:cs="Arial"/>
        </w:rPr>
        <w:tab/>
      </w:r>
      <w:r w:rsidR="00B778DA" w:rsidRPr="00BA67F7">
        <w:rPr>
          <w:rFonts w:ascii="Arial" w:hAnsi="Arial" w:cs="Arial"/>
        </w:rPr>
        <w:tab/>
      </w:r>
      <w:r w:rsidR="00B778DA" w:rsidRPr="00BA67F7">
        <w:rPr>
          <w:rFonts w:ascii="Arial" w:hAnsi="Arial" w:cs="Arial"/>
        </w:rPr>
        <w:tab/>
      </w:r>
      <w:r>
        <w:rPr>
          <w:rFonts w:ascii="Arial" w:hAnsi="Arial" w:cs="Arial"/>
        </w:rPr>
        <w:t xml:space="preserve">            </w:t>
      </w:r>
      <w:r>
        <w:t xml:space="preserve">Figure </w:t>
      </w:r>
      <w:r w:rsidR="00E64A05">
        <w:fldChar w:fldCharType="begin"/>
      </w:r>
      <w:r w:rsidR="00E64A05">
        <w:instrText xml:space="preserve"> SEQ Figure \* ARABIC </w:instrText>
      </w:r>
      <w:r w:rsidR="00E64A05">
        <w:fldChar w:fldCharType="separate"/>
      </w:r>
      <w:r w:rsidR="00F824F7">
        <w:rPr>
          <w:noProof/>
        </w:rPr>
        <w:t>12</w:t>
      </w:r>
      <w:r w:rsidR="00E64A05">
        <w:rPr>
          <w:noProof/>
        </w:rPr>
        <w:fldChar w:fldCharType="end"/>
      </w:r>
      <w:r>
        <w:t>- legal boundaries of subject properties</w:t>
      </w:r>
      <w:bookmarkEnd w:id="135"/>
    </w:p>
    <w:p w14:paraId="1890650F" w14:textId="77777777" w:rsidR="00676B71" w:rsidRPr="00BA67F7" w:rsidRDefault="00543E16" w:rsidP="004C651A">
      <w:pPr>
        <w:tabs>
          <w:tab w:val="left" w:pos="420"/>
        </w:tabs>
        <w:spacing w:before="120" w:after="240" w:line="360" w:lineRule="auto"/>
        <w:jc w:val="both"/>
        <w:rPr>
          <w:rFonts w:ascii="Arial" w:hAnsi="Arial" w:cs="Arial"/>
        </w:rPr>
      </w:pPr>
      <w:r w:rsidRPr="00BA67F7">
        <w:rPr>
          <w:rFonts w:ascii="Arial" w:hAnsi="Arial" w:cs="Arial"/>
        </w:rPr>
        <w:t xml:space="preserve">One criterion for determining the larger parcel is to determine the legal boundary of a property. </w:t>
      </w:r>
      <w:r w:rsidR="00A574DD" w:rsidRPr="00BA67F7">
        <w:rPr>
          <w:rFonts w:ascii="Arial" w:hAnsi="Arial" w:cs="Arial"/>
        </w:rPr>
        <w:t>A</w:t>
      </w:r>
      <w:r w:rsidR="00876DAE" w:rsidRPr="00BA67F7">
        <w:rPr>
          <w:rFonts w:ascii="Arial" w:hAnsi="Arial" w:cs="Arial"/>
        </w:rPr>
        <w:t>s the findings indicate for Addis Ababa’s context</w:t>
      </w:r>
      <w:r w:rsidR="00096AC1" w:rsidRPr="00BA67F7">
        <w:rPr>
          <w:rFonts w:ascii="Arial" w:hAnsi="Arial" w:cs="Arial"/>
        </w:rPr>
        <w:t xml:space="preserve"> the possibility of using this procedure a</w:t>
      </w:r>
      <w:r w:rsidR="00974221" w:rsidRPr="00BA67F7">
        <w:rPr>
          <w:rFonts w:ascii="Arial" w:hAnsi="Arial" w:cs="Arial"/>
        </w:rPr>
        <w:t>s</w:t>
      </w:r>
      <w:r w:rsidR="00096AC1" w:rsidRPr="00BA67F7">
        <w:rPr>
          <w:rFonts w:ascii="Arial" w:hAnsi="Arial" w:cs="Arial"/>
        </w:rPr>
        <w:t xml:space="preserve"> formal standard procedure is high.</w:t>
      </w:r>
      <w:r w:rsidR="009117F4" w:rsidRPr="00BA67F7">
        <w:rPr>
          <w:rFonts w:ascii="Arial" w:hAnsi="Arial" w:cs="Arial"/>
        </w:rPr>
        <w:t xml:space="preserve"> Because as it has been tried to mention above</w:t>
      </w:r>
      <w:r w:rsidRPr="00BA67F7">
        <w:rPr>
          <w:rFonts w:ascii="Arial" w:hAnsi="Arial" w:cs="Arial"/>
        </w:rPr>
        <w:t xml:space="preserve"> the appraisal procedure can use the legal parcel to determine the larger parcel.  </w:t>
      </w:r>
      <w:r w:rsidR="00096AC1" w:rsidRPr="00BA67F7">
        <w:rPr>
          <w:rFonts w:ascii="Arial" w:hAnsi="Arial" w:cs="Arial"/>
        </w:rPr>
        <w:t>At the same time people are also dividing and amalgamating their plots because of their own reasons.</w:t>
      </w:r>
      <w:r w:rsidRPr="00BA67F7">
        <w:rPr>
          <w:rFonts w:ascii="Arial" w:hAnsi="Arial" w:cs="Arial"/>
        </w:rPr>
        <w:t xml:space="preserve"> This is also based on the 1988 satellite map. The 1988 satellite map as the administrators call it 1988 GIS</w:t>
      </w:r>
      <w:r w:rsidR="00FC0A06" w:rsidRPr="00BA67F7">
        <w:rPr>
          <w:rFonts w:ascii="Arial" w:hAnsi="Arial" w:cs="Arial"/>
        </w:rPr>
        <w:t>,</w:t>
      </w:r>
      <w:r w:rsidRPr="00BA67F7">
        <w:rPr>
          <w:rFonts w:ascii="Arial" w:hAnsi="Arial" w:cs="Arial"/>
        </w:rPr>
        <w:t xml:space="preserve"> a legal </w:t>
      </w:r>
      <w:r w:rsidRPr="00BA67F7">
        <w:rPr>
          <w:rFonts w:ascii="Arial" w:hAnsi="Arial" w:cs="Arial"/>
        </w:rPr>
        <w:lastRenderedPageBreak/>
        <w:t>document that can indicate clearly the legal boundaries of one’s property.</w:t>
      </w:r>
      <w:r w:rsidR="00B47E52" w:rsidRPr="00BA67F7">
        <w:rPr>
          <w:rFonts w:ascii="Arial" w:hAnsi="Arial" w:cs="Arial"/>
        </w:rPr>
        <w:t xml:space="preserve"> </w:t>
      </w:r>
      <w:r w:rsidR="00351EBD" w:rsidRPr="00BA67F7">
        <w:rPr>
          <w:rFonts w:ascii="Arial" w:hAnsi="Arial" w:cs="Arial"/>
        </w:rPr>
        <w:t>Therefore,</w:t>
      </w:r>
      <w:r w:rsidR="00B47E52" w:rsidRPr="00BA67F7">
        <w:rPr>
          <w:rFonts w:ascii="Arial" w:hAnsi="Arial" w:cs="Arial"/>
        </w:rPr>
        <w:t xml:space="preserve"> whether people divid</w:t>
      </w:r>
      <w:r w:rsidR="000E2645" w:rsidRPr="00BA67F7">
        <w:rPr>
          <w:rFonts w:ascii="Arial" w:hAnsi="Arial" w:cs="Arial"/>
        </w:rPr>
        <w:t xml:space="preserve">e or merge parcels they use the </w:t>
      </w:r>
      <w:r w:rsidR="002B3646" w:rsidRPr="00BA67F7">
        <w:rPr>
          <w:rFonts w:ascii="Arial" w:hAnsi="Arial" w:cs="Arial"/>
        </w:rPr>
        <w:t>1988-line</w:t>
      </w:r>
      <w:r w:rsidR="00B47E52" w:rsidRPr="00BA67F7">
        <w:rPr>
          <w:rFonts w:ascii="Arial" w:hAnsi="Arial" w:cs="Arial"/>
        </w:rPr>
        <w:t xml:space="preserve"> map. T</w:t>
      </w:r>
      <w:r w:rsidR="00976F46" w:rsidRPr="00BA67F7">
        <w:rPr>
          <w:rFonts w:ascii="Arial" w:hAnsi="Arial" w:cs="Arial"/>
        </w:rPr>
        <w:t>hrough</w:t>
      </w:r>
      <w:r w:rsidR="00B47E52" w:rsidRPr="00BA67F7">
        <w:rPr>
          <w:rFonts w:ascii="Arial" w:hAnsi="Arial" w:cs="Arial"/>
        </w:rPr>
        <w:t xml:space="preserve"> time </w:t>
      </w:r>
      <w:r w:rsidR="00096AC1" w:rsidRPr="00BA67F7">
        <w:rPr>
          <w:rFonts w:ascii="Arial" w:hAnsi="Arial" w:cs="Arial"/>
        </w:rPr>
        <w:t xml:space="preserve">the requirement of determining larger parcel for both partial and total taking going to be an inevitable procedure to follow. </w:t>
      </w:r>
      <w:r w:rsidR="00AE2D06" w:rsidRPr="00BA67F7">
        <w:rPr>
          <w:rFonts w:ascii="Arial" w:hAnsi="Arial" w:cs="Arial"/>
        </w:rPr>
        <w:t>As an example we can take Axum hotel which</w:t>
      </w:r>
      <w:r w:rsidR="00FC0A06" w:rsidRPr="00BA67F7">
        <w:rPr>
          <w:rFonts w:ascii="Arial" w:hAnsi="Arial" w:cs="Arial"/>
        </w:rPr>
        <w:t xml:space="preserve"> is</w:t>
      </w:r>
      <w:r w:rsidR="00AE2D06" w:rsidRPr="00BA67F7">
        <w:rPr>
          <w:rFonts w:ascii="Arial" w:hAnsi="Arial" w:cs="Arial"/>
        </w:rPr>
        <w:t xml:space="preserve"> one of the subject properties taken for this study purpose. This subject property legally using four parcels together. So based on the standard valuation method the larger parcel of this subject property considered to be the four of them together. But during interviews with one of the experts in the sub city urban development and renewal office it is only the property on </w:t>
      </w:r>
      <w:r w:rsidR="001A6979" w:rsidRPr="00BA67F7">
        <w:rPr>
          <w:rFonts w:ascii="Arial" w:hAnsi="Arial" w:cs="Arial"/>
        </w:rPr>
        <w:t xml:space="preserve">one of the parcels considered to determine value for the part taken. Which is wrong based on the partial taking valuation standard procedure. </w:t>
      </w:r>
    </w:p>
    <w:p w14:paraId="692735AE" w14:textId="039B24FF" w:rsidR="009A29D3" w:rsidRPr="00BA67F7" w:rsidRDefault="002B3646" w:rsidP="004C651A">
      <w:pPr>
        <w:tabs>
          <w:tab w:val="left" w:pos="420"/>
        </w:tabs>
        <w:spacing w:before="120" w:after="240" w:line="360" w:lineRule="auto"/>
        <w:jc w:val="both"/>
        <w:rPr>
          <w:rFonts w:ascii="Arial" w:hAnsi="Arial" w:cs="Arial"/>
        </w:rPr>
      </w:pPr>
      <w:r w:rsidRPr="00BA67F7">
        <w:rPr>
          <w:rFonts w:ascii="Arial" w:hAnsi="Arial" w:cs="Arial"/>
        </w:rPr>
        <w:t>Therefore,</w:t>
      </w:r>
      <w:r w:rsidR="00C017E6" w:rsidRPr="00BA67F7">
        <w:rPr>
          <w:rFonts w:ascii="Arial" w:hAnsi="Arial" w:cs="Arial"/>
        </w:rPr>
        <w:t xml:space="preserve"> for this study purpose </w:t>
      </w:r>
      <w:r w:rsidR="007669A2" w:rsidRPr="00BA67F7">
        <w:rPr>
          <w:rFonts w:ascii="Arial" w:hAnsi="Arial" w:cs="Arial"/>
        </w:rPr>
        <w:t xml:space="preserve">all of the three </w:t>
      </w:r>
      <w:r w:rsidR="000E4DAD" w:rsidRPr="00BA67F7">
        <w:rPr>
          <w:rFonts w:ascii="Arial" w:hAnsi="Arial" w:cs="Arial"/>
        </w:rPr>
        <w:t>criteria’s of determining the larger parcel</w:t>
      </w:r>
      <w:r w:rsidR="007669A2" w:rsidRPr="00BA67F7">
        <w:rPr>
          <w:rFonts w:ascii="Arial" w:hAnsi="Arial" w:cs="Arial"/>
        </w:rPr>
        <w:t xml:space="preserve"> are used; </w:t>
      </w:r>
      <w:r w:rsidR="00C017E6" w:rsidRPr="00BA67F7">
        <w:rPr>
          <w:rFonts w:ascii="Arial" w:hAnsi="Arial" w:cs="Arial"/>
        </w:rPr>
        <w:t>unity of use</w:t>
      </w:r>
      <w:r w:rsidR="007669A2" w:rsidRPr="00BA67F7">
        <w:rPr>
          <w:rFonts w:ascii="Arial" w:hAnsi="Arial" w:cs="Arial"/>
        </w:rPr>
        <w:t>, proximity</w:t>
      </w:r>
      <w:r w:rsidR="00C017E6" w:rsidRPr="00BA67F7">
        <w:rPr>
          <w:rFonts w:ascii="Arial" w:hAnsi="Arial" w:cs="Arial"/>
        </w:rPr>
        <w:t xml:space="preserve"> and ownership are used. </w:t>
      </w:r>
      <w:r w:rsidR="00F65CB6" w:rsidRPr="00BA67F7">
        <w:rPr>
          <w:rFonts w:ascii="Arial" w:hAnsi="Arial" w:cs="Arial"/>
        </w:rPr>
        <w:t>For</w:t>
      </w:r>
      <w:r w:rsidR="00676B71" w:rsidRPr="00BA67F7">
        <w:rPr>
          <w:rFonts w:ascii="Arial" w:hAnsi="Arial" w:cs="Arial"/>
        </w:rPr>
        <w:t xml:space="preserve"> unity of use it is checked that all properties individually are being functioning for the same use. </w:t>
      </w:r>
      <w:r w:rsidR="00F65CB6" w:rsidRPr="00BA67F7">
        <w:rPr>
          <w:rFonts w:ascii="Arial" w:hAnsi="Arial" w:cs="Arial"/>
        </w:rPr>
        <w:t>That</w:t>
      </w:r>
      <w:r w:rsidR="00676B71" w:rsidRPr="00BA67F7">
        <w:rPr>
          <w:rFonts w:ascii="Arial" w:hAnsi="Arial" w:cs="Arial"/>
        </w:rPr>
        <w:t xml:space="preserve"> is for business related function. On the other hand, in considering proximity as it has been tried to mention above legally different parcels functioning for the same use and owned by a single owner has been considered as legal parcel.  One of the subject </w:t>
      </w:r>
      <w:r w:rsidR="004B1542" w:rsidRPr="00BA67F7">
        <w:rPr>
          <w:rFonts w:ascii="Arial" w:hAnsi="Arial" w:cs="Arial"/>
        </w:rPr>
        <w:t>properties</w:t>
      </w:r>
      <w:r w:rsidR="00676B71" w:rsidRPr="00BA67F7">
        <w:rPr>
          <w:rFonts w:ascii="Arial" w:hAnsi="Arial" w:cs="Arial"/>
        </w:rPr>
        <w:t xml:space="preserve"> taken from </w:t>
      </w:r>
      <w:proofErr w:type="spellStart"/>
      <w:r w:rsidR="00676B71" w:rsidRPr="00BA67F7">
        <w:rPr>
          <w:rFonts w:ascii="Arial" w:hAnsi="Arial" w:cs="Arial"/>
        </w:rPr>
        <w:t>Urael</w:t>
      </w:r>
      <w:proofErr w:type="spellEnd"/>
      <w:r w:rsidR="00676B71" w:rsidRPr="00BA67F7">
        <w:rPr>
          <w:rFonts w:ascii="Arial" w:hAnsi="Arial" w:cs="Arial"/>
        </w:rPr>
        <w:t xml:space="preserve"> </w:t>
      </w:r>
      <w:proofErr w:type="spellStart"/>
      <w:r w:rsidR="00676B71" w:rsidRPr="00BA67F7">
        <w:rPr>
          <w:rFonts w:ascii="Arial" w:hAnsi="Arial" w:cs="Arial"/>
        </w:rPr>
        <w:t>Golagol</w:t>
      </w:r>
      <w:proofErr w:type="spellEnd"/>
      <w:r w:rsidR="00676B71" w:rsidRPr="00BA67F7">
        <w:rPr>
          <w:rFonts w:ascii="Arial" w:hAnsi="Arial" w:cs="Arial"/>
        </w:rPr>
        <w:t xml:space="preserve"> road</w:t>
      </w:r>
      <w:r w:rsidR="004B1542" w:rsidRPr="00BA67F7">
        <w:rPr>
          <w:rFonts w:ascii="Arial" w:hAnsi="Arial" w:cs="Arial"/>
        </w:rPr>
        <w:t>,</w:t>
      </w:r>
      <w:r w:rsidR="00676B71" w:rsidRPr="00BA67F7">
        <w:rPr>
          <w:rFonts w:ascii="Arial" w:hAnsi="Arial" w:cs="Arial"/>
        </w:rPr>
        <w:t xml:space="preserve"> which is Axum Hotel</w:t>
      </w:r>
      <w:r w:rsidR="004B1542" w:rsidRPr="00BA67F7">
        <w:rPr>
          <w:rFonts w:ascii="Arial" w:hAnsi="Arial" w:cs="Arial"/>
        </w:rPr>
        <w:t>,</w:t>
      </w:r>
      <w:r w:rsidR="00676B71" w:rsidRPr="00BA67F7">
        <w:rPr>
          <w:rFonts w:ascii="Arial" w:hAnsi="Arial" w:cs="Arial"/>
        </w:rPr>
        <w:t xml:space="preserve"> </w:t>
      </w:r>
      <w:r w:rsidR="004B1542" w:rsidRPr="00BA67F7">
        <w:rPr>
          <w:rFonts w:ascii="Arial" w:hAnsi="Arial" w:cs="Arial"/>
        </w:rPr>
        <w:t>indicates</w:t>
      </w:r>
      <w:r w:rsidR="00676B71" w:rsidRPr="00BA67F7">
        <w:rPr>
          <w:rFonts w:ascii="Arial" w:hAnsi="Arial" w:cs="Arial"/>
        </w:rPr>
        <w:t xml:space="preserve"> this situation. Legally four parcels area merged together for same function. </w:t>
      </w:r>
      <w:r w:rsidR="00BD34D1" w:rsidRPr="00BA67F7">
        <w:rPr>
          <w:rFonts w:ascii="Arial" w:hAnsi="Arial" w:cs="Arial"/>
        </w:rPr>
        <w:t>The last criterion to</w:t>
      </w:r>
      <w:r w:rsidR="00A06129" w:rsidRPr="00BA67F7">
        <w:rPr>
          <w:rFonts w:ascii="Arial" w:hAnsi="Arial" w:cs="Arial"/>
        </w:rPr>
        <w:t xml:space="preserve"> check to</w:t>
      </w:r>
      <w:r w:rsidR="00BD34D1" w:rsidRPr="00BA67F7">
        <w:rPr>
          <w:rFonts w:ascii="Arial" w:hAnsi="Arial" w:cs="Arial"/>
        </w:rPr>
        <w:t xml:space="preserve"> determine </w:t>
      </w:r>
      <w:r w:rsidR="00A06129" w:rsidRPr="00BA67F7">
        <w:rPr>
          <w:rFonts w:ascii="Arial" w:hAnsi="Arial" w:cs="Arial"/>
        </w:rPr>
        <w:t>the larger parcel is Ownership. So it is confirmed that all the sample case subject properties are privately owned</w:t>
      </w:r>
      <w:r w:rsidR="005131CA" w:rsidRPr="00BA67F7">
        <w:rPr>
          <w:rFonts w:ascii="Arial" w:hAnsi="Arial" w:cs="Arial"/>
        </w:rPr>
        <w:t>, b</w:t>
      </w:r>
      <w:r w:rsidR="00A06129" w:rsidRPr="00BA67F7">
        <w:rPr>
          <w:rFonts w:ascii="Arial" w:hAnsi="Arial" w:cs="Arial"/>
        </w:rPr>
        <w:t xml:space="preserve">ecause compensation is only given for privately owned properties. </w:t>
      </w:r>
    </w:p>
    <w:p w14:paraId="20435158" w14:textId="77777777" w:rsidR="00DC3765" w:rsidRPr="00BA67F7" w:rsidRDefault="00DC3765" w:rsidP="005E4C5B">
      <w:pPr>
        <w:pStyle w:val="Heading3"/>
        <w:numPr>
          <w:ilvl w:val="2"/>
          <w:numId w:val="36"/>
        </w:numPr>
        <w:spacing w:before="120" w:after="240"/>
        <w:rPr>
          <w:rFonts w:ascii="Arial" w:hAnsi="Arial" w:cs="Arial"/>
          <w:sz w:val="22"/>
          <w:szCs w:val="22"/>
        </w:rPr>
      </w:pPr>
      <w:bookmarkStart w:id="136" w:name="_Toc522524023"/>
      <w:r w:rsidRPr="00BA67F7">
        <w:rPr>
          <w:rFonts w:ascii="Arial" w:hAnsi="Arial" w:cs="Arial"/>
          <w:sz w:val="22"/>
          <w:szCs w:val="22"/>
        </w:rPr>
        <w:t>Damages</w:t>
      </w:r>
      <w:bookmarkEnd w:id="136"/>
    </w:p>
    <w:p w14:paraId="51945D7B" w14:textId="153CF7AE" w:rsidR="004A61D3" w:rsidRPr="00BA67F7" w:rsidRDefault="009A29D3" w:rsidP="004C651A">
      <w:pPr>
        <w:spacing w:before="120" w:after="240" w:line="360" w:lineRule="auto"/>
        <w:jc w:val="both"/>
        <w:rPr>
          <w:rFonts w:ascii="Arial" w:hAnsi="Arial" w:cs="Arial"/>
        </w:rPr>
      </w:pPr>
      <w:proofErr w:type="gramStart"/>
      <w:r w:rsidRPr="00BA67F7">
        <w:rPr>
          <w:rFonts w:ascii="Arial" w:hAnsi="Arial" w:cs="Arial"/>
        </w:rPr>
        <w:t>by</w:t>
      </w:r>
      <w:proofErr w:type="gramEnd"/>
      <w:r w:rsidRPr="00BA67F7">
        <w:rPr>
          <w:rFonts w:ascii="Arial" w:hAnsi="Arial" w:cs="Arial"/>
        </w:rPr>
        <w:t xml:space="preserve"> damage we understand every loss or diminution of what is a man's own, occasioned by the fault of another</w:t>
      </w:r>
      <w:sdt>
        <w:sdtPr>
          <w:rPr>
            <w:rFonts w:ascii="Arial" w:hAnsi="Arial" w:cs="Arial"/>
          </w:rPr>
          <w:id w:val="1554888"/>
          <w:citation/>
        </w:sdtPr>
        <w:sdtEndPr/>
        <w:sdtContent>
          <w:r w:rsidR="008D599D" w:rsidRPr="00BA67F7">
            <w:rPr>
              <w:rFonts w:ascii="Arial" w:hAnsi="Arial" w:cs="Arial"/>
            </w:rPr>
            <w:fldChar w:fldCharType="begin"/>
          </w:r>
          <w:r w:rsidR="00BD5D95" w:rsidRPr="00BA67F7">
            <w:rPr>
              <w:rFonts w:ascii="Arial" w:hAnsi="Arial" w:cs="Arial"/>
            </w:rPr>
            <w:instrText xml:space="preserve"> CITATION HEN901 \l 1033 </w:instrText>
          </w:r>
          <w:r w:rsidR="008D599D" w:rsidRPr="00BA67F7">
            <w:rPr>
              <w:rFonts w:ascii="Arial" w:hAnsi="Arial" w:cs="Arial"/>
            </w:rPr>
            <w:fldChar w:fldCharType="separate"/>
          </w:r>
          <w:r w:rsidR="006C0D63">
            <w:rPr>
              <w:rFonts w:ascii="Arial" w:hAnsi="Arial" w:cs="Arial"/>
              <w:noProof/>
            </w:rPr>
            <w:t xml:space="preserve"> </w:t>
          </w:r>
          <w:r w:rsidR="006C0D63" w:rsidRPr="006C0D63">
            <w:rPr>
              <w:rFonts w:ascii="Arial" w:hAnsi="Arial" w:cs="Arial"/>
              <w:noProof/>
            </w:rPr>
            <w:t>(Henry Campbell Black, 1990)</w:t>
          </w:r>
          <w:r w:rsidR="008D599D" w:rsidRPr="00BA67F7">
            <w:rPr>
              <w:rFonts w:ascii="Arial" w:hAnsi="Arial" w:cs="Arial"/>
            </w:rPr>
            <w:fldChar w:fldCharType="end"/>
          </w:r>
        </w:sdtContent>
      </w:sdt>
      <w:r w:rsidRPr="00BA67F7">
        <w:rPr>
          <w:rFonts w:ascii="Arial" w:hAnsi="Arial" w:cs="Arial"/>
        </w:rPr>
        <w:t xml:space="preserve">. </w:t>
      </w:r>
      <w:r w:rsidR="00BD5D95" w:rsidRPr="00BA67F7">
        <w:rPr>
          <w:rFonts w:ascii="Arial" w:hAnsi="Arial" w:cs="Arial"/>
        </w:rPr>
        <w:t xml:space="preserve">On the other hand, </w:t>
      </w:r>
      <w:sdt>
        <w:sdtPr>
          <w:rPr>
            <w:rFonts w:ascii="Arial" w:hAnsi="Arial" w:cs="Arial"/>
          </w:rPr>
          <w:id w:val="1554887"/>
          <w:citation/>
        </w:sdtPr>
        <w:sdtEndPr/>
        <w:sdtContent>
          <w:r w:rsidR="008D599D" w:rsidRPr="00BA67F7">
            <w:rPr>
              <w:rFonts w:ascii="Arial" w:hAnsi="Arial" w:cs="Arial"/>
            </w:rPr>
            <w:fldChar w:fldCharType="begin"/>
          </w:r>
          <w:r w:rsidR="00BD5D95" w:rsidRPr="00BA67F7">
            <w:rPr>
              <w:rFonts w:ascii="Arial" w:hAnsi="Arial" w:cs="Arial"/>
            </w:rPr>
            <w:instrText xml:space="preserve">CITATION Sta04 \n  \l 1033 </w:instrText>
          </w:r>
          <w:r w:rsidR="008D599D" w:rsidRPr="00BA67F7">
            <w:rPr>
              <w:rFonts w:ascii="Arial" w:hAnsi="Arial" w:cs="Arial"/>
            </w:rPr>
            <w:fldChar w:fldCharType="separate"/>
          </w:r>
          <w:r w:rsidR="006C0D63" w:rsidRPr="006C0D63">
            <w:rPr>
              <w:rFonts w:ascii="Arial" w:hAnsi="Arial" w:cs="Arial"/>
              <w:noProof/>
            </w:rPr>
            <w:t>(Guidlines for Appraisers, 2004)</w:t>
          </w:r>
          <w:r w:rsidR="008D599D" w:rsidRPr="00BA67F7">
            <w:rPr>
              <w:rFonts w:ascii="Arial" w:hAnsi="Arial" w:cs="Arial"/>
            </w:rPr>
            <w:fldChar w:fldCharType="end"/>
          </w:r>
        </w:sdtContent>
      </w:sdt>
      <w:r w:rsidR="00BC50BD" w:rsidRPr="00BA67F7">
        <w:rPr>
          <w:rFonts w:ascii="Arial" w:hAnsi="Arial" w:cs="Arial"/>
        </w:rPr>
        <w:t xml:space="preserve"> </w:t>
      </w:r>
      <w:r w:rsidRPr="00BA67F7">
        <w:rPr>
          <w:rFonts w:ascii="Arial" w:hAnsi="Arial" w:cs="Arial"/>
        </w:rPr>
        <w:t>States that Depending on the type of acquisition and the availability of data, the appraiser may pursue the estimate of damages “directly” or “indirectly”.</w:t>
      </w:r>
      <w:r w:rsidR="00134903" w:rsidRPr="00BA67F7">
        <w:rPr>
          <w:rFonts w:ascii="Arial" w:hAnsi="Arial" w:cs="Arial"/>
        </w:rPr>
        <w:t xml:space="preserve"> </w:t>
      </w:r>
      <w:r w:rsidRPr="00BA67F7">
        <w:rPr>
          <w:rFonts w:ascii="Arial" w:hAnsi="Arial" w:cs="Arial"/>
        </w:rPr>
        <w:t>“Direct” measurement of damages can be accomplished through analysis of “matched pair” sales, capitalization of rent loss, or cost-to-cure analysis to include administrative charges.</w:t>
      </w:r>
      <w:r w:rsidRPr="00BA67F7">
        <w:rPr>
          <w:rStyle w:val="FootnoteReference"/>
          <w:rFonts w:ascii="Arial" w:hAnsi="Arial" w:cs="Arial"/>
        </w:rPr>
        <w:footnoteReference w:id="83"/>
      </w:r>
      <w:r w:rsidRPr="00BA67F7">
        <w:rPr>
          <w:rFonts w:ascii="Arial" w:hAnsi="Arial" w:cs="Arial"/>
        </w:rPr>
        <w:t>The “indirect” measurement of damage is a complete “before” and complete “after” appraisal of the property.</w:t>
      </w:r>
      <w:r w:rsidR="00BD5D95" w:rsidRPr="00BA67F7">
        <w:rPr>
          <w:rFonts w:ascii="Arial" w:hAnsi="Arial" w:cs="Arial"/>
        </w:rPr>
        <w:t xml:space="preserve"> For this study purpose it has been tried to select out the compensable damages </w:t>
      </w:r>
      <w:r w:rsidR="00F277FC" w:rsidRPr="00BA67F7">
        <w:rPr>
          <w:rFonts w:ascii="Arial" w:hAnsi="Arial" w:cs="Arial"/>
        </w:rPr>
        <w:t xml:space="preserve">selected out </w:t>
      </w:r>
      <w:r w:rsidR="00BD5D95" w:rsidRPr="00BA67F7">
        <w:rPr>
          <w:rFonts w:ascii="Arial" w:hAnsi="Arial" w:cs="Arial"/>
        </w:rPr>
        <w:t xml:space="preserve">from </w:t>
      </w:r>
      <w:sdt>
        <w:sdtPr>
          <w:rPr>
            <w:rFonts w:ascii="Arial" w:hAnsi="Arial" w:cs="Arial"/>
          </w:rPr>
          <w:id w:val="-961803459"/>
          <w:citation/>
        </w:sdtPr>
        <w:sdtEndPr/>
        <w:sdtContent>
          <w:r w:rsidR="00F277FC" w:rsidRPr="00BA67F7">
            <w:rPr>
              <w:rFonts w:ascii="Arial" w:hAnsi="Arial" w:cs="Arial"/>
            </w:rPr>
            <w:fldChar w:fldCharType="begin"/>
          </w:r>
          <w:r w:rsidR="00F277FC" w:rsidRPr="00BA67F7">
            <w:rPr>
              <w:rFonts w:ascii="Arial" w:hAnsi="Arial" w:cs="Arial"/>
            </w:rPr>
            <w:instrText xml:space="preserve">CITATION The161 \n  \l 1033 </w:instrText>
          </w:r>
          <w:r w:rsidR="00F277FC" w:rsidRPr="00BA67F7">
            <w:rPr>
              <w:rFonts w:ascii="Arial" w:hAnsi="Arial" w:cs="Arial"/>
            </w:rPr>
            <w:fldChar w:fldCharType="separate"/>
          </w:r>
          <w:r w:rsidR="006C0D63" w:rsidRPr="006C0D63">
            <w:rPr>
              <w:rFonts w:ascii="Arial" w:hAnsi="Arial" w:cs="Arial"/>
              <w:noProof/>
            </w:rPr>
            <w:t>(Uniform Appraisal Standards for Federal Land Aquisition, 2016)</w:t>
          </w:r>
          <w:r w:rsidR="00F277FC" w:rsidRPr="00BA67F7">
            <w:rPr>
              <w:rFonts w:ascii="Arial" w:hAnsi="Arial" w:cs="Arial"/>
            </w:rPr>
            <w:fldChar w:fldCharType="end"/>
          </w:r>
        </w:sdtContent>
      </w:sdt>
      <w:r w:rsidR="00F277FC" w:rsidRPr="00BA67F7">
        <w:rPr>
          <w:rFonts w:ascii="Arial" w:hAnsi="Arial" w:cs="Arial"/>
        </w:rPr>
        <w:t xml:space="preserve"> </w:t>
      </w:r>
      <w:r w:rsidR="00BD5D95" w:rsidRPr="00BA67F7">
        <w:rPr>
          <w:rFonts w:ascii="Arial" w:hAnsi="Arial" w:cs="Arial"/>
        </w:rPr>
        <w:t xml:space="preserve">and </w:t>
      </w:r>
      <w:r w:rsidR="00D51564" w:rsidRPr="00BA67F7">
        <w:rPr>
          <w:rFonts w:ascii="Arial" w:hAnsi="Arial" w:cs="Arial"/>
        </w:rPr>
        <w:t>tried</w:t>
      </w:r>
      <w:r w:rsidR="00BD5D95" w:rsidRPr="00BA67F7">
        <w:rPr>
          <w:rFonts w:ascii="Arial" w:hAnsi="Arial" w:cs="Arial"/>
        </w:rPr>
        <w:t xml:space="preserve"> to assess the subject properties based on </w:t>
      </w:r>
      <w:r w:rsidR="008D061B" w:rsidRPr="00BA67F7">
        <w:rPr>
          <w:rFonts w:ascii="Arial" w:hAnsi="Arial" w:cs="Arial"/>
        </w:rPr>
        <w:t>these criteria</w:t>
      </w:r>
      <w:r w:rsidR="00BD5D95" w:rsidRPr="00BA67F7">
        <w:rPr>
          <w:rFonts w:ascii="Arial" w:hAnsi="Arial" w:cs="Arial"/>
        </w:rPr>
        <w:t xml:space="preserve">. </w:t>
      </w:r>
    </w:p>
    <w:p w14:paraId="5336C3B0" w14:textId="02F14D1D" w:rsidR="008F4988" w:rsidRPr="00BA67F7" w:rsidRDefault="00316E84" w:rsidP="004C651A">
      <w:pPr>
        <w:spacing w:before="120" w:after="240" w:line="360" w:lineRule="auto"/>
        <w:jc w:val="both"/>
        <w:rPr>
          <w:rFonts w:ascii="Arial" w:hAnsi="Arial" w:cs="Arial"/>
        </w:rPr>
      </w:pPr>
      <w:r w:rsidRPr="00BA67F7">
        <w:rPr>
          <w:rFonts w:ascii="Arial" w:hAnsi="Arial" w:cs="Arial"/>
        </w:rPr>
        <w:t>Basically</w:t>
      </w:r>
      <w:r w:rsidR="0072402A" w:rsidRPr="00BA67F7">
        <w:rPr>
          <w:rFonts w:ascii="Arial" w:hAnsi="Arial" w:cs="Arial"/>
        </w:rPr>
        <w:t xml:space="preserve"> based on the above appraisal standard</w:t>
      </w:r>
      <w:r w:rsidRPr="00BA67F7">
        <w:rPr>
          <w:rFonts w:ascii="Arial" w:hAnsi="Arial" w:cs="Arial"/>
        </w:rPr>
        <w:t xml:space="preserve"> there are elements that have an ef</w:t>
      </w:r>
      <w:r w:rsidR="00D13F64" w:rsidRPr="00BA67F7">
        <w:rPr>
          <w:rFonts w:ascii="Arial" w:hAnsi="Arial" w:cs="Arial"/>
        </w:rPr>
        <w:t>fect on the value of a property.</w:t>
      </w:r>
      <w:r w:rsidR="002F5578" w:rsidRPr="00BA67F7">
        <w:rPr>
          <w:rFonts w:ascii="Arial" w:hAnsi="Arial" w:cs="Arial"/>
        </w:rPr>
        <w:t xml:space="preserve"> </w:t>
      </w:r>
      <w:r w:rsidR="00074B76" w:rsidRPr="00BA67F7">
        <w:rPr>
          <w:rFonts w:ascii="Arial" w:hAnsi="Arial" w:cs="Arial"/>
        </w:rPr>
        <w:t>These are</w:t>
      </w:r>
      <w:r w:rsidR="002F5578" w:rsidRPr="00BA67F7">
        <w:rPr>
          <w:rFonts w:ascii="Arial" w:hAnsi="Arial" w:cs="Arial"/>
        </w:rPr>
        <w:t xml:space="preserve"> availability of utilities, parking, topography, accessibility and road </w:t>
      </w:r>
      <w:r w:rsidR="002F5578" w:rsidRPr="00BA67F7">
        <w:rPr>
          <w:rFonts w:ascii="Arial" w:hAnsi="Arial" w:cs="Arial"/>
        </w:rPr>
        <w:lastRenderedPageBreak/>
        <w:t>frontage, type and quality of construction and landscaping.</w:t>
      </w:r>
      <w:r w:rsidR="00074B76" w:rsidRPr="00BA67F7">
        <w:rPr>
          <w:rFonts w:ascii="Arial" w:hAnsi="Arial" w:cs="Arial"/>
        </w:rPr>
        <w:t xml:space="preserve"> To</w:t>
      </w:r>
      <w:r w:rsidR="005956E5" w:rsidRPr="00BA67F7">
        <w:rPr>
          <w:rFonts w:ascii="Arial" w:hAnsi="Arial" w:cs="Arial"/>
        </w:rPr>
        <w:t xml:space="preserve"> determin</w:t>
      </w:r>
      <w:r w:rsidR="00074B76" w:rsidRPr="00BA67F7">
        <w:rPr>
          <w:rFonts w:ascii="Arial" w:hAnsi="Arial" w:cs="Arial"/>
        </w:rPr>
        <w:t>e</w:t>
      </w:r>
      <w:r w:rsidR="005956E5" w:rsidRPr="00BA67F7">
        <w:rPr>
          <w:rFonts w:ascii="Arial" w:hAnsi="Arial" w:cs="Arial"/>
        </w:rPr>
        <w:t xml:space="preserve"> </w:t>
      </w:r>
      <w:r w:rsidR="00074B76" w:rsidRPr="00BA67F7">
        <w:rPr>
          <w:rFonts w:ascii="Arial" w:hAnsi="Arial" w:cs="Arial"/>
        </w:rPr>
        <w:t xml:space="preserve">damage, the change of this elements </w:t>
      </w:r>
      <w:r w:rsidRPr="00BA67F7">
        <w:rPr>
          <w:rFonts w:ascii="Arial" w:hAnsi="Arial" w:cs="Arial"/>
        </w:rPr>
        <w:t>in the before and after condition</w:t>
      </w:r>
      <w:r w:rsidR="00074B76" w:rsidRPr="00BA67F7">
        <w:rPr>
          <w:rFonts w:ascii="Arial" w:hAnsi="Arial" w:cs="Arial"/>
        </w:rPr>
        <w:t>,</w:t>
      </w:r>
      <w:r w:rsidR="005956E5" w:rsidRPr="00BA67F7">
        <w:rPr>
          <w:rFonts w:ascii="Arial" w:hAnsi="Arial" w:cs="Arial"/>
        </w:rPr>
        <w:t xml:space="preserve"> has been </w:t>
      </w:r>
      <w:r w:rsidR="00F91538" w:rsidRPr="00BA67F7">
        <w:rPr>
          <w:rFonts w:ascii="Arial" w:hAnsi="Arial" w:cs="Arial"/>
        </w:rPr>
        <w:t>considered</w:t>
      </w:r>
      <w:r w:rsidRPr="00BA67F7">
        <w:rPr>
          <w:rFonts w:ascii="Arial" w:hAnsi="Arial" w:cs="Arial"/>
        </w:rPr>
        <w:t>. Though there were data limitations</w:t>
      </w:r>
      <w:r w:rsidR="009C6027" w:rsidRPr="00BA67F7">
        <w:rPr>
          <w:rFonts w:ascii="Arial" w:hAnsi="Arial" w:cs="Arial"/>
        </w:rPr>
        <w:t>,</w:t>
      </w:r>
      <w:r w:rsidRPr="00BA67F7">
        <w:rPr>
          <w:rFonts w:ascii="Arial" w:hAnsi="Arial" w:cs="Arial"/>
        </w:rPr>
        <w:t xml:space="preserve"> to find the data in the before condition</w:t>
      </w:r>
      <w:r w:rsidR="009C6027" w:rsidRPr="00BA67F7">
        <w:rPr>
          <w:rFonts w:ascii="Arial" w:hAnsi="Arial" w:cs="Arial"/>
        </w:rPr>
        <w:t>,</w:t>
      </w:r>
      <w:r w:rsidRPr="00BA67F7">
        <w:rPr>
          <w:rFonts w:ascii="Arial" w:hAnsi="Arial" w:cs="Arial"/>
        </w:rPr>
        <w:t xml:space="preserve"> it has been tried to fulfill the data by asking the people</w:t>
      </w:r>
      <w:r w:rsidR="009C6027" w:rsidRPr="00BA67F7">
        <w:rPr>
          <w:rFonts w:ascii="Arial" w:hAnsi="Arial" w:cs="Arial"/>
        </w:rPr>
        <w:t>/users, property owners and brokers</w:t>
      </w:r>
      <w:r w:rsidRPr="00BA67F7">
        <w:rPr>
          <w:rFonts w:ascii="Arial" w:hAnsi="Arial" w:cs="Arial"/>
        </w:rPr>
        <w:t xml:space="preserve"> who were there in the before and after condition</w:t>
      </w:r>
      <w:r w:rsidR="009C6027" w:rsidRPr="00BA67F7">
        <w:rPr>
          <w:rFonts w:ascii="Arial" w:hAnsi="Arial" w:cs="Arial"/>
        </w:rPr>
        <w:t>. For additional information</w:t>
      </w:r>
      <w:r w:rsidR="00A04751" w:rsidRPr="00BA67F7">
        <w:rPr>
          <w:rFonts w:ascii="Arial" w:hAnsi="Arial" w:cs="Arial"/>
        </w:rPr>
        <w:t xml:space="preserve"> it has been</w:t>
      </w:r>
      <w:r w:rsidRPr="00BA67F7">
        <w:rPr>
          <w:rFonts w:ascii="Arial" w:hAnsi="Arial" w:cs="Arial"/>
        </w:rPr>
        <w:t xml:space="preserve"> tried to use website photos that show the before condition.  </w:t>
      </w:r>
      <w:r w:rsidR="00BA0D37" w:rsidRPr="00BA67F7">
        <w:rPr>
          <w:rFonts w:ascii="Arial" w:hAnsi="Arial" w:cs="Arial"/>
        </w:rPr>
        <w:t>Similarly,</w:t>
      </w:r>
      <w:r w:rsidR="00F824B6" w:rsidRPr="00BA67F7">
        <w:rPr>
          <w:rFonts w:ascii="Arial" w:hAnsi="Arial" w:cs="Arial"/>
        </w:rPr>
        <w:t xml:space="preserve"> </w:t>
      </w:r>
      <w:proofErr w:type="gramStart"/>
      <w:r w:rsidR="006F6269" w:rsidRPr="00BA67F7">
        <w:rPr>
          <w:rFonts w:ascii="Arial" w:hAnsi="Arial" w:cs="Arial"/>
        </w:rPr>
        <w:t>For</w:t>
      </w:r>
      <w:proofErr w:type="gramEnd"/>
      <w:r w:rsidR="006F6269" w:rsidRPr="00BA67F7">
        <w:rPr>
          <w:rFonts w:ascii="Arial" w:hAnsi="Arial" w:cs="Arial"/>
        </w:rPr>
        <w:t xml:space="preserve"> analysis purpose</w:t>
      </w:r>
      <w:r w:rsidR="00F824B6" w:rsidRPr="00BA67F7">
        <w:rPr>
          <w:rFonts w:ascii="Arial" w:hAnsi="Arial" w:cs="Arial"/>
        </w:rPr>
        <w:t>,</w:t>
      </w:r>
      <w:r w:rsidR="006F6269" w:rsidRPr="00BA67F7">
        <w:rPr>
          <w:rFonts w:ascii="Arial" w:hAnsi="Arial" w:cs="Arial"/>
        </w:rPr>
        <w:t xml:space="preserve"> because of data limitations, to show the extent of damages and quantify it</w:t>
      </w:r>
      <w:r w:rsidR="00400FD2" w:rsidRPr="00BA67F7">
        <w:rPr>
          <w:rFonts w:ascii="Arial" w:hAnsi="Arial" w:cs="Arial"/>
        </w:rPr>
        <w:t>,</w:t>
      </w:r>
      <w:r w:rsidR="006F6269" w:rsidRPr="00BA67F7">
        <w:rPr>
          <w:rFonts w:ascii="Arial" w:hAnsi="Arial" w:cs="Arial"/>
        </w:rPr>
        <w:t xml:space="preserve"> subjective or indirect method has been used b</w:t>
      </w:r>
      <w:r w:rsidR="00141C4B" w:rsidRPr="00BA67F7">
        <w:rPr>
          <w:rFonts w:ascii="Arial" w:hAnsi="Arial" w:cs="Arial"/>
        </w:rPr>
        <w:t>y giving weight for each</w:t>
      </w:r>
      <w:r w:rsidR="006F6269" w:rsidRPr="00BA67F7">
        <w:rPr>
          <w:rFonts w:ascii="Arial" w:hAnsi="Arial" w:cs="Arial"/>
        </w:rPr>
        <w:t xml:space="preserve"> affecting</w:t>
      </w:r>
      <w:r w:rsidR="00141C4B" w:rsidRPr="00BA67F7">
        <w:rPr>
          <w:rFonts w:ascii="Arial" w:hAnsi="Arial" w:cs="Arial"/>
        </w:rPr>
        <w:t xml:space="preserve"> elements mentioned above</w:t>
      </w:r>
      <w:r w:rsidR="006F6269" w:rsidRPr="00BA67F7">
        <w:rPr>
          <w:rFonts w:ascii="Arial" w:hAnsi="Arial" w:cs="Arial"/>
        </w:rPr>
        <w:t>. This procedure is used by banks for the purpos</w:t>
      </w:r>
      <w:r w:rsidR="008F4988" w:rsidRPr="00BA67F7">
        <w:rPr>
          <w:rFonts w:ascii="Arial" w:hAnsi="Arial" w:cs="Arial"/>
        </w:rPr>
        <w:t xml:space="preserve">e of calculating depreciation. </w:t>
      </w:r>
      <w:r w:rsidR="00BC7D84" w:rsidRPr="00BA67F7">
        <w:rPr>
          <w:rFonts w:ascii="Arial" w:hAnsi="Arial" w:cs="Arial"/>
        </w:rPr>
        <w:t xml:space="preserve">Therefore by using </w:t>
      </w:r>
      <w:r w:rsidR="0035360F" w:rsidRPr="00BA67F7">
        <w:rPr>
          <w:rFonts w:ascii="Arial" w:hAnsi="Arial" w:cs="Arial"/>
        </w:rPr>
        <w:t xml:space="preserve">elements from </w:t>
      </w:r>
      <w:sdt>
        <w:sdtPr>
          <w:rPr>
            <w:rFonts w:ascii="Arial" w:hAnsi="Arial" w:cs="Arial"/>
          </w:rPr>
          <w:id w:val="319925351"/>
          <w:citation/>
        </w:sdtPr>
        <w:sdtEndPr/>
        <w:sdtContent>
          <w:r w:rsidR="008D599D" w:rsidRPr="00BA67F7">
            <w:rPr>
              <w:rFonts w:ascii="Arial" w:hAnsi="Arial" w:cs="Arial"/>
            </w:rPr>
            <w:fldChar w:fldCharType="begin"/>
          </w:r>
          <w:r w:rsidR="00D82466" w:rsidRPr="00BA67F7">
            <w:rPr>
              <w:rFonts w:ascii="Arial" w:hAnsi="Arial" w:cs="Arial"/>
            </w:rPr>
            <w:instrText xml:space="preserve"> CITATION The161 \n  \l 1033  </w:instrText>
          </w:r>
          <w:r w:rsidR="008D599D" w:rsidRPr="00BA67F7">
            <w:rPr>
              <w:rFonts w:ascii="Arial" w:hAnsi="Arial" w:cs="Arial"/>
            </w:rPr>
            <w:fldChar w:fldCharType="separate"/>
          </w:r>
          <w:r w:rsidR="006C0D63" w:rsidRPr="006C0D63">
            <w:rPr>
              <w:rFonts w:ascii="Arial" w:hAnsi="Arial" w:cs="Arial"/>
              <w:noProof/>
            </w:rPr>
            <w:t>(Uniform Appraisal Standards for Federal Land Aquisition, 2016)</w:t>
          </w:r>
          <w:r w:rsidR="008D599D" w:rsidRPr="00BA67F7">
            <w:rPr>
              <w:rFonts w:ascii="Arial" w:hAnsi="Arial" w:cs="Arial"/>
            </w:rPr>
            <w:fldChar w:fldCharType="end"/>
          </w:r>
        </w:sdtContent>
      </w:sdt>
      <w:r w:rsidR="00D82466" w:rsidRPr="00BA67F7">
        <w:rPr>
          <w:rFonts w:ascii="Arial" w:hAnsi="Arial" w:cs="Arial"/>
        </w:rPr>
        <w:t xml:space="preserve"> it has been tried to collect factual data regarding each subject property.</w:t>
      </w:r>
      <w:r w:rsidR="00F824B6" w:rsidRPr="00BA67F7">
        <w:rPr>
          <w:rFonts w:ascii="Arial" w:hAnsi="Arial" w:cs="Arial"/>
        </w:rPr>
        <w:t xml:space="preserve"> </w:t>
      </w:r>
    </w:p>
    <w:p w14:paraId="4A4CEBB6" w14:textId="5A228D3D" w:rsidR="00682B0C" w:rsidRPr="00BA67F7" w:rsidRDefault="00682B0C" w:rsidP="00682B0C">
      <w:pPr>
        <w:spacing w:line="360" w:lineRule="auto"/>
        <w:jc w:val="both"/>
        <w:rPr>
          <w:rFonts w:ascii="Arial" w:hAnsi="Arial" w:cs="Arial"/>
        </w:rPr>
      </w:pPr>
      <w:r w:rsidRPr="00BA67F7">
        <w:rPr>
          <w:rFonts w:ascii="Arial" w:hAnsi="Arial" w:cs="Arial"/>
        </w:rPr>
        <w:t xml:space="preserve">On the other hand, to Determine the damage qualitatively in percentage form each element identified has been given wait based on the contribution this element have considering the owners think worthy. The property owner’s opinion used for giving weight is perceived indirectly from the discussions during filing the questionnaire and observations. For instance, parking can be taken. From the 10 case subject properties 8 of them didn’t prepared space for parking. Even if there is space for parking it not as much us the property use requires. Which indicate that though by principle parking considered basic for commerce and business related properties those property owners on the case areas didn’t consider it beneficial. But in developed countries with available market data they use different means to determine the damage on parking. </w:t>
      </w:r>
    </w:p>
    <w:p w14:paraId="46C753D2" w14:textId="39A46819" w:rsidR="00682B0C" w:rsidRPr="00BA67F7" w:rsidRDefault="00682B0C" w:rsidP="008E437B">
      <w:pPr>
        <w:spacing w:line="360" w:lineRule="auto"/>
        <w:jc w:val="both"/>
        <w:rPr>
          <w:rFonts w:ascii="Arial" w:hAnsi="Arial" w:cs="Arial"/>
        </w:rPr>
      </w:pPr>
      <w:r w:rsidRPr="00BA67F7">
        <w:rPr>
          <w:rFonts w:ascii="Arial" w:hAnsi="Arial" w:cs="Arial"/>
        </w:rPr>
        <w:t xml:space="preserve">Based on an article entitled </w:t>
      </w:r>
      <w:sdt>
        <w:sdtPr>
          <w:rPr>
            <w:rFonts w:ascii="Arial" w:hAnsi="Arial" w:cs="Arial"/>
          </w:rPr>
          <w:id w:val="1100527533"/>
          <w:citation/>
        </w:sdtPr>
        <w:sdtEndPr/>
        <w:sdtContent>
          <w:r w:rsidRPr="00BA67F7">
            <w:rPr>
              <w:rFonts w:ascii="Arial" w:hAnsi="Arial" w:cs="Arial"/>
            </w:rPr>
            <w:fldChar w:fldCharType="begin"/>
          </w:r>
          <w:r w:rsidRPr="00BA67F7">
            <w:rPr>
              <w:rFonts w:ascii="Arial" w:hAnsi="Arial" w:cs="Arial"/>
            </w:rPr>
            <w:instrText xml:space="preserve">CITATION WDa90 \n  \l 1033 </w:instrText>
          </w:r>
          <w:r w:rsidRPr="00BA67F7">
            <w:rPr>
              <w:rFonts w:ascii="Arial" w:hAnsi="Arial" w:cs="Arial"/>
            </w:rPr>
            <w:fldChar w:fldCharType="separate"/>
          </w:r>
          <w:r w:rsidR="006C0D63" w:rsidRPr="006C0D63">
            <w:rPr>
              <w:rFonts w:ascii="Arial" w:hAnsi="Arial" w:cs="Arial"/>
              <w:noProof/>
            </w:rPr>
            <w:t>(Parking Study; an outline, 1990)</w:t>
          </w:r>
          <w:r w:rsidRPr="00BA67F7">
            <w:rPr>
              <w:rFonts w:ascii="Arial" w:hAnsi="Arial" w:cs="Arial"/>
            </w:rPr>
            <w:fldChar w:fldCharType="end"/>
          </w:r>
        </w:sdtContent>
      </w:sdt>
      <w:r w:rsidRPr="00BA67F7">
        <w:rPr>
          <w:rFonts w:ascii="Arial" w:hAnsi="Arial" w:cs="Arial"/>
        </w:rPr>
        <w:t xml:space="preserve"> there are factors that can be analyzed to measure the loss in value because of parking loss during partial taking. These factors are Rental Rates, Vacancy Rates, Tenant Mix, </w:t>
      </w:r>
      <w:r w:rsidR="001C24CF" w:rsidRPr="00BA67F7">
        <w:rPr>
          <w:rFonts w:ascii="Arial" w:hAnsi="Arial" w:cs="Arial"/>
        </w:rPr>
        <w:t>and Highest</w:t>
      </w:r>
      <w:r w:rsidRPr="00BA67F7">
        <w:rPr>
          <w:rFonts w:ascii="Arial" w:hAnsi="Arial" w:cs="Arial"/>
        </w:rPr>
        <w:t xml:space="preserve"> and best use changes and Sales and </w:t>
      </w:r>
      <w:r w:rsidR="001C24CF" w:rsidRPr="00BA67F7">
        <w:rPr>
          <w:rFonts w:ascii="Arial" w:hAnsi="Arial" w:cs="Arial"/>
        </w:rPr>
        <w:t>Resale</w:t>
      </w:r>
      <w:r w:rsidRPr="00BA67F7">
        <w:rPr>
          <w:rFonts w:ascii="Arial" w:hAnsi="Arial" w:cs="Arial"/>
        </w:rPr>
        <w:t xml:space="preserve"> of competitive properties. Therefore, since the issue of parking by itself it an independent issue </w:t>
      </w:r>
      <w:r w:rsidR="002F4079" w:rsidRPr="00BA67F7">
        <w:rPr>
          <w:rFonts w:ascii="Arial" w:hAnsi="Arial" w:cs="Arial"/>
        </w:rPr>
        <w:t>recommended</w:t>
      </w:r>
      <w:r w:rsidRPr="00BA67F7">
        <w:rPr>
          <w:rFonts w:ascii="Arial" w:hAnsi="Arial" w:cs="Arial"/>
        </w:rPr>
        <w:t xml:space="preserve"> further study, for this study purpose it is preferred to give weight as it has been tried to reason out above. </w:t>
      </w:r>
      <w:r w:rsidR="008E437B" w:rsidRPr="00BA67F7">
        <w:rPr>
          <w:rFonts w:ascii="Arial" w:hAnsi="Arial" w:cs="Arial"/>
        </w:rPr>
        <w:t xml:space="preserve">Considering this the study analyzed the damage as illustrated bellow one by one. </w:t>
      </w:r>
    </w:p>
    <w:p w14:paraId="369D0653" w14:textId="44F4A508" w:rsidR="00F36D95" w:rsidRPr="00BA67F7" w:rsidRDefault="00F36D95" w:rsidP="008E437B">
      <w:pPr>
        <w:spacing w:line="360" w:lineRule="auto"/>
        <w:jc w:val="both"/>
        <w:rPr>
          <w:rFonts w:ascii="Arial" w:hAnsi="Arial" w:cs="Arial"/>
        </w:rPr>
      </w:pPr>
      <w:r w:rsidRPr="00BA67F7">
        <w:rPr>
          <w:rFonts w:ascii="Arial" w:hAnsi="Arial" w:cs="Arial"/>
        </w:rPr>
        <w:t xml:space="preserve">On the other hand, as the Ethiopian law sanctions compensation only for improvements on land, for this study purpose the functional utility lost only take in to consideration of the built space (structure) on the land that explained below as a floor area.   </w:t>
      </w:r>
    </w:p>
    <w:p w14:paraId="02DA005D" w14:textId="77777777" w:rsidR="00F36D95" w:rsidRPr="00BA67F7" w:rsidRDefault="00F36D95" w:rsidP="008E437B">
      <w:pPr>
        <w:spacing w:line="360" w:lineRule="auto"/>
        <w:jc w:val="both"/>
        <w:rPr>
          <w:rFonts w:ascii="Arial" w:hAnsi="Arial" w:cs="Arial"/>
        </w:rPr>
      </w:pPr>
    </w:p>
    <w:p w14:paraId="17C3EBA5" w14:textId="77777777" w:rsidR="00F36D95" w:rsidRPr="00BA67F7" w:rsidRDefault="00F36D95" w:rsidP="008E437B">
      <w:pPr>
        <w:spacing w:line="360" w:lineRule="auto"/>
        <w:jc w:val="both"/>
        <w:rPr>
          <w:rFonts w:ascii="Arial" w:hAnsi="Arial" w:cs="Arial"/>
        </w:rPr>
      </w:pPr>
    </w:p>
    <w:p w14:paraId="58E0DB3F" w14:textId="4D282BAC" w:rsidR="0035360F" w:rsidRPr="00BA67F7" w:rsidRDefault="00BC1DAA" w:rsidP="00764E3F">
      <w:pPr>
        <w:spacing w:before="120" w:after="240" w:line="360" w:lineRule="auto"/>
        <w:jc w:val="both"/>
        <w:rPr>
          <w:rFonts w:ascii="Arial" w:hAnsi="Arial" w:cs="Arial"/>
          <w:b/>
          <w:u w:val="single"/>
        </w:rPr>
      </w:pPr>
      <w:r w:rsidRPr="00BA67F7">
        <w:rPr>
          <w:rFonts w:ascii="Arial" w:hAnsi="Arial" w:cs="Arial"/>
          <w:b/>
          <w:noProof/>
          <w:u w:val="single"/>
        </w:rPr>
        <w:lastRenderedPageBreak/>
        <w:drawing>
          <wp:anchor distT="0" distB="0" distL="114300" distR="114300" simplePos="0" relativeHeight="251651072" behindDoc="1" locked="0" layoutInCell="1" allowOverlap="1" wp14:anchorId="3E046727" wp14:editId="381ADA5C">
            <wp:simplePos x="0" y="0"/>
            <wp:positionH relativeFrom="margin">
              <wp:posOffset>9525</wp:posOffset>
            </wp:positionH>
            <wp:positionV relativeFrom="paragraph">
              <wp:posOffset>275590</wp:posOffset>
            </wp:positionV>
            <wp:extent cx="1760220" cy="1438275"/>
            <wp:effectExtent l="57150" t="57150" r="106680" b="123825"/>
            <wp:wrapThrough wrapText="bothSides">
              <wp:wrapPolygon edited="0">
                <wp:start x="-234" y="-858"/>
                <wp:lineTo x="-701" y="-572"/>
                <wp:lineTo x="-701" y="22029"/>
                <wp:lineTo x="-234" y="23174"/>
                <wp:lineTo x="22208" y="23174"/>
                <wp:lineTo x="22675" y="22315"/>
                <wp:lineTo x="22675" y="4005"/>
                <wp:lineTo x="21974" y="-286"/>
                <wp:lineTo x="21974" y="-858"/>
                <wp:lineTo x="-234" y="-858"/>
              </wp:wrapPolygon>
            </wp:wrapThrough>
            <wp:docPr id="296" name="Picture 296" descr="D:\subj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ubj 1.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t="10119"/>
                    <a:stretch/>
                  </pic:blipFill>
                  <pic:spPr bwMode="auto">
                    <a:xfrm>
                      <a:off x="0" y="0"/>
                      <a:ext cx="1760220" cy="143827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5360F" w:rsidRPr="00BA67F7">
        <w:rPr>
          <w:rFonts w:ascii="Arial" w:hAnsi="Arial" w:cs="Arial"/>
          <w:b/>
          <w:u w:val="single"/>
        </w:rPr>
        <w:t>Subject one</w:t>
      </w:r>
      <w:r w:rsidRPr="00BA67F7">
        <w:rPr>
          <w:rFonts w:ascii="Arial" w:hAnsi="Arial" w:cs="Arial"/>
          <w:b/>
          <w:u w:val="single"/>
        </w:rPr>
        <w:t xml:space="preserve"> </w:t>
      </w:r>
      <w:r w:rsidR="00764E3F" w:rsidRPr="00BA67F7">
        <w:rPr>
          <w:rFonts w:ascii="Arial" w:hAnsi="Arial" w:cs="Arial"/>
        </w:rPr>
        <w:t>According to the factual data from the field in the before</w:t>
      </w:r>
      <w:r w:rsidR="0088154A">
        <w:rPr>
          <w:rFonts w:ascii="Arial" w:hAnsi="Arial" w:cs="Arial"/>
        </w:rPr>
        <w:t xml:space="preserve"> condition subject property one</w:t>
      </w:r>
      <w:r w:rsidR="00764E3F" w:rsidRPr="00BA67F7">
        <w:rPr>
          <w:rFonts w:ascii="Arial" w:hAnsi="Arial" w:cs="Arial"/>
        </w:rPr>
        <w:t>s</w:t>
      </w:r>
      <w:r w:rsidR="0088154A">
        <w:rPr>
          <w:rFonts w:ascii="Arial" w:hAnsi="Arial" w:cs="Arial"/>
        </w:rPr>
        <w:t>’</w:t>
      </w:r>
      <w:r w:rsidR="00764E3F" w:rsidRPr="00BA67F7">
        <w:rPr>
          <w:rFonts w:ascii="Arial" w:hAnsi="Arial" w:cs="Arial"/>
        </w:rPr>
        <w:t xml:space="preserve"> utilities w</w:t>
      </w:r>
      <w:r w:rsidR="0088154A">
        <w:rPr>
          <w:rFonts w:ascii="Arial" w:hAnsi="Arial" w:cs="Arial"/>
        </w:rPr>
        <w:t>ere</w:t>
      </w:r>
      <w:r w:rsidR="00764E3F" w:rsidRPr="00BA67F7">
        <w:rPr>
          <w:rFonts w:ascii="Arial" w:hAnsi="Arial" w:cs="Arial"/>
        </w:rPr>
        <w:t xml:space="preserve"> fully available and it had no parking. </w:t>
      </w:r>
      <w:r w:rsidR="00F65CB6" w:rsidRPr="00BA67F7">
        <w:rPr>
          <w:rFonts w:ascii="Arial" w:hAnsi="Arial" w:cs="Arial"/>
        </w:rPr>
        <w:t>Its</w:t>
      </w:r>
      <w:r w:rsidR="00764E3F" w:rsidRPr="00BA67F7">
        <w:rPr>
          <w:rFonts w:ascii="Arial" w:hAnsi="Arial" w:cs="Arial"/>
        </w:rPr>
        <w:t xml:space="preserve"> topography was even with the road with a fair drainage</w:t>
      </w:r>
      <w:r w:rsidR="003761BC" w:rsidRPr="00BA67F7">
        <w:rPr>
          <w:rFonts w:ascii="Arial" w:hAnsi="Arial" w:cs="Arial"/>
        </w:rPr>
        <w:t xml:space="preserve">. </w:t>
      </w:r>
      <w:r w:rsidR="00F65CB6" w:rsidRPr="00BA67F7">
        <w:rPr>
          <w:rFonts w:ascii="Arial" w:hAnsi="Arial" w:cs="Arial"/>
        </w:rPr>
        <w:t>It</w:t>
      </w:r>
      <w:r w:rsidR="00764E3F" w:rsidRPr="00BA67F7">
        <w:rPr>
          <w:rFonts w:ascii="Arial" w:hAnsi="Arial" w:cs="Arial"/>
        </w:rPr>
        <w:t xml:space="preserve"> had good accessibility and road frontage. Its type and quality of construction was fair with poor landscaping</w:t>
      </w:r>
    </w:p>
    <w:p w14:paraId="60DDBD5B" w14:textId="74DDA178" w:rsidR="00ED56EF" w:rsidRPr="00BA67F7" w:rsidRDefault="00ED56EF" w:rsidP="00ED56EF">
      <w:pPr>
        <w:spacing w:line="360" w:lineRule="auto"/>
        <w:jc w:val="both"/>
        <w:rPr>
          <w:rFonts w:ascii="Arial" w:hAnsi="Arial" w:cs="Arial"/>
        </w:rPr>
      </w:pPr>
      <w:r w:rsidRPr="00BA67F7">
        <w:rPr>
          <w:rFonts w:ascii="Arial" w:hAnsi="Arial" w:cs="Arial"/>
        </w:rPr>
        <w:t xml:space="preserve">Then After the taking subject property, one’s utilities, topography, parking and accessibility and road frontage had no change.  But </w:t>
      </w:r>
      <w:r w:rsidR="00584C33" w:rsidRPr="00BA67F7">
        <w:rPr>
          <w:rFonts w:ascii="Arial" w:hAnsi="Arial" w:cs="Arial"/>
        </w:rPr>
        <w:t>its</w:t>
      </w:r>
      <w:r w:rsidRPr="00BA67F7">
        <w:rPr>
          <w:rFonts w:ascii="Arial" w:hAnsi="Arial" w:cs="Arial"/>
        </w:rPr>
        <w:t xml:space="preserve"> type and quality of construction, and Landscaping had been altered. In addition, the functional utility of improvement diminished by 11%.</w:t>
      </w:r>
      <w:r w:rsidR="00B2698F" w:rsidRPr="00BA67F7">
        <w:rPr>
          <w:rFonts w:ascii="Arial" w:hAnsi="Arial" w:cs="Arial"/>
        </w:rPr>
        <w:t xml:space="preserve"> Which means the remaining utility is 89%. </w:t>
      </w:r>
      <w:r w:rsidRPr="00BA67F7">
        <w:rPr>
          <w:rFonts w:ascii="Arial" w:hAnsi="Arial" w:cs="Arial"/>
        </w:rPr>
        <w:t xml:space="preserve"> Because in the before condition total floor area was 364 then after it become 325. </w:t>
      </w:r>
    </w:p>
    <w:p w14:paraId="25F20ACD" w14:textId="66780E5D" w:rsidR="00C23F25" w:rsidRPr="00BA67F7" w:rsidRDefault="00BC1DAA" w:rsidP="00ED56EF">
      <w:pPr>
        <w:spacing w:line="360" w:lineRule="auto"/>
        <w:jc w:val="both"/>
        <w:rPr>
          <w:rFonts w:ascii="Arial" w:hAnsi="Arial" w:cs="Arial"/>
        </w:rPr>
      </w:pPr>
      <w:r w:rsidRPr="00BA67F7">
        <w:rPr>
          <w:rFonts w:ascii="Arial" w:hAnsi="Arial" w:cs="Arial"/>
          <w:b/>
          <w:noProof/>
          <w:u w:val="single"/>
        </w:rPr>
        <w:drawing>
          <wp:anchor distT="0" distB="0" distL="114300" distR="114300" simplePos="0" relativeHeight="251653120" behindDoc="1" locked="0" layoutInCell="1" allowOverlap="1" wp14:anchorId="58EA4C40" wp14:editId="7937C06D">
            <wp:simplePos x="0" y="0"/>
            <wp:positionH relativeFrom="margin">
              <wp:posOffset>28575</wp:posOffset>
            </wp:positionH>
            <wp:positionV relativeFrom="paragraph">
              <wp:posOffset>71120</wp:posOffset>
            </wp:positionV>
            <wp:extent cx="5919001" cy="2343150"/>
            <wp:effectExtent l="57150" t="57150" r="120015" b="114300"/>
            <wp:wrapNone/>
            <wp:docPr id="300" name="Picture 300" descr="C:\Users\haymi\Desktop\subjec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ymi\Desktop\subject 1.pn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1" r="6861" b="-708"/>
                    <a:stretch/>
                  </pic:blipFill>
                  <pic:spPr bwMode="auto">
                    <a:xfrm>
                      <a:off x="0" y="0"/>
                      <a:ext cx="5919001" cy="2343150"/>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D475825" w14:textId="418F3C3F" w:rsidR="00C23F25" w:rsidRPr="00BA67F7" w:rsidRDefault="00C23F25" w:rsidP="00ED56EF">
      <w:pPr>
        <w:spacing w:line="360" w:lineRule="auto"/>
        <w:jc w:val="both"/>
        <w:rPr>
          <w:rFonts w:ascii="Arial" w:hAnsi="Arial" w:cs="Arial"/>
        </w:rPr>
      </w:pPr>
    </w:p>
    <w:p w14:paraId="385DF6B2" w14:textId="2D471E69" w:rsidR="00C23F25" w:rsidRPr="00BA67F7" w:rsidRDefault="00C23F25" w:rsidP="00ED56EF">
      <w:pPr>
        <w:spacing w:line="360" w:lineRule="auto"/>
        <w:jc w:val="both"/>
        <w:rPr>
          <w:rFonts w:ascii="Arial" w:hAnsi="Arial" w:cs="Arial"/>
        </w:rPr>
      </w:pPr>
    </w:p>
    <w:p w14:paraId="4AAD44C7" w14:textId="718DC2D3" w:rsidR="0035360F" w:rsidRPr="00BA67F7" w:rsidRDefault="0035360F" w:rsidP="004C651A">
      <w:pPr>
        <w:spacing w:before="120" w:after="240" w:line="360" w:lineRule="auto"/>
        <w:jc w:val="both"/>
        <w:rPr>
          <w:rFonts w:ascii="Arial" w:hAnsi="Arial" w:cs="Arial"/>
          <w:b/>
          <w:u w:val="single"/>
        </w:rPr>
      </w:pPr>
    </w:p>
    <w:p w14:paraId="685A6A29" w14:textId="34183243" w:rsidR="0035360F" w:rsidRPr="00BA67F7" w:rsidRDefault="0035360F" w:rsidP="004C651A">
      <w:pPr>
        <w:spacing w:before="120" w:after="240" w:line="360" w:lineRule="auto"/>
        <w:jc w:val="both"/>
        <w:rPr>
          <w:rFonts w:ascii="Arial" w:hAnsi="Arial" w:cs="Arial"/>
          <w:b/>
          <w:u w:val="single"/>
        </w:rPr>
      </w:pPr>
    </w:p>
    <w:p w14:paraId="40F82EC5" w14:textId="698CBCA9" w:rsidR="0035360F" w:rsidRPr="00BA67F7" w:rsidRDefault="0035360F" w:rsidP="004C651A">
      <w:pPr>
        <w:spacing w:before="120" w:after="240" w:line="360" w:lineRule="auto"/>
        <w:jc w:val="both"/>
        <w:rPr>
          <w:rFonts w:ascii="Arial" w:hAnsi="Arial" w:cs="Arial"/>
          <w:b/>
          <w:u w:val="single"/>
        </w:rPr>
      </w:pPr>
    </w:p>
    <w:p w14:paraId="19A5C9FA" w14:textId="1893C5A8" w:rsidR="0035360F" w:rsidRPr="00BA67F7" w:rsidRDefault="0035360F" w:rsidP="004C651A">
      <w:pPr>
        <w:spacing w:before="120" w:after="240" w:line="360" w:lineRule="auto"/>
        <w:jc w:val="both"/>
        <w:rPr>
          <w:rFonts w:ascii="Arial" w:hAnsi="Arial" w:cs="Arial"/>
          <w:b/>
          <w:u w:val="single"/>
        </w:rPr>
      </w:pPr>
    </w:p>
    <w:p w14:paraId="380FE4AB" w14:textId="5CD47102" w:rsidR="00F831D0" w:rsidRDefault="00F831D0" w:rsidP="00F831D0">
      <w:pPr>
        <w:pStyle w:val="Caption"/>
        <w:rPr>
          <w:rFonts w:ascii="Arial" w:hAnsi="Arial" w:cs="Arial"/>
        </w:rPr>
      </w:pPr>
      <w:bookmarkStart w:id="137" w:name="_Toc522524074"/>
      <w:r>
        <w:t xml:space="preserve">Table </w:t>
      </w:r>
      <w:r w:rsidR="00E64A05">
        <w:fldChar w:fldCharType="begin"/>
      </w:r>
      <w:r w:rsidR="00E64A05">
        <w:instrText xml:space="preserve"> SEQ Table \* ARABIC </w:instrText>
      </w:r>
      <w:r w:rsidR="00E64A05">
        <w:fldChar w:fldCharType="separate"/>
      </w:r>
      <w:r w:rsidR="00F824F7">
        <w:rPr>
          <w:noProof/>
        </w:rPr>
        <w:t>4</w:t>
      </w:r>
      <w:r w:rsidR="00E64A05">
        <w:rPr>
          <w:noProof/>
        </w:rPr>
        <w:fldChar w:fldCharType="end"/>
      </w:r>
      <w:r>
        <w:t xml:space="preserve"> - subject property 1 extent of damage</w:t>
      </w:r>
      <w:bookmarkEnd w:id="137"/>
    </w:p>
    <w:p w14:paraId="7A693268" w14:textId="20A4BDEB" w:rsidR="00BC1DAA" w:rsidRPr="00BA67F7" w:rsidRDefault="00D73201" w:rsidP="00D73201">
      <w:pPr>
        <w:spacing w:line="360" w:lineRule="auto"/>
        <w:jc w:val="both"/>
        <w:rPr>
          <w:rFonts w:ascii="Arial" w:hAnsi="Arial" w:cs="Arial"/>
        </w:rPr>
      </w:pPr>
      <w:r w:rsidRPr="00BA67F7">
        <w:rPr>
          <w:rFonts w:ascii="Arial" w:hAnsi="Arial" w:cs="Arial"/>
        </w:rPr>
        <w:t xml:space="preserve">As it has been tried to explain in the above explanation subject one has no parking and landscaping (trees and grass). Which means during calculation for damage </w:t>
      </w:r>
      <w:r w:rsidR="005460DC" w:rsidRPr="00BA67F7">
        <w:rPr>
          <w:rFonts w:ascii="Arial" w:hAnsi="Arial" w:cs="Arial"/>
        </w:rPr>
        <w:t>these factors</w:t>
      </w:r>
      <w:r w:rsidRPr="00BA67F7">
        <w:rPr>
          <w:rFonts w:ascii="Arial" w:hAnsi="Arial" w:cs="Arial"/>
        </w:rPr>
        <w:t xml:space="preserve"> </w:t>
      </w:r>
      <w:r w:rsidR="004853E0" w:rsidRPr="00BA67F7">
        <w:rPr>
          <w:rFonts w:ascii="Arial" w:hAnsi="Arial" w:cs="Arial"/>
        </w:rPr>
        <w:t>remains</w:t>
      </w:r>
      <w:r w:rsidRPr="00BA67F7">
        <w:rPr>
          <w:rFonts w:ascii="Arial" w:hAnsi="Arial" w:cs="Arial"/>
        </w:rPr>
        <w:t xml:space="preserve"> constant.  Therefore, subject one is evaluated from 75 from the given weight for the elements to measure damage. Because the factor that didn’t exist in the before condition never expected to be there in the after condition. </w:t>
      </w:r>
      <w:r w:rsidR="005460DC" w:rsidRPr="00BA67F7">
        <w:rPr>
          <w:rFonts w:ascii="Arial" w:hAnsi="Arial" w:cs="Arial"/>
        </w:rPr>
        <w:t>So</w:t>
      </w:r>
      <w:r w:rsidRPr="00BA67F7">
        <w:rPr>
          <w:rFonts w:ascii="Arial" w:hAnsi="Arial" w:cs="Arial"/>
        </w:rPr>
        <w:t xml:space="preserve"> from the factors that </w:t>
      </w:r>
      <w:r w:rsidR="00EF690A" w:rsidRPr="00BA67F7">
        <w:rPr>
          <w:rFonts w:ascii="Arial" w:hAnsi="Arial" w:cs="Arial"/>
        </w:rPr>
        <w:t xml:space="preserve">was there to consider in the before condition the drainage, the type and quality of construction, sidewalk and driveway condition has been altered at the time of the taking. </w:t>
      </w:r>
      <w:r w:rsidR="005460DC" w:rsidRPr="00BA67F7">
        <w:rPr>
          <w:rFonts w:ascii="Arial" w:hAnsi="Arial" w:cs="Arial"/>
        </w:rPr>
        <w:t>Based</w:t>
      </w:r>
      <w:r w:rsidR="00EF690A" w:rsidRPr="00BA67F7">
        <w:rPr>
          <w:rFonts w:ascii="Arial" w:hAnsi="Arial" w:cs="Arial"/>
        </w:rPr>
        <w:t xml:space="preserve"> on this, giving weight for these loss it is concluded that from 75 in the before condition subject one got 57 in the after condition. </w:t>
      </w:r>
      <w:r w:rsidR="005460DC" w:rsidRPr="00BA67F7">
        <w:rPr>
          <w:rFonts w:ascii="Arial" w:hAnsi="Arial" w:cs="Arial"/>
        </w:rPr>
        <w:t>Based</w:t>
      </w:r>
      <w:r w:rsidR="00EF690A" w:rsidRPr="00BA67F7">
        <w:rPr>
          <w:rFonts w:ascii="Arial" w:hAnsi="Arial" w:cs="Arial"/>
        </w:rPr>
        <w:t xml:space="preserve"> on this when we convert this to 100%, 75 in the before condition means the factors were there 100%. </w:t>
      </w:r>
      <w:r w:rsidR="002940D3" w:rsidRPr="00BA67F7">
        <w:rPr>
          <w:rFonts w:ascii="Arial" w:hAnsi="Arial" w:cs="Arial"/>
        </w:rPr>
        <w:t>In</w:t>
      </w:r>
      <w:r w:rsidR="00EF690A" w:rsidRPr="00BA67F7">
        <w:rPr>
          <w:rFonts w:ascii="Arial" w:hAnsi="Arial" w:cs="Arial"/>
        </w:rPr>
        <w:t xml:space="preserve"> the after condition it become 57 means the remain</w:t>
      </w:r>
      <w:r w:rsidR="00EA2289" w:rsidRPr="00BA67F7">
        <w:rPr>
          <w:rFonts w:ascii="Arial" w:hAnsi="Arial" w:cs="Arial"/>
        </w:rPr>
        <w:t>ing</w:t>
      </w:r>
      <w:r w:rsidR="00EF690A" w:rsidRPr="00BA67F7">
        <w:rPr>
          <w:rFonts w:ascii="Arial" w:hAnsi="Arial" w:cs="Arial"/>
        </w:rPr>
        <w:t xml:space="preserve"> utility become 76%. </w:t>
      </w:r>
    </w:p>
    <w:p w14:paraId="0B3775F9" w14:textId="171C0069" w:rsidR="00BD44E5" w:rsidRPr="00BA67F7" w:rsidRDefault="00EA2289" w:rsidP="00D73201">
      <w:pPr>
        <w:spacing w:line="360" w:lineRule="auto"/>
        <w:jc w:val="both"/>
        <w:rPr>
          <w:rFonts w:ascii="Arial" w:hAnsi="Arial" w:cs="Arial"/>
        </w:rPr>
      </w:pPr>
      <w:r w:rsidRPr="00BA67F7">
        <w:rPr>
          <w:rFonts w:ascii="Arial" w:hAnsi="Arial" w:cs="Arial"/>
        </w:rPr>
        <w:t>Having this</w:t>
      </w:r>
      <w:r w:rsidR="006A4F5C" w:rsidRPr="00BA67F7">
        <w:rPr>
          <w:rFonts w:ascii="Arial" w:hAnsi="Arial" w:cs="Arial"/>
        </w:rPr>
        <w:t>,</w:t>
      </w:r>
      <w:r w:rsidRPr="00BA67F7">
        <w:rPr>
          <w:rFonts w:ascii="Arial" w:hAnsi="Arial" w:cs="Arial"/>
        </w:rPr>
        <w:t xml:space="preserve"> in the above statements it has been said that in the after condition 11% of the floor area of the property has been lost permanently. Which means the remaining functional utility of </w:t>
      </w:r>
      <w:r w:rsidRPr="00BA67F7">
        <w:rPr>
          <w:rFonts w:ascii="Arial" w:hAnsi="Arial" w:cs="Arial"/>
        </w:rPr>
        <w:lastRenderedPageBreak/>
        <w:t xml:space="preserve">the property is 89%. Therefore, the total remaining utility considering the above factors and the permanently lost functional utility </w:t>
      </w:r>
      <w:r w:rsidR="006A4F5C" w:rsidRPr="00BA67F7">
        <w:rPr>
          <w:rFonts w:ascii="Arial" w:hAnsi="Arial" w:cs="Arial"/>
        </w:rPr>
        <w:t xml:space="preserve">is </w:t>
      </w:r>
      <w:r w:rsidRPr="00BA67F7">
        <w:rPr>
          <w:rFonts w:ascii="Arial" w:hAnsi="Arial" w:cs="Arial"/>
        </w:rPr>
        <w:t>((76%+86%)/2)</w:t>
      </w:r>
      <w:r w:rsidR="006A4F5C" w:rsidRPr="00BA67F7">
        <w:rPr>
          <w:rFonts w:ascii="Arial" w:hAnsi="Arial" w:cs="Arial"/>
        </w:rPr>
        <w:t xml:space="preserve">. As a </w:t>
      </w:r>
      <w:r w:rsidR="00C071D6" w:rsidRPr="00BA67F7">
        <w:rPr>
          <w:rFonts w:ascii="Arial" w:hAnsi="Arial" w:cs="Arial"/>
        </w:rPr>
        <w:t>result,</w:t>
      </w:r>
      <w:r w:rsidRPr="00BA67F7">
        <w:rPr>
          <w:rFonts w:ascii="Arial" w:hAnsi="Arial" w:cs="Arial"/>
        </w:rPr>
        <w:t xml:space="preserve"> the remaining utility considering only damage becomes 83%.</w:t>
      </w:r>
      <w:r w:rsidR="00372113" w:rsidRPr="00BA67F7">
        <w:rPr>
          <w:rFonts w:ascii="Arial" w:hAnsi="Arial" w:cs="Arial"/>
        </w:rPr>
        <w:t xml:space="preserve"> </w:t>
      </w:r>
    </w:p>
    <w:p w14:paraId="7D59988A" w14:textId="76F68274" w:rsidR="001912E5" w:rsidRPr="00BA67F7" w:rsidRDefault="00B348D7" w:rsidP="001912E5">
      <w:pPr>
        <w:spacing w:before="120" w:after="240" w:line="360" w:lineRule="auto"/>
        <w:jc w:val="both"/>
        <w:rPr>
          <w:rFonts w:ascii="Arial" w:hAnsi="Arial" w:cs="Arial"/>
          <w:b/>
          <w:u w:val="single"/>
        </w:rPr>
      </w:pPr>
      <w:r w:rsidRPr="00BA67F7">
        <w:rPr>
          <w:rFonts w:ascii="Arial" w:hAnsi="Arial" w:cs="Arial"/>
          <w:noProof/>
        </w:rPr>
        <w:drawing>
          <wp:anchor distT="0" distB="0" distL="114300" distR="114300" simplePos="0" relativeHeight="251673600" behindDoc="1" locked="0" layoutInCell="1" allowOverlap="1" wp14:anchorId="46ED8565" wp14:editId="6ADE20F6">
            <wp:simplePos x="0" y="0"/>
            <wp:positionH relativeFrom="column">
              <wp:posOffset>28575</wp:posOffset>
            </wp:positionH>
            <wp:positionV relativeFrom="paragraph">
              <wp:posOffset>518795</wp:posOffset>
            </wp:positionV>
            <wp:extent cx="1740535" cy="962025"/>
            <wp:effectExtent l="57150" t="57150" r="107315" b="123825"/>
            <wp:wrapThrough wrapText="bothSides">
              <wp:wrapPolygon edited="0">
                <wp:start x="-236" y="-1283"/>
                <wp:lineTo x="-709" y="-855"/>
                <wp:lineTo x="-709" y="22242"/>
                <wp:lineTo x="-236" y="23952"/>
                <wp:lineTo x="22223" y="23952"/>
                <wp:lineTo x="22695" y="20103"/>
                <wp:lineTo x="22695" y="5988"/>
                <wp:lineTo x="21986" y="-428"/>
                <wp:lineTo x="21986" y="-1283"/>
                <wp:lineTo x="-236" y="-1283"/>
              </wp:wrapPolygon>
            </wp:wrapThrough>
            <wp:docPr id="14" name="Picture 14" descr="H:\subj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ubj 2.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17333" b="15334"/>
                    <a:stretch/>
                  </pic:blipFill>
                  <pic:spPr bwMode="auto">
                    <a:xfrm>
                      <a:off x="0" y="0"/>
                      <a:ext cx="1740535" cy="962025"/>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912E5" w:rsidRPr="00BA67F7">
        <w:rPr>
          <w:rFonts w:ascii="Arial" w:hAnsi="Arial" w:cs="Arial"/>
          <w:b/>
          <w:u w:val="single"/>
        </w:rPr>
        <w:t xml:space="preserve">Subject </w:t>
      </w:r>
      <w:r w:rsidR="003F3B49" w:rsidRPr="00BA67F7">
        <w:rPr>
          <w:rFonts w:ascii="Arial" w:hAnsi="Arial" w:cs="Arial"/>
          <w:b/>
          <w:u w:val="single"/>
        </w:rPr>
        <w:t>two:</w:t>
      </w:r>
      <w:r w:rsidR="003F3B49" w:rsidRPr="00BA67F7">
        <w:rPr>
          <w:rFonts w:ascii="Arial" w:hAnsi="Arial" w:cs="Arial"/>
        </w:rPr>
        <w:t xml:space="preserve"> Subject twos’ </w:t>
      </w:r>
      <w:r w:rsidR="00AD7818">
        <w:rPr>
          <w:rFonts w:ascii="Arial" w:hAnsi="Arial" w:cs="Arial"/>
        </w:rPr>
        <w:t>f</w:t>
      </w:r>
      <w:r w:rsidR="003F3B49" w:rsidRPr="00BA67F7">
        <w:rPr>
          <w:rFonts w:ascii="Arial" w:hAnsi="Arial" w:cs="Arial"/>
        </w:rPr>
        <w:t>actual data is almost the same</w:t>
      </w:r>
      <w:r w:rsidR="00AD7818">
        <w:rPr>
          <w:rFonts w:ascii="Arial" w:hAnsi="Arial" w:cs="Arial"/>
        </w:rPr>
        <w:t xml:space="preserve"> with subject one</w:t>
      </w:r>
      <w:r w:rsidR="003F3B49" w:rsidRPr="00BA67F7">
        <w:rPr>
          <w:rFonts w:ascii="Arial" w:hAnsi="Arial" w:cs="Arial"/>
        </w:rPr>
        <w:t xml:space="preserve"> except the diminution in functional utility in the after condition.</w:t>
      </w:r>
      <w:r w:rsidR="001912E5" w:rsidRPr="00BA67F7">
        <w:rPr>
          <w:rFonts w:ascii="Arial" w:hAnsi="Arial" w:cs="Arial"/>
        </w:rPr>
        <w:t xml:space="preserve"> </w:t>
      </w:r>
      <w:r w:rsidR="003F3B49" w:rsidRPr="00BA67F7">
        <w:rPr>
          <w:rFonts w:ascii="Arial" w:hAnsi="Arial" w:cs="Arial"/>
        </w:rPr>
        <w:t>So</w:t>
      </w:r>
      <w:r w:rsidR="001912E5" w:rsidRPr="00BA67F7">
        <w:rPr>
          <w:rFonts w:ascii="Arial" w:hAnsi="Arial" w:cs="Arial"/>
        </w:rPr>
        <w:t xml:space="preserve"> in the before condition subjec</w:t>
      </w:r>
      <w:r w:rsidR="003F3B49" w:rsidRPr="00BA67F7">
        <w:rPr>
          <w:rFonts w:ascii="Arial" w:hAnsi="Arial" w:cs="Arial"/>
        </w:rPr>
        <w:t>t property two</w:t>
      </w:r>
      <w:r w:rsidR="001912E5" w:rsidRPr="00BA67F7">
        <w:rPr>
          <w:rFonts w:ascii="Arial" w:hAnsi="Arial" w:cs="Arial"/>
        </w:rPr>
        <w:t xml:space="preserve"> utilities </w:t>
      </w:r>
      <w:r w:rsidR="008A49B5" w:rsidRPr="008A49B5">
        <w:rPr>
          <w:rFonts w:ascii="Arial" w:hAnsi="Arial" w:cs="Arial"/>
        </w:rPr>
        <w:t>were</w:t>
      </w:r>
      <w:r w:rsidR="001912E5" w:rsidRPr="00BA67F7">
        <w:rPr>
          <w:rFonts w:ascii="Arial" w:hAnsi="Arial" w:cs="Arial"/>
        </w:rPr>
        <w:t xml:space="preserve"> fully available and it had no parking. </w:t>
      </w:r>
      <w:r w:rsidR="007F3C2F" w:rsidRPr="00BA67F7">
        <w:rPr>
          <w:rFonts w:ascii="Arial" w:hAnsi="Arial" w:cs="Arial"/>
        </w:rPr>
        <w:t>Its</w:t>
      </w:r>
      <w:r w:rsidR="001912E5" w:rsidRPr="00BA67F7">
        <w:rPr>
          <w:rFonts w:ascii="Arial" w:hAnsi="Arial" w:cs="Arial"/>
        </w:rPr>
        <w:t xml:space="preserve"> topography was even with the road with a fair drainage. </w:t>
      </w:r>
      <w:r w:rsidR="007F3C2F" w:rsidRPr="00BA67F7">
        <w:rPr>
          <w:rFonts w:ascii="Arial" w:hAnsi="Arial" w:cs="Arial"/>
        </w:rPr>
        <w:t>It</w:t>
      </w:r>
      <w:r w:rsidR="001912E5" w:rsidRPr="00BA67F7">
        <w:rPr>
          <w:rFonts w:ascii="Arial" w:hAnsi="Arial" w:cs="Arial"/>
        </w:rPr>
        <w:t xml:space="preserve"> had good accessibility and road frontage. Its type and quality of construction was fair with poor landscaping</w:t>
      </w:r>
      <w:r w:rsidR="002F5ED6">
        <w:rPr>
          <w:rFonts w:ascii="Arial" w:hAnsi="Arial" w:cs="Arial"/>
        </w:rPr>
        <w:t>.</w:t>
      </w:r>
      <w:r w:rsidRPr="00BA67F7">
        <w:rPr>
          <w:rFonts w:ascii="Arial" w:eastAsia="Times New Roman" w:hAnsi="Arial" w:cs="Arial"/>
          <w:snapToGrid w:val="0"/>
          <w:color w:val="000000"/>
          <w:w w:val="0"/>
          <w:u w:color="000000"/>
          <w:bdr w:val="none" w:sz="0" w:space="0" w:color="000000"/>
          <w:shd w:val="clear" w:color="000000" w:fill="000000"/>
          <w:lang/>
        </w:rPr>
        <w:t xml:space="preserve"> </w:t>
      </w:r>
    </w:p>
    <w:p w14:paraId="713DDA7E" w14:textId="4170E897" w:rsidR="001912E5" w:rsidRPr="00BA67F7" w:rsidRDefault="001912E5" w:rsidP="001912E5">
      <w:pPr>
        <w:spacing w:line="360" w:lineRule="auto"/>
        <w:jc w:val="both"/>
        <w:rPr>
          <w:rFonts w:ascii="Arial" w:hAnsi="Arial" w:cs="Arial"/>
        </w:rPr>
      </w:pPr>
      <w:r w:rsidRPr="00BA67F7">
        <w:rPr>
          <w:rFonts w:ascii="Arial" w:hAnsi="Arial" w:cs="Arial"/>
        </w:rPr>
        <w:t xml:space="preserve">Then After the taking subject </w:t>
      </w:r>
      <w:r w:rsidR="003F3B49" w:rsidRPr="00BA67F7">
        <w:rPr>
          <w:rFonts w:ascii="Arial" w:hAnsi="Arial" w:cs="Arial"/>
        </w:rPr>
        <w:t>property</w:t>
      </w:r>
      <w:r w:rsidRPr="00BA67F7">
        <w:rPr>
          <w:rFonts w:ascii="Arial" w:hAnsi="Arial" w:cs="Arial"/>
        </w:rPr>
        <w:t xml:space="preserve"> </w:t>
      </w:r>
      <w:r w:rsidR="003F3B49" w:rsidRPr="00BA67F7">
        <w:rPr>
          <w:rFonts w:ascii="Arial" w:hAnsi="Arial" w:cs="Arial"/>
        </w:rPr>
        <w:t>Two</w:t>
      </w:r>
      <w:r w:rsidRPr="00BA67F7">
        <w:rPr>
          <w:rFonts w:ascii="Arial" w:hAnsi="Arial" w:cs="Arial"/>
        </w:rPr>
        <w:t>s</w:t>
      </w:r>
      <w:r w:rsidR="003F3B49" w:rsidRPr="00BA67F7">
        <w:rPr>
          <w:rFonts w:ascii="Arial" w:hAnsi="Arial" w:cs="Arial"/>
        </w:rPr>
        <w:t>’</w:t>
      </w:r>
      <w:r w:rsidRPr="00BA67F7">
        <w:rPr>
          <w:rFonts w:ascii="Arial" w:hAnsi="Arial" w:cs="Arial"/>
        </w:rPr>
        <w:t xml:space="preserve"> utilities, topography, parking and accessibility and road frontage had no change.  But </w:t>
      </w:r>
      <w:r w:rsidR="006364C1" w:rsidRPr="00BA67F7">
        <w:rPr>
          <w:rFonts w:ascii="Arial" w:hAnsi="Arial" w:cs="Arial"/>
        </w:rPr>
        <w:t>its</w:t>
      </w:r>
      <w:r w:rsidRPr="00BA67F7">
        <w:rPr>
          <w:rFonts w:ascii="Arial" w:hAnsi="Arial" w:cs="Arial"/>
        </w:rPr>
        <w:t xml:space="preserve"> type and quality of construction, and Landscaping had been altered. In addition, the functional utility of improvement diminished by </w:t>
      </w:r>
      <w:r w:rsidR="00D1068F" w:rsidRPr="00BA67F7">
        <w:rPr>
          <w:rFonts w:ascii="Arial" w:hAnsi="Arial" w:cs="Arial"/>
        </w:rPr>
        <w:t>24</w:t>
      </w:r>
      <w:r w:rsidRPr="00BA67F7">
        <w:rPr>
          <w:rFonts w:ascii="Arial" w:hAnsi="Arial" w:cs="Arial"/>
        </w:rPr>
        <w:t>%. Which m</w:t>
      </w:r>
      <w:r w:rsidR="00D1068F" w:rsidRPr="00BA67F7">
        <w:rPr>
          <w:rFonts w:ascii="Arial" w:hAnsi="Arial" w:cs="Arial"/>
        </w:rPr>
        <w:t>eans the remaining utility is 76</w:t>
      </w:r>
      <w:r w:rsidRPr="00BA67F7">
        <w:rPr>
          <w:rFonts w:ascii="Arial" w:hAnsi="Arial" w:cs="Arial"/>
        </w:rPr>
        <w:t xml:space="preserve">%.  Because in the before condition total floor area was </w:t>
      </w:r>
      <w:r w:rsidR="00D1068F" w:rsidRPr="00BA67F7">
        <w:rPr>
          <w:rFonts w:ascii="Arial" w:hAnsi="Arial" w:cs="Arial"/>
        </w:rPr>
        <w:t>260</w:t>
      </w:r>
      <w:r w:rsidRPr="00BA67F7">
        <w:rPr>
          <w:rFonts w:ascii="Arial" w:hAnsi="Arial" w:cs="Arial"/>
        </w:rPr>
        <w:t xml:space="preserve"> then after it become </w:t>
      </w:r>
      <w:r w:rsidR="00D1068F" w:rsidRPr="00BA67F7">
        <w:rPr>
          <w:rFonts w:ascii="Arial" w:hAnsi="Arial" w:cs="Arial"/>
        </w:rPr>
        <w:t>197</w:t>
      </w:r>
      <w:r w:rsidRPr="00BA67F7">
        <w:rPr>
          <w:rFonts w:ascii="Arial" w:hAnsi="Arial" w:cs="Arial"/>
        </w:rPr>
        <w:t xml:space="preserve">. </w:t>
      </w:r>
    </w:p>
    <w:p w14:paraId="6CF4176C" w14:textId="77777777" w:rsidR="001912E5" w:rsidRPr="00BA67F7" w:rsidRDefault="001912E5" w:rsidP="001912E5">
      <w:pPr>
        <w:spacing w:line="360" w:lineRule="auto"/>
        <w:jc w:val="both"/>
        <w:rPr>
          <w:rFonts w:ascii="Arial" w:hAnsi="Arial" w:cs="Arial"/>
        </w:rPr>
      </w:pPr>
      <w:r w:rsidRPr="00BA67F7">
        <w:rPr>
          <w:rFonts w:ascii="Arial" w:hAnsi="Arial" w:cs="Arial"/>
          <w:b/>
          <w:noProof/>
          <w:u w:val="single"/>
        </w:rPr>
        <w:drawing>
          <wp:anchor distT="0" distB="0" distL="114300" distR="114300" simplePos="0" relativeHeight="251657216" behindDoc="1" locked="0" layoutInCell="1" allowOverlap="1" wp14:anchorId="5547F056" wp14:editId="66A377DF">
            <wp:simplePos x="0" y="0"/>
            <wp:positionH relativeFrom="margin">
              <wp:posOffset>28575</wp:posOffset>
            </wp:positionH>
            <wp:positionV relativeFrom="paragraph">
              <wp:posOffset>71120</wp:posOffset>
            </wp:positionV>
            <wp:extent cx="5919001" cy="2343150"/>
            <wp:effectExtent l="57150" t="57150" r="120015" b="114300"/>
            <wp:wrapNone/>
            <wp:docPr id="18" name="Picture 18" descr="C:\Users\haymi\Desktop\subjec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aymi\Desktop\subject 1.png"/>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1" r="6861" b="-708"/>
                    <a:stretch/>
                  </pic:blipFill>
                  <pic:spPr bwMode="auto">
                    <a:xfrm>
                      <a:off x="0" y="0"/>
                      <a:ext cx="5919001" cy="2343150"/>
                    </a:xfrm>
                    <a:prstGeom prst="rect">
                      <a:avLst/>
                    </a:prstGeom>
                    <a:ln w="1905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B33699E" w14:textId="77777777" w:rsidR="001912E5" w:rsidRPr="00BA67F7" w:rsidRDefault="001912E5" w:rsidP="001912E5">
      <w:pPr>
        <w:spacing w:line="360" w:lineRule="auto"/>
        <w:jc w:val="both"/>
        <w:rPr>
          <w:rFonts w:ascii="Arial" w:hAnsi="Arial" w:cs="Arial"/>
        </w:rPr>
      </w:pPr>
    </w:p>
    <w:p w14:paraId="2E67B515" w14:textId="77777777" w:rsidR="001912E5" w:rsidRPr="00BA67F7" w:rsidRDefault="001912E5" w:rsidP="001912E5">
      <w:pPr>
        <w:spacing w:line="360" w:lineRule="auto"/>
        <w:jc w:val="both"/>
        <w:rPr>
          <w:rFonts w:ascii="Arial" w:hAnsi="Arial" w:cs="Arial"/>
        </w:rPr>
      </w:pPr>
    </w:p>
    <w:p w14:paraId="5B9AA2A5" w14:textId="77777777" w:rsidR="001912E5" w:rsidRPr="00BA67F7" w:rsidRDefault="001912E5" w:rsidP="001912E5">
      <w:pPr>
        <w:spacing w:before="120" w:after="240" w:line="360" w:lineRule="auto"/>
        <w:jc w:val="both"/>
        <w:rPr>
          <w:rFonts w:ascii="Arial" w:hAnsi="Arial" w:cs="Arial"/>
          <w:b/>
          <w:u w:val="single"/>
        </w:rPr>
      </w:pPr>
    </w:p>
    <w:p w14:paraId="565E80BC" w14:textId="53E9E87F" w:rsidR="001912E5" w:rsidRPr="00BA67F7" w:rsidRDefault="001912E5" w:rsidP="001912E5">
      <w:pPr>
        <w:spacing w:before="120" w:after="240" w:line="360" w:lineRule="auto"/>
        <w:jc w:val="both"/>
        <w:rPr>
          <w:rFonts w:ascii="Arial" w:hAnsi="Arial" w:cs="Arial"/>
          <w:b/>
          <w:u w:val="single"/>
        </w:rPr>
      </w:pPr>
    </w:p>
    <w:p w14:paraId="027DA29D" w14:textId="77777777" w:rsidR="001912E5" w:rsidRPr="00BA67F7" w:rsidRDefault="001912E5" w:rsidP="001912E5">
      <w:pPr>
        <w:spacing w:before="120" w:after="240" w:line="360" w:lineRule="auto"/>
        <w:jc w:val="both"/>
        <w:rPr>
          <w:rFonts w:ascii="Arial" w:hAnsi="Arial" w:cs="Arial"/>
          <w:b/>
          <w:u w:val="single"/>
        </w:rPr>
      </w:pPr>
    </w:p>
    <w:p w14:paraId="28D40D3F" w14:textId="77777777" w:rsidR="001912E5" w:rsidRPr="00BA67F7" w:rsidRDefault="001912E5" w:rsidP="001912E5">
      <w:pPr>
        <w:spacing w:before="120" w:after="240" w:line="360" w:lineRule="auto"/>
        <w:jc w:val="both"/>
        <w:rPr>
          <w:rFonts w:ascii="Arial" w:hAnsi="Arial" w:cs="Arial"/>
          <w:b/>
          <w:u w:val="single"/>
        </w:rPr>
      </w:pPr>
    </w:p>
    <w:p w14:paraId="64E7718A" w14:textId="49FBAFAF" w:rsidR="006C1ABC" w:rsidRDefault="006C1ABC" w:rsidP="006C1ABC">
      <w:pPr>
        <w:pStyle w:val="Caption"/>
        <w:rPr>
          <w:rFonts w:ascii="Arial" w:hAnsi="Arial" w:cs="Arial"/>
        </w:rPr>
      </w:pPr>
      <w:bookmarkStart w:id="138" w:name="_Toc522524075"/>
      <w:r>
        <w:t xml:space="preserve">Table </w:t>
      </w:r>
      <w:r w:rsidR="00E64A05">
        <w:fldChar w:fldCharType="begin"/>
      </w:r>
      <w:r w:rsidR="00E64A05">
        <w:instrText xml:space="preserve"> SEQ Table \* ARABIC </w:instrText>
      </w:r>
      <w:r w:rsidR="00E64A05">
        <w:fldChar w:fldCharType="separate"/>
      </w:r>
      <w:r w:rsidR="00F824F7">
        <w:rPr>
          <w:noProof/>
        </w:rPr>
        <w:t>5</w:t>
      </w:r>
      <w:r w:rsidR="00E64A05">
        <w:rPr>
          <w:noProof/>
        </w:rPr>
        <w:fldChar w:fldCharType="end"/>
      </w:r>
      <w:r>
        <w:t xml:space="preserve"> subject property 2 extent of damage</w:t>
      </w:r>
      <w:bookmarkEnd w:id="138"/>
    </w:p>
    <w:p w14:paraId="0B8C5657" w14:textId="210145CC" w:rsidR="001912E5" w:rsidRPr="00BA67F7" w:rsidRDefault="00D1068F" w:rsidP="001912E5">
      <w:pPr>
        <w:spacing w:line="360" w:lineRule="auto"/>
        <w:jc w:val="both"/>
        <w:rPr>
          <w:rFonts w:ascii="Arial" w:hAnsi="Arial" w:cs="Arial"/>
        </w:rPr>
      </w:pPr>
      <w:r w:rsidRPr="00BA67F7">
        <w:rPr>
          <w:rFonts w:ascii="Arial" w:hAnsi="Arial" w:cs="Arial"/>
        </w:rPr>
        <w:t xml:space="preserve">Similar to subject one, subject two had </w:t>
      </w:r>
      <w:r w:rsidR="001912E5" w:rsidRPr="00BA67F7">
        <w:rPr>
          <w:rFonts w:ascii="Arial" w:hAnsi="Arial" w:cs="Arial"/>
        </w:rPr>
        <w:t xml:space="preserve">no parking and landscaping (trees and grass). Which means during calculation for damage </w:t>
      </w:r>
      <w:r w:rsidR="00CF35CC" w:rsidRPr="00BA67F7">
        <w:rPr>
          <w:rFonts w:ascii="Arial" w:hAnsi="Arial" w:cs="Arial"/>
        </w:rPr>
        <w:t>these factors</w:t>
      </w:r>
      <w:r w:rsidR="001912E5" w:rsidRPr="00BA67F7">
        <w:rPr>
          <w:rFonts w:ascii="Arial" w:hAnsi="Arial" w:cs="Arial"/>
        </w:rPr>
        <w:t xml:space="preserve"> </w:t>
      </w:r>
      <w:r w:rsidR="004853E0" w:rsidRPr="00BA67F7">
        <w:rPr>
          <w:rFonts w:ascii="Arial" w:hAnsi="Arial" w:cs="Arial"/>
        </w:rPr>
        <w:t>remains</w:t>
      </w:r>
      <w:r w:rsidR="001912E5" w:rsidRPr="00BA67F7">
        <w:rPr>
          <w:rFonts w:ascii="Arial" w:hAnsi="Arial" w:cs="Arial"/>
        </w:rPr>
        <w:t xml:space="preserve"> constant.  Therefore, </w:t>
      </w:r>
      <w:r w:rsidR="00D518C5" w:rsidRPr="00BA67F7">
        <w:rPr>
          <w:rFonts w:ascii="Arial" w:hAnsi="Arial" w:cs="Arial"/>
        </w:rPr>
        <w:t xml:space="preserve">as it has been tried to reason out for </w:t>
      </w:r>
      <w:r w:rsidR="001912E5" w:rsidRPr="00BA67F7">
        <w:rPr>
          <w:rFonts w:ascii="Arial" w:hAnsi="Arial" w:cs="Arial"/>
        </w:rPr>
        <w:t>subject one</w:t>
      </w:r>
      <w:r w:rsidR="00D518C5" w:rsidRPr="00BA67F7">
        <w:rPr>
          <w:rFonts w:ascii="Arial" w:hAnsi="Arial" w:cs="Arial"/>
        </w:rPr>
        <w:t>, subject two</w:t>
      </w:r>
      <w:r w:rsidR="001912E5" w:rsidRPr="00BA67F7">
        <w:rPr>
          <w:rFonts w:ascii="Arial" w:hAnsi="Arial" w:cs="Arial"/>
        </w:rPr>
        <w:t xml:space="preserve"> is evaluated from 75 from the given weight for the elements to measure damage</w:t>
      </w:r>
      <w:r w:rsidR="00D518C5" w:rsidRPr="00BA67F7">
        <w:rPr>
          <w:rFonts w:ascii="Arial" w:hAnsi="Arial" w:cs="Arial"/>
        </w:rPr>
        <w:t xml:space="preserve">. </w:t>
      </w:r>
      <w:r w:rsidR="004D1205" w:rsidRPr="00BA67F7">
        <w:rPr>
          <w:rFonts w:ascii="Arial" w:hAnsi="Arial" w:cs="Arial"/>
        </w:rPr>
        <w:t>S</w:t>
      </w:r>
      <w:r w:rsidR="001912E5" w:rsidRPr="00BA67F7">
        <w:rPr>
          <w:rFonts w:ascii="Arial" w:hAnsi="Arial" w:cs="Arial"/>
        </w:rPr>
        <w:t>o from the factors that was there to consider in the before condition</w:t>
      </w:r>
      <w:r w:rsidR="00D518C5" w:rsidRPr="00BA67F7">
        <w:rPr>
          <w:rFonts w:ascii="Arial" w:hAnsi="Arial" w:cs="Arial"/>
        </w:rPr>
        <w:t xml:space="preserve"> that are</w:t>
      </w:r>
      <w:r w:rsidR="001912E5" w:rsidRPr="00BA67F7">
        <w:rPr>
          <w:rFonts w:ascii="Arial" w:hAnsi="Arial" w:cs="Arial"/>
        </w:rPr>
        <w:t xml:space="preserve"> drainage, the type and quality of construction, </w:t>
      </w:r>
      <w:r w:rsidR="004D1205" w:rsidRPr="00BA67F7">
        <w:rPr>
          <w:rFonts w:ascii="Arial" w:hAnsi="Arial" w:cs="Arial"/>
        </w:rPr>
        <w:t xml:space="preserve">and </w:t>
      </w:r>
      <w:r w:rsidR="001912E5" w:rsidRPr="00BA67F7">
        <w:rPr>
          <w:rFonts w:ascii="Arial" w:hAnsi="Arial" w:cs="Arial"/>
        </w:rPr>
        <w:t xml:space="preserve">sidewalk and driveway condition has been altered at the time of the taking. </w:t>
      </w:r>
      <w:r w:rsidR="00CF35CC" w:rsidRPr="00BA67F7">
        <w:rPr>
          <w:rFonts w:ascii="Arial" w:hAnsi="Arial" w:cs="Arial"/>
        </w:rPr>
        <w:t>Based</w:t>
      </w:r>
      <w:r w:rsidR="001912E5" w:rsidRPr="00BA67F7">
        <w:rPr>
          <w:rFonts w:ascii="Arial" w:hAnsi="Arial" w:cs="Arial"/>
        </w:rPr>
        <w:t xml:space="preserve"> on this, giving weight for these loss it is concluded that from 75 in the before condition subjec</w:t>
      </w:r>
      <w:r w:rsidR="004D1205" w:rsidRPr="00BA67F7">
        <w:rPr>
          <w:rFonts w:ascii="Arial" w:hAnsi="Arial" w:cs="Arial"/>
        </w:rPr>
        <w:t>t two</w:t>
      </w:r>
      <w:r w:rsidR="001912E5" w:rsidRPr="00BA67F7">
        <w:rPr>
          <w:rFonts w:ascii="Arial" w:hAnsi="Arial" w:cs="Arial"/>
        </w:rPr>
        <w:t xml:space="preserve"> got 5</w:t>
      </w:r>
      <w:r w:rsidR="004D1205" w:rsidRPr="00BA67F7">
        <w:rPr>
          <w:rFonts w:ascii="Arial" w:hAnsi="Arial" w:cs="Arial"/>
        </w:rPr>
        <w:t xml:space="preserve">7 in the after condition. </w:t>
      </w:r>
      <w:r w:rsidR="00CF35CC" w:rsidRPr="00BA67F7">
        <w:rPr>
          <w:rFonts w:ascii="Arial" w:hAnsi="Arial" w:cs="Arial"/>
        </w:rPr>
        <w:lastRenderedPageBreak/>
        <w:t>Converting</w:t>
      </w:r>
      <w:r w:rsidR="001912E5" w:rsidRPr="00BA67F7">
        <w:rPr>
          <w:rFonts w:ascii="Arial" w:hAnsi="Arial" w:cs="Arial"/>
        </w:rPr>
        <w:t xml:space="preserve"> this to </w:t>
      </w:r>
      <w:r w:rsidR="00CF35CC" w:rsidRPr="00BA67F7">
        <w:rPr>
          <w:rFonts w:ascii="Arial" w:hAnsi="Arial" w:cs="Arial"/>
        </w:rPr>
        <w:t xml:space="preserve">a percentage of </w:t>
      </w:r>
      <w:r w:rsidR="001912E5" w:rsidRPr="00BA67F7">
        <w:rPr>
          <w:rFonts w:ascii="Arial" w:hAnsi="Arial" w:cs="Arial"/>
        </w:rPr>
        <w:t>100</w:t>
      </w:r>
      <w:r w:rsidR="00CF35CC" w:rsidRPr="00BA67F7">
        <w:rPr>
          <w:rFonts w:ascii="Arial" w:hAnsi="Arial" w:cs="Arial"/>
        </w:rPr>
        <w:t>%</w:t>
      </w:r>
      <w:r w:rsidR="001912E5" w:rsidRPr="00BA67F7">
        <w:rPr>
          <w:rFonts w:ascii="Arial" w:hAnsi="Arial" w:cs="Arial"/>
        </w:rPr>
        <w:t xml:space="preserve">, 75 in the before condition means the factors were there 100%. </w:t>
      </w:r>
      <w:r w:rsidR="00CF35CC" w:rsidRPr="00BA67F7">
        <w:rPr>
          <w:rFonts w:ascii="Arial" w:hAnsi="Arial" w:cs="Arial"/>
        </w:rPr>
        <w:t>In</w:t>
      </w:r>
      <w:r w:rsidR="001912E5" w:rsidRPr="00BA67F7">
        <w:rPr>
          <w:rFonts w:ascii="Arial" w:hAnsi="Arial" w:cs="Arial"/>
        </w:rPr>
        <w:t xml:space="preserve"> the after condition it become 57 means the remaining utility become 76%. </w:t>
      </w:r>
    </w:p>
    <w:p w14:paraId="21D90ECA" w14:textId="4DB15B26" w:rsidR="001912E5" w:rsidRPr="00BA67F7" w:rsidRDefault="001912E5" w:rsidP="001912E5">
      <w:pPr>
        <w:spacing w:line="360" w:lineRule="auto"/>
        <w:jc w:val="both"/>
        <w:rPr>
          <w:rFonts w:ascii="Arial" w:hAnsi="Arial" w:cs="Arial"/>
        </w:rPr>
      </w:pPr>
      <w:r w:rsidRPr="00BA67F7">
        <w:rPr>
          <w:rFonts w:ascii="Arial" w:hAnsi="Arial" w:cs="Arial"/>
        </w:rPr>
        <w:t xml:space="preserve">Having this, in the above statements it has been said that in the after condition </w:t>
      </w:r>
      <w:r w:rsidR="004D1205" w:rsidRPr="00BA67F7">
        <w:rPr>
          <w:rFonts w:ascii="Arial" w:hAnsi="Arial" w:cs="Arial"/>
        </w:rPr>
        <w:t>24</w:t>
      </w:r>
      <w:r w:rsidRPr="00BA67F7">
        <w:rPr>
          <w:rFonts w:ascii="Arial" w:hAnsi="Arial" w:cs="Arial"/>
        </w:rPr>
        <w:t xml:space="preserve">% of the floor area of the property has been lost permanently. Which means the remaining functional utility of </w:t>
      </w:r>
      <w:r w:rsidR="004D1205" w:rsidRPr="00BA67F7">
        <w:rPr>
          <w:rFonts w:ascii="Arial" w:hAnsi="Arial" w:cs="Arial"/>
        </w:rPr>
        <w:t>the property is 76</w:t>
      </w:r>
      <w:r w:rsidRPr="00BA67F7">
        <w:rPr>
          <w:rFonts w:ascii="Arial" w:hAnsi="Arial" w:cs="Arial"/>
        </w:rPr>
        <w:t>%. Therefore, the total remaining utility considering the above factors and the permanently lost functional utility is ((76%+</w:t>
      </w:r>
      <w:r w:rsidR="004D1205" w:rsidRPr="00BA67F7">
        <w:rPr>
          <w:rFonts w:ascii="Arial" w:hAnsi="Arial" w:cs="Arial"/>
        </w:rPr>
        <w:t>7</w:t>
      </w:r>
      <w:r w:rsidRPr="00BA67F7">
        <w:rPr>
          <w:rFonts w:ascii="Arial" w:hAnsi="Arial" w:cs="Arial"/>
        </w:rPr>
        <w:t xml:space="preserve">6%)/2). As a result, the remaining utility considering only damage becomes </w:t>
      </w:r>
      <w:r w:rsidR="004D1205" w:rsidRPr="00BA67F7">
        <w:rPr>
          <w:rFonts w:ascii="Arial" w:hAnsi="Arial" w:cs="Arial"/>
        </w:rPr>
        <w:t>76</w:t>
      </w:r>
      <w:r w:rsidRPr="00BA67F7">
        <w:rPr>
          <w:rFonts w:ascii="Arial" w:hAnsi="Arial" w:cs="Arial"/>
        </w:rPr>
        <w:t xml:space="preserve">%. </w:t>
      </w:r>
    </w:p>
    <w:p w14:paraId="1C22757C" w14:textId="40049AA1" w:rsidR="00D23EC8" w:rsidRPr="00BA67F7" w:rsidRDefault="00D23EC8" w:rsidP="001912E5">
      <w:pPr>
        <w:spacing w:line="360" w:lineRule="auto"/>
        <w:jc w:val="both"/>
        <w:rPr>
          <w:rFonts w:ascii="Arial" w:hAnsi="Arial" w:cs="Arial"/>
        </w:rPr>
      </w:pPr>
      <w:r w:rsidRPr="00BA67F7">
        <w:rPr>
          <w:rFonts w:ascii="Arial" w:hAnsi="Arial" w:cs="Arial"/>
        </w:rPr>
        <w:t xml:space="preserve">As the factual data indicate these elements used to measure the extent of damage before considering benefit are in a similar situation in most of the case subject properties. But it’s the extent of the taking which is the functional utility that brings variation in the damage. Therefore, </w:t>
      </w:r>
      <w:r w:rsidR="00590576" w:rsidRPr="00BA67F7">
        <w:rPr>
          <w:rFonts w:ascii="Arial" w:hAnsi="Arial" w:cs="Arial"/>
        </w:rPr>
        <w:t>it’s</w:t>
      </w:r>
      <w:r w:rsidRPr="00BA67F7">
        <w:rPr>
          <w:rFonts w:ascii="Arial" w:hAnsi="Arial" w:cs="Arial"/>
        </w:rPr>
        <w:t xml:space="preserve"> necessary to take in to consideration of this situation for this analysis. </w:t>
      </w:r>
    </w:p>
    <w:p w14:paraId="4C6FA65A" w14:textId="67F0888F" w:rsidR="001912E5" w:rsidRPr="00BA67F7" w:rsidRDefault="00471CEE" w:rsidP="001912E5">
      <w:pPr>
        <w:spacing w:before="120" w:after="240" w:line="360" w:lineRule="auto"/>
        <w:jc w:val="both"/>
        <w:rPr>
          <w:rFonts w:ascii="Arial" w:hAnsi="Arial" w:cs="Arial"/>
          <w:b/>
          <w:u w:val="single"/>
        </w:rPr>
      </w:pPr>
      <w:r w:rsidRPr="00BA67F7">
        <w:rPr>
          <w:rFonts w:ascii="Arial" w:hAnsi="Arial" w:cs="Arial"/>
          <w:noProof/>
        </w:rPr>
        <w:drawing>
          <wp:anchor distT="0" distB="0" distL="114300" distR="114300" simplePos="0" relativeHeight="251675648" behindDoc="1" locked="0" layoutInCell="1" allowOverlap="1" wp14:anchorId="0B11E868" wp14:editId="283AA59E">
            <wp:simplePos x="0" y="0"/>
            <wp:positionH relativeFrom="column">
              <wp:posOffset>8890</wp:posOffset>
            </wp:positionH>
            <wp:positionV relativeFrom="paragraph">
              <wp:posOffset>349885</wp:posOffset>
            </wp:positionV>
            <wp:extent cx="2047875" cy="854710"/>
            <wp:effectExtent l="19050" t="19050" r="28575" b="21590"/>
            <wp:wrapThrough wrapText="bothSides">
              <wp:wrapPolygon edited="0">
                <wp:start x="-201" y="-481"/>
                <wp:lineTo x="-201" y="21664"/>
                <wp:lineTo x="21700" y="21664"/>
                <wp:lineTo x="21700" y="-481"/>
                <wp:lineTo x="-201" y="-481"/>
              </wp:wrapPolygon>
            </wp:wrapThrough>
            <wp:docPr id="15" name="Picture 15" descr="C:\Users\Haymanot\Desktop\su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ymanot\Desktop\sub3.png"/>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851" t="15866" r="9581" b="43454"/>
                    <a:stretch/>
                  </pic:blipFill>
                  <pic:spPr bwMode="auto">
                    <a:xfrm>
                      <a:off x="0" y="0"/>
                      <a:ext cx="2047875" cy="854710"/>
                    </a:xfrm>
                    <a:prstGeom prst="rect">
                      <a:avLst/>
                    </a:prstGeom>
                    <a:noFill/>
                    <a:ln w="12700">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3EC8" w:rsidRPr="00BA67F7">
        <w:rPr>
          <w:rFonts w:ascii="Arial" w:hAnsi="Arial" w:cs="Arial"/>
          <w:b/>
          <w:u w:val="single"/>
        </w:rPr>
        <w:t xml:space="preserve">Subject three: </w:t>
      </w:r>
      <w:r w:rsidR="00F47011" w:rsidRPr="00BA67F7">
        <w:rPr>
          <w:rFonts w:ascii="Arial" w:hAnsi="Arial" w:cs="Arial"/>
        </w:rPr>
        <w:t>for this subject property too</w:t>
      </w:r>
      <w:r w:rsidR="00D952DB">
        <w:rPr>
          <w:rFonts w:ascii="Arial" w:hAnsi="Arial" w:cs="Arial"/>
        </w:rPr>
        <w:t>,</w:t>
      </w:r>
      <w:r w:rsidR="00F47011" w:rsidRPr="00BA67F7">
        <w:rPr>
          <w:rFonts w:ascii="Arial" w:hAnsi="Arial" w:cs="Arial"/>
        </w:rPr>
        <w:t xml:space="preserve"> utilities were</w:t>
      </w:r>
      <w:r w:rsidR="001912E5" w:rsidRPr="00BA67F7">
        <w:rPr>
          <w:rFonts w:ascii="Arial" w:hAnsi="Arial" w:cs="Arial"/>
        </w:rPr>
        <w:t xml:space="preserve"> fully available and it had no parking. </w:t>
      </w:r>
      <w:r w:rsidRPr="00BA67F7">
        <w:rPr>
          <w:rFonts w:ascii="Arial" w:hAnsi="Arial" w:cs="Arial"/>
        </w:rPr>
        <w:t>Its</w:t>
      </w:r>
      <w:r w:rsidR="001912E5" w:rsidRPr="00BA67F7">
        <w:rPr>
          <w:rFonts w:ascii="Arial" w:hAnsi="Arial" w:cs="Arial"/>
        </w:rPr>
        <w:t xml:space="preserve"> topography was even with the road with a fair drainage. </w:t>
      </w:r>
      <w:r w:rsidRPr="00BA67F7">
        <w:rPr>
          <w:rFonts w:ascii="Arial" w:hAnsi="Arial" w:cs="Arial"/>
        </w:rPr>
        <w:t>It</w:t>
      </w:r>
      <w:r w:rsidR="001912E5" w:rsidRPr="00BA67F7">
        <w:rPr>
          <w:rFonts w:ascii="Arial" w:hAnsi="Arial" w:cs="Arial"/>
        </w:rPr>
        <w:t xml:space="preserve"> had good accessibility and road frontage. Its type and quality of construction was fair with poor landscaping</w:t>
      </w:r>
      <w:r w:rsidRPr="00BA67F7">
        <w:rPr>
          <w:rFonts w:ascii="Arial" w:hAnsi="Arial" w:cs="Arial"/>
        </w:rPr>
        <w:t>.</w:t>
      </w:r>
      <w:r w:rsidRPr="00BA67F7">
        <w:rPr>
          <w:rFonts w:ascii="Arial" w:eastAsia="Times New Roman" w:hAnsi="Arial" w:cs="Arial"/>
          <w:snapToGrid w:val="0"/>
          <w:color w:val="000000"/>
          <w:w w:val="0"/>
          <w:u w:color="000000"/>
          <w:bdr w:val="none" w:sz="0" w:space="0" w:color="000000"/>
          <w:shd w:val="clear" w:color="000000" w:fill="000000"/>
          <w:lang/>
        </w:rPr>
        <w:t xml:space="preserve"> </w:t>
      </w:r>
    </w:p>
    <w:p w14:paraId="5B9D413C" w14:textId="4A0A0BC0" w:rsidR="001912E5" w:rsidRPr="00BA67F7" w:rsidRDefault="001912E5" w:rsidP="00E53FB8">
      <w:pPr>
        <w:spacing w:line="360" w:lineRule="auto"/>
        <w:jc w:val="both"/>
        <w:rPr>
          <w:rFonts w:ascii="Arial" w:hAnsi="Arial" w:cs="Arial"/>
        </w:rPr>
      </w:pPr>
      <w:r w:rsidRPr="00BA67F7">
        <w:rPr>
          <w:rFonts w:ascii="Arial" w:hAnsi="Arial" w:cs="Arial"/>
        </w:rPr>
        <w:t xml:space="preserve">Then After the taking subject property, </w:t>
      </w:r>
      <w:r w:rsidR="0004516D" w:rsidRPr="0004516D">
        <w:rPr>
          <w:rFonts w:ascii="Arial" w:hAnsi="Arial" w:cs="Arial"/>
        </w:rPr>
        <w:t>three</w:t>
      </w:r>
      <w:r w:rsidRPr="00BA67F7">
        <w:rPr>
          <w:rFonts w:ascii="Arial" w:hAnsi="Arial" w:cs="Arial"/>
        </w:rPr>
        <w:t xml:space="preserve">’s utilities, topography, parking and accessibility and road frontage had no change.  But </w:t>
      </w:r>
      <w:r w:rsidR="00500BC2" w:rsidRPr="00BA67F7">
        <w:rPr>
          <w:rFonts w:ascii="Arial" w:hAnsi="Arial" w:cs="Arial"/>
        </w:rPr>
        <w:t>its</w:t>
      </w:r>
      <w:r w:rsidRPr="00BA67F7">
        <w:rPr>
          <w:rFonts w:ascii="Arial" w:hAnsi="Arial" w:cs="Arial"/>
        </w:rPr>
        <w:t xml:space="preserve"> type and quality of construction, and Landscaping had been altered. In addition, the functional utility of improvement diminished by </w:t>
      </w:r>
      <w:r w:rsidR="00E53FB8" w:rsidRPr="00BA67F7">
        <w:rPr>
          <w:rFonts w:ascii="Arial" w:hAnsi="Arial" w:cs="Arial"/>
        </w:rPr>
        <w:t>3</w:t>
      </w:r>
      <w:r w:rsidRPr="00BA67F7">
        <w:rPr>
          <w:rFonts w:ascii="Arial" w:hAnsi="Arial" w:cs="Arial"/>
        </w:rPr>
        <w:t>%. Which means the remaining utilit</w:t>
      </w:r>
      <w:r w:rsidR="00E53FB8" w:rsidRPr="00BA67F7">
        <w:rPr>
          <w:rFonts w:ascii="Arial" w:hAnsi="Arial" w:cs="Arial"/>
        </w:rPr>
        <w:t>y is 97</w:t>
      </w:r>
      <w:r w:rsidRPr="00BA67F7">
        <w:rPr>
          <w:rFonts w:ascii="Arial" w:hAnsi="Arial" w:cs="Arial"/>
        </w:rPr>
        <w:t xml:space="preserve">%.  Because in the before condition total floor area was </w:t>
      </w:r>
      <w:r w:rsidR="00E53FB8" w:rsidRPr="00BA67F7">
        <w:rPr>
          <w:rFonts w:ascii="Arial" w:hAnsi="Arial" w:cs="Arial"/>
        </w:rPr>
        <w:t xml:space="preserve">283 then after it become 274. </w:t>
      </w:r>
    </w:p>
    <w:p w14:paraId="36FD5CAE" w14:textId="73EE3DE5" w:rsidR="001912E5" w:rsidRPr="00BA67F7" w:rsidRDefault="00E53FB8" w:rsidP="001912E5">
      <w:pPr>
        <w:spacing w:line="360" w:lineRule="auto"/>
        <w:jc w:val="both"/>
        <w:rPr>
          <w:rFonts w:ascii="Arial" w:hAnsi="Arial" w:cs="Arial"/>
        </w:rPr>
      </w:pPr>
      <w:r w:rsidRPr="00BA67F7">
        <w:rPr>
          <w:rFonts w:ascii="Arial" w:hAnsi="Arial" w:cs="Arial"/>
        </w:rPr>
        <w:t xml:space="preserve">As it is explained above subject three </w:t>
      </w:r>
      <w:r w:rsidR="001912E5" w:rsidRPr="00BA67F7">
        <w:rPr>
          <w:rFonts w:ascii="Arial" w:hAnsi="Arial" w:cs="Arial"/>
        </w:rPr>
        <w:t xml:space="preserve">has no parking and landscaping (trees and grass). Which means during calculation for damage </w:t>
      </w:r>
      <w:r w:rsidR="007D3CE5" w:rsidRPr="00BA67F7">
        <w:rPr>
          <w:rFonts w:ascii="Arial" w:hAnsi="Arial" w:cs="Arial"/>
        </w:rPr>
        <w:t>these factors</w:t>
      </w:r>
      <w:r w:rsidR="001912E5" w:rsidRPr="00BA67F7">
        <w:rPr>
          <w:rFonts w:ascii="Arial" w:hAnsi="Arial" w:cs="Arial"/>
        </w:rPr>
        <w:t xml:space="preserve"> </w:t>
      </w:r>
      <w:proofErr w:type="gramStart"/>
      <w:r w:rsidR="00BA0D37" w:rsidRPr="00BA67F7">
        <w:rPr>
          <w:rFonts w:ascii="Arial" w:hAnsi="Arial" w:cs="Arial"/>
        </w:rPr>
        <w:t>remain</w:t>
      </w:r>
      <w:proofErr w:type="gramEnd"/>
      <w:r w:rsidR="001912E5" w:rsidRPr="00BA67F7">
        <w:rPr>
          <w:rFonts w:ascii="Arial" w:hAnsi="Arial" w:cs="Arial"/>
        </w:rPr>
        <w:t xml:space="preserve"> constant.  Therefore, subject </w:t>
      </w:r>
      <w:r w:rsidR="001A5365" w:rsidRPr="001A5365">
        <w:rPr>
          <w:rFonts w:ascii="Arial" w:hAnsi="Arial" w:cs="Arial"/>
        </w:rPr>
        <w:t>three</w:t>
      </w:r>
      <w:r w:rsidR="001912E5" w:rsidRPr="00BA67F7">
        <w:rPr>
          <w:rFonts w:ascii="Arial" w:hAnsi="Arial" w:cs="Arial"/>
        </w:rPr>
        <w:t xml:space="preserve"> is evaluated from 75 from the given weight for the elements to measure damage. </w:t>
      </w:r>
      <w:r w:rsidRPr="00BA67F7">
        <w:rPr>
          <w:rFonts w:ascii="Arial" w:hAnsi="Arial" w:cs="Arial"/>
        </w:rPr>
        <w:t>S</w:t>
      </w:r>
      <w:r w:rsidR="001912E5" w:rsidRPr="00BA67F7">
        <w:rPr>
          <w:rFonts w:ascii="Arial" w:hAnsi="Arial" w:cs="Arial"/>
        </w:rPr>
        <w:t xml:space="preserve">o the factors that </w:t>
      </w:r>
      <w:r w:rsidR="00FF125E" w:rsidRPr="00FF125E">
        <w:rPr>
          <w:rFonts w:ascii="Arial" w:hAnsi="Arial" w:cs="Arial"/>
        </w:rPr>
        <w:t>were</w:t>
      </w:r>
      <w:r w:rsidR="001912E5" w:rsidRPr="00BA67F7">
        <w:rPr>
          <w:rFonts w:ascii="Arial" w:hAnsi="Arial" w:cs="Arial"/>
        </w:rPr>
        <w:t xml:space="preserve"> there to consider in the before condition</w:t>
      </w:r>
      <w:r w:rsidR="00FF125E">
        <w:rPr>
          <w:rFonts w:ascii="Arial" w:hAnsi="Arial" w:cs="Arial"/>
        </w:rPr>
        <w:t>, are</w:t>
      </w:r>
      <w:r w:rsidR="001912E5" w:rsidRPr="00BA67F7">
        <w:rPr>
          <w:rFonts w:ascii="Arial" w:hAnsi="Arial" w:cs="Arial"/>
        </w:rPr>
        <w:t xml:space="preserve"> the drainage, the type and quality of construction, sidewalk and driveway condition has been altered at the time of the taking. </w:t>
      </w:r>
      <w:r w:rsidR="007D3CE5" w:rsidRPr="00BA67F7">
        <w:rPr>
          <w:rFonts w:ascii="Arial" w:hAnsi="Arial" w:cs="Arial"/>
        </w:rPr>
        <w:t>Based</w:t>
      </w:r>
      <w:r w:rsidR="001912E5" w:rsidRPr="00BA67F7">
        <w:rPr>
          <w:rFonts w:ascii="Arial" w:hAnsi="Arial" w:cs="Arial"/>
        </w:rPr>
        <w:t xml:space="preserve"> on this, giving weight for these loss it is concluded that from 75 in the before condition subject </w:t>
      </w:r>
      <w:r w:rsidR="002E27C1" w:rsidRPr="00BA67F7">
        <w:rPr>
          <w:rFonts w:ascii="Arial" w:hAnsi="Arial" w:cs="Arial"/>
        </w:rPr>
        <w:t xml:space="preserve">three </w:t>
      </w:r>
      <w:r w:rsidR="001912E5" w:rsidRPr="00BA67F7">
        <w:rPr>
          <w:rFonts w:ascii="Arial" w:hAnsi="Arial" w:cs="Arial"/>
        </w:rPr>
        <w:t xml:space="preserve">got 57 in the after condition. </w:t>
      </w:r>
      <w:r w:rsidR="00500BC2" w:rsidRPr="00BA67F7">
        <w:rPr>
          <w:rFonts w:ascii="Arial" w:hAnsi="Arial" w:cs="Arial"/>
        </w:rPr>
        <w:t>Converting this to a percentage of 100%</w:t>
      </w:r>
      <w:r w:rsidR="007D3CE5" w:rsidRPr="00BA67F7">
        <w:rPr>
          <w:rFonts w:ascii="Arial" w:hAnsi="Arial" w:cs="Arial"/>
        </w:rPr>
        <w:t xml:space="preserve">, </w:t>
      </w:r>
      <w:r w:rsidR="001912E5" w:rsidRPr="00BA67F7">
        <w:rPr>
          <w:rFonts w:ascii="Arial" w:hAnsi="Arial" w:cs="Arial"/>
        </w:rPr>
        <w:t>75 in the before condition means the factors were</w:t>
      </w:r>
      <w:r w:rsidR="007D3CE5" w:rsidRPr="00BA67F7">
        <w:rPr>
          <w:rFonts w:ascii="Arial" w:hAnsi="Arial" w:cs="Arial"/>
        </w:rPr>
        <w:t xml:space="preserve"> 100%</w:t>
      </w:r>
      <w:r w:rsidR="001912E5" w:rsidRPr="00BA67F7">
        <w:rPr>
          <w:rFonts w:ascii="Arial" w:hAnsi="Arial" w:cs="Arial"/>
        </w:rPr>
        <w:t xml:space="preserve"> there. </w:t>
      </w:r>
      <w:r w:rsidR="00500BC2" w:rsidRPr="00BA67F7">
        <w:rPr>
          <w:rFonts w:ascii="Arial" w:hAnsi="Arial" w:cs="Arial"/>
        </w:rPr>
        <w:t>In</w:t>
      </w:r>
      <w:r w:rsidR="001912E5" w:rsidRPr="00BA67F7">
        <w:rPr>
          <w:rFonts w:ascii="Arial" w:hAnsi="Arial" w:cs="Arial"/>
        </w:rPr>
        <w:t xml:space="preserve"> the after condition it become 57 means the remaining utility become 76%. </w:t>
      </w:r>
    </w:p>
    <w:p w14:paraId="30D9529B" w14:textId="1E240650" w:rsidR="001912E5" w:rsidRPr="00BA67F7" w:rsidRDefault="001912E5" w:rsidP="001912E5">
      <w:pPr>
        <w:spacing w:line="360" w:lineRule="auto"/>
        <w:jc w:val="both"/>
        <w:rPr>
          <w:rFonts w:ascii="Arial" w:hAnsi="Arial" w:cs="Arial"/>
        </w:rPr>
      </w:pPr>
      <w:r w:rsidRPr="00BA67F7">
        <w:rPr>
          <w:rFonts w:ascii="Arial" w:hAnsi="Arial" w:cs="Arial"/>
        </w:rPr>
        <w:t xml:space="preserve">Having this, in the above statements it has been said that in the after condition </w:t>
      </w:r>
      <w:r w:rsidR="00E53FB8" w:rsidRPr="00BA67F7">
        <w:rPr>
          <w:rFonts w:ascii="Arial" w:hAnsi="Arial" w:cs="Arial"/>
        </w:rPr>
        <w:t>3</w:t>
      </w:r>
      <w:r w:rsidRPr="00BA67F7">
        <w:rPr>
          <w:rFonts w:ascii="Arial" w:hAnsi="Arial" w:cs="Arial"/>
        </w:rPr>
        <w:t>% of the floor area of the property has been lost permanently. Which means the remaining function</w:t>
      </w:r>
      <w:r w:rsidR="00E53FB8" w:rsidRPr="00BA67F7">
        <w:rPr>
          <w:rFonts w:ascii="Arial" w:hAnsi="Arial" w:cs="Arial"/>
        </w:rPr>
        <w:t>al utility of the property is 97</w:t>
      </w:r>
      <w:r w:rsidRPr="00BA67F7">
        <w:rPr>
          <w:rFonts w:ascii="Arial" w:hAnsi="Arial" w:cs="Arial"/>
        </w:rPr>
        <w:t xml:space="preserve">%. Therefore, the total remaining utility considering the above factors and the </w:t>
      </w:r>
      <w:r w:rsidRPr="00BA67F7">
        <w:rPr>
          <w:rFonts w:ascii="Arial" w:hAnsi="Arial" w:cs="Arial"/>
        </w:rPr>
        <w:lastRenderedPageBreak/>
        <w:t>permanently lost functional utility is ((76%+</w:t>
      </w:r>
      <w:r w:rsidR="00E53FB8" w:rsidRPr="00BA67F7">
        <w:rPr>
          <w:rFonts w:ascii="Arial" w:hAnsi="Arial" w:cs="Arial"/>
        </w:rPr>
        <w:t>97</w:t>
      </w:r>
      <w:r w:rsidRPr="00BA67F7">
        <w:rPr>
          <w:rFonts w:ascii="Arial" w:hAnsi="Arial" w:cs="Arial"/>
        </w:rPr>
        <w:t>%)/2). As a result, the remaining utility considering only damage becomes 8</w:t>
      </w:r>
      <w:r w:rsidR="00E53FB8" w:rsidRPr="00BA67F7">
        <w:rPr>
          <w:rFonts w:ascii="Arial" w:hAnsi="Arial" w:cs="Arial"/>
        </w:rPr>
        <w:t>7</w:t>
      </w:r>
      <w:r w:rsidRPr="00BA67F7">
        <w:rPr>
          <w:rFonts w:ascii="Arial" w:hAnsi="Arial" w:cs="Arial"/>
        </w:rPr>
        <w:t xml:space="preserve">%. </w:t>
      </w:r>
    </w:p>
    <w:p w14:paraId="52067641" w14:textId="2E4A30BD" w:rsidR="009A08F4" w:rsidRPr="00BA67F7" w:rsidRDefault="009423E7" w:rsidP="009A08F4">
      <w:pPr>
        <w:spacing w:before="120" w:after="240" w:line="360" w:lineRule="auto"/>
        <w:jc w:val="both"/>
        <w:rPr>
          <w:rFonts w:ascii="Arial" w:hAnsi="Arial" w:cs="Arial"/>
          <w:b/>
          <w:u w:val="single"/>
        </w:rPr>
      </w:pPr>
      <w:r w:rsidRPr="00BA67F7">
        <w:rPr>
          <w:rFonts w:ascii="Arial" w:hAnsi="Arial" w:cs="Arial"/>
          <w:noProof/>
        </w:rPr>
        <w:drawing>
          <wp:anchor distT="0" distB="0" distL="114300" distR="114300" simplePos="0" relativeHeight="251677696" behindDoc="1" locked="0" layoutInCell="1" allowOverlap="1" wp14:anchorId="31F300A2" wp14:editId="6CF05EAF">
            <wp:simplePos x="0" y="0"/>
            <wp:positionH relativeFrom="column">
              <wp:posOffset>9525</wp:posOffset>
            </wp:positionH>
            <wp:positionV relativeFrom="paragraph">
              <wp:posOffset>302260</wp:posOffset>
            </wp:positionV>
            <wp:extent cx="2133600" cy="638175"/>
            <wp:effectExtent l="19050" t="19050" r="19050" b="28575"/>
            <wp:wrapThrough wrapText="bothSides">
              <wp:wrapPolygon edited="0">
                <wp:start x="-193" y="-645"/>
                <wp:lineTo x="-193" y="21922"/>
                <wp:lineTo x="21600" y="21922"/>
                <wp:lineTo x="21600" y="-645"/>
                <wp:lineTo x="-193" y="-645"/>
              </wp:wrapPolygon>
            </wp:wrapThrough>
            <wp:docPr id="32" name="Picture 32" descr="C:\Users\Haymanot\Desktop\SUBJ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ymanot\Desktop\SUBJ4.pn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282" t="56683" r="13363" b="13137"/>
                    <a:stretch/>
                  </pic:blipFill>
                  <pic:spPr bwMode="auto">
                    <a:xfrm>
                      <a:off x="0" y="0"/>
                      <a:ext cx="2133600" cy="638175"/>
                    </a:xfrm>
                    <a:prstGeom prst="rect">
                      <a:avLst/>
                    </a:prstGeom>
                    <a:noFill/>
                    <a:ln w="12700">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A08F4" w:rsidRPr="00BA67F7">
        <w:rPr>
          <w:rFonts w:ascii="Arial" w:hAnsi="Arial" w:cs="Arial"/>
          <w:b/>
          <w:u w:val="single"/>
        </w:rPr>
        <w:t xml:space="preserve">Subject </w:t>
      </w:r>
      <w:r w:rsidR="00930B61" w:rsidRPr="00BA67F7">
        <w:rPr>
          <w:rFonts w:ascii="Arial" w:hAnsi="Arial" w:cs="Arial"/>
          <w:b/>
          <w:u w:val="single"/>
        </w:rPr>
        <w:t>four:</w:t>
      </w:r>
      <w:r w:rsidR="00525676" w:rsidRPr="00BA67F7">
        <w:rPr>
          <w:rFonts w:ascii="Arial" w:hAnsi="Arial" w:cs="Arial"/>
        </w:rPr>
        <w:t xml:space="preserve"> for this property too utilities were</w:t>
      </w:r>
      <w:r w:rsidR="009A08F4" w:rsidRPr="00BA67F7">
        <w:rPr>
          <w:rFonts w:ascii="Arial" w:hAnsi="Arial" w:cs="Arial"/>
        </w:rPr>
        <w:t xml:space="preserve"> fully available and it had no parking. </w:t>
      </w:r>
      <w:r w:rsidR="008117BA" w:rsidRPr="00BA67F7">
        <w:rPr>
          <w:rFonts w:ascii="Arial" w:hAnsi="Arial" w:cs="Arial"/>
        </w:rPr>
        <w:t>Its</w:t>
      </w:r>
      <w:r w:rsidR="009A08F4" w:rsidRPr="00BA67F7">
        <w:rPr>
          <w:rFonts w:ascii="Arial" w:hAnsi="Arial" w:cs="Arial"/>
        </w:rPr>
        <w:t xml:space="preserve"> topography was even with the road with a fair drainage. </w:t>
      </w:r>
      <w:r w:rsidR="008117BA" w:rsidRPr="00BA67F7">
        <w:rPr>
          <w:rFonts w:ascii="Arial" w:hAnsi="Arial" w:cs="Arial"/>
        </w:rPr>
        <w:t>It</w:t>
      </w:r>
      <w:r w:rsidR="009A08F4" w:rsidRPr="00BA67F7">
        <w:rPr>
          <w:rFonts w:ascii="Arial" w:hAnsi="Arial" w:cs="Arial"/>
        </w:rPr>
        <w:t xml:space="preserve"> had good accessibility and road frontage. Its type and quality of construction was fair with poor landscaping</w:t>
      </w:r>
    </w:p>
    <w:p w14:paraId="5CF3820A" w14:textId="6C34786B" w:rsidR="009A08F4" w:rsidRPr="00BA67F7" w:rsidRDefault="009A08F4" w:rsidP="009A08F4">
      <w:pPr>
        <w:spacing w:line="360" w:lineRule="auto"/>
        <w:jc w:val="both"/>
        <w:rPr>
          <w:rFonts w:ascii="Arial" w:hAnsi="Arial" w:cs="Arial"/>
        </w:rPr>
      </w:pPr>
      <w:r w:rsidRPr="00BA67F7">
        <w:rPr>
          <w:rFonts w:ascii="Arial" w:hAnsi="Arial" w:cs="Arial"/>
        </w:rPr>
        <w:t xml:space="preserve">Then After the taking subject property, </w:t>
      </w:r>
      <w:r w:rsidR="008117BA" w:rsidRPr="008117BA">
        <w:rPr>
          <w:rFonts w:ascii="Arial" w:hAnsi="Arial" w:cs="Arial"/>
        </w:rPr>
        <w:t>four</w:t>
      </w:r>
      <w:r w:rsidRPr="00BA67F7">
        <w:rPr>
          <w:rFonts w:ascii="Arial" w:hAnsi="Arial" w:cs="Arial"/>
        </w:rPr>
        <w:t>s</w:t>
      </w:r>
      <w:r w:rsidR="008117BA">
        <w:rPr>
          <w:rFonts w:ascii="Arial" w:hAnsi="Arial" w:cs="Arial"/>
        </w:rPr>
        <w:t>’</w:t>
      </w:r>
      <w:r w:rsidRPr="00BA67F7">
        <w:rPr>
          <w:rFonts w:ascii="Arial" w:hAnsi="Arial" w:cs="Arial"/>
        </w:rPr>
        <w:t xml:space="preserve"> utilities, topography, parking and accessibility and road frontage had no change.  But </w:t>
      </w:r>
      <w:r w:rsidR="00A019C0" w:rsidRPr="00BA67F7">
        <w:rPr>
          <w:rFonts w:ascii="Arial" w:hAnsi="Arial" w:cs="Arial"/>
        </w:rPr>
        <w:t>its</w:t>
      </w:r>
      <w:r w:rsidRPr="00BA67F7">
        <w:rPr>
          <w:rFonts w:ascii="Arial" w:hAnsi="Arial" w:cs="Arial"/>
        </w:rPr>
        <w:t xml:space="preserve"> type and quality of construction, and Landscaping had been altered. In addition, the functional utility</w:t>
      </w:r>
      <w:r w:rsidR="00A66F59" w:rsidRPr="00BA67F7">
        <w:rPr>
          <w:rFonts w:ascii="Arial" w:hAnsi="Arial" w:cs="Arial"/>
        </w:rPr>
        <w:t xml:space="preserve"> of improvement diminished by 15</w:t>
      </w:r>
      <w:r w:rsidRPr="00BA67F7">
        <w:rPr>
          <w:rFonts w:ascii="Arial" w:hAnsi="Arial" w:cs="Arial"/>
        </w:rPr>
        <w:t>%. Which means the remaining utility is 8</w:t>
      </w:r>
      <w:r w:rsidR="00A66F59" w:rsidRPr="00BA67F7">
        <w:rPr>
          <w:rFonts w:ascii="Arial" w:hAnsi="Arial" w:cs="Arial"/>
        </w:rPr>
        <w:t>5</w:t>
      </w:r>
      <w:r w:rsidRPr="00BA67F7">
        <w:rPr>
          <w:rFonts w:ascii="Arial" w:hAnsi="Arial" w:cs="Arial"/>
        </w:rPr>
        <w:t xml:space="preserve">%.  Because in the before condition total floor area was </w:t>
      </w:r>
      <w:r w:rsidR="00A66F59" w:rsidRPr="00BA67F7">
        <w:rPr>
          <w:rFonts w:ascii="Arial" w:hAnsi="Arial" w:cs="Arial"/>
        </w:rPr>
        <w:t>135</w:t>
      </w:r>
      <w:r w:rsidRPr="00BA67F7">
        <w:rPr>
          <w:rFonts w:ascii="Arial" w:hAnsi="Arial" w:cs="Arial"/>
        </w:rPr>
        <w:t xml:space="preserve"> then after it become </w:t>
      </w:r>
      <w:r w:rsidR="00A66F59" w:rsidRPr="00BA67F7">
        <w:rPr>
          <w:rFonts w:ascii="Arial" w:hAnsi="Arial" w:cs="Arial"/>
        </w:rPr>
        <w:t>1</w:t>
      </w:r>
      <w:r w:rsidR="002B428A" w:rsidRPr="00BA67F7">
        <w:rPr>
          <w:rFonts w:ascii="Arial" w:hAnsi="Arial" w:cs="Arial"/>
        </w:rPr>
        <w:t>15</w:t>
      </w:r>
      <w:r w:rsidRPr="00BA67F7">
        <w:rPr>
          <w:rFonts w:ascii="Arial" w:hAnsi="Arial" w:cs="Arial"/>
        </w:rPr>
        <w:t xml:space="preserve">. </w:t>
      </w:r>
    </w:p>
    <w:p w14:paraId="1FAD8A67" w14:textId="7DEF0B74" w:rsidR="009A08F4" w:rsidRPr="00BA67F7" w:rsidRDefault="00A019C0" w:rsidP="009A08F4">
      <w:pPr>
        <w:spacing w:line="360" w:lineRule="auto"/>
        <w:jc w:val="both"/>
        <w:rPr>
          <w:rFonts w:ascii="Arial" w:hAnsi="Arial" w:cs="Arial"/>
        </w:rPr>
      </w:pPr>
      <w:r w:rsidRPr="00BA67F7">
        <w:rPr>
          <w:rFonts w:ascii="Arial" w:hAnsi="Arial" w:cs="Arial"/>
        </w:rPr>
        <w:t>The</w:t>
      </w:r>
      <w:r w:rsidR="009A08F4" w:rsidRPr="00BA67F7">
        <w:rPr>
          <w:rFonts w:ascii="Arial" w:hAnsi="Arial" w:cs="Arial"/>
        </w:rPr>
        <w:t xml:space="preserve"> factors that w</w:t>
      </w:r>
      <w:r w:rsidR="00200754">
        <w:rPr>
          <w:rFonts w:ascii="Arial" w:hAnsi="Arial" w:cs="Arial"/>
        </w:rPr>
        <w:t>ere</w:t>
      </w:r>
      <w:r w:rsidR="009A08F4" w:rsidRPr="00BA67F7">
        <w:rPr>
          <w:rFonts w:ascii="Arial" w:hAnsi="Arial" w:cs="Arial"/>
        </w:rPr>
        <w:t xml:space="preserve"> there to consider in the before condition</w:t>
      </w:r>
      <w:r w:rsidR="004748B2">
        <w:rPr>
          <w:rFonts w:ascii="Arial" w:hAnsi="Arial" w:cs="Arial"/>
        </w:rPr>
        <w:t xml:space="preserve">, that area </w:t>
      </w:r>
      <w:r w:rsidR="009A08F4" w:rsidRPr="00BA67F7">
        <w:rPr>
          <w:rFonts w:ascii="Arial" w:hAnsi="Arial" w:cs="Arial"/>
        </w:rPr>
        <w:t xml:space="preserve">the drainage, the type and quality of construction, sidewalk and driveway condition has been altered at the time of the taking. </w:t>
      </w:r>
      <w:r w:rsidR="00185208" w:rsidRPr="00BA67F7">
        <w:rPr>
          <w:rFonts w:ascii="Arial" w:hAnsi="Arial" w:cs="Arial"/>
        </w:rPr>
        <w:t>Based</w:t>
      </w:r>
      <w:r w:rsidR="009A08F4" w:rsidRPr="00BA67F7">
        <w:rPr>
          <w:rFonts w:ascii="Arial" w:hAnsi="Arial" w:cs="Arial"/>
        </w:rPr>
        <w:t xml:space="preserve"> on this, giving weight for these loss it is concluded that from 75 in the before condition subject </w:t>
      </w:r>
      <w:r w:rsidR="00EB41DA" w:rsidRPr="00BA67F7">
        <w:rPr>
          <w:rFonts w:ascii="Arial" w:hAnsi="Arial" w:cs="Arial"/>
        </w:rPr>
        <w:t>four</w:t>
      </w:r>
      <w:r w:rsidR="009A08F4" w:rsidRPr="00BA67F7">
        <w:rPr>
          <w:rFonts w:ascii="Arial" w:hAnsi="Arial" w:cs="Arial"/>
        </w:rPr>
        <w:t xml:space="preserve"> got 57 in the after condition. </w:t>
      </w:r>
      <w:r w:rsidRPr="00BA67F7">
        <w:rPr>
          <w:rFonts w:ascii="Arial" w:hAnsi="Arial" w:cs="Arial"/>
        </w:rPr>
        <w:t>Based</w:t>
      </w:r>
      <w:r w:rsidR="009A08F4" w:rsidRPr="00BA67F7">
        <w:rPr>
          <w:rFonts w:ascii="Arial" w:hAnsi="Arial" w:cs="Arial"/>
        </w:rPr>
        <w:t xml:space="preserve"> on this when we convert this to 100%, 75 in the before condition means the factors were there 100%. </w:t>
      </w:r>
      <w:r w:rsidRPr="00BA67F7">
        <w:rPr>
          <w:rFonts w:ascii="Arial" w:hAnsi="Arial" w:cs="Arial"/>
        </w:rPr>
        <w:t>In</w:t>
      </w:r>
      <w:r w:rsidR="009A08F4" w:rsidRPr="00BA67F7">
        <w:rPr>
          <w:rFonts w:ascii="Arial" w:hAnsi="Arial" w:cs="Arial"/>
        </w:rPr>
        <w:t xml:space="preserve"> the after condition it become 57 means the remaining utility become 76%. </w:t>
      </w:r>
    </w:p>
    <w:p w14:paraId="5FA345B7" w14:textId="71A1D97F" w:rsidR="009A08F4" w:rsidRPr="00BA67F7" w:rsidRDefault="00A019C0" w:rsidP="009A08F4">
      <w:pPr>
        <w:spacing w:line="360" w:lineRule="auto"/>
        <w:jc w:val="both"/>
        <w:rPr>
          <w:rFonts w:ascii="Arial" w:hAnsi="Arial" w:cs="Arial"/>
        </w:rPr>
      </w:pPr>
      <w:r w:rsidRPr="00BA67F7">
        <w:rPr>
          <w:rFonts w:ascii="Arial" w:hAnsi="Arial" w:cs="Arial"/>
        </w:rPr>
        <w:t>Above</w:t>
      </w:r>
      <w:r w:rsidR="009A08F4" w:rsidRPr="00BA67F7">
        <w:rPr>
          <w:rFonts w:ascii="Arial" w:hAnsi="Arial" w:cs="Arial"/>
        </w:rPr>
        <w:t xml:space="preserve"> it has been said that in the after condition 1</w:t>
      </w:r>
      <w:r w:rsidR="00A66F59" w:rsidRPr="00BA67F7">
        <w:rPr>
          <w:rFonts w:ascii="Arial" w:hAnsi="Arial" w:cs="Arial"/>
        </w:rPr>
        <w:t>5</w:t>
      </w:r>
      <w:r w:rsidR="009A08F4" w:rsidRPr="00BA67F7">
        <w:rPr>
          <w:rFonts w:ascii="Arial" w:hAnsi="Arial" w:cs="Arial"/>
        </w:rPr>
        <w:t>% of the floor area of the property has been lost permanently. Which means the remaining functional utility of the property is 8</w:t>
      </w:r>
      <w:r w:rsidR="00A66F59" w:rsidRPr="00BA67F7">
        <w:rPr>
          <w:rFonts w:ascii="Arial" w:hAnsi="Arial" w:cs="Arial"/>
        </w:rPr>
        <w:t>5</w:t>
      </w:r>
      <w:r w:rsidR="009A08F4" w:rsidRPr="00BA67F7">
        <w:rPr>
          <w:rFonts w:ascii="Arial" w:hAnsi="Arial" w:cs="Arial"/>
        </w:rPr>
        <w:t>%. Therefore, the total remaining utility considering the above factors and the permanently lost functional utility is ((76%+8</w:t>
      </w:r>
      <w:r w:rsidR="00A66F59" w:rsidRPr="00BA67F7">
        <w:rPr>
          <w:rFonts w:ascii="Arial" w:hAnsi="Arial" w:cs="Arial"/>
        </w:rPr>
        <w:t>5</w:t>
      </w:r>
      <w:r w:rsidR="009A08F4" w:rsidRPr="00BA67F7">
        <w:rPr>
          <w:rFonts w:ascii="Arial" w:hAnsi="Arial" w:cs="Arial"/>
        </w:rPr>
        <w:t>%)/2). As a result, the remaining utility considering only damage becomes 8</w:t>
      </w:r>
      <w:r w:rsidR="00A66F59" w:rsidRPr="00BA67F7">
        <w:rPr>
          <w:rFonts w:ascii="Arial" w:hAnsi="Arial" w:cs="Arial"/>
        </w:rPr>
        <w:t>1</w:t>
      </w:r>
      <w:r w:rsidR="009A08F4" w:rsidRPr="00BA67F7">
        <w:rPr>
          <w:rFonts w:ascii="Arial" w:hAnsi="Arial" w:cs="Arial"/>
        </w:rPr>
        <w:t xml:space="preserve">%. </w:t>
      </w:r>
    </w:p>
    <w:p w14:paraId="681FBE22" w14:textId="5437DFD0" w:rsidR="009A08F4" w:rsidRPr="00BA67F7" w:rsidRDefault="00AA165A" w:rsidP="009A08F4">
      <w:pPr>
        <w:spacing w:before="120" w:after="240" w:line="360" w:lineRule="auto"/>
        <w:jc w:val="both"/>
        <w:rPr>
          <w:rFonts w:ascii="Arial" w:hAnsi="Arial" w:cs="Arial"/>
          <w:b/>
          <w:u w:val="single"/>
        </w:rPr>
      </w:pPr>
      <w:r w:rsidRPr="00BA67F7">
        <w:rPr>
          <w:rFonts w:ascii="Arial" w:hAnsi="Arial" w:cs="Arial"/>
          <w:noProof/>
        </w:rPr>
        <w:drawing>
          <wp:anchor distT="0" distB="0" distL="114300" distR="114300" simplePos="0" relativeHeight="251624448" behindDoc="1" locked="0" layoutInCell="1" allowOverlap="1" wp14:anchorId="4912B176" wp14:editId="5C6D59EE">
            <wp:simplePos x="0" y="0"/>
            <wp:positionH relativeFrom="column">
              <wp:posOffset>57150</wp:posOffset>
            </wp:positionH>
            <wp:positionV relativeFrom="paragraph">
              <wp:posOffset>316230</wp:posOffset>
            </wp:positionV>
            <wp:extent cx="2333625" cy="807720"/>
            <wp:effectExtent l="57150" t="57150" r="123825" b="106680"/>
            <wp:wrapThrough wrapText="bothSides">
              <wp:wrapPolygon edited="0">
                <wp:start x="-176" y="-1528"/>
                <wp:lineTo x="-529" y="-1019"/>
                <wp:lineTo x="-529" y="21906"/>
                <wp:lineTo x="-176" y="23943"/>
                <wp:lineTo x="22217" y="23943"/>
                <wp:lineTo x="22217" y="23434"/>
                <wp:lineTo x="22570" y="15792"/>
                <wp:lineTo x="22570" y="7132"/>
                <wp:lineTo x="22041" y="-509"/>
                <wp:lineTo x="22041" y="-1528"/>
                <wp:lineTo x="-176" y="-1528"/>
              </wp:wrapPolygon>
            </wp:wrapThrough>
            <wp:docPr id="12" name="Picture 12" descr="C:\Users\haymi\Desktop\subjec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i\Desktop\subject 5.pn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6057" t="17391" b="46036"/>
                    <a:stretch/>
                  </pic:blipFill>
                  <pic:spPr bwMode="auto">
                    <a:xfrm>
                      <a:off x="0" y="0"/>
                      <a:ext cx="2333625" cy="80772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A08F4" w:rsidRPr="00BA67F7">
        <w:rPr>
          <w:rFonts w:ascii="Arial" w:hAnsi="Arial" w:cs="Arial"/>
          <w:b/>
          <w:u w:val="single"/>
        </w:rPr>
        <w:t xml:space="preserve">Subject five </w:t>
      </w:r>
      <w:r w:rsidR="00AE2AA9" w:rsidRPr="00BA67F7">
        <w:rPr>
          <w:rFonts w:ascii="Arial" w:hAnsi="Arial" w:cs="Arial"/>
        </w:rPr>
        <w:t>for this subject property also utilities were</w:t>
      </w:r>
      <w:r w:rsidR="009A08F4" w:rsidRPr="00BA67F7">
        <w:rPr>
          <w:rFonts w:ascii="Arial" w:hAnsi="Arial" w:cs="Arial"/>
        </w:rPr>
        <w:t xml:space="preserve"> fully available and it had no parking. </w:t>
      </w:r>
      <w:r w:rsidR="00003537" w:rsidRPr="00BA67F7">
        <w:rPr>
          <w:rFonts w:ascii="Arial" w:hAnsi="Arial" w:cs="Arial"/>
        </w:rPr>
        <w:t>Its</w:t>
      </w:r>
      <w:r w:rsidR="009A08F4" w:rsidRPr="00BA67F7">
        <w:rPr>
          <w:rFonts w:ascii="Arial" w:hAnsi="Arial" w:cs="Arial"/>
        </w:rPr>
        <w:t xml:space="preserve"> topography was even with the road with a fair drainage. </w:t>
      </w:r>
      <w:r w:rsidR="00DB28C0" w:rsidRPr="00BA67F7">
        <w:rPr>
          <w:rFonts w:ascii="Arial" w:hAnsi="Arial" w:cs="Arial"/>
        </w:rPr>
        <w:t>It</w:t>
      </w:r>
      <w:r w:rsidR="009A08F4" w:rsidRPr="00BA67F7">
        <w:rPr>
          <w:rFonts w:ascii="Arial" w:hAnsi="Arial" w:cs="Arial"/>
        </w:rPr>
        <w:t xml:space="preserve"> had good accessibility and road frontage. Its type and quality of construction was fair with poor landscaping</w:t>
      </w:r>
      <w:r w:rsidRPr="00BA67F7">
        <w:rPr>
          <w:rFonts w:ascii="Arial" w:hAnsi="Arial" w:cs="Arial"/>
        </w:rPr>
        <w:t>.</w:t>
      </w:r>
      <w:r w:rsidRPr="00BA67F7">
        <w:rPr>
          <w:rFonts w:ascii="Arial" w:eastAsia="Times New Roman" w:hAnsi="Arial" w:cs="Arial"/>
          <w:snapToGrid w:val="0"/>
          <w:color w:val="000000"/>
          <w:w w:val="0"/>
          <w:u w:color="000000"/>
          <w:bdr w:val="none" w:sz="0" w:space="0" w:color="000000"/>
          <w:shd w:val="clear" w:color="000000" w:fill="000000"/>
          <w:lang/>
        </w:rPr>
        <w:t xml:space="preserve"> </w:t>
      </w:r>
    </w:p>
    <w:p w14:paraId="24CE04EE" w14:textId="65E2ADEF" w:rsidR="009A08F4" w:rsidRPr="00BA67F7" w:rsidRDefault="009A08F4" w:rsidP="009A08F4">
      <w:pPr>
        <w:spacing w:line="360" w:lineRule="auto"/>
        <w:jc w:val="both"/>
        <w:rPr>
          <w:rFonts w:ascii="Arial" w:hAnsi="Arial" w:cs="Arial"/>
        </w:rPr>
      </w:pPr>
      <w:r w:rsidRPr="00BA67F7">
        <w:rPr>
          <w:rFonts w:ascii="Arial" w:hAnsi="Arial" w:cs="Arial"/>
        </w:rPr>
        <w:t xml:space="preserve">Then After the taking subject property, </w:t>
      </w:r>
      <w:r w:rsidR="0043226E" w:rsidRPr="0043226E">
        <w:rPr>
          <w:rFonts w:ascii="Arial" w:hAnsi="Arial" w:cs="Arial"/>
        </w:rPr>
        <w:t>five</w:t>
      </w:r>
      <w:r w:rsidR="0043226E">
        <w:rPr>
          <w:rFonts w:ascii="Arial" w:hAnsi="Arial" w:cs="Arial"/>
        </w:rPr>
        <w:t>s’</w:t>
      </w:r>
      <w:r w:rsidRPr="00BA67F7">
        <w:rPr>
          <w:rFonts w:ascii="Arial" w:hAnsi="Arial" w:cs="Arial"/>
        </w:rPr>
        <w:t xml:space="preserve"> utilities, topography, parking and accessibility</w:t>
      </w:r>
      <w:r w:rsidR="0043226E">
        <w:rPr>
          <w:rFonts w:ascii="Arial" w:hAnsi="Arial" w:cs="Arial"/>
        </w:rPr>
        <w:t>,</w:t>
      </w:r>
      <w:r w:rsidRPr="00BA67F7">
        <w:rPr>
          <w:rFonts w:ascii="Arial" w:hAnsi="Arial" w:cs="Arial"/>
        </w:rPr>
        <w:t xml:space="preserve"> and road frontage had no change.  But </w:t>
      </w:r>
      <w:r w:rsidR="00A019C0" w:rsidRPr="00BA67F7">
        <w:rPr>
          <w:rFonts w:ascii="Arial" w:hAnsi="Arial" w:cs="Arial"/>
        </w:rPr>
        <w:t>its</w:t>
      </w:r>
      <w:r w:rsidRPr="00BA67F7">
        <w:rPr>
          <w:rFonts w:ascii="Arial" w:hAnsi="Arial" w:cs="Arial"/>
        </w:rPr>
        <w:t xml:space="preserve"> type and quality of construction, and Landscaping had been altered. In addition, the functional utility of improvement diminished by </w:t>
      </w:r>
      <w:r w:rsidR="00652ECA" w:rsidRPr="00BA67F7">
        <w:rPr>
          <w:rFonts w:ascii="Arial" w:hAnsi="Arial" w:cs="Arial"/>
        </w:rPr>
        <w:t>6</w:t>
      </w:r>
      <w:r w:rsidRPr="00BA67F7">
        <w:rPr>
          <w:rFonts w:ascii="Arial" w:hAnsi="Arial" w:cs="Arial"/>
        </w:rPr>
        <w:t xml:space="preserve">%. Which means the remaining utility is </w:t>
      </w:r>
      <w:r w:rsidR="00652ECA" w:rsidRPr="00BA67F7">
        <w:rPr>
          <w:rFonts w:ascii="Arial" w:hAnsi="Arial" w:cs="Arial"/>
        </w:rPr>
        <w:t>94</w:t>
      </w:r>
      <w:r w:rsidRPr="00BA67F7">
        <w:rPr>
          <w:rFonts w:ascii="Arial" w:hAnsi="Arial" w:cs="Arial"/>
        </w:rPr>
        <w:t xml:space="preserve">%.  Because in the before condition total floor area was </w:t>
      </w:r>
      <w:r w:rsidR="00CC2E32" w:rsidRPr="00BA67F7">
        <w:rPr>
          <w:rFonts w:ascii="Arial" w:hAnsi="Arial" w:cs="Arial"/>
        </w:rPr>
        <w:t>269</w:t>
      </w:r>
      <w:r w:rsidRPr="00BA67F7">
        <w:rPr>
          <w:rFonts w:ascii="Arial" w:hAnsi="Arial" w:cs="Arial"/>
        </w:rPr>
        <w:t xml:space="preserve"> then after it become </w:t>
      </w:r>
      <w:r w:rsidR="00652ECA" w:rsidRPr="00BA67F7">
        <w:rPr>
          <w:rFonts w:ascii="Arial" w:hAnsi="Arial" w:cs="Arial"/>
        </w:rPr>
        <w:t>2</w:t>
      </w:r>
      <w:r w:rsidR="00CC2E32" w:rsidRPr="00BA67F7">
        <w:rPr>
          <w:rFonts w:ascii="Arial" w:hAnsi="Arial" w:cs="Arial"/>
        </w:rPr>
        <w:t>5</w:t>
      </w:r>
      <w:r w:rsidR="00652ECA" w:rsidRPr="00BA67F7">
        <w:rPr>
          <w:rFonts w:ascii="Arial" w:hAnsi="Arial" w:cs="Arial"/>
        </w:rPr>
        <w:t>3</w:t>
      </w:r>
      <w:r w:rsidRPr="00BA67F7">
        <w:rPr>
          <w:rFonts w:ascii="Arial" w:hAnsi="Arial" w:cs="Arial"/>
        </w:rPr>
        <w:t xml:space="preserve">. </w:t>
      </w:r>
    </w:p>
    <w:p w14:paraId="79DE656B" w14:textId="6D7F92F3" w:rsidR="009A08F4" w:rsidRPr="00BA67F7" w:rsidRDefault="006A6082" w:rsidP="009A08F4">
      <w:pPr>
        <w:spacing w:line="360" w:lineRule="auto"/>
        <w:jc w:val="both"/>
        <w:rPr>
          <w:rFonts w:ascii="Arial" w:hAnsi="Arial" w:cs="Arial"/>
        </w:rPr>
      </w:pPr>
      <w:r w:rsidRPr="00BA67F7">
        <w:rPr>
          <w:rFonts w:ascii="Arial" w:hAnsi="Arial" w:cs="Arial"/>
        </w:rPr>
        <w:lastRenderedPageBreak/>
        <w:t>From</w:t>
      </w:r>
      <w:r w:rsidR="009A08F4" w:rsidRPr="00BA67F7">
        <w:rPr>
          <w:rFonts w:ascii="Arial" w:hAnsi="Arial" w:cs="Arial"/>
        </w:rPr>
        <w:t xml:space="preserve"> the factors that w</w:t>
      </w:r>
      <w:r w:rsidR="007025DA">
        <w:rPr>
          <w:rFonts w:ascii="Arial" w:hAnsi="Arial" w:cs="Arial"/>
        </w:rPr>
        <w:t>ere</w:t>
      </w:r>
      <w:r w:rsidR="009A08F4" w:rsidRPr="00BA67F7">
        <w:rPr>
          <w:rFonts w:ascii="Arial" w:hAnsi="Arial" w:cs="Arial"/>
        </w:rPr>
        <w:t xml:space="preserve"> there to consider in the before condition</w:t>
      </w:r>
      <w:r w:rsidR="007025DA">
        <w:rPr>
          <w:rFonts w:ascii="Arial" w:hAnsi="Arial" w:cs="Arial"/>
        </w:rPr>
        <w:t>,</w:t>
      </w:r>
      <w:r w:rsidR="009A08F4" w:rsidRPr="00BA67F7">
        <w:rPr>
          <w:rFonts w:ascii="Arial" w:hAnsi="Arial" w:cs="Arial"/>
        </w:rPr>
        <w:t xml:space="preserve"> the drainage, the type and quality of construction, sidewalk and driveway condition has been altered at the time of the taking. </w:t>
      </w:r>
      <w:r w:rsidRPr="00BA67F7">
        <w:rPr>
          <w:rFonts w:ascii="Arial" w:hAnsi="Arial" w:cs="Arial"/>
        </w:rPr>
        <w:t>Based</w:t>
      </w:r>
      <w:r w:rsidR="009A08F4" w:rsidRPr="00BA67F7">
        <w:rPr>
          <w:rFonts w:ascii="Arial" w:hAnsi="Arial" w:cs="Arial"/>
        </w:rPr>
        <w:t xml:space="preserve"> on this, giving weight for these loss it is concluded that from 75 in the before condition subject </w:t>
      </w:r>
      <w:r w:rsidR="001C2161" w:rsidRPr="00BA67F7">
        <w:rPr>
          <w:rFonts w:ascii="Arial" w:hAnsi="Arial" w:cs="Arial"/>
        </w:rPr>
        <w:t>five</w:t>
      </w:r>
      <w:r w:rsidR="009A08F4" w:rsidRPr="00BA67F7">
        <w:rPr>
          <w:rFonts w:ascii="Arial" w:hAnsi="Arial" w:cs="Arial"/>
        </w:rPr>
        <w:t xml:space="preserve"> got 57 in the after condition. </w:t>
      </w:r>
      <w:r w:rsidRPr="00BA67F7">
        <w:rPr>
          <w:rFonts w:ascii="Arial" w:hAnsi="Arial" w:cs="Arial"/>
        </w:rPr>
        <w:t>Based</w:t>
      </w:r>
      <w:r w:rsidR="009A08F4" w:rsidRPr="00BA67F7">
        <w:rPr>
          <w:rFonts w:ascii="Arial" w:hAnsi="Arial" w:cs="Arial"/>
        </w:rPr>
        <w:t xml:space="preserve"> on this when we convert this to 100%, 75 in the before condition means the factors were there 100%. </w:t>
      </w:r>
      <w:r w:rsidRPr="00BA67F7">
        <w:rPr>
          <w:rFonts w:ascii="Arial" w:hAnsi="Arial" w:cs="Arial"/>
        </w:rPr>
        <w:t>In</w:t>
      </w:r>
      <w:r w:rsidR="009A08F4" w:rsidRPr="00BA67F7">
        <w:rPr>
          <w:rFonts w:ascii="Arial" w:hAnsi="Arial" w:cs="Arial"/>
        </w:rPr>
        <w:t xml:space="preserve"> the after condition it become 57 means the remaining utility become 76%. </w:t>
      </w:r>
    </w:p>
    <w:p w14:paraId="63E5B4FA" w14:textId="4F8443B0" w:rsidR="009A08F4" w:rsidRPr="00BA67F7" w:rsidRDefault="00C53459" w:rsidP="009A08F4">
      <w:pPr>
        <w:spacing w:line="360" w:lineRule="auto"/>
        <w:jc w:val="both"/>
        <w:rPr>
          <w:rFonts w:ascii="Arial" w:hAnsi="Arial" w:cs="Arial"/>
        </w:rPr>
      </w:pPr>
      <w:r w:rsidRPr="00BA67F7">
        <w:rPr>
          <w:rFonts w:ascii="Arial" w:hAnsi="Arial" w:cs="Arial"/>
        </w:rPr>
        <w:t xml:space="preserve">As indicated above </w:t>
      </w:r>
      <w:r w:rsidR="009A08F4" w:rsidRPr="00BA67F7">
        <w:rPr>
          <w:rFonts w:ascii="Arial" w:hAnsi="Arial" w:cs="Arial"/>
        </w:rPr>
        <w:t xml:space="preserve">in the after condition </w:t>
      </w:r>
      <w:r w:rsidR="00652ECA" w:rsidRPr="00BA67F7">
        <w:rPr>
          <w:rFonts w:ascii="Arial" w:hAnsi="Arial" w:cs="Arial"/>
        </w:rPr>
        <w:t>6</w:t>
      </w:r>
      <w:r w:rsidR="009A08F4" w:rsidRPr="00BA67F7">
        <w:rPr>
          <w:rFonts w:ascii="Arial" w:hAnsi="Arial" w:cs="Arial"/>
        </w:rPr>
        <w:t xml:space="preserve">% of the floor area of the property has been lost permanently. </w:t>
      </w:r>
      <w:r w:rsidR="006A6082" w:rsidRPr="00BA67F7">
        <w:rPr>
          <w:rFonts w:ascii="Arial" w:hAnsi="Arial" w:cs="Arial"/>
        </w:rPr>
        <w:t>Meaning</w:t>
      </w:r>
      <w:r w:rsidR="009A08F4" w:rsidRPr="00BA67F7">
        <w:rPr>
          <w:rFonts w:ascii="Arial" w:hAnsi="Arial" w:cs="Arial"/>
        </w:rPr>
        <w:t xml:space="preserve"> the remaining functional utility of the property is </w:t>
      </w:r>
      <w:r w:rsidRPr="00BA67F7">
        <w:rPr>
          <w:rFonts w:ascii="Arial" w:hAnsi="Arial" w:cs="Arial"/>
        </w:rPr>
        <w:t>94</w:t>
      </w:r>
      <w:r w:rsidR="009A08F4" w:rsidRPr="00BA67F7">
        <w:rPr>
          <w:rFonts w:ascii="Arial" w:hAnsi="Arial" w:cs="Arial"/>
        </w:rPr>
        <w:t>%. Therefore, the total remaining utility considering the above factors and the permanently lost functional utility is ((76%+</w:t>
      </w:r>
      <w:r w:rsidRPr="00BA67F7">
        <w:rPr>
          <w:rFonts w:ascii="Arial" w:hAnsi="Arial" w:cs="Arial"/>
        </w:rPr>
        <w:t>94</w:t>
      </w:r>
      <w:r w:rsidR="009A08F4" w:rsidRPr="00BA67F7">
        <w:rPr>
          <w:rFonts w:ascii="Arial" w:hAnsi="Arial" w:cs="Arial"/>
        </w:rPr>
        <w:t xml:space="preserve">%)/2). As a result, the remaining utility considering only damage becomes </w:t>
      </w:r>
      <w:r w:rsidRPr="00BA67F7">
        <w:rPr>
          <w:rFonts w:ascii="Arial" w:hAnsi="Arial" w:cs="Arial"/>
        </w:rPr>
        <w:t>85</w:t>
      </w:r>
      <w:r w:rsidR="009A08F4" w:rsidRPr="00BA67F7">
        <w:rPr>
          <w:rFonts w:ascii="Arial" w:hAnsi="Arial" w:cs="Arial"/>
        </w:rPr>
        <w:t xml:space="preserve">%. </w:t>
      </w:r>
    </w:p>
    <w:p w14:paraId="0DFB80A5" w14:textId="6F5D14DA" w:rsidR="00B658E3" w:rsidRPr="00BA67F7" w:rsidRDefault="002C1E6B" w:rsidP="00B658E3">
      <w:pPr>
        <w:spacing w:before="120" w:after="240" w:line="360" w:lineRule="auto"/>
        <w:jc w:val="both"/>
        <w:rPr>
          <w:rFonts w:ascii="Arial" w:hAnsi="Arial" w:cs="Arial"/>
          <w:b/>
          <w:u w:val="single"/>
        </w:rPr>
      </w:pPr>
      <w:r w:rsidRPr="00BA67F7">
        <w:rPr>
          <w:rFonts w:ascii="Arial" w:hAnsi="Arial" w:cs="Arial"/>
          <w:noProof/>
        </w:rPr>
        <w:drawing>
          <wp:anchor distT="0" distB="0" distL="114300" distR="114300" simplePos="0" relativeHeight="251628544" behindDoc="0" locked="0" layoutInCell="1" allowOverlap="1" wp14:anchorId="35FC42F4" wp14:editId="62628DEA">
            <wp:simplePos x="0" y="0"/>
            <wp:positionH relativeFrom="column">
              <wp:posOffset>0</wp:posOffset>
            </wp:positionH>
            <wp:positionV relativeFrom="paragraph">
              <wp:posOffset>473075</wp:posOffset>
            </wp:positionV>
            <wp:extent cx="2219325" cy="593725"/>
            <wp:effectExtent l="19050" t="19050" r="28575" b="15875"/>
            <wp:wrapThrough wrapText="bothSides">
              <wp:wrapPolygon edited="0">
                <wp:start x="-185" y="-693"/>
                <wp:lineTo x="-185" y="21484"/>
                <wp:lineTo x="21693" y="21484"/>
                <wp:lineTo x="21693" y="-693"/>
                <wp:lineTo x="-185" y="-693"/>
              </wp:wrapPolygon>
            </wp:wrapThrough>
            <wp:docPr id="19" name="Picture 19" descr="C:\Users\haymi\Desktop\subj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ymi\Desktop\subj6.pn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7587" t="51459" r="4499" b="21485"/>
                    <a:stretch/>
                  </pic:blipFill>
                  <pic:spPr bwMode="auto">
                    <a:xfrm>
                      <a:off x="0" y="0"/>
                      <a:ext cx="2219325" cy="593725"/>
                    </a:xfrm>
                    <a:prstGeom prst="rect">
                      <a:avLst/>
                    </a:prstGeom>
                    <a:noFill/>
                    <a:ln w="12700">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658E3" w:rsidRPr="00BA67F7">
        <w:rPr>
          <w:rFonts w:ascii="Arial" w:hAnsi="Arial" w:cs="Arial"/>
          <w:b/>
          <w:u w:val="single"/>
        </w:rPr>
        <w:t xml:space="preserve">Subject </w:t>
      </w:r>
      <w:r w:rsidR="00662A96" w:rsidRPr="00BA67F7">
        <w:rPr>
          <w:rFonts w:ascii="Arial" w:hAnsi="Arial" w:cs="Arial"/>
          <w:b/>
          <w:u w:val="single"/>
        </w:rPr>
        <w:t xml:space="preserve">six </w:t>
      </w:r>
      <w:r w:rsidR="00662A96">
        <w:rPr>
          <w:rFonts w:ascii="Arial" w:hAnsi="Arial" w:cs="Arial"/>
        </w:rPr>
        <w:t>in</w:t>
      </w:r>
      <w:r w:rsidR="00B658E3" w:rsidRPr="00BA67F7">
        <w:rPr>
          <w:rFonts w:ascii="Arial" w:hAnsi="Arial" w:cs="Arial"/>
        </w:rPr>
        <w:t xml:space="preserve"> the before condition </w:t>
      </w:r>
      <w:r w:rsidR="00CC2E32" w:rsidRPr="00BA67F7">
        <w:rPr>
          <w:rFonts w:ascii="Arial" w:hAnsi="Arial" w:cs="Arial"/>
        </w:rPr>
        <w:t>its utilities were</w:t>
      </w:r>
      <w:r w:rsidR="00B658E3" w:rsidRPr="00BA67F7">
        <w:rPr>
          <w:rFonts w:ascii="Arial" w:hAnsi="Arial" w:cs="Arial"/>
        </w:rPr>
        <w:t xml:space="preserve"> fully available and it had no parking. </w:t>
      </w:r>
      <w:r w:rsidR="006F538C" w:rsidRPr="00BA67F7">
        <w:rPr>
          <w:rFonts w:ascii="Arial" w:hAnsi="Arial" w:cs="Arial"/>
        </w:rPr>
        <w:t>Its</w:t>
      </w:r>
      <w:r w:rsidR="00B658E3" w:rsidRPr="00BA67F7">
        <w:rPr>
          <w:rFonts w:ascii="Arial" w:hAnsi="Arial" w:cs="Arial"/>
        </w:rPr>
        <w:t xml:space="preserve"> topography was even with the road with a fair drainage. </w:t>
      </w:r>
      <w:r w:rsidR="006F538C" w:rsidRPr="00BA67F7">
        <w:rPr>
          <w:rFonts w:ascii="Arial" w:hAnsi="Arial" w:cs="Arial"/>
        </w:rPr>
        <w:t>It</w:t>
      </w:r>
      <w:r w:rsidR="00B658E3" w:rsidRPr="00BA67F7">
        <w:rPr>
          <w:rFonts w:ascii="Arial" w:hAnsi="Arial" w:cs="Arial"/>
        </w:rPr>
        <w:t xml:space="preserve"> had good accessibility and road frontage. Its type and quality of construction was fair with poor landscaping</w:t>
      </w:r>
      <w:r w:rsidRPr="00BA67F7">
        <w:rPr>
          <w:rFonts w:ascii="Arial" w:hAnsi="Arial" w:cs="Arial"/>
        </w:rPr>
        <w:t>.</w:t>
      </w:r>
      <w:r w:rsidRPr="00BA67F7">
        <w:rPr>
          <w:rFonts w:ascii="Arial" w:eastAsia="Times New Roman" w:hAnsi="Arial" w:cs="Arial"/>
          <w:snapToGrid w:val="0"/>
          <w:color w:val="000000"/>
          <w:w w:val="0"/>
          <w:u w:color="000000"/>
          <w:bdr w:val="none" w:sz="0" w:space="0" w:color="000000"/>
          <w:shd w:val="clear" w:color="000000" w:fill="000000"/>
          <w:lang/>
        </w:rPr>
        <w:t xml:space="preserve"> </w:t>
      </w:r>
    </w:p>
    <w:p w14:paraId="0482E8A0" w14:textId="5B37101F" w:rsidR="00B658E3" w:rsidRPr="00BA67F7" w:rsidRDefault="00B658E3" w:rsidP="00B658E3">
      <w:pPr>
        <w:spacing w:line="360" w:lineRule="auto"/>
        <w:jc w:val="both"/>
        <w:rPr>
          <w:rFonts w:ascii="Arial" w:hAnsi="Arial" w:cs="Arial"/>
        </w:rPr>
      </w:pPr>
      <w:r w:rsidRPr="00BA67F7">
        <w:rPr>
          <w:rFonts w:ascii="Arial" w:hAnsi="Arial" w:cs="Arial"/>
        </w:rPr>
        <w:t xml:space="preserve">Then After the taking subject </w:t>
      </w:r>
      <w:r w:rsidR="00142E23">
        <w:rPr>
          <w:rFonts w:ascii="Arial" w:hAnsi="Arial" w:cs="Arial"/>
        </w:rPr>
        <w:t xml:space="preserve">property, </w:t>
      </w:r>
      <w:proofErr w:type="spellStart"/>
      <w:r w:rsidR="004853E0" w:rsidRPr="00142E23">
        <w:rPr>
          <w:rFonts w:ascii="Arial" w:hAnsi="Arial" w:cs="Arial"/>
        </w:rPr>
        <w:t>six</w:t>
      </w:r>
      <w:r w:rsidR="004853E0" w:rsidRPr="00BA67F7">
        <w:rPr>
          <w:rFonts w:ascii="Arial" w:hAnsi="Arial" w:cs="Arial"/>
        </w:rPr>
        <w:t>s</w:t>
      </w:r>
      <w:proofErr w:type="spellEnd"/>
      <w:r w:rsidR="00142E23">
        <w:rPr>
          <w:rFonts w:ascii="Arial" w:hAnsi="Arial" w:cs="Arial"/>
        </w:rPr>
        <w:t>’</w:t>
      </w:r>
      <w:r w:rsidRPr="00BA67F7">
        <w:rPr>
          <w:rFonts w:ascii="Arial" w:hAnsi="Arial" w:cs="Arial"/>
        </w:rPr>
        <w:t xml:space="preserve"> utilities, topography, parking and accessibility and road frontage had no change.  But </w:t>
      </w:r>
      <w:r w:rsidR="006F538C" w:rsidRPr="00BA67F7">
        <w:rPr>
          <w:rFonts w:ascii="Arial" w:hAnsi="Arial" w:cs="Arial"/>
        </w:rPr>
        <w:t>its</w:t>
      </w:r>
      <w:r w:rsidRPr="00BA67F7">
        <w:rPr>
          <w:rFonts w:ascii="Arial" w:hAnsi="Arial" w:cs="Arial"/>
        </w:rPr>
        <w:t xml:space="preserve"> type and quality of construction, and Landscaping had been altered. In addition, the functional utility of improvement diminished by </w:t>
      </w:r>
      <w:r w:rsidR="00CC2E32" w:rsidRPr="00BA67F7">
        <w:rPr>
          <w:rFonts w:ascii="Arial" w:hAnsi="Arial" w:cs="Arial"/>
        </w:rPr>
        <w:t>20</w:t>
      </w:r>
      <w:r w:rsidRPr="00BA67F7">
        <w:rPr>
          <w:rFonts w:ascii="Arial" w:hAnsi="Arial" w:cs="Arial"/>
        </w:rPr>
        <w:t>%. Which means the remaining utility is 8</w:t>
      </w:r>
      <w:r w:rsidR="00CC2E32" w:rsidRPr="00BA67F7">
        <w:rPr>
          <w:rFonts w:ascii="Arial" w:hAnsi="Arial" w:cs="Arial"/>
        </w:rPr>
        <w:t>0</w:t>
      </w:r>
      <w:r w:rsidRPr="00BA67F7">
        <w:rPr>
          <w:rFonts w:ascii="Arial" w:hAnsi="Arial" w:cs="Arial"/>
        </w:rPr>
        <w:t xml:space="preserve">%.  Because in the before condition total floor area was </w:t>
      </w:r>
      <w:r w:rsidR="00CC2E32" w:rsidRPr="00BA67F7">
        <w:rPr>
          <w:rFonts w:ascii="Arial" w:hAnsi="Arial" w:cs="Arial"/>
        </w:rPr>
        <w:t>329</w:t>
      </w:r>
      <w:r w:rsidRPr="00BA67F7">
        <w:rPr>
          <w:rFonts w:ascii="Arial" w:hAnsi="Arial" w:cs="Arial"/>
        </w:rPr>
        <w:t xml:space="preserve"> then after it become </w:t>
      </w:r>
      <w:r w:rsidR="00CC2E32" w:rsidRPr="00BA67F7">
        <w:rPr>
          <w:rFonts w:ascii="Arial" w:hAnsi="Arial" w:cs="Arial"/>
        </w:rPr>
        <w:t>263</w:t>
      </w:r>
      <w:r w:rsidRPr="00BA67F7">
        <w:rPr>
          <w:rFonts w:ascii="Arial" w:hAnsi="Arial" w:cs="Arial"/>
        </w:rPr>
        <w:t xml:space="preserve">. </w:t>
      </w:r>
    </w:p>
    <w:p w14:paraId="3EE9AB7F" w14:textId="09597C02" w:rsidR="00B658E3" w:rsidRPr="00BA67F7" w:rsidRDefault="00CC2E32" w:rsidP="00B658E3">
      <w:pPr>
        <w:spacing w:line="360" w:lineRule="auto"/>
        <w:jc w:val="both"/>
        <w:rPr>
          <w:rFonts w:ascii="Arial" w:hAnsi="Arial" w:cs="Arial"/>
        </w:rPr>
      </w:pPr>
      <w:r w:rsidRPr="00BA67F7">
        <w:rPr>
          <w:rFonts w:ascii="Arial" w:hAnsi="Arial" w:cs="Arial"/>
        </w:rPr>
        <w:t>Therefore,</w:t>
      </w:r>
      <w:r w:rsidR="00B658E3" w:rsidRPr="00BA67F7">
        <w:rPr>
          <w:rFonts w:ascii="Arial" w:hAnsi="Arial" w:cs="Arial"/>
        </w:rPr>
        <w:t xml:space="preserve"> the factors that w</w:t>
      </w:r>
      <w:r w:rsidRPr="00BA67F7">
        <w:rPr>
          <w:rFonts w:ascii="Arial" w:hAnsi="Arial" w:cs="Arial"/>
        </w:rPr>
        <w:t>ere</w:t>
      </w:r>
      <w:r w:rsidR="00B658E3" w:rsidRPr="00BA67F7">
        <w:rPr>
          <w:rFonts w:ascii="Arial" w:hAnsi="Arial" w:cs="Arial"/>
        </w:rPr>
        <w:t xml:space="preserve"> </w:t>
      </w:r>
      <w:r w:rsidRPr="00BA67F7">
        <w:rPr>
          <w:rFonts w:ascii="Arial" w:hAnsi="Arial" w:cs="Arial"/>
        </w:rPr>
        <w:t>considered</w:t>
      </w:r>
      <w:r w:rsidR="00B658E3" w:rsidRPr="00BA67F7">
        <w:rPr>
          <w:rFonts w:ascii="Arial" w:hAnsi="Arial" w:cs="Arial"/>
        </w:rPr>
        <w:t xml:space="preserve"> </w:t>
      </w:r>
      <w:r w:rsidRPr="00BA67F7">
        <w:rPr>
          <w:rFonts w:ascii="Arial" w:hAnsi="Arial" w:cs="Arial"/>
        </w:rPr>
        <w:t xml:space="preserve">normal </w:t>
      </w:r>
      <w:r w:rsidR="00B658E3" w:rsidRPr="00BA67F7">
        <w:rPr>
          <w:rFonts w:ascii="Arial" w:hAnsi="Arial" w:cs="Arial"/>
        </w:rPr>
        <w:t>in the before condition</w:t>
      </w:r>
      <w:r w:rsidR="006770B3">
        <w:rPr>
          <w:rFonts w:ascii="Arial" w:hAnsi="Arial" w:cs="Arial"/>
        </w:rPr>
        <w:t>,</w:t>
      </w:r>
      <w:r w:rsidR="00B658E3" w:rsidRPr="00BA67F7">
        <w:rPr>
          <w:rFonts w:ascii="Arial" w:hAnsi="Arial" w:cs="Arial"/>
        </w:rPr>
        <w:t xml:space="preserve"> the drainage, the type and quality of construction, sidewalk and driveway condition has been altered at the time of the taking. </w:t>
      </w:r>
      <w:r w:rsidR="006F538C" w:rsidRPr="00BA67F7">
        <w:rPr>
          <w:rFonts w:ascii="Arial" w:hAnsi="Arial" w:cs="Arial"/>
        </w:rPr>
        <w:t>Based</w:t>
      </w:r>
      <w:r w:rsidR="00B658E3" w:rsidRPr="00BA67F7">
        <w:rPr>
          <w:rFonts w:ascii="Arial" w:hAnsi="Arial" w:cs="Arial"/>
        </w:rPr>
        <w:t xml:space="preserve"> on this, giving weight for these loss</w:t>
      </w:r>
      <w:r w:rsidR="007F540E" w:rsidRPr="00BA67F7">
        <w:rPr>
          <w:rFonts w:ascii="Arial" w:hAnsi="Arial" w:cs="Arial"/>
        </w:rPr>
        <w:t>,</w:t>
      </w:r>
      <w:r w:rsidR="00B658E3" w:rsidRPr="00BA67F7">
        <w:rPr>
          <w:rFonts w:ascii="Arial" w:hAnsi="Arial" w:cs="Arial"/>
        </w:rPr>
        <w:t xml:space="preserve"> it is concluded that from 75 in the before condition subject </w:t>
      </w:r>
      <w:r w:rsidR="007F540E" w:rsidRPr="00BA67F7">
        <w:rPr>
          <w:rFonts w:ascii="Arial" w:hAnsi="Arial" w:cs="Arial"/>
        </w:rPr>
        <w:t xml:space="preserve">six </w:t>
      </w:r>
      <w:r w:rsidR="00B658E3" w:rsidRPr="00BA67F7">
        <w:rPr>
          <w:rFonts w:ascii="Arial" w:hAnsi="Arial" w:cs="Arial"/>
        </w:rPr>
        <w:t xml:space="preserve">got 57 in the after condition. </w:t>
      </w:r>
      <w:r w:rsidR="006F538C" w:rsidRPr="00BA67F7">
        <w:rPr>
          <w:rFonts w:ascii="Arial" w:hAnsi="Arial" w:cs="Arial"/>
        </w:rPr>
        <w:t>Based</w:t>
      </w:r>
      <w:r w:rsidR="00B658E3" w:rsidRPr="00BA67F7">
        <w:rPr>
          <w:rFonts w:ascii="Arial" w:hAnsi="Arial" w:cs="Arial"/>
        </w:rPr>
        <w:t xml:space="preserve"> on this when we convert this to 100%, 75 in the before condition means the factors were there 100%. </w:t>
      </w:r>
      <w:r w:rsidR="00893129" w:rsidRPr="00BA67F7">
        <w:rPr>
          <w:rFonts w:ascii="Arial" w:hAnsi="Arial" w:cs="Arial"/>
        </w:rPr>
        <w:t>In</w:t>
      </w:r>
      <w:r w:rsidR="00B658E3" w:rsidRPr="00BA67F7">
        <w:rPr>
          <w:rFonts w:ascii="Arial" w:hAnsi="Arial" w:cs="Arial"/>
        </w:rPr>
        <w:t xml:space="preserve"> the after condition it become 57 means the remaining utility become 76%</w:t>
      </w:r>
      <w:r w:rsidR="00D91A13">
        <w:rPr>
          <w:rFonts w:ascii="Arial" w:hAnsi="Arial" w:cs="Arial"/>
        </w:rPr>
        <w:t xml:space="preserve"> from 100%</w:t>
      </w:r>
      <w:r w:rsidR="00B658E3" w:rsidRPr="00BA67F7">
        <w:rPr>
          <w:rFonts w:ascii="Arial" w:hAnsi="Arial" w:cs="Arial"/>
        </w:rPr>
        <w:t xml:space="preserve">. </w:t>
      </w:r>
    </w:p>
    <w:p w14:paraId="2564FC55" w14:textId="1D674576" w:rsidR="00B658E3" w:rsidRPr="00BA67F7" w:rsidRDefault="007F540E" w:rsidP="00B658E3">
      <w:pPr>
        <w:spacing w:line="360" w:lineRule="auto"/>
        <w:jc w:val="both"/>
        <w:rPr>
          <w:rFonts w:ascii="Arial" w:hAnsi="Arial" w:cs="Arial"/>
        </w:rPr>
      </w:pPr>
      <w:r w:rsidRPr="00BA67F7">
        <w:rPr>
          <w:rFonts w:ascii="Arial" w:hAnsi="Arial" w:cs="Arial"/>
        </w:rPr>
        <w:t>As indicated above in the</w:t>
      </w:r>
      <w:r w:rsidR="00B658E3" w:rsidRPr="00BA67F7">
        <w:rPr>
          <w:rFonts w:ascii="Arial" w:hAnsi="Arial" w:cs="Arial"/>
        </w:rPr>
        <w:t xml:space="preserve"> after condition </w:t>
      </w:r>
      <w:r w:rsidRPr="00BA67F7">
        <w:rPr>
          <w:rFonts w:ascii="Arial" w:hAnsi="Arial" w:cs="Arial"/>
        </w:rPr>
        <w:t>20</w:t>
      </w:r>
      <w:r w:rsidR="00B658E3" w:rsidRPr="00BA67F7">
        <w:rPr>
          <w:rFonts w:ascii="Arial" w:hAnsi="Arial" w:cs="Arial"/>
        </w:rPr>
        <w:t>% of the floor area of the property has been lost permanently. Which means the remaining functional utility of the property is 8</w:t>
      </w:r>
      <w:r w:rsidRPr="00BA67F7">
        <w:rPr>
          <w:rFonts w:ascii="Arial" w:hAnsi="Arial" w:cs="Arial"/>
        </w:rPr>
        <w:t>0</w:t>
      </w:r>
      <w:r w:rsidR="00B658E3" w:rsidRPr="00BA67F7">
        <w:rPr>
          <w:rFonts w:ascii="Arial" w:hAnsi="Arial" w:cs="Arial"/>
        </w:rPr>
        <w:t>%. Therefore, the total remaining utility considering the above factors and the permanently lost functional utility is ((76%+8</w:t>
      </w:r>
      <w:r w:rsidRPr="00BA67F7">
        <w:rPr>
          <w:rFonts w:ascii="Arial" w:hAnsi="Arial" w:cs="Arial"/>
        </w:rPr>
        <w:t>0</w:t>
      </w:r>
      <w:r w:rsidR="00B658E3" w:rsidRPr="00BA67F7">
        <w:rPr>
          <w:rFonts w:ascii="Arial" w:hAnsi="Arial" w:cs="Arial"/>
        </w:rPr>
        <w:t>%)/2). As a result, the remaining utility co</w:t>
      </w:r>
      <w:r w:rsidRPr="00BA67F7">
        <w:rPr>
          <w:rFonts w:ascii="Arial" w:hAnsi="Arial" w:cs="Arial"/>
        </w:rPr>
        <w:t>nsidering only damage becomes 78</w:t>
      </w:r>
      <w:r w:rsidR="00B658E3" w:rsidRPr="00BA67F7">
        <w:rPr>
          <w:rFonts w:ascii="Arial" w:hAnsi="Arial" w:cs="Arial"/>
        </w:rPr>
        <w:t xml:space="preserve">%. </w:t>
      </w:r>
    </w:p>
    <w:p w14:paraId="1DE0804F" w14:textId="77777777" w:rsidR="00512896" w:rsidRPr="00BA67F7" w:rsidRDefault="00512896" w:rsidP="00B658E3">
      <w:pPr>
        <w:spacing w:line="360" w:lineRule="auto"/>
        <w:jc w:val="both"/>
        <w:rPr>
          <w:rFonts w:ascii="Arial" w:hAnsi="Arial" w:cs="Arial"/>
        </w:rPr>
      </w:pPr>
    </w:p>
    <w:p w14:paraId="4203F496" w14:textId="77777777" w:rsidR="00707081" w:rsidRPr="00BA67F7" w:rsidRDefault="00707081" w:rsidP="00B658E3">
      <w:pPr>
        <w:spacing w:line="360" w:lineRule="auto"/>
        <w:jc w:val="both"/>
        <w:rPr>
          <w:rFonts w:ascii="Arial" w:hAnsi="Arial" w:cs="Arial"/>
        </w:rPr>
      </w:pPr>
    </w:p>
    <w:p w14:paraId="2E4254EA" w14:textId="4E17CC3E" w:rsidR="00B658E3" w:rsidRPr="00BA67F7" w:rsidRDefault="002918CB" w:rsidP="00B658E3">
      <w:pPr>
        <w:spacing w:before="120" w:after="240" w:line="360" w:lineRule="auto"/>
        <w:jc w:val="both"/>
        <w:rPr>
          <w:rFonts w:ascii="Arial" w:hAnsi="Arial" w:cs="Arial"/>
          <w:b/>
          <w:u w:val="single"/>
        </w:rPr>
      </w:pPr>
      <w:r w:rsidRPr="00BA67F7">
        <w:rPr>
          <w:rFonts w:ascii="Arial" w:hAnsi="Arial" w:cs="Arial"/>
          <w:noProof/>
        </w:rPr>
        <w:lastRenderedPageBreak/>
        <w:drawing>
          <wp:anchor distT="0" distB="0" distL="114300" distR="114300" simplePos="0" relativeHeight="251636736" behindDoc="0" locked="0" layoutInCell="1" allowOverlap="1" wp14:anchorId="0C1FE15D" wp14:editId="66724784">
            <wp:simplePos x="0" y="0"/>
            <wp:positionH relativeFrom="column">
              <wp:posOffset>-19050</wp:posOffset>
            </wp:positionH>
            <wp:positionV relativeFrom="paragraph">
              <wp:posOffset>323850</wp:posOffset>
            </wp:positionV>
            <wp:extent cx="2127885" cy="1295400"/>
            <wp:effectExtent l="57150" t="57150" r="120015" b="114300"/>
            <wp:wrapThrough wrapText="bothSides">
              <wp:wrapPolygon edited="0">
                <wp:start x="-193" y="-953"/>
                <wp:lineTo x="-580" y="-635"/>
                <wp:lineTo x="-580" y="21918"/>
                <wp:lineTo x="-193" y="23188"/>
                <wp:lineTo x="22238" y="23188"/>
                <wp:lineTo x="22625" y="20012"/>
                <wp:lineTo x="22625" y="4447"/>
                <wp:lineTo x="22045" y="-318"/>
                <wp:lineTo x="22045" y="-953"/>
                <wp:lineTo x="-193" y="-953"/>
              </wp:wrapPolygon>
            </wp:wrapThrough>
            <wp:docPr id="33" name="Picture 33" descr="D:\subj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ubj 5.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13793" r="6937" b="18620"/>
                    <a:stretch/>
                  </pic:blipFill>
                  <pic:spPr bwMode="auto">
                    <a:xfrm>
                      <a:off x="0" y="0"/>
                      <a:ext cx="2127885" cy="129540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658E3" w:rsidRPr="00BA67F7">
        <w:rPr>
          <w:rFonts w:ascii="Arial" w:hAnsi="Arial" w:cs="Arial"/>
          <w:b/>
          <w:u w:val="single"/>
        </w:rPr>
        <w:t xml:space="preserve">Subject </w:t>
      </w:r>
      <w:r w:rsidR="00D86EE9" w:rsidRPr="00BA67F7">
        <w:rPr>
          <w:rFonts w:ascii="Arial" w:hAnsi="Arial" w:cs="Arial"/>
          <w:b/>
          <w:u w:val="single"/>
        </w:rPr>
        <w:t xml:space="preserve">seven </w:t>
      </w:r>
      <w:r w:rsidR="00D86EE9" w:rsidRPr="00BA67F7">
        <w:rPr>
          <w:rFonts w:ascii="Arial" w:hAnsi="Arial" w:cs="Arial"/>
        </w:rPr>
        <w:t xml:space="preserve">different from the </w:t>
      </w:r>
      <w:r w:rsidR="00BA0D37" w:rsidRPr="00BA67F7">
        <w:rPr>
          <w:rFonts w:ascii="Arial" w:hAnsi="Arial" w:cs="Arial"/>
        </w:rPr>
        <w:t xml:space="preserve">above </w:t>
      </w:r>
      <w:r w:rsidR="00BA0D37">
        <w:rPr>
          <w:rFonts w:ascii="Arial" w:hAnsi="Arial" w:cs="Arial"/>
        </w:rPr>
        <w:t>properties</w:t>
      </w:r>
      <w:r w:rsidR="00D91A13">
        <w:rPr>
          <w:rFonts w:ascii="Arial" w:hAnsi="Arial" w:cs="Arial"/>
        </w:rPr>
        <w:t xml:space="preserve"> </w:t>
      </w:r>
      <w:r w:rsidR="00B658E3" w:rsidRPr="00BA67F7">
        <w:rPr>
          <w:rFonts w:ascii="Arial" w:hAnsi="Arial" w:cs="Arial"/>
        </w:rPr>
        <w:t xml:space="preserve">the factual data </w:t>
      </w:r>
      <w:r w:rsidR="00D86EE9" w:rsidRPr="00BA67F7">
        <w:rPr>
          <w:rFonts w:ascii="Arial" w:hAnsi="Arial" w:cs="Arial"/>
        </w:rPr>
        <w:t xml:space="preserve">of subject seven indicate that the seven elements, utilities, parking, topography, Drainage, </w:t>
      </w:r>
      <w:r w:rsidR="00B658E3" w:rsidRPr="00BA67F7">
        <w:rPr>
          <w:rFonts w:ascii="Arial" w:hAnsi="Arial" w:cs="Arial"/>
        </w:rPr>
        <w:t>accessibility and road frontage</w:t>
      </w:r>
      <w:r w:rsidR="00D86EE9" w:rsidRPr="00BA67F7">
        <w:rPr>
          <w:rFonts w:ascii="Arial" w:hAnsi="Arial" w:cs="Arial"/>
        </w:rPr>
        <w:t>,</w:t>
      </w:r>
      <w:r w:rsidR="00B658E3" w:rsidRPr="00BA67F7">
        <w:rPr>
          <w:rFonts w:ascii="Arial" w:hAnsi="Arial" w:cs="Arial"/>
        </w:rPr>
        <w:t xml:space="preserve"> type and quality of construction</w:t>
      </w:r>
      <w:r w:rsidR="00D86EE9" w:rsidRPr="00BA67F7">
        <w:rPr>
          <w:rFonts w:ascii="Arial" w:hAnsi="Arial" w:cs="Arial"/>
        </w:rPr>
        <w:t>, and</w:t>
      </w:r>
      <w:r w:rsidR="00B658E3" w:rsidRPr="00BA67F7">
        <w:rPr>
          <w:rFonts w:ascii="Arial" w:hAnsi="Arial" w:cs="Arial"/>
        </w:rPr>
        <w:t xml:space="preserve"> landscaping</w:t>
      </w:r>
      <w:r w:rsidR="00D86EE9" w:rsidRPr="00BA67F7">
        <w:rPr>
          <w:rFonts w:ascii="Arial" w:hAnsi="Arial" w:cs="Arial"/>
        </w:rPr>
        <w:t xml:space="preserve"> </w:t>
      </w:r>
      <w:r w:rsidR="001E1619" w:rsidRPr="00BA67F7">
        <w:rPr>
          <w:rFonts w:ascii="Arial" w:hAnsi="Arial" w:cs="Arial"/>
        </w:rPr>
        <w:t xml:space="preserve">has to be considered. </w:t>
      </w:r>
      <w:r w:rsidRPr="00BA67F7">
        <w:rPr>
          <w:rFonts w:ascii="Arial" w:hAnsi="Arial" w:cs="Arial"/>
        </w:rPr>
        <w:t>Therefore,</w:t>
      </w:r>
      <w:r w:rsidR="001E1619" w:rsidRPr="00BA67F7">
        <w:rPr>
          <w:rFonts w:ascii="Arial" w:hAnsi="Arial" w:cs="Arial"/>
        </w:rPr>
        <w:t xml:space="preserve"> </w:t>
      </w:r>
      <w:r w:rsidR="00D86EE9" w:rsidRPr="00BA67F7">
        <w:rPr>
          <w:rFonts w:ascii="Arial" w:hAnsi="Arial" w:cs="Arial"/>
        </w:rPr>
        <w:t xml:space="preserve">in analyzing the before condition </w:t>
      </w:r>
      <w:r w:rsidR="00AF5F02" w:rsidRPr="00BA67F7">
        <w:rPr>
          <w:rFonts w:ascii="Arial" w:hAnsi="Arial" w:cs="Arial"/>
        </w:rPr>
        <w:t xml:space="preserve">all of them are considered. </w:t>
      </w:r>
      <w:r w:rsidR="00D86EE9" w:rsidRPr="00BA67F7">
        <w:rPr>
          <w:rFonts w:ascii="Arial" w:hAnsi="Arial" w:cs="Arial"/>
        </w:rPr>
        <w:t xml:space="preserve"> </w:t>
      </w:r>
    </w:p>
    <w:p w14:paraId="41C06CD3" w14:textId="75CC5DCF" w:rsidR="00B658E3" w:rsidRPr="00BA67F7" w:rsidRDefault="00B658E3" w:rsidP="00B658E3">
      <w:pPr>
        <w:spacing w:line="360" w:lineRule="auto"/>
        <w:jc w:val="both"/>
        <w:rPr>
          <w:rFonts w:ascii="Arial" w:hAnsi="Arial" w:cs="Arial"/>
        </w:rPr>
      </w:pPr>
      <w:r w:rsidRPr="00BA67F7">
        <w:rPr>
          <w:rFonts w:ascii="Arial" w:hAnsi="Arial" w:cs="Arial"/>
        </w:rPr>
        <w:t xml:space="preserve">Then </w:t>
      </w:r>
      <w:r w:rsidR="005A7F70" w:rsidRPr="00BA67F7">
        <w:rPr>
          <w:rFonts w:ascii="Arial" w:hAnsi="Arial" w:cs="Arial"/>
        </w:rPr>
        <w:t>after</w:t>
      </w:r>
      <w:r w:rsidRPr="00BA67F7">
        <w:rPr>
          <w:rFonts w:ascii="Arial" w:hAnsi="Arial" w:cs="Arial"/>
        </w:rPr>
        <w:t xml:space="preserve"> the taking </w:t>
      </w:r>
      <w:r w:rsidR="00AF5F02" w:rsidRPr="00BA67F7">
        <w:rPr>
          <w:rFonts w:ascii="Arial" w:hAnsi="Arial" w:cs="Arial"/>
        </w:rPr>
        <w:t xml:space="preserve">from all the elements considered </w:t>
      </w:r>
      <w:r w:rsidRPr="00BA67F7">
        <w:rPr>
          <w:rFonts w:ascii="Arial" w:hAnsi="Arial" w:cs="Arial"/>
        </w:rPr>
        <w:t>subject property</w:t>
      </w:r>
      <w:r w:rsidR="00AF5F02" w:rsidRPr="00BA67F7">
        <w:rPr>
          <w:rFonts w:ascii="Arial" w:hAnsi="Arial" w:cs="Arial"/>
        </w:rPr>
        <w:t xml:space="preserve"> sevens’ Drainage, sidewalk and Driveway condition was altered. </w:t>
      </w:r>
      <w:r w:rsidR="00EE75B9" w:rsidRPr="00BA67F7">
        <w:rPr>
          <w:rFonts w:ascii="Arial" w:hAnsi="Arial" w:cs="Arial"/>
        </w:rPr>
        <w:t>But</w:t>
      </w:r>
      <w:r w:rsidRPr="00BA67F7">
        <w:rPr>
          <w:rFonts w:ascii="Arial" w:hAnsi="Arial" w:cs="Arial"/>
        </w:rPr>
        <w:t xml:space="preserve"> the functional utility of improvement </w:t>
      </w:r>
      <w:r w:rsidR="00EE75B9" w:rsidRPr="00BA67F7">
        <w:rPr>
          <w:rFonts w:ascii="Arial" w:hAnsi="Arial" w:cs="Arial"/>
        </w:rPr>
        <w:t>is not affected</w:t>
      </w:r>
      <w:r w:rsidRPr="00BA67F7">
        <w:rPr>
          <w:rFonts w:ascii="Arial" w:hAnsi="Arial" w:cs="Arial"/>
        </w:rPr>
        <w:t xml:space="preserve">. </w:t>
      </w:r>
      <w:r w:rsidR="00EE75B9" w:rsidRPr="00BA67F7">
        <w:rPr>
          <w:rFonts w:ascii="Arial" w:hAnsi="Arial" w:cs="Arial"/>
        </w:rPr>
        <w:t xml:space="preserve">As it has been explained in the above statements </w:t>
      </w:r>
      <w:r w:rsidR="00600222" w:rsidRPr="00BA67F7">
        <w:rPr>
          <w:rFonts w:ascii="Arial" w:hAnsi="Arial" w:cs="Arial"/>
        </w:rPr>
        <w:t xml:space="preserve">in Ethiopian context as compensation is for properties on the land, this study considered only the built space as </w:t>
      </w:r>
      <w:r w:rsidR="004A6033" w:rsidRPr="00BA67F7">
        <w:rPr>
          <w:rFonts w:ascii="Arial" w:hAnsi="Arial" w:cs="Arial"/>
        </w:rPr>
        <w:t>functional utility.</w:t>
      </w:r>
      <w:r w:rsidR="008441E7" w:rsidRPr="00BA67F7">
        <w:rPr>
          <w:rFonts w:ascii="Arial" w:hAnsi="Arial" w:cs="Arial"/>
        </w:rPr>
        <w:t xml:space="preserve"> </w:t>
      </w:r>
      <w:r w:rsidR="00185208" w:rsidRPr="00BA67F7">
        <w:rPr>
          <w:rFonts w:ascii="Arial" w:hAnsi="Arial" w:cs="Arial"/>
        </w:rPr>
        <w:t>Which</w:t>
      </w:r>
      <w:r w:rsidRPr="00BA67F7">
        <w:rPr>
          <w:rFonts w:ascii="Arial" w:hAnsi="Arial" w:cs="Arial"/>
        </w:rPr>
        <w:t xml:space="preserve"> means the remaining utility is </w:t>
      </w:r>
      <w:r w:rsidR="008441E7" w:rsidRPr="00BA67F7">
        <w:rPr>
          <w:rFonts w:ascii="Arial" w:hAnsi="Arial" w:cs="Arial"/>
        </w:rPr>
        <w:t>100</w:t>
      </w:r>
      <w:r w:rsidRPr="00BA67F7">
        <w:rPr>
          <w:rFonts w:ascii="Arial" w:hAnsi="Arial" w:cs="Arial"/>
        </w:rPr>
        <w:t xml:space="preserve">%.  Because in the before condition total floor area was </w:t>
      </w:r>
      <w:r w:rsidR="008441E7" w:rsidRPr="00BA67F7">
        <w:rPr>
          <w:rFonts w:ascii="Arial" w:eastAsia="Times New Roman" w:hAnsi="Arial" w:cs="Arial"/>
          <w:lang w:eastAsia="zh-CN"/>
        </w:rPr>
        <w:t>1374</w:t>
      </w:r>
      <w:r w:rsidRPr="00BA67F7">
        <w:rPr>
          <w:rFonts w:ascii="Arial" w:hAnsi="Arial" w:cs="Arial"/>
        </w:rPr>
        <w:t xml:space="preserve"> </w:t>
      </w:r>
      <w:r w:rsidR="008441E7" w:rsidRPr="00BA67F7">
        <w:rPr>
          <w:rFonts w:ascii="Arial" w:hAnsi="Arial" w:cs="Arial"/>
        </w:rPr>
        <w:t>and</w:t>
      </w:r>
      <w:r w:rsidRPr="00BA67F7">
        <w:rPr>
          <w:rFonts w:ascii="Arial" w:hAnsi="Arial" w:cs="Arial"/>
        </w:rPr>
        <w:t xml:space="preserve"> after </w:t>
      </w:r>
      <w:r w:rsidR="008441E7" w:rsidRPr="00BA67F7">
        <w:rPr>
          <w:rFonts w:ascii="Arial" w:hAnsi="Arial" w:cs="Arial"/>
        </w:rPr>
        <w:t>nothing has taking from it</w:t>
      </w:r>
      <w:r w:rsidRPr="00BA67F7">
        <w:rPr>
          <w:rFonts w:ascii="Arial" w:hAnsi="Arial" w:cs="Arial"/>
        </w:rPr>
        <w:t xml:space="preserve">. </w:t>
      </w:r>
    </w:p>
    <w:p w14:paraId="63C6FF48" w14:textId="654A8529" w:rsidR="00B658E3" w:rsidRPr="00BA67F7" w:rsidRDefault="00B578FF" w:rsidP="00B578FF">
      <w:pPr>
        <w:spacing w:line="360" w:lineRule="auto"/>
        <w:jc w:val="both"/>
        <w:rPr>
          <w:rFonts w:ascii="Arial" w:hAnsi="Arial" w:cs="Arial"/>
        </w:rPr>
      </w:pPr>
      <w:r w:rsidRPr="00BA67F7">
        <w:rPr>
          <w:rFonts w:ascii="Arial" w:hAnsi="Arial" w:cs="Arial"/>
          <w:noProof/>
        </w:rPr>
        <w:drawing>
          <wp:inline distT="0" distB="0" distL="0" distR="0" wp14:anchorId="40D226AB" wp14:editId="492E8C90">
            <wp:extent cx="5943600" cy="2414268"/>
            <wp:effectExtent l="0" t="0" r="0" b="5715"/>
            <wp:docPr id="297" name="Picture 297" descr="C:\Users\Haymanot\Desktop\subject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bject7.png"/>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r="6871"/>
                    <a:stretch/>
                  </pic:blipFill>
                  <pic:spPr bwMode="auto">
                    <a:xfrm>
                      <a:off x="0" y="0"/>
                      <a:ext cx="5944925" cy="2414806"/>
                    </a:xfrm>
                    <a:prstGeom prst="rect">
                      <a:avLst/>
                    </a:prstGeom>
                    <a:noFill/>
                    <a:ln>
                      <a:noFill/>
                    </a:ln>
                    <a:extLst>
                      <a:ext uri="{53640926-AAD7-44D8-BBD7-CCE9431645EC}">
                        <a14:shadowObscured xmlns:a14="http://schemas.microsoft.com/office/drawing/2010/main"/>
                      </a:ext>
                    </a:extLst>
                  </pic:spPr>
                </pic:pic>
              </a:graphicData>
            </a:graphic>
          </wp:inline>
        </w:drawing>
      </w:r>
    </w:p>
    <w:p w14:paraId="53E54B11" w14:textId="0FBB7EAE" w:rsidR="00B777D4" w:rsidRDefault="00B777D4" w:rsidP="00B777D4">
      <w:pPr>
        <w:pStyle w:val="Caption"/>
        <w:rPr>
          <w:rFonts w:ascii="Arial" w:hAnsi="Arial" w:cs="Arial"/>
        </w:rPr>
      </w:pPr>
      <w:bookmarkStart w:id="139" w:name="_Toc522524076"/>
      <w:r>
        <w:t xml:space="preserve">Table </w:t>
      </w:r>
      <w:r w:rsidR="00E64A05">
        <w:fldChar w:fldCharType="begin"/>
      </w:r>
      <w:r w:rsidR="00E64A05">
        <w:instrText xml:space="preserve"> SEQ Table \* ARABIC </w:instrText>
      </w:r>
      <w:r w:rsidR="00E64A05">
        <w:fldChar w:fldCharType="separate"/>
      </w:r>
      <w:r w:rsidR="00F824F7">
        <w:rPr>
          <w:noProof/>
        </w:rPr>
        <w:t>6</w:t>
      </w:r>
      <w:r w:rsidR="00E64A05">
        <w:rPr>
          <w:noProof/>
        </w:rPr>
        <w:fldChar w:fldCharType="end"/>
      </w:r>
      <w:r>
        <w:t xml:space="preserve"> subject property 7 extent of damage</w:t>
      </w:r>
      <w:bookmarkEnd w:id="139"/>
    </w:p>
    <w:p w14:paraId="79CC9BAA" w14:textId="7BA90638" w:rsidR="00B658E3" w:rsidRPr="00BA67F7" w:rsidRDefault="00B658E3" w:rsidP="00B658E3">
      <w:pPr>
        <w:spacing w:line="360" w:lineRule="auto"/>
        <w:jc w:val="both"/>
        <w:rPr>
          <w:rFonts w:ascii="Arial" w:hAnsi="Arial" w:cs="Arial"/>
        </w:rPr>
      </w:pPr>
      <w:r w:rsidRPr="00BA67F7">
        <w:rPr>
          <w:rFonts w:ascii="Arial" w:hAnsi="Arial" w:cs="Arial"/>
        </w:rPr>
        <w:t xml:space="preserve">As it </w:t>
      </w:r>
      <w:r w:rsidR="00C13CDE" w:rsidRPr="00BA67F7">
        <w:rPr>
          <w:rFonts w:ascii="Arial" w:hAnsi="Arial" w:cs="Arial"/>
        </w:rPr>
        <w:t xml:space="preserve">is explained above for subject 7 all the elements are taken in to consideration. </w:t>
      </w:r>
      <w:r w:rsidRPr="00BA67F7">
        <w:rPr>
          <w:rFonts w:ascii="Arial" w:hAnsi="Arial" w:cs="Arial"/>
        </w:rPr>
        <w:t xml:space="preserve">Therefore, subject one is evaluated from </w:t>
      </w:r>
      <w:r w:rsidR="00C13CDE" w:rsidRPr="00BA67F7">
        <w:rPr>
          <w:rFonts w:ascii="Arial" w:hAnsi="Arial" w:cs="Arial"/>
        </w:rPr>
        <w:t>100%</w:t>
      </w:r>
      <w:r w:rsidRPr="00BA67F7">
        <w:rPr>
          <w:rFonts w:ascii="Arial" w:hAnsi="Arial" w:cs="Arial"/>
        </w:rPr>
        <w:t xml:space="preserve"> from the given weight for the elements to measure damage. </w:t>
      </w:r>
      <w:r w:rsidR="00C13CDE" w:rsidRPr="00BA67F7">
        <w:rPr>
          <w:rFonts w:ascii="Arial" w:hAnsi="Arial" w:cs="Arial"/>
        </w:rPr>
        <w:t>So after the taking from all the elements considered, subject property sevens’ Drainage, sidewalk and Driveway condition was altered. Based</w:t>
      </w:r>
      <w:r w:rsidRPr="00BA67F7">
        <w:rPr>
          <w:rFonts w:ascii="Arial" w:hAnsi="Arial" w:cs="Arial"/>
        </w:rPr>
        <w:t xml:space="preserve"> on this, giving weight for these loss it is concluded that from </w:t>
      </w:r>
      <w:r w:rsidR="00C13CDE" w:rsidRPr="00BA67F7">
        <w:rPr>
          <w:rFonts w:ascii="Arial" w:hAnsi="Arial" w:cs="Arial"/>
        </w:rPr>
        <w:t>100%</w:t>
      </w:r>
      <w:r w:rsidRPr="00BA67F7">
        <w:rPr>
          <w:rFonts w:ascii="Arial" w:hAnsi="Arial" w:cs="Arial"/>
        </w:rPr>
        <w:t xml:space="preserve"> in the before condition subject </w:t>
      </w:r>
      <w:r w:rsidR="00C13CDE" w:rsidRPr="00BA67F7">
        <w:rPr>
          <w:rFonts w:ascii="Arial" w:hAnsi="Arial" w:cs="Arial"/>
        </w:rPr>
        <w:t>seven</w:t>
      </w:r>
      <w:r w:rsidRPr="00BA67F7">
        <w:rPr>
          <w:rFonts w:ascii="Arial" w:hAnsi="Arial" w:cs="Arial"/>
        </w:rPr>
        <w:t xml:space="preserve"> got </w:t>
      </w:r>
      <w:r w:rsidR="00C13CDE" w:rsidRPr="00BA67F7">
        <w:rPr>
          <w:rFonts w:ascii="Arial" w:hAnsi="Arial" w:cs="Arial"/>
        </w:rPr>
        <w:t>85</w:t>
      </w:r>
      <w:r w:rsidR="00690F98" w:rsidRPr="00BA67F7">
        <w:rPr>
          <w:rFonts w:ascii="Arial" w:hAnsi="Arial" w:cs="Arial"/>
        </w:rPr>
        <w:t>%</w:t>
      </w:r>
      <w:r w:rsidRPr="00BA67F7">
        <w:rPr>
          <w:rFonts w:ascii="Arial" w:hAnsi="Arial" w:cs="Arial"/>
        </w:rPr>
        <w:t xml:space="preserve"> in the after condition. </w:t>
      </w:r>
    </w:p>
    <w:p w14:paraId="397CC391" w14:textId="0BB29313" w:rsidR="00A51A30" w:rsidRDefault="00B658E3" w:rsidP="00B658E3">
      <w:pPr>
        <w:spacing w:line="360" w:lineRule="auto"/>
        <w:jc w:val="both"/>
        <w:rPr>
          <w:rFonts w:ascii="Arial" w:hAnsi="Arial" w:cs="Arial"/>
        </w:rPr>
      </w:pPr>
      <w:r w:rsidRPr="00BA67F7">
        <w:rPr>
          <w:rFonts w:ascii="Arial" w:hAnsi="Arial" w:cs="Arial"/>
        </w:rPr>
        <w:t xml:space="preserve">Having this, in the above statements it has been said that in the after condition </w:t>
      </w:r>
      <w:r w:rsidR="00690F98" w:rsidRPr="00BA67F7">
        <w:rPr>
          <w:rFonts w:ascii="Arial" w:hAnsi="Arial" w:cs="Arial"/>
        </w:rPr>
        <w:t>subject seven lost none of its built property permanently</w:t>
      </w:r>
      <w:r w:rsidRPr="00BA67F7">
        <w:rPr>
          <w:rFonts w:ascii="Arial" w:hAnsi="Arial" w:cs="Arial"/>
        </w:rPr>
        <w:t xml:space="preserve">. Which means the remaining functional utility of the property is </w:t>
      </w:r>
      <w:r w:rsidR="00690F98" w:rsidRPr="00BA67F7">
        <w:rPr>
          <w:rFonts w:ascii="Arial" w:hAnsi="Arial" w:cs="Arial"/>
        </w:rPr>
        <w:t>100%</w:t>
      </w:r>
      <w:r w:rsidRPr="00BA67F7">
        <w:rPr>
          <w:rFonts w:ascii="Arial" w:hAnsi="Arial" w:cs="Arial"/>
        </w:rPr>
        <w:t>. Therefore, the total remaining utility considering the above factors and the permanently lost functional utility is ((76%+</w:t>
      </w:r>
      <w:r w:rsidR="00690F98" w:rsidRPr="00BA67F7">
        <w:rPr>
          <w:rFonts w:ascii="Arial" w:hAnsi="Arial" w:cs="Arial"/>
        </w:rPr>
        <w:t>100</w:t>
      </w:r>
      <w:r w:rsidRPr="00BA67F7">
        <w:rPr>
          <w:rFonts w:ascii="Arial" w:hAnsi="Arial" w:cs="Arial"/>
        </w:rPr>
        <w:t xml:space="preserve">%)/2). As a result, the remaining utility considering only damage becomes </w:t>
      </w:r>
      <w:r w:rsidR="00A46680" w:rsidRPr="00BA67F7">
        <w:rPr>
          <w:rFonts w:ascii="Arial" w:hAnsi="Arial" w:cs="Arial"/>
        </w:rPr>
        <w:t>9</w:t>
      </w:r>
      <w:r w:rsidRPr="00BA67F7">
        <w:rPr>
          <w:rFonts w:ascii="Arial" w:hAnsi="Arial" w:cs="Arial"/>
        </w:rPr>
        <w:t xml:space="preserve">3%. </w:t>
      </w:r>
    </w:p>
    <w:p w14:paraId="3C9CCCE0" w14:textId="63F92D20" w:rsidR="00A51A30" w:rsidRPr="00BA67F7" w:rsidRDefault="00B34D4A" w:rsidP="00A51A30">
      <w:pPr>
        <w:spacing w:before="120" w:after="240" w:line="360" w:lineRule="auto"/>
        <w:jc w:val="both"/>
        <w:rPr>
          <w:rFonts w:ascii="Arial" w:hAnsi="Arial" w:cs="Arial"/>
          <w:b/>
          <w:u w:val="single"/>
        </w:rPr>
      </w:pPr>
      <w:r w:rsidRPr="00BA67F7">
        <w:rPr>
          <w:rFonts w:ascii="Arial" w:hAnsi="Arial" w:cs="Arial"/>
          <w:noProof/>
        </w:rPr>
        <w:lastRenderedPageBreak/>
        <w:drawing>
          <wp:anchor distT="0" distB="0" distL="114300" distR="114300" simplePos="0" relativeHeight="251724800" behindDoc="0" locked="0" layoutInCell="1" allowOverlap="1" wp14:anchorId="46FAA521" wp14:editId="1CFA71FB">
            <wp:simplePos x="0" y="0"/>
            <wp:positionH relativeFrom="column">
              <wp:posOffset>-635</wp:posOffset>
            </wp:positionH>
            <wp:positionV relativeFrom="paragraph">
              <wp:posOffset>314325</wp:posOffset>
            </wp:positionV>
            <wp:extent cx="2017395" cy="809625"/>
            <wp:effectExtent l="57150" t="57150" r="116205" b="123825"/>
            <wp:wrapThrough wrapText="bothSides">
              <wp:wrapPolygon edited="0">
                <wp:start x="-204" y="-1525"/>
                <wp:lineTo x="-612" y="-1016"/>
                <wp:lineTo x="-612" y="22362"/>
                <wp:lineTo x="-204" y="24395"/>
                <wp:lineTo x="22232" y="24395"/>
                <wp:lineTo x="22640" y="23379"/>
                <wp:lineTo x="22640" y="7115"/>
                <wp:lineTo x="22028" y="-508"/>
                <wp:lineTo x="22028" y="-1525"/>
                <wp:lineTo x="-204" y="-1525"/>
              </wp:wrapPolygon>
            </wp:wrapThrough>
            <wp:docPr id="303" name="Picture 303" descr="D:\subj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ubj 5.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1116" t="59446" r="36567" b="15498"/>
                    <a:stretch/>
                  </pic:blipFill>
                  <pic:spPr bwMode="auto">
                    <a:xfrm>
                      <a:off x="0" y="0"/>
                      <a:ext cx="2017395" cy="809625"/>
                    </a:xfrm>
                    <a:prstGeom prst="rect">
                      <a:avLst/>
                    </a:prstGeom>
                    <a:ln w="127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51A30" w:rsidRPr="00BA67F7">
        <w:rPr>
          <w:rFonts w:ascii="Arial" w:hAnsi="Arial" w:cs="Arial"/>
          <w:b/>
          <w:u w:val="single"/>
        </w:rPr>
        <w:t xml:space="preserve">Subject </w:t>
      </w:r>
      <w:r w:rsidR="006D1E0F">
        <w:rPr>
          <w:rFonts w:ascii="Arial" w:hAnsi="Arial" w:cs="Arial"/>
          <w:b/>
          <w:u w:val="single"/>
        </w:rPr>
        <w:t>eight</w:t>
      </w:r>
      <w:r w:rsidR="006D1E0F" w:rsidRPr="009C6239">
        <w:rPr>
          <w:rFonts w:ascii="Arial" w:hAnsi="Arial" w:cs="Arial"/>
        </w:rPr>
        <w:t xml:space="preserve"> </w:t>
      </w:r>
      <w:r w:rsidR="00A51A30" w:rsidRPr="00BA67F7">
        <w:rPr>
          <w:rFonts w:ascii="Arial" w:hAnsi="Arial" w:cs="Arial"/>
        </w:rPr>
        <w:t xml:space="preserve">the factual data of subject </w:t>
      </w:r>
      <w:r w:rsidR="006D1E0F" w:rsidRPr="006D1E0F">
        <w:rPr>
          <w:rFonts w:ascii="Arial" w:hAnsi="Arial" w:cs="Arial"/>
        </w:rPr>
        <w:t>eight</w:t>
      </w:r>
      <w:r w:rsidR="00A51A30" w:rsidRPr="00BA67F7">
        <w:rPr>
          <w:rFonts w:ascii="Arial" w:hAnsi="Arial" w:cs="Arial"/>
        </w:rPr>
        <w:t xml:space="preserve"> indicate that the </w:t>
      </w:r>
      <w:r w:rsidR="009C6239">
        <w:rPr>
          <w:rFonts w:ascii="Arial" w:hAnsi="Arial" w:cs="Arial"/>
        </w:rPr>
        <w:t xml:space="preserve">six </w:t>
      </w:r>
      <w:r w:rsidR="00A51A30" w:rsidRPr="00BA67F7">
        <w:rPr>
          <w:rFonts w:ascii="Arial" w:hAnsi="Arial" w:cs="Arial"/>
        </w:rPr>
        <w:t xml:space="preserve">elements, </w:t>
      </w:r>
      <w:r w:rsidR="00604821" w:rsidRPr="00BA67F7">
        <w:rPr>
          <w:rFonts w:ascii="Arial" w:hAnsi="Arial" w:cs="Arial"/>
        </w:rPr>
        <w:t xml:space="preserve">utilities, </w:t>
      </w:r>
      <w:r w:rsidR="00604821">
        <w:rPr>
          <w:rFonts w:ascii="Arial" w:hAnsi="Arial" w:cs="Arial"/>
        </w:rPr>
        <w:t>topography</w:t>
      </w:r>
      <w:r w:rsidR="00A51A30" w:rsidRPr="00BA67F7">
        <w:rPr>
          <w:rFonts w:ascii="Arial" w:hAnsi="Arial" w:cs="Arial"/>
        </w:rPr>
        <w:t>, Drainage, accessibility and road frontage, type and quality of construction, and landscaping</w:t>
      </w:r>
      <w:r w:rsidR="009C6239">
        <w:rPr>
          <w:rFonts w:ascii="Arial" w:hAnsi="Arial" w:cs="Arial"/>
        </w:rPr>
        <w:t xml:space="preserve"> (sidewalk and driveway condition)</w:t>
      </w:r>
      <w:r w:rsidR="00A51A30" w:rsidRPr="00BA67F7">
        <w:rPr>
          <w:rFonts w:ascii="Arial" w:hAnsi="Arial" w:cs="Arial"/>
        </w:rPr>
        <w:t xml:space="preserve"> has to be considered. Therefore, in analyzing the before condition all of the</w:t>
      </w:r>
      <w:r w:rsidR="00D26C5D">
        <w:rPr>
          <w:rFonts w:ascii="Arial" w:hAnsi="Arial" w:cs="Arial"/>
        </w:rPr>
        <w:t>se</w:t>
      </w:r>
      <w:r w:rsidR="00A51A30" w:rsidRPr="00BA67F7">
        <w:rPr>
          <w:rFonts w:ascii="Arial" w:hAnsi="Arial" w:cs="Arial"/>
        </w:rPr>
        <w:t xml:space="preserve"> are considered.  </w:t>
      </w:r>
    </w:p>
    <w:p w14:paraId="666C8890" w14:textId="1CBE7EE9" w:rsidR="00A51A30" w:rsidRPr="00BA67F7" w:rsidRDefault="00A51A30" w:rsidP="00A51A30">
      <w:pPr>
        <w:spacing w:line="360" w:lineRule="auto"/>
        <w:jc w:val="both"/>
        <w:rPr>
          <w:rFonts w:ascii="Arial" w:hAnsi="Arial" w:cs="Arial"/>
        </w:rPr>
      </w:pPr>
      <w:r>
        <w:rPr>
          <w:rFonts w:ascii="Arial" w:hAnsi="Arial" w:cs="Arial"/>
          <w:noProof/>
        </w:rPr>
        <w:drawing>
          <wp:anchor distT="0" distB="0" distL="114300" distR="114300" simplePos="0" relativeHeight="251726848" behindDoc="1" locked="0" layoutInCell="1" allowOverlap="1" wp14:anchorId="29C6B88B" wp14:editId="6D5F1FE5">
            <wp:simplePos x="0" y="0"/>
            <wp:positionH relativeFrom="column">
              <wp:posOffset>63500</wp:posOffset>
            </wp:positionH>
            <wp:positionV relativeFrom="paragraph">
              <wp:posOffset>1268730</wp:posOffset>
            </wp:positionV>
            <wp:extent cx="5667375" cy="2356677"/>
            <wp:effectExtent l="0" t="0" r="0" b="5715"/>
            <wp:wrapNone/>
            <wp:docPr id="308" name="Picture 308" descr="C:\Users\Haymanot\Desktop\sbj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aymanot\Desktop\sbje8.png"/>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r="7212"/>
                    <a:stretch/>
                  </pic:blipFill>
                  <pic:spPr bwMode="auto">
                    <a:xfrm>
                      <a:off x="0" y="0"/>
                      <a:ext cx="5667375" cy="235667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A67F7">
        <w:rPr>
          <w:rFonts w:ascii="Arial" w:hAnsi="Arial" w:cs="Arial"/>
        </w:rPr>
        <w:t xml:space="preserve">Then after the taking from all the elements considered subject property </w:t>
      </w:r>
      <w:r w:rsidR="00570E35">
        <w:rPr>
          <w:rFonts w:ascii="Arial" w:hAnsi="Arial" w:cs="Arial"/>
        </w:rPr>
        <w:t>eights</w:t>
      </w:r>
      <w:r w:rsidRPr="00BA67F7">
        <w:rPr>
          <w:rFonts w:ascii="Arial" w:hAnsi="Arial" w:cs="Arial"/>
        </w:rPr>
        <w:t>’</w:t>
      </w:r>
      <w:r w:rsidR="00570E35">
        <w:rPr>
          <w:rFonts w:ascii="Arial" w:hAnsi="Arial" w:cs="Arial"/>
        </w:rPr>
        <w:t xml:space="preserve"> topography,</w:t>
      </w:r>
      <w:r w:rsidRPr="00BA67F7">
        <w:rPr>
          <w:rFonts w:ascii="Arial" w:hAnsi="Arial" w:cs="Arial"/>
        </w:rPr>
        <w:t xml:space="preserve"> Drainage,</w:t>
      </w:r>
      <w:r w:rsidR="00570E35">
        <w:rPr>
          <w:rFonts w:ascii="Arial" w:hAnsi="Arial" w:cs="Arial"/>
        </w:rPr>
        <w:t xml:space="preserve"> Type and quality of construction, and Landscaping</w:t>
      </w:r>
      <w:r w:rsidRPr="00BA67F7">
        <w:rPr>
          <w:rFonts w:ascii="Arial" w:hAnsi="Arial" w:cs="Arial"/>
        </w:rPr>
        <w:t xml:space="preserve"> </w:t>
      </w:r>
      <w:r w:rsidR="00570E35">
        <w:rPr>
          <w:rFonts w:ascii="Arial" w:hAnsi="Arial" w:cs="Arial"/>
        </w:rPr>
        <w:t>(</w:t>
      </w:r>
      <w:r w:rsidRPr="00BA67F7">
        <w:rPr>
          <w:rFonts w:ascii="Arial" w:hAnsi="Arial" w:cs="Arial"/>
        </w:rPr>
        <w:t>sidewalk and Driveway condition</w:t>
      </w:r>
      <w:r w:rsidR="00570E35">
        <w:rPr>
          <w:rFonts w:ascii="Arial" w:hAnsi="Arial" w:cs="Arial"/>
        </w:rPr>
        <w:t>)</w:t>
      </w:r>
      <w:r w:rsidRPr="00BA67F7">
        <w:rPr>
          <w:rFonts w:ascii="Arial" w:hAnsi="Arial" w:cs="Arial"/>
        </w:rPr>
        <w:t xml:space="preserve"> was altered. </w:t>
      </w:r>
      <w:r w:rsidR="00570E35" w:rsidRPr="00570E35">
        <w:rPr>
          <w:rFonts w:ascii="Arial" w:hAnsi="Arial" w:cs="Arial"/>
        </w:rPr>
        <w:t xml:space="preserve">In addition, the functional utility of improvement diminished by </w:t>
      </w:r>
      <w:r w:rsidR="00570E35">
        <w:rPr>
          <w:rFonts w:ascii="Arial" w:hAnsi="Arial" w:cs="Arial"/>
        </w:rPr>
        <w:t>22</w:t>
      </w:r>
      <w:r w:rsidR="00570E35" w:rsidRPr="00570E35">
        <w:rPr>
          <w:rFonts w:ascii="Arial" w:hAnsi="Arial" w:cs="Arial"/>
        </w:rPr>
        <w:t xml:space="preserve">%. Which means the remaining utility is </w:t>
      </w:r>
      <w:r w:rsidR="00570E35">
        <w:rPr>
          <w:rFonts w:ascii="Arial" w:hAnsi="Arial" w:cs="Arial"/>
        </w:rPr>
        <w:t>78</w:t>
      </w:r>
      <w:r w:rsidR="00570E35" w:rsidRPr="00570E35">
        <w:rPr>
          <w:rFonts w:ascii="Arial" w:hAnsi="Arial" w:cs="Arial"/>
        </w:rPr>
        <w:t xml:space="preserve">%.  Because in the before condition total floor area was </w:t>
      </w:r>
      <w:r w:rsidR="00570E35">
        <w:rPr>
          <w:rFonts w:ascii="Arial" w:hAnsi="Arial" w:cs="Arial"/>
        </w:rPr>
        <w:t>187</w:t>
      </w:r>
      <w:r w:rsidR="00570E35" w:rsidRPr="00570E35">
        <w:rPr>
          <w:rFonts w:ascii="Arial" w:hAnsi="Arial" w:cs="Arial"/>
        </w:rPr>
        <w:t xml:space="preserve"> then after it become </w:t>
      </w:r>
      <w:r w:rsidR="00570E35">
        <w:rPr>
          <w:rFonts w:ascii="Arial" w:hAnsi="Arial" w:cs="Arial"/>
        </w:rPr>
        <w:t>145</w:t>
      </w:r>
      <w:r w:rsidR="00570E35" w:rsidRPr="00570E35">
        <w:rPr>
          <w:rFonts w:ascii="Arial" w:hAnsi="Arial" w:cs="Arial"/>
        </w:rPr>
        <w:t xml:space="preserve">. </w:t>
      </w:r>
      <w:r w:rsidRPr="00BA67F7">
        <w:rPr>
          <w:rFonts w:ascii="Arial" w:hAnsi="Arial" w:cs="Arial"/>
        </w:rPr>
        <w:t xml:space="preserve"> </w:t>
      </w:r>
    </w:p>
    <w:p w14:paraId="027B1A9E" w14:textId="77777777" w:rsidR="00A51A30" w:rsidRDefault="00A51A30" w:rsidP="00A51A30">
      <w:pPr>
        <w:spacing w:line="360" w:lineRule="auto"/>
        <w:jc w:val="both"/>
        <w:rPr>
          <w:rFonts w:ascii="Arial" w:hAnsi="Arial" w:cs="Arial"/>
          <w:noProof/>
        </w:rPr>
      </w:pPr>
    </w:p>
    <w:p w14:paraId="47B8E1DC" w14:textId="77777777" w:rsidR="00A51A30" w:rsidRDefault="00A51A30" w:rsidP="00A51A30">
      <w:pPr>
        <w:spacing w:line="360" w:lineRule="auto"/>
        <w:jc w:val="both"/>
        <w:rPr>
          <w:rFonts w:ascii="Arial" w:hAnsi="Arial" w:cs="Arial"/>
          <w:noProof/>
        </w:rPr>
      </w:pPr>
    </w:p>
    <w:p w14:paraId="1ABD9330" w14:textId="77777777" w:rsidR="00A51A30" w:rsidRDefault="00A51A30" w:rsidP="00A51A30">
      <w:pPr>
        <w:spacing w:line="360" w:lineRule="auto"/>
        <w:jc w:val="both"/>
        <w:rPr>
          <w:rFonts w:ascii="Arial" w:hAnsi="Arial" w:cs="Arial"/>
          <w:noProof/>
        </w:rPr>
      </w:pPr>
    </w:p>
    <w:p w14:paraId="75C44FE2" w14:textId="77777777" w:rsidR="00A51A30" w:rsidRDefault="00A51A30" w:rsidP="00A51A30">
      <w:pPr>
        <w:spacing w:line="360" w:lineRule="auto"/>
        <w:jc w:val="both"/>
        <w:rPr>
          <w:rFonts w:ascii="Arial" w:hAnsi="Arial" w:cs="Arial"/>
          <w:noProof/>
        </w:rPr>
      </w:pPr>
    </w:p>
    <w:p w14:paraId="07397AD4" w14:textId="77777777" w:rsidR="00A51A30" w:rsidRDefault="00A51A30" w:rsidP="00A51A30">
      <w:pPr>
        <w:spacing w:line="360" w:lineRule="auto"/>
        <w:jc w:val="both"/>
        <w:rPr>
          <w:rFonts w:ascii="Arial" w:hAnsi="Arial" w:cs="Arial"/>
          <w:noProof/>
        </w:rPr>
      </w:pPr>
    </w:p>
    <w:p w14:paraId="4329D5E1" w14:textId="77777777" w:rsidR="00A51A30" w:rsidRDefault="00A51A30" w:rsidP="00A51A30">
      <w:pPr>
        <w:spacing w:line="360" w:lineRule="auto"/>
        <w:jc w:val="both"/>
        <w:rPr>
          <w:rFonts w:ascii="Arial" w:hAnsi="Arial" w:cs="Arial"/>
          <w:noProof/>
        </w:rPr>
      </w:pPr>
    </w:p>
    <w:p w14:paraId="2F536867" w14:textId="024EAD63" w:rsidR="00A51A30" w:rsidRPr="00BA67F7" w:rsidRDefault="00A51A30" w:rsidP="00A51A30">
      <w:pPr>
        <w:spacing w:line="360" w:lineRule="auto"/>
        <w:jc w:val="both"/>
        <w:rPr>
          <w:rFonts w:ascii="Arial" w:hAnsi="Arial" w:cs="Arial"/>
          <w:noProof/>
        </w:rPr>
      </w:pPr>
    </w:p>
    <w:p w14:paraId="16DAC418" w14:textId="1E51F21A" w:rsidR="00A51A30" w:rsidRDefault="00A51A30" w:rsidP="00A51A30">
      <w:pPr>
        <w:pStyle w:val="Caption"/>
        <w:rPr>
          <w:rFonts w:ascii="Arial" w:hAnsi="Arial" w:cs="Arial"/>
        </w:rPr>
      </w:pPr>
      <w:bookmarkStart w:id="140" w:name="_Toc522524077"/>
      <w:r>
        <w:t xml:space="preserve">Table </w:t>
      </w:r>
      <w:r w:rsidR="00E64A05">
        <w:fldChar w:fldCharType="begin"/>
      </w:r>
      <w:r w:rsidR="00E64A05">
        <w:instrText xml:space="preserve"> SEQ Table \* ARABIC </w:instrText>
      </w:r>
      <w:r w:rsidR="00E64A05">
        <w:fldChar w:fldCharType="separate"/>
      </w:r>
      <w:r w:rsidR="00F824F7">
        <w:rPr>
          <w:noProof/>
        </w:rPr>
        <w:t>7</w:t>
      </w:r>
      <w:r w:rsidR="00E64A05">
        <w:rPr>
          <w:noProof/>
        </w:rPr>
        <w:fldChar w:fldCharType="end"/>
      </w:r>
      <w:r>
        <w:t xml:space="preserve"> subject property 7 extent of damage</w:t>
      </w:r>
      <w:bookmarkEnd w:id="140"/>
    </w:p>
    <w:p w14:paraId="1886EC72" w14:textId="56568DC9" w:rsidR="007E7AF1" w:rsidRPr="00BA67F7" w:rsidRDefault="007E7AF1" w:rsidP="007E7AF1">
      <w:pPr>
        <w:spacing w:line="360" w:lineRule="auto"/>
        <w:jc w:val="both"/>
        <w:rPr>
          <w:rFonts w:ascii="Arial" w:hAnsi="Arial" w:cs="Arial"/>
        </w:rPr>
      </w:pPr>
      <w:r w:rsidRPr="00BA67F7">
        <w:rPr>
          <w:rFonts w:ascii="Arial" w:hAnsi="Arial" w:cs="Arial"/>
        </w:rPr>
        <w:t>Therefore, the factors that were considered normal in the before condition</w:t>
      </w:r>
      <w:r>
        <w:rPr>
          <w:rFonts w:ascii="Arial" w:hAnsi="Arial" w:cs="Arial"/>
        </w:rPr>
        <w:t>,</w:t>
      </w:r>
      <w:r w:rsidRPr="00BA67F7">
        <w:rPr>
          <w:rFonts w:ascii="Arial" w:hAnsi="Arial" w:cs="Arial"/>
        </w:rPr>
        <w:t xml:space="preserve"> the </w:t>
      </w:r>
      <w:r>
        <w:rPr>
          <w:rFonts w:ascii="Arial" w:hAnsi="Arial" w:cs="Arial"/>
        </w:rPr>
        <w:t xml:space="preserve">topography </w:t>
      </w:r>
      <w:r w:rsidRPr="00BA67F7">
        <w:rPr>
          <w:rFonts w:ascii="Arial" w:hAnsi="Arial" w:cs="Arial"/>
        </w:rPr>
        <w:t>drainage, the type and quality of construction</w:t>
      </w:r>
      <w:r>
        <w:rPr>
          <w:rFonts w:ascii="Arial" w:hAnsi="Arial" w:cs="Arial"/>
        </w:rPr>
        <w:t xml:space="preserve"> and Landscaping (</w:t>
      </w:r>
      <w:r w:rsidRPr="00BA67F7">
        <w:rPr>
          <w:rFonts w:ascii="Arial" w:hAnsi="Arial" w:cs="Arial"/>
        </w:rPr>
        <w:t>sidewalk and driveway condition</w:t>
      </w:r>
      <w:r>
        <w:rPr>
          <w:rFonts w:ascii="Arial" w:hAnsi="Arial" w:cs="Arial"/>
        </w:rPr>
        <w:t>),</w:t>
      </w:r>
      <w:r w:rsidRPr="00BA67F7">
        <w:rPr>
          <w:rFonts w:ascii="Arial" w:hAnsi="Arial" w:cs="Arial"/>
        </w:rPr>
        <w:t xml:space="preserve"> has been altered at the time of the taking. Based on this, giving weight for these loss, it is concluded that from 75 in the before condition subject </w:t>
      </w:r>
      <w:r>
        <w:rPr>
          <w:rFonts w:ascii="Arial" w:hAnsi="Arial" w:cs="Arial"/>
        </w:rPr>
        <w:t>eight</w:t>
      </w:r>
      <w:r w:rsidRPr="00BA67F7">
        <w:rPr>
          <w:rFonts w:ascii="Arial" w:hAnsi="Arial" w:cs="Arial"/>
        </w:rPr>
        <w:t xml:space="preserve"> got 5</w:t>
      </w:r>
      <w:r>
        <w:rPr>
          <w:rFonts w:ascii="Arial" w:hAnsi="Arial" w:cs="Arial"/>
        </w:rPr>
        <w:t>5</w:t>
      </w:r>
      <w:r w:rsidRPr="00BA67F7">
        <w:rPr>
          <w:rFonts w:ascii="Arial" w:hAnsi="Arial" w:cs="Arial"/>
        </w:rPr>
        <w:t xml:space="preserve"> in the after condition. </w:t>
      </w:r>
      <w:r w:rsidR="002C4BB4" w:rsidRPr="00BA67F7">
        <w:rPr>
          <w:rFonts w:ascii="Arial" w:hAnsi="Arial" w:cs="Arial"/>
        </w:rPr>
        <w:t>Converting</w:t>
      </w:r>
      <w:r w:rsidRPr="00BA67F7">
        <w:rPr>
          <w:rFonts w:ascii="Arial" w:hAnsi="Arial" w:cs="Arial"/>
        </w:rPr>
        <w:t xml:space="preserve"> this to 100%, 75 in the before condition means the factors were there 100%. In the after condition it become 5</w:t>
      </w:r>
      <w:r w:rsidR="002C4BB4">
        <w:rPr>
          <w:rFonts w:ascii="Arial" w:hAnsi="Arial" w:cs="Arial"/>
        </w:rPr>
        <w:t>5</w:t>
      </w:r>
      <w:r w:rsidRPr="00BA67F7">
        <w:rPr>
          <w:rFonts w:ascii="Arial" w:hAnsi="Arial" w:cs="Arial"/>
        </w:rPr>
        <w:t xml:space="preserve"> means the remaining utility become 7</w:t>
      </w:r>
      <w:r w:rsidR="006D2ED6">
        <w:rPr>
          <w:rFonts w:ascii="Arial" w:hAnsi="Arial" w:cs="Arial"/>
        </w:rPr>
        <w:t>3</w:t>
      </w:r>
      <w:r w:rsidRPr="00BA67F7">
        <w:rPr>
          <w:rFonts w:ascii="Arial" w:hAnsi="Arial" w:cs="Arial"/>
        </w:rPr>
        <w:t xml:space="preserve">%. </w:t>
      </w:r>
    </w:p>
    <w:p w14:paraId="0B29917B" w14:textId="70ED09C0" w:rsidR="007E7AF1" w:rsidRPr="00BA67F7" w:rsidRDefault="007E7AF1" w:rsidP="007E7AF1">
      <w:pPr>
        <w:spacing w:line="360" w:lineRule="auto"/>
        <w:jc w:val="both"/>
        <w:rPr>
          <w:rFonts w:ascii="Arial" w:hAnsi="Arial" w:cs="Arial"/>
        </w:rPr>
      </w:pPr>
      <w:r w:rsidRPr="00BA67F7">
        <w:rPr>
          <w:rFonts w:ascii="Arial" w:hAnsi="Arial" w:cs="Arial"/>
        </w:rPr>
        <w:t>As indicated above in the after condition 2</w:t>
      </w:r>
      <w:r w:rsidR="006D2ED6">
        <w:rPr>
          <w:rFonts w:ascii="Arial" w:hAnsi="Arial" w:cs="Arial"/>
        </w:rPr>
        <w:t>2</w:t>
      </w:r>
      <w:r w:rsidRPr="00BA67F7">
        <w:rPr>
          <w:rFonts w:ascii="Arial" w:hAnsi="Arial" w:cs="Arial"/>
        </w:rPr>
        <w:t xml:space="preserve">% of the floor area of the property has been lost permanently. Which means the remaining functional utility of the property is </w:t>
      </w:r>
      <w:r w:rsidR="006D2ED6">
        <w:rPr>
          <w:rFonts w:ascii="Arial" w:hAnsi="Arial" w:cs="Arial"/>
        </w:rPr>
        <w:t>78</w:t>
      </w:r>
      <w:r w:rsidRPr="00BA67F7">
        <w:rPr>
          <w:rFonts w:ascii="Arial" w:hAnsi="Arial" w:cs="Arial"/>
        </w:rPr>
        <w:t>%. Therefore, the total remaining utility considering the above factors and the permanently lost functional utility is ((7</w:t>
      </w:r>
      <w:r w:rsidR="006D2ED6">
        <w:rPr>
          <w:rFonts w:ascii="Arial" w:hAnsi="Arial" w:cs="Arial"/>
        </w:rPr>
        <w:t>3</w:t>
      </w:r>
      <w:r w:rsidRPr="00BA67F7">
        <w:rPr>
          <w:rFonts w:ascii="Arial" w:hAnsi="Arial" w:cs="Arial"/>
        </w:rPr>
        <w:t>%+</w:t>
      </w:r>
      <w:r w:rsidR="006D2ED6">
        <w:rPr>
          <w:rFonts w:ascii="Arial" w:hAnsi="Arial" w:cs="Arial"/>
        </w:rPr>
        <w:t>78</w:t>
      </w:r>
      <w:r w:rsidRPr="00BA67F7">
        <w:rPr>
          <w:rFonts w:ascii="Arial" w:hAnsi="Arial" w:cs="Arial"/>
        </w:rPr>
        <w:t>%)/2). As a result, the remaining utility considering only damage becomes 7</w:t>
      </w:r>
      <w:r w:rsidR="006D2ED6">
        <w:rPr>
          <w:rFonts w:ascii="Arial" w:hAnsi="Arial" w:cs="Arial"/>
        </w:rPr>
        <w:t>6</w:t>
      </w:r>
      <w:r w:rsidRPr="00BA67F7">
        <w:rPr>
          <w:rFonts w:ascii="Arial" w:hAnsi="Arial" w:cs="Arial"/>
        </w:rPr>
        <w:t xml:space="preserve">%. </w:t>
      </w:r>
    </w:p>
    <w:p w14:paraId="1EE67F69" w14:textId="4B9E71F7" w:rsidR="00B658E3" w:rsidRPr="00BA67F7" w:rsidRDefault="00A51A30" w:rsidP="00A51A30">
      <w:pPr>
        <w:spacing w:line="360" w:lineRule="auto"/>
        <w:jc w:val="both"/>
        <w:rPr>
          <w:rFonts w:ascii="Arial" w:hAnsi="Arial" w:cs="Arial"/>
        </w:rPr>
      </w:pPr>
      <w:r>
        <w:rPr>
          <w:rFonts w:ascii="Arial" w:hAnsi="Arial" w:cs="Arial"/>
        </w:rPr>
        <w:br w:type="page"/>
      </w:r>
    </w:p>
    <w:p w14:paraId="247A6522" w14:textId="6E39F751" w:rsidR="00D20C49" w:rsidRPr="00BA67F7" w:rsidRDefault="00A0325F" w:rsidP="00D20C49">
      <w:pPr>
        <w:spacing w:before="120" w:after="240" w:line="360" w:lineRule="auto"/>
        <w:jc w:val="both"/>
        <w:rPr>
          <w:rFonts w:ascii="Arial" w:hAnsi="Arial" w:cs="Arial"/>
          <w:b/>
          <w:u w:val="single"/>
        </w:rPr>
      </w:pPr>
      <w:r w:rsidRPr="00BA67F7">
        <w:rPr>
          <w:rFonts w:ascii="Arial" w:hAnsi="Arial" w:cs="Arial"/>
          <w:noProof/>
        </w:rPr>
        <w:lastRenderedPageBreak/>
        <w:drawing>
          <wp:anchor distT="0" distB="0" distL="114300" distR="114300" simplePos="0" relativeHeight="251646976" behindDoc="0" locked="0" layoutInCell="1" allowOverlap="1" wp14:anchorId="1F8FBE8E" wp14:editId="19D34296">
            <wp:simplePos x="0" y="0"/>
            <wp:positionH relativeFrom="column">
              <wp:posOffset>9525</wp:posOffset>
            </wp:positionH>
            <wp:positionV relativeFrom="paragraph">
              <wp:posOffset>371475</wp:posOffset>
            </wp:positionV>
            <wp:extent cx="2257425" cy="906780"/>
            <wp:effectExtent l="57150" t="57150" r="123825" b="121920"/>
            <wp:wrapThrough wrapText="bothSides">
              <wp:wrapPolygon edited="0">
                <wp:start x="-182" y="-1361"/>
                <wp:lineTo x="-547" y="-908"/>
                <wp:lineTo x="-547" y="22235"/>
                <wp:lineTo x="-182" y="24050"/>
                <wp:lineTo x="22238" y="24050"/>
                <wp:lineTo x="22603" y="21328"/>
                <wp:lineTo x="22603" y="6353"/>
                <wp:lineTo x="22056" y="-454"/>
                <wp:lineTo x="22056" y="-1361"/>
                <wp:lineTo x="-182" y="-1361"/>
              </wp:wrapPolygon>
            </wp:wrapThrough>
            <wp:docPr id="36" name="Picture 36" descr="D:\subj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ubj 6.jpg"/>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3226" t="24217" r="7957" b="28490"/>
                    <a:stretch/>
                  </pic:blipFill>
                  <pic:spPr bwMode="auto">
                    <a:xfrm>
                      <a:off x="0" y="0"/>
                      <a:ext cx="2257425" cy="90678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20C49" w:rsidRPr="00BA67F7">
        <w:rPr>
          <w:rFonts w:ascii="Arial" w:hAnsi="Arial" w:cs="Arial"/>
          <w:b/>
          <w:u w:val="single"/>
        </w:rPr>
        <w:t>Subject nine:</w:t>
      </w:r>
      <w:r w:rsidR="00D20C49" w:rsidRPr="00BA67F7">
        <w:rPr>
          <w:rFonts w:ascii="Arial" w:hAnsi="Arial" w:cs="Arial"/>
        </w:rPr>
        <w:t xml:space="preserve"> this is the other property similar w</w:t>
      </w:r>
      <w:r w:rsidR="00C86CF3">
        <w:rPr>
          <w:rFonts w:ascii="Arial" w:hAnsi="Arial" w:cs="Arial"/>
        </w:rPr>
        <w:t>ith subject seven e</w:t>
      </w:r>
      <w:r w:rsidR="00D20C49" w:rsidRPr="00BA67F7">
        <w:rPr>
          <w:rFonts w:ascii="Arial" w:hAnsi="Arial" w:cs="Arial"/>
        </w:rPr>
        <w:t>xcept that in subject property</w:t>
      </w:r>
      <w:r w:rsidR="000C7319" w:rsidRPr="00BA67F7">
        <w:rPr>
          <w:rFonts w:ascii="Arial" w:hAnsi="Arial" w:cs="Arial"/>
        </w:rPr>
        <w:t xml:space="preserve"> nine from</w:t>
      </w:r>
      <w:r w:rsidR="00960168" w:rsidRPr="00BA67F7">
        <w:rPr>
          <w:rFonts w:ascii="Arial" w:hAnsi="Arial" w:cs="Arial"/>
        </w:rPr>
        <w:t xml:space="preserve"> the seven elements</w:t>
      </w:r>
      <w:r w:rsidR="00D20C49" w:rsidRPr="00BA67F7">
        <w:rPr>
          <w:rFonts w:ascii="Arial" w:hAnsi="Arial" w:cs="Arial"/>
        </w:rPr>
        <w:t xml:space="preserve"> </w:t>
      </w:r>
      <w:r w:rsidR="000C7319" w:rsidRPr="00BA67F7">
        <w:rPr>
          <w:rFonts w:ascii="Arial" w:hAnsi="Arial" w:cs="Arial"/>
        </w:rPr>
        <w:t>six</w:t>
      </w:r>
      <w:r w:rsidR="00D20C49" w:rsidRPr="00BA67F7">
        <w:rPr>
          <w:rFonts w:ascii="Arial" w:hAnsi="Arial" w:cs="Arial"/>
        </w:rPr>
        <w:t xml:space="preserve"> </w:t>
      </w:r>
      <w:r w:rsidR="00960168" w:rsidRPr="00BA67F7">
        <w:rPr>
          <w:rFonts w:ascii="Arial" w:hAnsi="Arial" w:cs="Arial"/>
        </w:rPr>
        <w:t xml:space="preserve">of them are considered since it has no parking before the taking.  </w:t>
      </w:r>
      <w:r w:rsidRPr="00BA67F7">
        <w:rPr>
          <w:rFonts w:ascii="Arial" w:hAnsi="Arial" w:cs="Arial"/>
        </w:rPr>
        <w:t>Therefore,</w:t>
      </w:r>
      <w:r w:rsidR="00960168" w:rsidRPr="00BA67F7">
        <w:rPr>
          <w:rFonts w:ascii="Arial" w:hAnsi="Arial" w:cs="Arial"/>
        </w:rPr>
        <w:t xml:space="preserve"> </w:t>
      </w:r>
      <w:r w:rsidR="00D20C49" w:rsidRPr="00BA67F7">
        <w:rPr>
          <w:rFonts w:ascii="Arial" w:hAnsi="Arial" w:cs="Arial"/>
        </w:rPr>
        <w:t xml:space="preserve">utilities, topography, Drainage, accessibility and road frontage, type and quality of </w:t>
      </w:r>
      <w:r w:rsidR="00960168" w:rsidRPr="00BA67F7">
        <w:rPr>
          <w:rFonts w:ascii="Arial" w:hAnsi="Arial" w:cs="Arial"/>
        </w:rPr>
        <w:t>construction</w:t>
      </w:r>
      <w:r w:rsidR="00D20C49" w:rsidRPr="00BA67F7">
        <w:rPr>
          <w:rFonts w:ascii="Arial" w:hAnsi="Arial" w:cs="Arial"/>
        </w:rPr>
        <w:t xml:space="preserve"> and landscaping</w:t>
      </w:r>
      <w:r w:rsidR="00960168" w:rsidRPr="00BA67F7">
        <w:rPr>
          <w:rFonts w:ascii="Arial" w:hAnsi="Arial" w:cs="Arial"/>
        </w:rPr>
        <w:t xml:space="preserve"> (only trees, sidewalk and driveway condition)</w:t>
      </w:r>
      <w:r w:rsidR="00D20C49" w:rsidRPr="00BA67F7">
        <w:rPr>
          <w:rFonts w:ascii="Arial" w:hAnsi="Arial" w:cs="Arial"/>
        </w:rPr>
        <w:t xml:space="preserve"> </w:t>
      </w:r>
      <w:r w:rsidR="00994DFE" w:rsidRPr="00BA67F7">
        <w:rPr>
          <w:rFonts w:ascii="Arial" w:hAnsi="Arial" w:cs="Arial"/>
        </w:rPr>
        <w:t>are</w:t>
      </w:r>
      <w:r w:rsidR="00D20C49" w:rsidRPr="00BA67F7">
        <w:rPr>
          <w:rFonts w:ascii="Arial" w:hAnsi="Arial" w:cs="Arial"/>
        </w:rPr>
        <w:t xml:space="preserve"> considered</w:t>
      </w:r>
      <w:r w:rsidR="000C7319" w:rsidRPr="00BA67F7">
        <w:rPr>
          <w:rFonts w:ascii="Arial" w:hAnsi="Arial" w:cs="Arial"/>
        </w:rPr>
        <w:t>.</w:t>
      </w:r>
      <w:r w:rsidR="00D20C49" w:rsidRPr="00BA67F7">
        <w:rPr>
          <w:rFonts w:ascii="Arial" w:hAnsi="Arial" w:cs="Arial"/>
        </w:rPr>
        <w:t xml:space="preserve">  </w:t>
      </w:r>
    </w:p>
    <w:p w14:paraId="06869422" w14:textId="3116329D" w:rsidR="00D20C49" w:rsidRPr="00BA67F7" w:rsidRDefault="00D20C49" w:rsidP="00D20C49">
      <w:pPr>
        <w:spacing w:line="360" w:lineRule="auto"/>
        <w:jc w:val="both"/>
        <w:rPr>
          <w:rFonts w:ascii="Arial" w:hAnsi="Arial" w:cs="Arial"/>
        </w:rPr>
      </w:pPr>
      <w:r w:rsidRPr="00BA67F7">
        <w:rPr>
          <w:rFonts w:ascii="Arial" w:hAnsi="Arial" w:cs="Arial"/>
        </w:rPr>
        <w:t xml:space="preserve">Then after the taking from all the elements considered subject property </w:t>
      </w:r>
      <w:r w:rsidR="002F3643" w:rsidRPr="00BA67F7">
        <w:rPr>
          <w:rFonts w:ascii="Arial" w:hAnsi="Arial" w:cs="Arial"/>
        </w:rPr>
        <w:t>nine</w:t>
      </w:r>
      <w:r w:rsidRPr="00BA67F7">
        <w:rPr>
          <w:rFonts w:ascii="Arial" w:hAnsi="Arial" w:cs="Arial"/>
        </w:rPr>
        <w:t xml:space="preserve">s’ Drainage, sidewalk and Driveway condition was altered. But the functional utility of improvement is not affected. </w:t>
      </w:r>
      <w:r w:rsidR="002F3643" w:rsidRPr="00BA67F7">
        <w:rPr>
          <w:rFonts w:ascii="Arial" w:hAnsi="Arial" w:cs="Arial"/>
        </w:rPr>
        <w:t xml:space="preserve">Similar to subject seven </w:t>
      </w:r>
      <w:r w:rsidRPr="00BA67F7">
        <w:rPr>
          <w:rFonts w:ascii="Arial" w:hAnsi="Arial" w:cs="Arial"/>
        </w:rPr>
        <w:t xml:space="preserve">in Ethiopian context as compensation is for properties on the land, this study considered only the built space as functional utility. </w:t>
      </w:r>
      <w:r w:rsidR="00127A32" w:rsidRPr="00BA67F7">
        <w:rPr>
          <w:rFonts w:ascii="Arial" w:hAnsi="Arial" w:cs="Arial"/>
        </w:rPr>
        <w:t>Which</w:t>
      </w:r>
      <w:r w:rsidRPr="00BA67F7">
        <w:rPr>
          <w:rFonts w:ascii="Arial" w:hAnsi="Arial" w:cs="Arial"/>
        </w:rPr>
        <w:t xml:space="preserve"> means the remaining utility is 100%.  Because in the before condition total floor area was </w:t>
      </w:r>
      <w:r w:rsidR="002F3643" w:rsidRPr="00BA67F7">
        <w:rPr>
          <w:rFonts w:ascii="Arial" w:eastAsia="Times New Roman" w:hAnsi="Arial" w:cs="Arial"/>
          <w:lang w:eastAsia="zh-CN"/>
        </w:rPr>
        <w:t>773</w:t>
      </w:r>
      <w:r w:rsidRPr="00BA67F7">
        <w:rPr>
          <w:rFonts w:ascii="Arial" w:hAnsi="Arial" w:cs="Arial"/>
        </w:rPr>
        <w:t xml:space="preserve"> and after nothing has taking from it. </w:t>
      </w:r>
    </w:p>
    <w:p w14:paraId="2A8B38B3" w14:textId="2489F350" w:rsidR="00B658E3" w:rsidRPr="00BA67F7" w:rsidRDefault="00593407" w:rsidP="00B658E3">
      <w:pPr>
        <w:spacing w:before="120" w:after="240" w:line="360" w:lineRule="auto"/>
        <w:jc w:val="both"/>
        <w:rPr>
          <w:rFonts w:ascii="Arial" w:hAnsi="Arial" w:cs="Arial"/>
        </w:rPr>
      </w:pPr>
      <w:r w:rsidRPr="00BA67F7">
        <w:rPr>
          <w:rFonts w:ascii="Arial" w:hAnsi="Arial" w:cs="Arial"/>
          <w:noProof/>
        </w:rPr>
        <w:drawing>
          <wp:inline distT="0" distB="0" distL="0" distR="0" wp14:anchorId="65A638B0" wp14:editId="58AE38E7">
            <wp:extent cx="5974527" cy="2305050"/>
            <wp:effectExtent l="0" t="0" r="7620" b="0"/>
            <wp:docPr id="304" name="Picture 304" descr="C:\Users\Haymanot\Desktop\subject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ymanot\Desktop\subject 9.pn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r="7203"/>
                    <a:stretch/>
                  </pic:blipFill>
                  <pic:spPr bwMode="auto">
                    <a:xfrm>
                      <a:off x="0" y="0"/>
                      <a:ext cx="5997188" cy="2313793"/>
                    </a:xfrm>
                    <a:prstGeom prst="rect">
                      <a:avLst/>
                    </a:prstGeom>
                    <a:noFill/>
                    <a:ln>
                      <a:noFill/>
                    </a:ln>
                    <a:extLst>
                      <a:ext uri="{53640926-AAD7-44D8-BBD7-CCE9431645EC}">
                        <a14:shadowObscured xmlns:a14="http://schemas.microsoft.com/office/drawing/2010/main"/>
                      </a:ext>
                    </a:extLst>
                  </pic:spPr>
                </pic:pic>
              </a:graphicData>
            </a:graphic>
          </wp:inline>
        </w:drawing>
      </w:r>
    </w:p>
    <w:p w14:paraId="79D8322B" w14:textId="2264795D" w:rsidR="009A4ECD" w:rsidRDefault="009A4ECD" w:rsidP="009A4ECD">
      <w:pPr>
        <w:pStyle w:val="Caption"/>
        <w:rPr>
          <w:rFonts w:ascii="Arial" w:hAnsi="Arial" w:cs="Arial"/>
        </w:rPr>
      </w:pPr>
      <w:bookmarkStart w:id="141" w:name="_Toc522524078"/>
      <w:r>
        <w:t xml:space="preserve">Table </w:t>
      </w:r>
      <w:r w:rsidR="00E64A05">
        <w:fldChar w:fldCharType="begin"/>
      </w:r>
      <w:r w:rsidR="00E64A05">
        <w:instrText xml:space="preserve"> SEQ Table \* ARABIC </w:instrText>
      </w:r>
      <w:r w:rsidR="00E64A05">
        <w:fldChar w:fldCharType="separate"/>
      </w:r>
      <w:r w:rsidR="00F824F7">
        <w:rPr>
          <w:noProof/>
        </w:rPr>
        <w:t>8</w:t>
      </w:r>
      <w:r w:rsidR="00E64A05">
        <w:rPr>
          <w:noProof/>
        </w:rPr>
        <w:fldChar w:fldCharType="end"/>
      </w:r>
      <w:r>
        <w:t>- subject property 9 extent of damage</w:t>
      </w:r>
      <w:bookmarkEnd w:id="141"/>
    </w:p>
    <w:p w14:paraId="5084EFD3" w14:textId="740A57E5" w:rsidR="00B658E3" w:rsidRPr="00BA67F7" w:rsidRDefault="00CC4957" w:rsidP="00B658E3">
      <w:pPr>
        <w:spacing w:line="360" w:lineRule="auto"/>
        <w:jc w:val="both"/>
        <w:rPr>
          <w:rFonts w:ascii="Arial" w:hAnsi="Arial" w:cs="Arial"/>
        </w:rPr>
      </w:pPr>
      <w:r w:rsidRPr="00BA67F7">
        <w:rPr>
          <w:rFonts w:ascii="Arial" w:hAnsi="Arial" w:cs="Arial"/>
        </w:rPr>
        <w:t xml:space="preserve">As it is explained above for subject nine only 6 elements are taken in to consideration. </w:t>
      </w:r>
      <w:r w:rsidR="00B658E3" w:rsidRPr="00BA67F7">
        <w:rPr>
          <w:rFonts w:ascii="Arial" w:hAnsi="Arial" w:cs="Arial"/>
        </w:rPr>
        <w:t xml:space="preserve">Therefore, subject one is evaluated from </w:t>
      </w:r>
      <w:r w:rsidRPr="00BA67F7">
        <w:rPr>
          <w:rFonts w:ascii="Arial" w:hAnsi="Arial" w:cs="Arial"/>
        </w:rPr>
        <w:t>85</w:t>
      </w:r>
      <w:r w:rsidR="00B658E3" w:rsidRPr="00BA67F7">
        <w:rPr>
          <w:rFonts w:ascii="Arial" w:hAnsi="Arial" w:cs="Arial"/>
        </w:rPr>
        <w:t xml:space="preserve"> from the given weight for the elements to measure damage. Because the factor that didn’t exist in the before condition never expected to be there in the after condition. </w:t>
      </w:r>
      <w:r w:rsidR="00836920" w:rsidRPr="00BA67F7">
        <w:rPr>
          <w:rFonts w:ascii="Arial" w:hAnsi="Arial" w:cs="Arial"/>
        </w:rPr>
        <w:t>So</w:t>
      </w:r>
      <w:r w:rsidR="00B658E3" w:rsidRPr="00BA67F7">
        <w:rPr>
          <w:rFonts w:ascii="Arial" w:hAnsi="Arial" w:cs="Arial"/>
        </w:rPr>
        <w:t xml:space="preserve"> from the factors that was there to consider in the before conditi</w:t>
      </w:r>
      <w:r w:rsidRPr="00BA67F7">
        <w:rPr>
          <w:rFonts w:ascii="Arial" w:hAnsi="Arial" w:cs="Arial"/>
        </w:rPr>
        <w:t>on the drainage</w:t>
      </w:r>
      <w:r w:rsidR="00B658E3" w:rsidRPr="00BA67F7">
        <w:rPr>
          <w:rFonts w:ascii="Arial" w:hAnsi="Arial" w:cs="Arial"/>
        </w:rPr>
        <w:t xml:space="preserve">, sidewalk and driveway condition has been altered at the time of the taking. </w:t>
      </w:r>
      <w:r w:rsidRPr="00BA67F7">
        <w:rPr>
          <w:rFonts w:ascii="Arial" w:hAnsi="Arial" w:cs="Arial"/>
        </w:rPr>
        <w:t>Based</w:t>
      </w:r>
      <w:r w:rsidR="00B658E3" w:rsidRPr="00BA67F7">
        <w:rPr>
          <w:rFonts w:ascii="Arial" w:hAnsi="Arial" w:cs="Arial"/>
        </w:rPr>
        <w:t xml:space="preserve"> on this, giving weight for these loss it is concluded that from </w:t>
      </w:r>
      <w:r w:rsidRPr="00BA67F7">
        <w:rPr>
          <w:rFonts w:ascii="Arial" w:hAnsi="Arial" w:cs="Arial"/>
        </w:rPr>
        <w:t>85</w:t>
      </w:r>
      <w:r w:rsidR="00B658E3" w:rsidRPr="00BA67F7">
        <w:rPr>
          <w:rFonts w:ascii="Arial" w:hAnsi="Arial" w:cs="Arial"/>
        </w:rPr>
        <w:t xml:space="preserve"> in the before condition subject </w:t>
      </w:r>
      <w:r w:rsidRPr="00BA67F7">
        <w:rPr>
          <w:rFonts w:ascii="Arial" w:hAnsi="Arial" w:cs="Arial"/>
        </w:rPr>
        <w:t xml:space="preserve">nine </w:t>
      </w:r>
      <w:r w:rsidR="00B658E3" w:rsidRPr="00BA67F7">
        <w:rPr>
          <w:rFonts w:ascii="Arial" w:hAnsi="Arial" w:cs="Arial"/>
        </w:rPr>
        <w:t xml:space="preserve">got </w:t>
      </w:r>
      <w:r w:rsidRPr="00BA67F7">
        <w:rPr>
          <w:rFonts w:ascii="Arial" w:hAnsi="Arial" w:cs="Arial"/>
        </w:rPr>
        <w:t>76</w:t>
      </w:r>
      <w:r w:rsidR="00B658E3" w:rsidRPr="00BA67F7">
        <w:rPr>
          <w:rFonts w:ascii="Arial" w:hAnsi="Arial" w:cs="Arial"/>
        </w:rPr>
        <w:t xml:space="preserve"> in the after condition. </w:t>
      </w:r>
      <w:r w:rsidR="00E86883" w:rsidRPr="00BA67F7">
        <w:rPr>
          <w:rFonts w:ascii="Arial" w:hAnsi="Arial" w:cs="Arial"/>
        </w:rPr>
        <w:t>Based</w:t>
      </w:r>
      <w:r w:rsidR="00B658E3" w:rsidRPr="00BA67F7">
        <w:rPr>
          <w:rFonts w:ascii="Arial" w:hAnsi="Arial" w:cs="Arial"/>
        </w:rPr>
        <w:t xml:space="preserve"> on this when we convert this to 100%, </w:t>
      </w:r>
      <w:r w:rsidR="00E86883" w:rsidRPr="00BA67F7">
        <w:rPr>
          <w:rFonts w:ascii="Arial" w:hAnsi="Arial" w:cs="Arial"/>
        </w:rPr>
        <w:t>85</w:t>
      </w:r>
      <w:r w:rsidR="00B658E3" w:rsidRPr="00BA67F7">
        <w:rPr>
          <w:rFonts w:ascii="Arial" w:hAnsi="Arial" w:cs="Arial"/>
        </w:rPr>
        <w:t xml:space="preserve"> in the before condition means the factors were there 100%. </w:t>
      </w:r>
      <w:r w:rsidR="00B845DD" w:rsidRPr="00BA67F7">
        <w:rPr>
          <w:rFonts w:ascii="Arial" w:hAnsi="Arial" w:cs="Arial"/>
        </w:rPr>
        <w:t>In</w:t>
      </w:r>
      <w:r w:rsidR="00B658E3" w:rsidRPr="00BA67F7">
        <w:rPr>
          <w:rFonts w:ascii="Arial" w:hAnsi="Arial" w:cs="Arial"/>
        </w:rPr>
        <w:t xml:space="preserve"> the after condition it become </w:t>
      </w:r>
      <w:r w:rsidR="00E86883" w:rsidRPr="00BA67F7">
        <w:rPr>
          <w:rFonts w:ascii="Arial" w:hAnsi="Arial" w:cs="Arial"/>
        </w:rPr>
        <w:t>76</w:t>
      </w:r>
      <w:r w:rsidR="00B658E3" w:rsidRPr="00BA67F7">
        <w:rPr>
          <w:rFonts w:ascii="Arial" w:hAnsi="Arial" w:cs="Arial"/>
        </w:rPr>
        <w:t xml:space="preserve"> means the remaining utility become </w:t>
      </w:r>
      <w:r w:rsidR="00E86883" w:rsidRPr="00BA67F7">
        <w:rPr>
          <w:rFonts w:ascii="Arial" w:hAnsi="Arial" w:cs="Arial"/>
        </w:rPr>
        <w:t>89</w:t>
      </w:r>
      <w:r w:rsidR="00B658E3" w:rsidRPr="00BA67F7">
        <w:rPr>
          <w:rFonts w:ascii="Arial" w:hAnsi="Arial" w:cs="Arial"/>
        </w:rPr>
        <w:t xml:space="preserve">%. </w:t>
      </w:r>
    </w:p>
    <w:p w14:paraId="26931BA2" w14:textId="01BEA12D" w:rsidR="00E86883" w:rsidRPr="00BA67F7" w:rsidRDefault="00E86883" w:rsidP="00E86883">
      <w:pPr>
        <w:spacing w:line="360" w:lineRule="auto"/>
        <w:jc w:val="both"/>
        <w:rPr>
          <w:rFonts w:ascii="Arial" w:hAnsi="Arial" w:cs="Arial"/>
        </w:rPr>
      </w:pPr>
      <w:r w:rsidRPr="00BA67F7">
        <w:rPr>
          <w:rFonts w:ascii="Arial" w:hAnsi="Arial" w:cs="Arial"/>
        </w:rPr>
        <w:lastRenderedPageBreak/>
        <w:t>Having this, in the above statements it has been said that in the after condition subject nine lost none of its built property permanently. Which means the remaining functional utility of the property is 100%. Therefore, the total remaining utility considering the above factors and the permanently lost functional utility is ((</w:t>
      </w:r>
      <w:r w:rsidR="00B845DD" w:rsidRPr="00BA67F7">
        <w:rPr>
          <w:rFonts w:ascii="Arial" w:hAnsi="Arial" w:cs="Arial"/>
        </w:rPr>
        <w:t>89</w:t>
      </w:r>
      <w:r w:rsidRPr="00BA67F7">
        <w:rPr>
          <w:rFonts w:ascii="Arial" w:hAnsi="Arial" w:cs="Arial"/>
        </w:rPr>
        <w:t xml:space="preserve">%+100%)/2). As a result, the remaining utility considering only damage becomes </w:t>
      </w:r>
      <w:r w:rsidR="00B845DD" w:rsidRPr="00BA67F7">
        <w:rPr>
          <w:rFonts w:ascii="Arial" w:hAnsi="Arial" w:cs="Arial"/>
        </w:rPr>
        <w:t>95</w:t>
      </w:r>
      <w:r w:rsidRPr="00BA67F7">
        <w:rPr>
          <w:rFonts w:ascii="Arial" w:hAnsi="Arial" w:cs="Arial"/>
        </w:rPr>
        <w:t xml:space="preserve">%. </w:t>
      </w:r>
    </w:p>
    <w:p w14:paraId="33FBBEEA" w14:textId="7CAA8716" w:rsidR="004D6171" w:rsidRPr="00BA67F7" w:rsidRDefault="003C4D42" w:rsidP="004D6171">
      <w:pPr>
        <w:spacing w:before="120" w:after="240" w:line="360" w:lineRule="auto"/>
        <w:jc w:val="both"/>
        <w:rPr>
          <w:rFonts w:ascii="Arial" w:hAnsi="Arial" w:cs="Arial"/>
          <w:b/>
          <w:u w:val="single"/>
        </w:rPr>
      </w:pPr>
      <w:r w:rsidRPr="00BA67F7">
        <w:rPr>
          <w:rFonts w:ascii="Arial" w:eastAsia="Times New Roman" w:hAnsi="Arial" w:cs="Arial"/>
          <w:noProof/>
          <w:color w:val="000000"/>
        </w:rPr>
        <w:drawing>
          <wp:anchor distT="0" distB="0" distL="114300" distR="114300" simplePos="0" relativeHeight="251655168" behindDoc="1" locked="0" layoutInCell="1" allowOverlap="1" wp14:anchorId="2482818F" wp14:editId="2EC9C98A">
            <wp:simplePos x="0" y="0"/>
            <wp:positionH relativeFrom="column">
              <wp:posOffset>0</wp:posOffset>
            </wp:positionH>
            <wp:positionV relativeFrom="paragraph">
              <wp:posOffset>265430</wp:posOffset>
            </wp:positionV>
            <wp:extent cx="2105025" cy="1438910"/>
            <wp:effectExtent l="57150" t="57150" r="123825" b="123190"/>
            <wp:wrapThrough wrapText="bothSides">
              <wp:wrapPolygon edited="0">
                <wp:start x="-195" y="-858"/>
                <wp:lineTo x="-586" y="-572"/>
                <wp:lineTo x="-586" y="22019"/>
                <wp:lineTo x="-195" y="23163"/>
                <wp:lineTo x="22284" y="23163"/>
                <wp:lineTo x="22675" y="22305"/>
                <wp:lineTo x="22675" y="4004"/>
                <wp:lineTo x="22089" y="-286"/>
                <wp:lineTo x="22089" y="-858"/>
                <wp:lineTo x="-195" y="-858"/>
              </wp:wrapPolygon>
            </wp:wrapThrough>
            <wp:docPr id="41" name="Picture 41" descr="D:\subjec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ubject 10.png"/>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4929" t="6386" r="48802" b="8884"/>
                    <a:stretch/>
                  </pic:blipFill>
                  <pic:spPr bwMode="auto">
                    <a:xfrm>
                      <a:off x="0" y="0"/>
                      <a:ext cx="2105025" cy="1438910"/>
                    </a:xfrm>
                    <a:prstGeom prst="rect">
                      <a:avLst/>
                    </a:prstGeom>
                    <a:ln w="127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658E3" w:rsidRPr="00BA67F7">
        <w:rPr>
          <w:rFonts w:ascii="Arial" w:hAnsi="Arial" w:cs="Arial"/>
          <w:b/>
          <w:u w:val="single"/>
        </w:rPr>
        <w:t xml:space="preserve">Subject ten </w:t>
      </w:r>
      <w:r w:rsidR="004D6171" w:rsidRPr="00BA67F7">
        <w:rPr>
          <w:rFonts w:ascii="Arial" w:hAnsi="Arial" w:cs="Arial"/>
        </w:rPr>
        <w:t>similar to the above factual data of subject seven</w:t>
      </w:r>
      <w:r w:rsidR="00FF2A32">
        <w:rPr>
          <w:rFonts w:ascii="Arial" w:hAnsi="Arial" w:cs="Arial"/>
        </w:rPr>
        <w:t>,</w:t>
      </w:r>
      <w:r w:rsidR="004D6171" w:rsidRPr="00BA67F7">
        <w:rPr>
          <w:rFonts w:ascii="Arial" w:hAnsi="Arial" w:cs="Arial"/>
        </w:rPr>
        <w:t xml:space="preserve"> the seven elements; utilities, parking, topography, Drainage, accessibility and road frontage, type and quality of construction, and landscaping are considered in analyzing subject ten. </w:t>
      </w:r>
    </w:p>
    <w:p w14:paraId="557390A5" w14:textId="013987FB" w:rsidR="00B658E3" w:rsidRPr="00BA67F7" w:rsidRDefault="004D6171" w:rsidP="004D6171">
      <w:pPr>
        <w:spacing w:before="120" w:after="240" w:line="360" w:lineRule="auto"/>
        <w:jc w:val="both"/>
        <w:rPr>
          <w:rFonts w:ascii="Arial" w:hAnsi="Arial" w:cs="Arial"/>
        </w:rPr>
      </w:pPr>
      <w:r w:rsidRPr="00BA67F7">
        <w:rPr>
          <w:rFonts w:ascii="Arial" w:hAnsi="Arial" w:cs="Arial"/>
        </w:rPr>
        <w:t xml:space="preserve">Then after the taking from all the elements considered subject property </w:t>
      </w:r>
      <w:r w:rsidR="00113EFC" w:rsidRPr="00BA67F7">
        <w:rPr>
          <w:rFonts w:ascii="Arial" w:hAnsi="Arial" w:cs="Arial"/>
        </w:rPr>
        <w:t>tens’</w:t>
      </w:r>
      <w:r w:rsidRPr="00BA67F7">
        <w:rPr>
          <w:rFonts w:ascii="Arial" w:hAnsi="Arial" w:cs="Arial"/>
        </w:rPr>
        <w:t xml:space="preserve"> Drainage,</w:t>
      </w:r>
      <w:r w:rsidR="0097352F" w:rsidRPr="00BA67F7">
        <w:rPr>
          <w:rFonts w:ascii="Arial" w:hAnsi="Arial" w:cs="Arial"/>
        </w:rPr>
        <w:t xml:space="preserve"> Accessibility and road frontage, type and quality of construction and Landscaping (Grass, Trees,</w:t>
      </w:r>
      <w:r w:rsidRPr="00BA67F7">
        <w:rPr>
          <w:rFonts w:ascii="Arial" w:hAnsi="Arial" w:cs="Arial"/>
        </w:rPr>
        <w:t xml:space="preserve"> sidewalk and Driveway condition</w:t>
      </w:r>
      <w:r w:rsidR="0097352F" w:rsidRPr="00BA67F7">
        <w:rPr>
          <w:rFonts w:ascii="Arial" w:hAnsi="Arial" w:cs="Arial"/>
        </w:rPr>
        <w:t>)</w:t>
      </w:r>
      <w:r w:rsidR="0075706F" w:rsidRPr="00BA67F7">
        <w:rPr>
          <w:rFonts w:ascii="Arial" w:hAnsi="Arial" w:cs="Arial"/>
        </w:rPr>
        <w:t xml:space="preserve"> was altered</w:t>
      </w:r>
      <w:r w:rsidR="00B658E3" w:rsidRPr="00BA67F7">
        <w:rPr>
          <w:rFonts w:ascii="Arial" w:hAnsi="Arial" w:cs="Arial"/>
        </w:rPr>
        <w:t xml:space="preserve">. In addition, the functional utility of improvement diminished by </w:t>
      </w:r>
      <w:r w:rsidR="00587A3D" w:rsidRPr="00BA67F7">
        <w:rPr>
          <w:rFonts w:ascii="Arial" w:hAnsi="Arial" w:cs="Arial"/>
        </w:rPr>
        <w:t>3</w:t>
      </w:r>
      <w:r w:rsidR="00B658E3" w:rsidRPr="00BA67F7">
        <w:rPr>
          <w:rFonts w:ascii="Arial" w:hAnsi="Arial" w:cs="Arial"/>
        </w:rPr>
        <w:t xml:space="preserve">%. Which means the remaining utility is </w:t>
      </w:r>
      <w:r w:rsidR="00587A3D" w:rsidRPr="00BA67F7">
        <w:rPr>
          <w:rFonts w:ascii="Arial" w:hAnsi="Arial" w:cs="Arial"/>
        </w:rPr>
        <w:t>97</w:t>
      </w:r>
      <w:r w:rsidR="00B658E3" w:rsidRPr="00BA67F7">
        <w:rPr>
          <w:rFonts w:ascii="Arial" w:hAnsi="Arial" w:cs="Arial"/>
        </w:rPr>
        <w:t>%.  Because in the before condition total floor area was</w:t>
      </w:r>
      <w:r w:rsidR="00587A3D" w:rsidRPr="00BA67F7">
        <w:rPr>
          <w:rFonts w:ascii="Arial" w:hAnsi="Arial" w:cs="Arial"/>
        </w:rPr>
        <w:t xml:space="preserve"> 8820</w:t>
      </w:r>
      <w:r w:rsidR="00B658E3" w:rsidRPr="00BA67F7">
        <w:rPr>
          <w:rFonts w:ascii="Arial" w:hAnsi="Arial" w:cs="Arial"/>
        </w:rPr>
        <w:t xml:space="preserve"> then after it become </w:t>
      </w:r>
      <w:r w:rsidR="00587A3D" w:rsidRPr="00BA67F7">
        <w:rPr>
          <w:rFonts w:ascii="Arial" w:hAnsi="Arial" w:cs="Arial"/>
        </w:rPr>
        <w:t>8562</w:t>
      </w:r>
      <w:r w:rsidR="00B658E3" w:rsidRPr="00BA67F7">
        <w:rPr>
          <w:rFonts w:ascii="Arial" w:hAnsi="Arial" w:cs="Arial"/>
        </w:rPr>
        <w:t xml:space="preserve">. </w:t>
      </w:r>
    </w:p>
    <w:p w14:paraId="2E7705F1" w14:textId="31892525" w:rsidR="00B658E3" w:rsidRPr="00BA67F7" w:rsidRDefault="004D6171" w:rsidP="00954761">
      <w:pPr>
        <w:spacing w:line="360" w:lineRule="auto"/>
        <w:jc w:val="both"/>
        <w:rPr>
          <w:rFonts w:ascii="Arial" w:hAnsi="Arial" w:cs="Arial"/>
        </w:rPr>
      </w:pPr>
      <w:r w:rsidRPr="00BA67F7">
        <w:rPr>
          <w:rFonts w:ascii="Arial" w:hAnsi="Arial" w:cs="Arial"/>
          <w:noProof/>
        </w:rPr>
        <w:drawing>
          <wp:inline distT="0" distB="0" distL="0" distR="0" wp14:anchorId="28E07C57" wp14:editId="0E4581E3">
            <wp:extent cx="5895975" cy="2278687"/>
            <wp:effectExtent l="0" t="0" r="0" b="7620"/>
            <wp:docPr id="306" name="Picture 306" descr="C:\Users\Haymanot\Desktop\subjec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aymanot\Desktop\subject 10.png"/>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r="7363"/>
                    <a:stretch/>
                  </pic:blipFill>
                  <pic:spPr bwMode="auto">
                    <a:xfrm>
                      <a:off x="0" y="0"/>
                      <a:ext cx="5906748" cy="2282851"/>
                    </a:xfrm>
                    <a:prstGeom prst="rect">
                      <a:avLst/>
                    </a:prstGeom>
                    <a:noFill/>
                    <a:ln>
                      <a:noFill/>
                    </a:ln>
                    <a:extLst>
                      <a:ext uri="{53640926-AAD7-44D8-BBD7-CCE9431645EC}">
                        <a14:shadowObscured xmlns:a14="http://schemas.microsoft.com/office/drawing/2010/main"/>
                      </a:ext>
                    </a:extLst>
                  </pic:spPr>
                </pic:pic>
              </a:graphicData>
            </a:graphic>
          </wp:inline>
        </w:drawing>
      </w:r>
    </w:p>
    <w:p w14:paraId="18D46DEE" w14:textId="4539081E" w:rsidR="009A4ECD" w:rsidRDefault="009A4ECD" w:rsidP="009A4ECD">
      <w:pPr>
        <w:pStyle w:val="Caption"/>
        <w:rPr>
          <w:rFonts w:ascii="Arial" w:hAnsi="Arial" w:cs="Arial"/>
        </w:rPr>
      </w:pPr>
      <w:bookmarkStart w:id="142" w:name="_Toc522524079"/>
      <w:r>
        <w:t xml:space="preserve">Table </w:t>
      </w:r>
      <w:r w:rsidR="00E64A05">
        <w:fldChar w:fldCharType="begin"/>
      </w:r>
      <w:r w:rsidR="00E64A05">
        <w:instrText xml:space="preserve"> SEQ Table \* ARABIC </w:instrText>
      </w:r>
      <w:r w:rsidR="00E64A05">
        <w:fldChar w:fldCharType="separate"/>
      </w:r>
      <w:r w:rsidR="00F824F7">
        <w:rPr>
          <w:noProof/>
        </w:rPr>
        <w:t>9</w:t>
      </w:r>
      <w:r w:rsidR="00E64A05">
        <w:rPr>
          <w:noProof/>
        </w:rPr>
        <w:fldChar w:fldCharType="end"/>
      </w:r>
      <w:r>
        <w:t>- subject property 10 extent of damage</w:t>
      </w:r>
      <w:bookmarkEnd w:id="142"/>
    </w:p>
    <w:p w14:paraId="2F58B1D5" w14:textId="48E1133C" w:rsidR="001912E5" w:rsidRPr="00BA67F7" w:rsidRDefault="00113EFC" w:rsidP="00D73201">
      <w:pPr>
        <w:spacing w:line="360" w:lineRule="auto"/>
        <w:jc w:val="both"/>
        <w:rPr>
          <w:rFonts w:ascii="Arial" w:hAnsi="Arial" w:cs="Arial"/>
        </w:rPr>
      </w:pPr>
      <w:r w:rsidRPr="00BA67F7">
        <w:rPr>
          <w:rFonts w:ascii="Arial" w:hAnsi="Arial" w:cs="Arial"/>
        </w:rPr>
        <w:t>Since all the elements are taken in to consideration, subject one is evaluated from 100% from the given weight for the elements to measure damage. So after the taking from all the elements considered; Drainage, Accessibility and road frontage, type and quality of construction and Landscaping (Grass, Trees, sidewalk and Driveway condition) was altered. Based on this, giving weight for these loss it is concluded that from 100% in the before condition subject seven got 70% in the after condition. In addition,</w:t>
      </w:r>
      <w:r w:rsidR="00B658E3" w:rsidRPr="00BA67F7">
        <w:rPr>
          <w:rFonts w:ascii="Arial" w:hAnsi="Arial" w:cs="Arial"/>
        </w:rPr>
        <w:t xml:space="preserve"> it has been said that in the after condition</w:t>
      </w:r>
      <w:r w:rsidRPr="00BA67F7">
        <w:rPr>
          <w:rFonts w:ascii="Arial" w:hAnsi="Arial" w:cs="Arial"/>
        </w:rPr>
        <w:t xml:space="preserve"> subject ten has lost</w:t>
      </w:r>
      <w:r w:rsidR="00B658E3" w:rsidRPr="00BA67F7">
        <w:rPr>
          <w:rFonts w:ascii="Arial" w:hAnsi="Arial" w:cs="Arial"/>
        </w:rPr>
        <w:t xml:space="preserve"> </w:t>
      </w:r>
      <w:r w:rsidRPr="00BA67F7">
        <w:rPr>
          <w:rFonts w:ascii="Arial" w:hAnsi="Arial" w:cs="Arial"/>
        </w:rPr>
        <w:t xml:space="preserve">3% </w:t>
      </w:r>
      <w:r w:rsidR="00B658E3" w:rsidRPr="00BA67F7">
        <w:rPr>
          <w:rFonts w:ascii="Arial" w:hAnsi="Arial" w:cs="Arial"/>
        </w:rPr>
        <w:t>of</w:t>
      </w:r>
      <w:r w:rsidRPr="00BA67F7">
        <w:rPr>
          <w:rFonts w:ascii="Arial" w:hAnsi="Arial" w:cs="Arial"/>
        </w:rPr>
        <w:t xml:space="preserve"> its functional utility permanently.</w:t>
      </w:r>
      <w:r w:rsidR="00B658E3" w:rsidRPr="00BA67F7">
        <w:rPr>
          <w:rFonts w:ascii="Arial" w:hAnsi="Arial" w:cs="Arial"/>
        </w:rPr>
        <w:t xml:space="preserve"> Which means the remaining functional utility of </w:t>
      </w:r>
      <w:r w:rsidR="00B658E3" w:rsidRPr="00BA67F7">
        <w:rPr>
          <w:rFonts w:ascii="Arial" w:hAnsi="Arial" w:cs="Arial"/>
        </w:rPr>
        <w:lastRenderedPageBreak/>
        <w:t xml:space="preserve">the property is </w:t>
      </w:r>
      <w:r w:rsidRPr="00BA67F7">
        <w:rPr>
          <w:rFonts w:ascii="Arial" w:hAnsi="Arial" w:cs="Arial"/>
        </w:rPr>
        <w:t>97</w:t>
      </w:r>
      <w:r w:rsidR="00B658E3" w:rsidRPr="00BA67F7">
        <w:rPr>
          <w:rFonts w:ascii="Arial" w:hAnsi="Arial" w:cs="Arial"/>
        </w:rPr>
        <w:t>%. Therefore, the total remaining utility considering the above factors and the permanently lost functional utility is ((7</w:t>
      </w:r>
      <w:r w:rsidR="00BA03AA" w:rsidRPr="00BA67F7">
        <w:rPr>
          <w:rFonts w:ascii="Arial" w:hAnsi="Arial" w:cs="Arial"/>
        </w:rPr>
        <w:t>0</w:t>
      </w:r>
      <w:r w:rsidR="00B658E3" w:rsidRPr="00BA67F7">
        <w:rPr>
          <w:rFonts w:ascii="Arial" w:hAnsi="Arial" w:cs="Arial"/>
        </w:rPr>
        <w:t>%+</w:t>
      </w:r>
      <w:r w:rsidR="00BA03AA" w:rsidRPr="00BA67F7">
        <w:rPr>
          <w:rFonts w:ascii="Arial" w:hAnsi="Arial" w:cs="Arial"/>
        </w:rPr>
        <w:t>97</w:t>
      </w:r>
      <w:r w:rsidR="00B658E3" w:rsidRPr="00BA67F7">
        <w:rPr>
          <w:rFonts w:ascii="Arial" w:hAnsi="Arial" w:cs="Arial"/>
        </w:rPr>
        <w:t xml:space="preserve">%)/2). As a result, the remaining utility considering only damage becomes </w:t>
      </w:r>
      <w:r w:rsidR="00BA03AA" w:rsidRPr="00BA67F7">
        <w:rPr>
          <w:rFonts w:ascii="Arial" w:hAnsi="Arial" w:cs="Arial"/>
        </w:rPr>
        <w:t>84</w:t>
      </w:r>
      <w:r w:rsidR="00B658E3" w:rsidRPr="00BA67F7">
        <w:rPr>
          <w:rFonts w:ascii="Arial" w:hAnsi="Arial" w:cs="Arial"/>
        </w:rPr>
        <w:t xml:space="preserve">%. </w:t>
      </w:r>
    </w:p>
    <w:p w14:paraId="7577847F" w14:textId="77777777" w:rsidR="004D77E4" w:rsidRPr="00BA67F7" w:rsidRDefault="004D77E4" w:rsidP="005E4C5B">
      <w:pPr>
        <w:pStyle w:val="Heading3"/>
        <w:numPr>
          <w:ilvl w:val="2"/>
          <w:numId w:val="36"/>
        </w:numPr>
        <w:spacing w:before="120" w:after="240"/>
        <w:rPr>
          <w:rFonts w:ascii="Arial" w:hAnsi="Arial" w:cs="Arial"/>
          <w:sz w:val="22"/>
          <w:szCs w:val="22"/>
        </w:rPr>
      </w:pPr>
      <w:bookmarkStart w:id="143" w:name="_Toc522524024"/>
      <w:r w:rsidRPr="00BA67F7">
        <w:rPr>
          <w:rFonts w:ascii="Arial" w:hAnsi="Arial" w:cs="Arial"/>
          <w:sz w:val="22"/>
          <w:szCs w:val="22"/>
        </w:rPr>
        <w:t>Benefits</w:t>
      </w:r>
      <w:bookmarkEnd w:id="143"/>
    </w:p>
    <w:p w14:paraId="0522EF15" w14:textId="5E347FF3" w:rsidR="007F659D" w:rsidRPr="00BA67F7" w:rsidRDefault="00170CAB" w:rsidP="004C651A">
      <w:pPr>
        <w:spacing w:before="120" w:after="240" w:line="360" w:lineRule="auto"/>
        <w:jc w:val="both"/>
        <w:rPr>
          <w:rFonts w:ascii="Arial" w:hAnsi="Arial" w:cs="Arial"/>
        </w:rPr>
      </w:pPr>
      <w:r w:rsidRPr="00BA67F7">
        <w:rPr>
          <w:rFonts w:ascii="Arial" w:hAnsi="Arial" w:cs="Arial"/>
        </w:rPr>
        <w:t>As the findings of the reviews indicate, if the owners</w:t>
      </w:r>
      <w:r w:rsidR="00DB7BDB">
        <w:rPr>
          <w:rFonts w:ascii="Arial" w:hAnsi="Arial" w:cs="Arial"/>
        </w:rPr>
        <w:t>’</w:t>
      </w:r>
      <w:r w:rsidRPr="00BA67F7">
        <w:rPr>
          <w:rFonts w:ascii="Arial" w:hAnsi="Arial" w:cs="Arial"/>
        </w:rPr>
        <w:t xml:space="preserve"> remainder property increases in value as a result of the project, the owner has been benefited and compensation may be modified by offsetting the benefits against any damages previously determined by the appraiser.</w:t>
      </w:r>
      <w:r w:rsidRPr="00BA67F7">
        <w:rPr>
          <w:rStyle w:val="FootnoteReference"/>
          <w:rFonts w:ascii="Arial" w:hAnsi="Arial" w:cs="Arial"/>
        </w:rPr>
        <w:footnoteReference w:id="84"/>
      </w:r>
      <w:r w:rsidR="007F659D" w:rsidRPr="00BA67F7">
        <w:rPr>
          <w:rFonts w:ascii="Arial" w:hAnsi="Arial" w:cs="Arial"/>
        </w:rPr>
        <w:t xml:space="preserve"> So considering benefits as a part of partial land acquisition the study has tried to assess the special benefits that the subject properties has got from the road project. Similar to the process used for determining damages, subjective or indirect method has been used by giving weight for each factors affecting value. Here to identify the difference a method of increasing value for the factors that changed after acquisition and leaving the unchanged factors as they were before</w:t>
      </w:r>
      <w:r w:rsidR="00CA003A" w:rsidRPr="00BA67F7">
        <w:rPr>
          <w:rFonts w:ascii="Arial" w:hAnsi="Arial" w:cs="Arial"/>
        </w:rPr>
        <w:t xml:space="preserve"> is used</w:t>
      </w:r>
      <w:r w:rsidR="007F659D" w:rsidRPr="00BA67F7">
        <w:rPr>
          <w:rFonts w:ascii="Arial" w:hAnsi="Arial" w:cs="Arial"/>
        </w:rPr>
        <w:t xml:space="preserve">. </w:t>
      </w:r>
      <w:r w:rsidR="00BA0D37" w:rsidRPr="00BA67F7">
        <w:rPr>
          <w:rFonts w:ascii="Arial" w:hAnsi="Arial" w:cs="Arial"/>
        </w:rPr>
        <w:t>Therefore,</w:t>
      </w:r>
      <w:r w:rsidR="00930C1C" w:rsidRPr="00BA67F7">
        <w:rPr>
          <w:rFonts w:ascii="Arial" w:hAnsi="Arial" w:cs="Arial"/>
        </w:rPr>
        <w:t xml:space="preserve"> based on this</w:t>
      </w:r>
      <w:r w:rsidR="00446EBE" w:rsidRPr="00BA67F7">
        <w:rPr>
          <w:rFonts w:ascii="Arial" w:hAnsi="Arial" w:cs="Arial"/>
        </w:rPr>
        <w:t xml:space="preserve"> remaining utility considering</w:t>
      </w:r>
      <w:r w:rsidR="00E97F6F" w:rsidRPr="00BA67F7">
        <w:rPr>
          <w:rFonts w:ascii="Arial" w:hAnsi="Arial" w:cs="Arial"/>
          <w:color w:val="FF0000"/>
        </w:rPr>
        <w:t xml:space="preserve"> </w:t>
      </w:r>
      <w:r w:rsidR="00E97F6F" w:rsidRPr="00BA67F7">
        <w:rPr>
          <w:rFonts w:ascii="Arial" w:hAnsi="Arial" w:cs="Arial"/>
        </w:rPr>
        <w:t>benefit is determined for each subject property.</w:t>
      </w:r>
      <w:r w:rsidR="00E97F6F" w:rsidRPr="00BA67F7">
        <w:rPr>
          <w:rFonts w:ascii="Arial" w:hAnsi="Arial" w:cs="Arial"/>
          <w:color w:val="FF0000"/>
        </w:rPr>
        <w:t xml:space="preserve"> </w:t>
      </w:r>
    </w:p>
    <w:p w14:paraId="7434E4B1" w14:textId="532E3FA2" w:rsidR="004177B0" w:rsidRPr="00BA67F7" w:rsidRDefault="00343A86" w:rsidP="004C651A">
      <w:pPr>
        <w:spacing w:before="120" w:after="240" w:line="360" w:lineRule="auto"/>
        <w:jc w:val="both"/>
        <w:rPr>
          <w:rFonts w:ascii="Arial" w:hAnsi="Arial" w:cs="Arial"/>
        </w:rPr>
      </w:pPr>
      <w:r w:rsidRPr="00BA67F7">
        <w:rPr>
          <w:rFonts w:ascii="Arial" w:hAnsi="Arial" w:cs="Arial"/>
        </w:rPr>
        <w:t>Considering only the seven elements/factors affecting value</w:t>
      </w:r>
      <w:r w:rsidR="00D66B01" w:rsidRPr="00BA67F7">
        <w:rPr>
          <w:rFonts w:ascii="Arial" w:hAnsi="Arial" w:cs="Arial"/>
        </w:rPr>
        <w:t>,</w:t>
      </w:r>
      <w:r w:rsidR="00752F0A" w:rsidRPr="00BA67F7">
        <w:rPr>
          <w:rFonts w:ascii="Arial" w:hAnsi="Arial" w:cs="Arial"/>
        </w:rPr>
        <w:t xml:space="preserve"> four of subject case properties </w:t>
      </w:r>
      <w:r w:rsidR="00D66B01" w:rsidRPr="00BA67F7">
        <w:rPr>
          <w:rFonts w:ascii="Arial" w:hAnsi="Arial" w:cs="Arial"/>
        </w:rPr>
        <w:t>reveal</w:t>
      </w:r>
      <w:r w:rsidR="00752F0A" w:rsidRPr="00BA67F7">
        <w:rPr>
          <w:rFonts w:ascii="Arial" w:hAnsi="Arial" w:cs="Arial"/>
        </w:rPr>
        <w:t xml:space="preserve"> the </w:t>
      </w:r>
      <w:r w:rsidR="00D66B01" w:rsidRPr="00BA67F7">
        <w:rPr>
          <w:rFonts w:ascii="Arial" w:hAnsi="Arial" w:cs="Arial"/>
        </w:rPr>
        <w:t xml:space="preserve">same result. But since the extent of the taking on these four properties is different, the </w:t>
      </w:r>
      <w:r w:rsidR="009F4447" w:rsidRPr="00BA67F7">
        <w:rPr>
          <w:rFonts w:ascii="Arial" w:hAnsi="Arial" w:cs="Arial"/>
        </w:rPr>
        <w:t xml:space="preserve">remaining </w:t>
      </w:r>
      <w:r w:rsidR="00D66B01" w:rsidRPr="00BA67F7">
        <w:rPr>
          <w:rFonts w:ascii="Arial" w:hAnsi="Arial" w:cs="Arial"/>
        </w:rPr>
        <w:t xml:space="preserve">functional </w:t>
      </w:r>
      <w:r w:rsidR="009F4447" w:rsidRPr="00BA67F7">
        <w:rPr>
          <w:rFonts w:ascii="Arial" w:hAnsi="Arial" w:cs="Arial"/>
        </w:rPr>
        <w:t xml:space="preserve">utility brings variation on their final result of </w:t>
      </w:r>
      <w:r w:rsidR="007E23CE" w:rsidRPr="00BA67F7">
        <w:rPr>
          <w:rFonts w:ascii="Arial" w:hAnsi="Arial" w:cs="Arial"/>
        </w:rPr>
        <w:t>remaining</w:t>
      </w:r>
      <w:r w:rsidR="009F4447" w:rsidRPr="00BA67F7">
        <w:rPr>
          <w:rFonts w:ascii="Arial" w:hAnsi="Arial" w:cs="Arial"/>
        </w:rPr>
        <w:t xml:space="preserve"> benefit.</w:t>
      </w:r>
      <w:r w:rsidR="002018DF" w:rsidRPr="00BA67F7">
        <w:rPr>
          <w:rFonts w:ascii="Arial" w:hAnsi="Arial" w:cs="Arial"/>
        </w:rPr>
        <w:t xml:space="preserve"> Therefore, the percentage of the calculated remaining benefit will be used to analyze the benefit in the before and after analysis </w:t>
      </w:r>
      <w:r w:rsidR="009F4447" w:rsidRPr="00BA67F7">
        <w:rPr>
          <w:rFonts w:ascii="Arial" w:hAnsi="Arial" w:cs="Arial"/>
        </w:rPr>
        <w:t xml:space="preserve"> </w:t>
      </w:r>
      <w:r w:rsidR="00D66B01" w:rsidRPr="00BA67F7">
        <w:rPr>
          <w:rFonts w:ascii="Arial" w:hAnsi="Arial" w:cs="Arial"/>
        </w:rPr>
        <w:t xml:space="preserve"> </w:t>
      </w:r>
    </w:p>
    <w:p w14:paraId="5BC362C8" w14:textId="35010814" w:rsidR="0001300D" w:rsidRPr="00BA67F7" w:rsidRDefault="0001300D" w:rsidP="004C651A">
      <w:pPr>
        <w:spacing w:before="120" w:after="240" w:line="360" w:lineRule="auto"/>
        <w:jc w:val="both"/>
        <w:rPr>
          <w:rFonts w:ascii="Arial" w:hAnsi="Arial" w:cs="Arial"/>
        </w:rPr>
      </w:pPr>
    </w:p>
    <w:p w14:paraId="039FABC1" w14:textId="4F14B2E9" w:rsidR="0001300D" w:rsidRPr="00BA67F7" w:rsidRDefault="0001300D" w:rsidP="004C651A">
      <w:pPr>
        <w:spacing w:before="120" w:after="240" w:line="360" w:lineRule="auto"/>
        <w:jc w:val="both"/>
        <w:rPr>
          <w:rFonts w:ascii="Arial" w:hAnsi="Arial" w:cs="Arial"/>
        </w:rPr>
      </w:pPr>
    </w:p>
    <w:p w14:paraId="68206411" w14:textId="7A6C277E" w:rsidR="0001300D" w:rsidRPr="00BA67F7" w:rsidRDefault="0001300D" w:rsidP="004C651A">
      <w:pPr>
        <w:spacing w:before="120" w:after="240" w:line="360" w:lineRule="auto"/>
        <w:jc w:val="both"/>
        <w:rPr>
          <w:rFonts w:ascii="Arial" w:hAnsi="Arial" w:cs="Arial"/>
        </w:rPr>
      </w:pPr>
    </w:p>
    <w:p w14:paraId="22341811" w14:textId="4C6B6A86" w:rsidR="0001300D" w:rsidRPr="00BA67F7" w:rsidRDefault="0001300D" w:rsidP="004C651A">
      <w:pPr>
        <w:spacing w:before="120" w:after="240" w:line="360" w:lineRule="auto"/>
        <w:jc w:val="both"/>
        <w:rPr>
          <w:rFonts w:ascii="Arial" w:hAnsi="Arial" w:cs="Arial"/>
        </w:rPr>
      </w:pPr>
    </w:p>
    <w:p w14:paraId="4FE26B59" w14:textId="57EB14D7" w:rsidR="0001300D" w:rsidRPr="00BA67F7" w:rsidRDefault="0001300D" w:rsidP="004C651A">
      <w:pPr>
        <w:spacing w:before="120" w:after="240" w:line="360" w:lineRule="auto"/>
        <w:jc w:val="both"/>
        <w:rPr>
          <w:rFonts w:ascii="Arial" w:hAnsi="Arial" w:cs="Arial"/>
        </w:rPr>
      </w:pPr>
    </w:p>
    <w:p w14:paraId="708B53EB" w14:textId="75F170FC" w:rsidR="0001300D" w:rsidRPr="00BA67F7" w:rsidRDefault="0001300D" w:rsidP="004C651A">
      <w:pPr>
        <w:spacing w:before="120" w:after="240" w:line="360" w:lineRule="auto"/>
        <w:jc w:val="both"/>
        <w:rPr>
          <w:rFonts w:ascii="Arial" w:hAnsi="Arial" w:cs="Arial"/>
        </w:rPr>
      </w:pPr>
    </w:p>
    <w:p w14:paraId="4A886FDA" w14:textId="52113B43" w:rsidR="0001300D" w:rsidRPr="00BA67F7" w:rsidRDefault="0001300D" w:rsidP="004C651A">
      <w:pPr>
        <w:spacing w:before="120" w:after="240" w:line="360" w:lineRule="auto"/>
        <w:jc w:val="both"/>
        <w:rPr>
          <w:rFonts w:ascii="Arial" w:hAnsi="Arial" w:cs="Arial"/>
        </w:rPr>
      </w:pPr>
    </w:p>
    <w:p w14:paraId="7A1B5E1D" w14:textId="3FB40FD8" w:rsidR="0001300D" w:rsidRPr="00BA67F7" w:rsidRDefault="0001300D" w:rsidP="004C651A">
      <w:pPr>
        <w:spacing w:before="120" w:after="240" w:line="360" w:lineRule="auto"/>
        <w:jc w:val="both"/>
        <w:rPr>
          <w:rFonts w:ascii="Arial" w:hAnsi="Arial" w:cs="Arial"/>
        </w:rPr>
      </w:pPr>
    </w:p>
    <w:p w14:paraId="0AD71E55" w14:textId="79B36869" w:rsidR="00093E38" w:rsidRPr="00BA67F7" w:rsidRDefault="00023D31" w:rsidP="004C651A">
      <w:pPr>
        <w:spacing w:before="120" w:after="240" w:line="360" w:lineRule="auto"/>
        <w:jc w:val="both"/>
        <w:rPr>
          <w:rFonts w:ascii="Arial" w:hAnsi="Arial" w:cs="Arial"/>
          <w:b/>
          <w:u w:val="single"/>
        </w:rPr>
      </w:pPr>
      <w:r w:rsidRPr="00BA67F7">
        <w:rPr>
          <w:rFonts w:ascii="Arial" w:hAnsi="Arial" w:cs="Arial"/>
          <w:b/>
          <w:u w:val="single"/>
        </w:rPr>
        <w:lastRenderedPageBreak/>
        <w:t>Subject one</w:t>
      </w:r>
    </w:p>
    <w:p w14:paraId="5FE5FD34" w14:textId="4A12061A" w:rsidR="0001300D" w:rsidRPr="00BA67F7" w:rsidRDefault="005C1CEE" w:rsidP="004C651A">
      <w:pPr>
        <w:spacing w:before="120" w:after="240" w:line="360" w:lineRule="auto"/>
        <w:jc w:val="both"/>
        <w:rPr>
          <w:rFonts w:ascii="Arial" w:hAnsi="Arial" w:cs="Arial"/>
        </w:rPr>
      </w:pPr>
      <w:r w:rsidRPr="00BA67F7">
        <w:rPr>
          <w:rFonts w:ascii="Arial" w:hAnsi="Arial" w:cs="Arial"/>
        </w:rPr>
        <w:t xml:space="preserve">During the taking subject ones’ Drainage, type and quality of construction, and Landscaping had been altered. But after the taking and the completion of the project these damages were improved partially and full. That means the drainage, and the type and quality of construction are somehow improved. But the landscaping </w:t>
      </w:r>
      <w:r w:rsidR="00CF677D" w:rsidRPr="00BA67F7">
        <w:rPr>
          <w:rFonts w:ascii="Arial" w:hAnsi="Arial" w:cs="Arial"/>
        </w:rPr>
        <w:t>considering the sidewalk and drive way condition is much more improved from the before condition. The table below indicates the weigh</w:t>
      </w:r>
      <w:r w:rsidR="000D70EC" w:rsidRPr="00BA67F7">
        <w:rPr>
          <w:rFonts w:ascii="Arial" w:hAnsi="Arial" w:cs="Arial"/>
        </w:rPr>
        <w:t>t given for the improvement</w:t>
      </w:r>
      <w:r w:rsidR="00CF677D" w:rsidRPr="00BA67F7">
        <w:rPr>
          <w:rFonts w:ascii="Arial" w:hAnsi="Arial" w:cs="Arial"/>
        </w:rPr>
        <w:t xml:space="preserve">. </w:t>
      </w:r>
    </w:p>
    <w:p w14:paraId="0C7AC881" w14:textId="46593535" w:rsidR="001B43D8" w:rsidRPr="00BA67F7" w:rsidRDefault="0001300D" w:rsidP="004C651A">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63360" behindDoc="1" locked="0" layoutInCell="1" allowOverlap="1" wp14:anchorId="2DFDF35E" wp14:editId="1B949146">
            <wp:simplePos x="0" y="0"/>
            <wp:positionH relativeFrom="column">
              <wp:posOffset>0</wp:posOffset>
            </wp:positionH>
            <wp:positionV relativeFrom="paragraph">
              <wp:posOffset>-86360</wp:posOffset>
            </wp:positionV>
            <wp:extent cx="5923280" cy="2238375"/>
            <wp:effectExtent l="0" t="0" r="1270" b="9525"/>
            <wp:wrapNone/>
            <wp:docPr id="22" name="Picture 22" descr="C:\Users\Haymanot\Desktop\subj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bj1.png"/>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r="6535"/>
                    <a:stretch/>
                  </pic:blipFill>
                  <pic:spPr bwMode="auto">
                    <a:xfrm>
                      <a:off x="0" y="0"/>
                      <a:ext cx="5923280" cy="2238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6ABFEC" w14:textId="1B175623" w:rsidR="001B43D8" w:rsidRPr="00BA67F7" w:rsidRDefault="001B43D8" w:rsidP="004C651A">
      <w:pPr>
        <w:spacing w:before="120" w:after="240" w:line="360" w:lineRule="auto"/>
        <w:jc w:val="both"/>
        <w:rPr>
          <w:rFonts w:ascii="Arial" w:hAnsi="Arial" w:cs="Arial"/>
        </w:rPr>
      </w:pPr>
    </w:p>
    <w:p w14:paraId="6351B060" w14:textId="6FDAAFCC" w:rsidR="001B43D8" w:rsidRPr="00BA67F7" w:rsidRDefault="001B43D8" w:rsidP="004C651A">
      <w:pPr>
        <w:spacing w:before="120" w:after="240" w:line="360" w:lineRule="auto"/>
        <w:jc w:val="both"/>
        <w:rPr>
          <w:rFonts w:ascii="Arial" w:hAnsi="Arial" w:cs="Arial"/>
        </w:rPr>
      </w:pPr>
    </w:p>
    <w:p w14:paraId="4FE84571" w14:textId="77777777" w:rsidR="001B43D8" w:rsidRPr="00BA67F7" w:rsidRDefault="001B43D8" w:rsidP="004C651A">
      <w:pPr>
        <w:spacing w:before="120" w:after="240" w:line="360" w:lineRule="auto"/>
        <w:jc w:val="both"/>
        <w:rPr>
          <w:rFonts w:ascii="Arial" w:hAnsi="Arial" w:cs="Arial"/>
        </w:rPr>
      </w:pPr>
    </w:p>
    <w:p w14:paraId="1CBCCF7A" w14:textId="4675EA1A" w:rsidR="001B43D8" w:rsidRPr="00BA67F7" w:rsidRDefault="001B43D8" w:rsidP="004C651A">
      <w:pPr>
        <w:spacing w:before="120" w:after="240" w:line="360" w:lineRule="auto"/>
        <w:jc w:val="both"/>
        <w:rPr>
          <w:rFonts w:ascii="Arial" w:hAnsi="Arial" w:cs="Arial"/>
        </w:rPr>
      </w:pPr>
    </w:p>
    <w:p w14:paraId="1969CBF4" w14:textId="77777777" w:rsidR="00733CE8" w:rsidRPr="00BA67F7" w:rsidRDefault="00733CE8" w:rsidP="004C651A">
      <w:pPr>
        <w:pStyle w:val="Caption"/>
        <w:keepNext/>
        <w:rPr>
          <w:rFonts w:ascii="Arial" w:hAnsi="Arial" w:cs="Arial"/>
        </w:rPr>
      </w:pPr>
    </w:p>
    <w:p w14:paraId="1DAE4240" w14:textId="3E2A9586" w:rsidR="00CD6BE2" w:rsidRDefault="00CD6BE2" w:rsidP="00CD6BE2">
      <w:pPr>
        <w:pStyle w:val="Caption"/>
        <w:rPr>
          <w:rFonts w:ascii="Arial" w:hAnsi="Arial" w:cs="Arial"/>
        </w:rPr>
      </w:pPr>
      <w:bookmarkStart w:id="144" w:name="_Toc522524080"/>
      <w:r>
        <w:t xml:space="preserve">Table </w:t>
      </w:r>
      <w:r w:rsidR="00E64A05">
        <w:fldChar w:fldCharType="begin"/>
      </w:r>
      <w:r w:rsidR="00E64A05">
        <w:instrText xml:space="preserve"> SEQ Table \* ARABIC </w:instrText>
      </w:r>
      <w:r w:rsidR="00E64A05">
        <w:fldChar w:fldCharType="separate"/>
      </w:r>
      <w:r w:rsidR="00F824F7">
        <w:rPr>
          <w:noProof/>
        </w:rPr>
        <w:t>10</w:t>
      </w:r>
      <w:r w:rsidR="00E64A05">
        <w:rPr>
          <w:noProof/>
        </w:rPr>
        <w:fldChar w:fldCharType="end"/>
      </w:r>
      <w:r>
        <w:t xml:space="preserve"> subject 1 extent of benefit</w:t>
      </w:r>
      <w:bookmarkEnd w:id="144"/>
    </w:p>
    <w:p w14:paraId="43CD7FC1" w14:textId="2EF3E97A" w:rsidR="0078259B" w:rsidRPr="00BA67F7" w:rsidRDefault="00E32188" w:rsidP="0078259B">
      <w:pPr>
        <w:spacing w:line="360" w:lineRule="auto"/>
        <w:jc w:val="both"/>
        <w:rPr>
          <w:rFonts w:ascii="Arial" w:hAnsi="Arial" w:cs="Arial"/>
        </w:rPr>
      </w:pPr>
      <w:r w:rsidRPr="00BA67F7">
        <w:rPr>
          <w:rFonts w:ascii="Arial" w:hAnsi="Arial" w:cs="Arial"/>
        </w:rPr>
        <w:t xml:space="preserve">As the table indicates the Drainage, type and quality of construction, and Landscaping (sidewalk and driveway condition) </w:t>
      </w:r>
      <w:r w:rsidR="004B0A1B" w:rsidRPr="00BA67F7">
        <w:rPr>
          <w:rFonts w:ascii="Arial" w:hAnsi="Arial" w:cs="Arial"/>
        </w:rPr>
        <w:t>has been improved. Which means from 57 as indicated on the damage analysis part it become 72 out of 75%</w:t>
      </w:r>
      <w:r w:rsidR="0078259B" w:rsidRPr="00BA67F7">
        <w:rPr>
          <w:rFonts w:ascii="Arial" w:hAnsi="Arial" w:cs="Arial"/>
        </w:rPr>
        <w:t xml:space="preserve"> values</w:t>
      </w:r>
      <w:r w:rsidR="004B0A1B" w:rsidRPr="00BA67F7">
        <w:rPr>
          <w:rFonts w:ascii="Arial" w:hAnsi="Arial" w:cs="Arial"/>
        </w:rPr>
        <w:t xml:space="preserve">.  </w:t>
      </w:r>
      <w:r w:rsidR="0078259B" w:rsidRPr="00BA67F7">
        <w:rPr>
          <w:rFonts w:ascii="Arial" w:hAnsi="Arial" w:cs="Arial"/>
        </w:rPr>
        <w:t>When we convert this to 100%, 57% in the before condition means, the remaining utility based on the elements considered is 76%</w:t>
      </w:r>
      <w:r w:rsidR="0035147F" w:rsidRPr="00BA67F7">
        <w:rPr>
          <w:rFonts w:ascii="Arial" w:hAnsi="Arial" w:cs="Arial"/>
        </w:rPr>
        <w:t xml:space="preserve"> out of 100%</w:t>
      </w:r>
      <w:r w:rsidR="00D240B3" w:rsidRPr="00BA67F7">
        <w:rPr>
          <w:rFonts w:ascii="Arial" w:hAnsi="Arial" w:cs="Arial"/>
        </w:rPr>
        <w:t xml:space="preserve"> and the value given 72 out of 75 becomes </w:t>
      </w:r>
      <w:r w:rsidR="007C30C5" w:rsidRPr="00BA67F7">
        <w:rPr>
          <w:rFonts w:ascii="Arial" w:hAnsi="Arial" w:cs="Arial"/>
        </w:rPr>
        <w:t>96</w:t>
      </w:r>
      <w:r w:rsidR="00D240B3" w:rsidRPr="00BA67F7">
        <w:rPr>
          <w:rFonts w:ascii="Arial" w:hAnsi="Arial" w:cs="Arial"/>
        </w:rPr>
        <w:t>%</w:t>
      </w:r>
      <w:r w:rsidR="007C30C5" w:rsidRPr="00BA67F7">
        <w:rPr>
          <w:rFonts w:ascii="Arial" w:hAnsi="Arial" w:cs="Arial"/>
        </w:rPr>
        <w:t xml:space="preserve"> out of 100</w:t>
      </w:r>
      <w:r w:rsidR="00D240B3" w:rsidRPr="00BA67F7">
        <w:rPr>
          <w:rFonts w:ascii="Arial" w:hAnsi="Arial" w:cs="Arial"/>
        </w:rPr>
        <w:t xml:space="preserve">. </w:t>
      </w:r>
    </w:p>
    <w:p w14:paraId="793B7589" w14:textId="334184C8" w:rsidR="007C30C5" w:rsidRPr="00BA67F7" w:rsidRDefault="007C30C5" w:rsidP="007C30C5">
      <w:pPr>
        <w:spacing w:line="360" w:lineRule="auto"/>
        <w:jc w:val="both"/>
        <w:rPr>
          <w:rFonts w:ascii="Arial" w:hAnsi="Arial" w:cs="Arial"/>
        </w:rPr>
      </w:pPr>
      <w:r w:rsidRPr="00BA67F7">
        <w:rPr>
          <w:rFonts w:ascii="Arial" w:hAnsi="Arial" w:cs="Arial"/>
        </w:rPr>
        <w:t>On the other hand</w:t>
      </w:r>
      <w:r w:rsidR="00A96633" w:rsidRPr="00BA67F7">
        <w:rPr>
          <w:rFonts w:ascii="Arial" w:hAnsi="Arial" w:cs="Arial"/>
        </w:rPr>
        <w:t>,</w:t>
      </w:r>
      <w:r w:rsidRPr="00BA67F7">
        <w:rPr>
          <w:rFonts w:ascii="Arial" w:hAnsi="Arial" w:cs="Arial"/>
        </w:rPr>
        <w:t xml:space="preserve"> as the increased value for the factors that changed after acquisition </w:t>
      </w:r>
      <w:r w:rsidR="00A96633" w:rsidRPr="00BA67F7">
        <w:rPr>
          <w:rFonts w:ascii="Arial" w:hAnsi="Arial" w:cs="Arial"/>
        </w:rPr>
        <w:t xml:space="preserve">was </w:t>
      </w:r>
      <w:r w:rsidRPr="00BA67F7">
        <w:rPr>
          <w:rFonts w:ascii="Arial" w:hAnsi="Arial" w:cs="Arial"/>
        </w:rPr>
        <w:t xml:space="preserve">considered to calculate benefit, the permanently lost functional utility also taken in to consideration. So as indicated in the damage analysis in the after condition 11% of the floor area of the property has been lost permanently. Which means the remaining functional utility of the property is 89%. Therefore, the total remaining utility considering benefit is and the permanently lost functional utility is ((96%+89%)/2). As a result, the remaining utility considering benefit becomes 93%. </w:t>
      </w:r>
    </w:p>
    <w:p w14:paraId="2D25729D" w14:textId="77777777" w:rsidR="004177B0" w:rsidRPr="00BA67F7" w:rsidRDefault="004177B0" w:rsidP="007C30C5">
      <w:pPr>
        <w:spacing w:line="360" w:lineRule="auto"/>
        <w:jc w:val="both"/>
        <w:rPr>
          <w:rFonts w:ascii="Arial" w:hAnsi="Arial" w:cs="Arial"/>
        </w:rPr>
      </w:pPr>
    </w:p>
    <w:p w14:paraId="7F0B5506" w14:textId="77777777" w:rsidR="004177B0" w:rsidRDefault="004177B0" w:rsidP="007C30C5">
      <w:pPr>
        <w:spacing w:line="360" w:lineRule="auto"/>
        <w:jc w:val="both"/>
        <w:rPr>
          <w:rFonts w:ascii="Arial" w:hAnsi="Arial" w:cs="Arial"/>
        </w:rPr>
      </w:pPr>
    </w:p>
    <w:p w14:paraId="473F97DA" w14:textId="77777777" w:rsidR="00520480" w:rsidRPr="00BA67F7" w:rsidRDefault="00520480" w:rsidP="007C30C5">
      <w:pPr>
        <w:spacing w:line="360" w:lineRule="auto"/>
        <w:jc w:val="both"/>
        <w:rPr>
          <w:rFonts w:ascii="Arial" w:hAnsi="Arial" w:cs="Arial"/>
        </w:rPr>
      </w:pPr>
    </w:p>
    <w:p w14:paraId="648D8571" w14:textId="7F82DA70" w:rsidR="00D70096" w:rsidRPr="00BA67F7" w:rsidRDefault="007C30C5" w:rsidP="00D70096">
      <w:pPr>
        <w:spacing w:before="120" w:after="240" w:line="360" w:lineRule="auto"/>
        <w:jc w:val="both"/>
        <w:rPr>
          <w:rFonts w:ascii="Arial" w:hAnsi="Arial" w:cs="Arial"/>
          <w:b/>
          <w:u w:val="single"/>
        </w:rPr>
      </w:pPr>
      <w:r w:rsidRPr="00BA67F7">
        <w:rPr>
          <w:rFonts w:ascii="Arial" w:hAnsi="Arial" w:cs="Arial"/>
        </w:rPr>
        <w:lastRenderedPageBreak/>
        <w:t xml:space="preserve"> </w:t>
      </w:r>
      <w:r w:rsidR="00D70096" w:rsidRPr="00BA67F7">
        <w:rPr>
          <w:rFonts w:ascii="Arial" w:hAnsi="Arial" w:cs="Arial"/>
          <w:b/>
          <w:u w:val="single"/>
        </w:rPr>
        <w:t>Subject two</w:t>
      </w:r>
    </w:p>
    <w:p w14:paraId="24452DD3" w14:textId="2E445AF1" w:rsidR="00D70096" w:rsidRPr="00BA67F7" w:rsidRDefault="004177B0" w:rsidP="00D70096">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59264" behindDoc="1" locked="0" layoutInCell="1" allowOverlap="1" wp14:anchorId="3A4FEB43" wp14:editId="177DE7AA">
            <wp:simplePos x="0" y="0"/>
            <wp:positionH relativeFrom="column">
              <wp:posOffset>13335</wp:posOffset>
            </wp:positionH>
            <wp:positionV relativeFrom="paragraph">
              <wp:posOffset>1535430</wp:posOffset>
            </wp:positionV>
            <wp:extent cx="5953125" cy="2249805"/>
            <wp:effectExtent l="0" t="0" r="9525" b="0"/>
            <wp:wrapNone/>
            <wp:docPr id="38" name="Picture 38" descr="C:\Users\Haymanot\Desktop\subj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bj1.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r="6535"/>
                    <a:stretch/>
                  </pic:blipFill>
                  <pic:spPr bwMode="auto">
                    <a:xfrm>
                      <a:off x="0" y="0"/>
                      <a:ext cx="5953125" cy="2249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F36DF" w:rsidRPr="00BA67F7">
        <w:rPr>
          <w:rFonts w:ascii="Arial" w:hAnsi="Arial" w:cs="Arial"/>
        </w:rPr>
        <w:t>Similar</w:t>
      </w:r>
      <w:r w:rsidR="00B25752" w:rsidRPr="00BA67F7">
        <w:rPr>
          <w:rFonts w:ascii="Arial" w:hAnsi="Arial" w:cs="Arial"/>
        </w:rPr>
        <w:t xml:space="preserve"> to subject one,</w:t>
      </w:r>
      <w:r w:rsidR="00343A86" w:rsidRPr="00BA67F7">
        <w:rPr>
          <w:rFonts w:ascii="Arial" w:hAnsi="Arial" w:cs="Arial"/>
        </w:rPr>
        <w:t xml:space="preserve"> </w:t>
      </w:r>
      <w:r w:rsidR="00CF36DF" w:rsidRPr="00BA67F7">
        <w:rPr>
          <w:rFonts w:ascii="Arial" w:hAnsi="Arial" w:cs="Arial"/>
        </w:rPr>
        <w:t>during</w:t>
      </w:r>
      <w:r w:rsidR="00D70096" w:rsidRPr="00BA67F7">
        <w:rPr>
          <w:rFonts w:ascii="Arial" w:hAnsi="Arial" w:cs="Arial"/>
        </w:rPr>
        <w:t xml:space="preserve"> the taking subject </w:t>
      </w:r>
      <w:r w:rsidR="00B25752" w:rsidRPr="00BA67F7">
        <w:rPr>
          <w:rFonts w:ascii="Arial" w:hAnsi="Arial" w:cs="Arial"/>
        </w:rPr>
        <w:t>two</w:t>
      </w:r>
      <w:r w:rsidR="00D70096" w:rsidRPr="00BA67F7">
        <w:rPr>
          <w:rFonts w:ascii="Arial" w:hAnsi="Arial" w:cs="Arial"/>
        </w:rPr>
        <w:t>s’ Drainage, type and quality of construction, and Landscaping had been altered</w:t>
      </w:r>
      <w:r w:rsidR="00B25752" w:rsidRPr="00BA67F7">
        <w:rPr>
          <w:rFonts w:ascii="Arial" w:hAnsi="Arial" w:cs="Arial"/>
        </w:rPr>
        <w:t xml:space="preserve"> and</w:t>
      </w:r>
      <w:r w:rsidR="00D70096" w:rsidRPr="00BA67F7">
        <w:rPr>
          <w:rFonts w:ascii="Arial" w:hAnsi="Arial" w:cs="Arial"/>
        </w:rPr>
        <w:t xml:space="preserve"> after the taking and the completion of the project</w:t>
      </w:r>
      <w:r w:rsidR="00B25752" w:rsidRPr="00BA67F7">
        <w:rPr>
          <w:rFonts w:ascii="Arial" w:hAnsi="Arial" w:cs="Arial"/>
        </w:rPr>
        <w:t>,</w:t>
      </w:r>
      <w:r w:rsidR="00D70096" w:rsidRPr="00BA67F7">
        <w:rPr>
          <w:rFonts w:ascii="Arial" w:hAnsi="Arial" w:cs="Arial"/>
        </w:rPr>
        <w:t xml:space="preserve"> these damages were improved partially and full. That means the drainage, and the type </w:t>
      </w:r>
      <w:r w:rsidR="00106648">
        <w:rPr>
          <w:rFonts w:ascii="Arial" w:hAnsi="Arial" w:cs="Arial"/>
        </w:rPr>
        <w:t xml:space="preserve">and quality of construction are </w:t>
      </w:r>
      <w:r w:rsidR="00D70096" w:rsidRPr="00BA67F7">
        <w:rPr>
          <w:rFonts w:ascii="Arial" w:hAnsi="Arial" w:cs="Arial"/>
        </w:rPr>
        <w:t xml:space="preserve">improved. But the landscaping considering the sidewalk and drive way condition is much more improved from the before condition. The table below indicates the weight given for the improvement. </w:t>
      </w:r>
    </w:p>
    <w:p w14:paraId="62B7E495" w14:textId="77777777" w:rsidR="00CF36DF" w:rsidRPr="00BA67F7" w:rsidRDefault="00CF36DF" w:rsidP="00D70096">
      <w:pPr>
        <w:spacing w:before="120" w:after="240" w:line="360" w:lineRule="auto"/>
        <w:jc w:val="both"/>
        <w:rPr>
          <w:rFonts w:ascii="Arial" w:hAnsi="Arial" w:cs="Arial"/>
        </w:rPr>
      </w:pPr>
    </w:p>
    <w:p w14:paraId="43C9136D" w14:textId="77777777" w:rsidR="00CF36DF" w:rsidRPr="00BA67F7" w:rsidRDefault="00CF36DF" w:rsidP="00D70096">
      <w:pPr>
        <w:spacing w:before="120" w:after="240" w:line="360" w:lineRule="auto"/>
        <w:jc w:val="both"/>
        <w:rPr>
          <w:rFonts w:ascii="Arial" w:hAnsi="Arial" w:cs="Arial"/>
        </w:rPr>
      </w:pPr>
    </w:p>
    <w:p w14:paraId="6F87CCCC" w14:textId="05645654" w:rsidR="00CF36DF" w:rsidRPr="00BA67F7" w:rsidRDefault="00CF36DF" w:rsidP="00D70096">
      <w:pPr>
        <w:spacing w:before="120" w:after="240" w:line="360" w:lineRule="auto"/>
        <w:jc w:val="both"/>
        <w:rPr>
          <w:rFonts w:ascii="Arial" w:hAnsi="Arial" w:cs="Arial"/>
          <w:noProof/>
        </w:rPr>
      </w:pPr>
    </w:p>
    <w:p w14:paraId="0CFBAF1A" w14:textId="75C55185" w:rsidR="00D70096" w:rsidRPr="00BA67F7" w:rsidRDefault="00D70096" w:rsidP="00D70096">
      <w:pPr>
        <w:spacing w:before="120" w:after="240" w:line="360" w:lineRule="auto"/>
        <w:jc w:val="both"/>
        <w:rPr>
          <w:rFonts w:ascii="Arial" w:hAnsi="Arial" w:cs="Arial"/>
        </w:rPr>
      </w:pPr>
    </w:p>
    <w:p w14:paraId="2E793BCF" w14:textId="77777777" w:rsidR="00D70096" w:rsidRPr="00BA67F7" w:rsidRDefault="00D70096" w:rsidP="00D70096">
      <w:pPr>
        <w:spacing w:before="120" w:after="240" w:line="360" w:lineRule="auto"/>
        <w:jc w:val="both"/>
        <w:rPr>
          <w:rFonts w:ascii="Arial" w:hAnsi="Arial" w:cs="Arial"/>
        </w:rPr>
      </w:pPr>
    </w:p>
    <w:p w14:paraId="14DA09D7" w14:textId="77777777" w:rsidR="008F679E" w:rsidRPr="00BA67F7" w:rsidRDefault="008F679E" w:rsidP="00D70096">
      <w:pPr>
        <w:pStyle w:val="Caption"/>
        <w:keepNext/>
        <w:rPr>
          <w:rFonts w:ascii="Arial" w:hAnsi="Arial" w:cs="Arial"/>
          <w:b w:val="0"/>
          <w:bCs w:val="0"/>
          <w:smallCaps w:val="0"/>
          <w:color w:val="auto"/>
        </w:rPr>
      </w:pPr>
    </w:p>
    <w:p w14:paraId="403A88E6" w14:textId="391A4D0D" w:rsidR="00CD6BE2" w:rsidRDefault="00CD6BE2" w:rsidP="00CD6BE2">
      <w:pPr>
        <w:pStyle w:val="Caption"/>
        <w:rPr>
          <w:rFonts w:ascii="Arial" w:hAnsi="Arial" w:cs="Arial"/>
        </w:rPr>
      </w:pPr>
      <w:bookmarkStart w:id="145" w:name="_Toc522524081"/>
      <w:r>
        <w:t xml:space="preserve">Table </w:t>
      </w:r>
      <w:r w:rsidR="00E64A05">
        <w:fldChar w:fldCharType="begin"/>
      </w:r>
      <w:r w:rsidR="00E64A05">
        <w:instrText xml:space="preserve"> SEQ Table \* ARABIC </w:instrText>
      </w:r>
      <w:r w:rsidR="00E64A05">
        <w:fldChar w:fldCharType="separate"/>
      </w:r>
      <w:r w:rsidR="00F824F7">
        <w:rPr>
          <w:noProof/>
        </w:rPr>
        <w:t>11</w:t>
      </w:r>
      <w:r w:rsidR="00E64A05">
        <w:rPr>
          <w:noProof/>
        </w:rPr>
        <w:fldChar w:fldCharType="end"/>
      </w:r>
      <w:r>
        <w:t>- subject two extent of benefit</w:t>
      </w:r>
      <w:bookmarkEnd w:id="145"/>
    </w:p>
    <w:p w14:paraId="69B5ED21" w14:textId="77777777" w:rsidR="00D70096" w:rsidRPr="00BA67F7" w:rsidRDefault="00D70096" w:rsidP="00D70096">
      <w:pPr>
        <w:spacing w:line="360" w:lineRule="auto"/>
        <w:jc w:val="both"/>
        <w:rPr>
          <w:rFonts w:ascii="Arial" w:hAnsi="Arial" w:cs="Arial"/>
        </w:rPr>
      </w:pPr>
      <w:r w:rsidRPr="00BA67F7">
        <w:rPr>
          <w:rFonts w:ascii="Arial" w:hAnsi="Arial" w:cs="Arial"/>
        </w:rPr>
        <w:t xml:space="preserve">As the table indicates the Drainage, type and quality of construction, and Landscaping (sidewalk and driveway condition) has been improved. Which means from 57 as indicated on the damage analysis part it become 72 out of 75% values.  When we convert this to 100%, 57% in the before condition means, the remaining utility based on the elements considered is 76% out of 100% and the value given 72 out of 75 becomes 96% out of 100. </w:t>
      </w:r>
    </w:p>
    <w:p w14:paraId="0356F70A" w14:textId="6B865CA3" w:rsidR="00D70096" w:rsidRPr="00BA67F7" w:rsidRDefault="009D3FDD" w:rsidP="00D70096">
      <w:pPr>
        <w:spacing w:line="360" w:lineRule="auto"/>
        <w:jc w:val="both"/>
        <w:rPr>
          <w:rFonts w:ascii="Arial" w:hAnsi="Arial" w:cs="Arial"/>
        </w:rPr>
      </w:pPr>
      <w:r w:rsidRPr="00BA67F7">
        <w:rPr>
          <w:rFonts w:ascii="Arial" w:hAnsi="Arial" w:cs="Arial"/>
        </w:rPr>
        <w:t xml:space="preserve">As mentioned above to calculate the remaining utility considering benefit, as it is necessary to consider the </w:t>
      </w:r>
      <w:r w:rsidR="00D51A9A" w:rsidRPr="00BA67F7">
        <w:rPr>
          <w:rFonts w:ascii="Arial" w:hAnsi="Arial" w:cs="Arial"/>
        </w:rPr>
        <w:t xml:space="preserve">improvements in the before and after condition, the permanent loss also need to be determined. </w:t>
      </w:r>
      <w:r w:rsidR="00D70096" w:rsidRPr="00BA67F7">
        <w:rPr>
          <w:rFonts w:ascii="Arial" w:hAnsi="Arial" w:cs="Arial"/>
        </w:rPr>
        <w:t xml:space="preserve">So as indicated in the damage analysis in the after condition </w:t>
      </w:r>
      <w:r w:rsidR="00E31D4A" w:rsidRPr="00BA67F7">
        <w:rPr>
          <w:rFonts w:ascii="Arial" w:hAnsi="Arial" w:cs="Arial"/>
        </w:rPr>
        <w:t>subject two lost 24</w:t>
      </w:r>
      <w:r w:rsidR="00D70096" w:rsidRPr="00BA67F7">
        <w:rPr>
          <w:rFonts w:ascii="Arial" w:hAnsi="Arial" w:cs="Arial"/>
        </w:rPr>
        <w:t xml:space="preserve">% </w:t>
      </w:r>
      <w:r w:rsidR="00E31D4A" w:rsidRPr="00BA67F7">
        <w:rPr>
          <w:rFonts w:ascii="Arial" w:hAnsi="Arial" w:cs="Arial"/>
        </w:rPr>
        <w:t>permanently from its</w:t>
      </w:r>
      <w:r w:rsidR="00D70096" w:rsidRPr="00BA67F7">
        <w:rPr>
          <w:rFonts w:ascii="Arial" w:hAnsi="Arial" w:cs="Arial"/>
        </w:rPr>
        <w:t xml:space="preserve"> </w:t>
      </w:r>
      <w:r w:rsidR="00E31D4A" w:rsidRPr="00BA67F7">
        <w:rPr>
          <w:rFonts w:ascii="Arial" w:hAnsi="Arial" w:cs="Arial"/>
        </w:rPr>
        <w:t xml:space="preserve">floor area. </w:t>
      </w:r>
      <w:r w:rsidR="00D70096" w:rsidRPr="00BA67F7">
        <w:rPr>
          <w:rFonts w:ascii="Arial" w:hAnsi="Arial" w:cs="Arial"/>
        </w:rPr>
        <w:t xml:space="preserve">Which means the remaining functional utility of the property is </w:t>
      </w:r>
      <w:r w:rsidR="002964A0" w:rsidRPr="00BA67F7">
        <w:rPr>
          <w:rFonts w:ascii="Arial" w:hAnsi="Arial" w:cs="Arial"/>
        </w:rPr>
        <w:t>76</w:t>
      </w:r>
      <w:r w:rsidR="00D70096" w:rsidRPr="00BA67F7">
        <w:rPr>
          <w:rFonts w:ascii="Arial" w:hAnsi="Arial" w:cs="Arial"/>
        </w:rPr>
        <w:t>%. Therefore, the total remaining utility considering benefit is and the permanently los</w:t>
      </w:r>
      <w:r w:rsidR="002964A0" w:rsidRPr="00BA67F7">
        <w:rPr>
          <w:rFonts w:ascii="Arial" w:hAnsi="Arial" w:cs="Arial"/>
        </w:rPr>
        <w:t>t functional utility is ((96%+76</w:t>
      </w:r>
      <w:r w:rsidR="00D70096" w:rsidRPr="00BA67F7">
        <w:rPr>
          <w:rFonts w:ascii="Arial" w:hAnsi="Arial" w:cs="Arial"/>
        </w:rPr>
        <w:t xml:space="preserve">%)/2). As a result, the remaining utility considering benefit becomes </w:t>
      </w:r>
      <w:r w:rsidR="002964A0" w:rsidRPr="00BA67F7">
        <w:rPr>
          <w:rFonts w:ascii="Arial" w:hAnsi="Arial" w:cs="Arial"/>
        </w:rPr>
        <w:t>86</w:t>
      </w:r>
      <w:r w:rsidR="00D70096" w:rsidRPr="00BA67F7">
        <w:rPr>
          <w:rFonts w:ascii="Arial" w:hAnsi="Arial" w:cs="Arial"/>
        </w:rPr>
        <w:t xml:space="preserve">%. </w:t>
      </w:r>
    </w:p>
    <w:p w14:paraId="2B598DB7" w14:textId="77777777" w:rsidR="004177B0" w:rsidRPr="00BA67F7" w:rsidRDefault="004177B0" w:rsidP="00D70096">
      <w:pPr>
        <w:spacing w:line="360" w:lineRule="auto"/>
        <w:jc w:val="both"/>
        <w:rPr>
          <w:rFonts w:ascii="Arial" w:hAnsi="Arial" w:cs="Arial"/>
        </w:rPr>
      </w:pPr>
    </w:p>
    <w:p w14:paraId="475A1A14" w14:textId="77777777" w:rsidR="004177B0" w:rsidRDefault="004177B0" w:rsidP="00D70096">
      <w:pPr>
        <w:spacing w:line="360" w:lineRule="auto"/>
        <w:jc w:val="both"/>
        <w:rPr>
          <w:rFonts w:ascii="Arial" w:hAnsi="Arial" w:cs="Arial"/>
        </w:rPr>
      </w:pPr>
    </w:p>
    <w:p w14:paraId="1261444B" w14:textId="77777777" w:rsidR="00CD6BE2" w:rsidRPr="00BA67F7" w:rsidRDefault="00CD6BE2" w:rsidP="00D70096">
      <w:pPr>
        <w:spacing w:line="360" w:lineRule="auto"/>
        <w:jc w:val="both"/>
        <w:rPr>
          <w:rFonts w:ascii="Arial" w:hAnsi="Arial" w:cs="Arial"/>
        </w:rPr>
      </w:pPr>
    </w:p>
    <w:p w14:paraId="38744738" w14:textId="33F38EE4" w:rsidR="00D70096" w:rsidRPr="00BA67F7" w:rsidRDefault="00D70096" w:rsidP="00D70096">
      <w:pPr>
        <w:spacing w:before="120" w:after="240" w:line="360" w:lineRule="auto"/>
        <w:jc w:val="both"/>
        <w:rPr>
          <w:rFonts w:ascii="Arial" w:hAnsi="Arial" w:cs="Arial"/>
          <w:b/>
          <w:u w:val="single"/>
        </w:rPr>
      </w:pPr>
      <w:r w:rsidRPr="00BA67F7">
        <w:rPr>
          <w:rFonts w:ascii="Arial" w:hAnsi="Arial" w:cs="Arial"/>
          <w:b/>
          <w:u w:val="single"/>
        </w:rPr>
        <w:lastRenderedPageBreak/>
        <w:t>Subject three</w:t>
      </w:r>
    </w:p>
    <w:p w14:paraId="0EFBADAF" w14:textId="3554F54A" w:rsidR="00D70096" w:rsidRPr="00BA67F7" w:rsidRDefault="008B04FF" w:rsidP="001C74CE">
      <w:pPr>
        <w:spacing w:before="120" w:after="240" w:line="360" w:lineRule="auto"/>
        <w:jc w:val="both"/>
        <w:rPr>
          <w:rFonts w:ascii="Arial" w:hAnsi="Arial" w:cs="Arial"/>
        </w:rPr>
      </w:pPr>
      <w:r w:rsidRPr="00BA67F7">
        <w:rPr>
          <w:rFonts w:ascii="Arial" w:hAnsi="Arial" w:cs="Arial"/>
        </w:rPr>
        <w:t>Similarly</w:t>
      </w:r>
      <w:r w:rsidR="00336863" w:rsidRPr="00BA67F7">
        <w:rPr>
          <w:rFonts w:ascii="Arial" w:hAnsi="Arial" w:cs="Arial"/>
        </w:rPr>
        <w:t>,</w:t>
      </w:r>
      <w:r w:rsidRPr="00BA67F7">
        <w:rPr>
          <w:rFonts w:ascii="Arial" w:hAnsi="Arial" w:cs="Arial"/>
        </w:rPr>
        <w:t xml:space="preserve"> subject threes’ </w:t>
      </w:r>
      <w:r w:rsidR="00D70096" w:rsidRPr="00BA67F7">
        <w:rPr>
          <w:rFonts w:ascii="Arial" w:hAnsi="Arial" w:cs="Arial"/>
        </w:rPr>
        <w:t>Drainage, type and quality of construction, and Landscaping had been altered</w:t>
      </w:r>
      <w:r w:rsidRPr="00BA67F7">
        <w:rPr>
          <w:rFonts w:ascii="Arial" w:hAnsi="Arial" w:cs="Arial"/>
        </w:rPr>
        <w:t xml:space="preserve"> during the taking</w:t>
      </w:r>
      <w:r w:rsidR="00D70096" w:rsidRPr="00BA67F7">
        <w:rPr>
          <w:rFonts w:ascii="Arial" w:hAnsi="Arial" w:cs="Arial"/>
        </w:rPr>
        <w:t>. But after the taking and the completion of the project these damages we</w:t>
      </w:r>
      <w:r w:rsidR="001C74CE" w:rsidRPr="00BA67F7">
        <w:rPr>
          <w:rFonts w:ascii="Arial" w:hAnsi="Arial" w:cs="Arial"/>
        </w:rPr>
        <w:t xml:space="preserve">re improved. For this improvement weight has given which is similar to the table indicated above for subject two above. </w:t>
      </w:r>
      <w:r w:rsidR="007E607D" w:rsidRPr="00BA67F7">
        <w:rPr>
          <w:rFonts w:ascii="Arial" w:hAnsi="Arial" w:cs="Arial"/>
        </w:rPr>
        <w:t xml:space="preserve"> </w:t>
      </w:r>
      <w:r w:rsidR="001C74CE" w:rsidRPr="00BA67F7">
        <w:rPr>
          <w:rFonts w:ascii="Arial" w:hAnsi="Arial" w:cs="Arial"/>
        </w:rPr>
        <w:t xml:space="preserve">In the after condition </w:t>
      </w:r>
      <w:r w:rsidR="007E607D" w:rsidRPr="00BA67F7">
        <w:rPr>
          <w:rFonts w:ascii="Arial" w:hAnsi="Arial" w:cs="Arial"/>
        </w:rPr>
        <w:t>the weight given increased</w:t>
      </w:r>
      <w:r w:rsidR="00D70096" w:rsidRPr="00BA67F7">
        <w:rPr>
          <w:rFonts w:ascii="Arial" w:hAnsi="Arial" w:cs="Arial"/>
        </w:rPr>
        <w:t xml:space="preserve"> from 57 </w:t>
      </w:r>
      <w:r w:rsidRPr="00BA67F7">
        <w:rPr>
          <w:rFonts w:ascii="Arial" w:hAnsi="Arial" w:cs="Arial"/>
        </w:rPr>
        <w:t>to 72</w:t>
      </w:r>
      <w:r w:rsidR="00B644C0" w:rsidRPr="00BA67F7">
        <w:rPr>
          <w:rFonts w:ascii="Arial" w:hAnsi="Arial" w:cs="Arial"/>
        </w:rPr>
        <w:t>,</w:t>
      </w:r>
      <w:r w:rsidR="00D70096" w:rsidRPr="00BA67F7">
        <w:rPr>
          <w:rFonts w:ascii="Arial" w:hAnsi="Arial" w:cs="Arial"/>
        </w:rPr>
        <w:t xml:space="preserve"> out of 75% values.  </w:t>
      </w:r>
      <w:r w:rsidR="001C74CE" w:rsidRPr="00BA67F7">
        <w:rPr>
          <w:rFonts w:ascii="Arial" w:hAnsi="Arial" w:cs="Arial"/>
        </w:rPr>
        <w:t>Then this result out of 75 converted to 100% to bring consistency with the other properties evaluated from 100%. So</w:t>
      </w:r>
      <w:r w:rsidR="00D70096" w:rsidRPr="00BA67F7">
        <w:rPr>
          <w:rFonts w:ascii="Arial" w:hAnsi="Arial" w:cs="Arial"/>
        </w:rPr>
        <w:t xml:space="preserve"> 57% </w:t>
      </w:r>
      <w:r w:rsidRPr="00BA67F7">
        <w:rPr>
          <w:rFonts w:ascii="Arial" w:hAnsi="Arial" w:cs="Arial"/>
        </w:rPr>
        <w:t>is</w:t>
      </w:r>
      <w:r w:rsidR="00D70096" w:rsidRPr="00BA67F7">
        <w:rPr>
          <w:rFonts w:ascii="Arial" w:hAnsi="Arial" w:cs="Arial"/>
        </w:rPr>
        <w:t xml:space="preserve"> 76% out of 100% and the value given 72 out of 75 becomes 96% out of 100</w:t>
      </w:r>
      <w:r w:rsidRPr="00BA67F7">
        <w:rPr>
          <w:rFonts w:ascii="Arial" w:hAnsi="Arial" w:cs="Arial"/>
        </w:rPr>
        <w:t>%</w:t>
      </w:r>
      <w:r w:rsidR="00D70096" w:rsidRPr="00BA67F7">
        <w:rPr>
          <w:rFonts w:ascii="Arial" w:hAnsi="Arial" w:cs="Arial"/>
        </w:rPr>
        <w:t xml:space="preserve">. </w:t>
      </w:r>
    </w:p>
    <w:p w14:paraId="6842D495" w14:textId="1752D8A0" w:rsidR="00D70096" w:rsidRPr="00BA67F7" w:rsidRDefault="0076687E" w:rsidP="00D70096">
      <w:pPr>
        <w:spacing w:line="360" w:lineRule="auto"/>
        <w:jc w:val="both"/>
        <w:rPr>
          <w:rFonts w:ascii="Arial" w:hAnsi="Arial" w:cs="Arial"/>
        </w:rPr>
      </w:pPr>
      <w:r w:rsidRPr="00BA67F7">
        <w:rPr>
          <w:rFonts w:ascii="Arial" w:hAnsi="Arial" w:cs="Arial"/>
        </w:rPr>
        <w:t>So as the explanation above, as</w:t>
      </w:r>
      <w:r w:rsidR="00D70096" w:rsidRPr="00BA67F7">
        <w:rPr>
          <w:rFonts w:ascii="Arial" w:hAnsi="Arial" w:cs="Arial"/>
        </w:rPr>
        <w:t xml:space="preserve"> the increased value for the factors that changed after acquisition has been considered to calculate benefit, the permanently lost functional utility also taken in to consideration. So as indicated in the damage analysis in the after condition </w:t>
      </w:r>
      <w:r w:rsidRPr="00BA67F7">
        <w:rPr>
          <w:rFonts w:ascii="Arial" w:hAnsi="Arial" w:cs="Arial"/>
        </w:rPr>
        <w:t>3</w:t>
      </w:r>
      <w:r w:rsidR="00D70096" w:rsidRPr="00BA67F7">
        <w:rPr>
          <w:rFonts w:ascii="Arial" w:hAnsi="Arial" w:cs="Arial"/>
        </w:rPr>
        <w:t xml:space="preserve">% of the floor area of the property has been lost permanently. Which means the remaining functional utility of the property is </w:t>
      </w:r>
      <w:r w:rsidRPr="00BA67F7">
        <w:rPr>
          <w:rFonts w:ascii="Arial" w:hAnsi="Arial" w:cs="Arial"/>
        </w:rPr>
        <w:t>97</w:t>
      </w:r>
      <w:r w:rsidR="00D70096" w:rsidRPr="00BA67F7">
        <w:rPr>
          <w:rFonts w:ascii="Arial" w:hAnsi="Arial" w:cs="Arial"/>
        </w:rPr>
        <w:t>%. Therefore, the total remaining utility considering benefit and the permanently lost functional utility is ((96%+</w:t>
      </w:r>
      <w:r w:rsidRPr="00BA67F7">
        <w:rPr>
          <w:rFonts w:ascii="Arial" w:hAnsi="Arial" w:cs="Arial"/>
        </w:rPr>
        <w:t>97</w:t>
      </w:r>
      <w:r w:rsidR="00D70096" w:rsidRPr="00BA67F7">
        <w:rPr>
          <w:rFonts w:ascii="Arial" w:hAnsi="Arial" w:cs="Arial"/>
        </w:rPr>
        <w:t>%)/2). As a result, the remaining utility considering benefit becomes 9</w:t>
      </w:r>
      <w:r w:rsidRPr="00BA67F7">
        <w:rPr>
          <w:rFonts w:ascii="Arial" w:hAnsi="Arial" w:cs="Arial"/>
        </w:rPr>
        <w:t>7</w:t>
      </w:r>
      <w:r w:rsidR="00D70096" w:rsidRPr="00BA67F7">
        <w:rPr>
          <w:rFonts w:ascii="Arial" w:hAnsi="Arial" w:cs="Arial"/>
        </w:rPr>
        <w:t xml:space="preserve">%. </w:t>
      </w:r>
    </w:p>
    <w:p w14:paraId="21BD8D7B" w14:textId="52CD82E5" w:rsidR="00D70096" w:rsidRPr="00BA67F7" w:rsidRDefault="00D70096" w:rsidP="00D70096">
      <w:pPr>
        <w:spacing w:before="120" w:after="240" w:line="360" w:lineRule="auto"/>
        <w:jc w:val="both"/>
        <w:rPr>
          <w:rFonts w:ascii="Arial" w:hAnsi="Arial" w:cs="Arial"/>
          <w:b/>
          <w:u w:val="single"/>
        </w:rPr>
      </w:pPr>
      <w:r w:rsidRPr="00BA67F7">
        <w:rPr>
          <w:rFonts w:ascii="Arial" w:hAnsi="Arial" w:cs="Arial"/>
          <w:b/>
          <w:u w:val="single"/>
        </w:rPr>
        <w:t>Subject four</w:t>
      </w:r>
    </w:p>
    <w:p w14:paraId="261ED391" w14:textId="635CC8E0" w:rsidR="0092182D" w:rsidRPr="00BA67F7" w:rsidRDefault="0092182D" w:rsidP="00D70096">
      <w:pPr>
        <w:spacing w:line="360" w:lineRule="auto"/>
        <w:jc w:val="both"/>
        <w:rPr>
          <w:rFonts w:ascii="Arial" w:hAnsi="Arial" w:cs="Arial"/>
        </w:rPr>
      </w:pPr>
      <w:r w:rsidRPr="00BA67F7">
        <w:rPr>
          <w:rFonts w:ascii="Arial" w:hAnsi="Arial" w:cs="Arial"/>
        </w:rPr>
        <w:t xml:space="preserve">Before getting in to the benefit analysis it is mentioned that the factors that are taken to measure the damage and benefit has the same effect for subject one to four. But the extent of the taking is different for all of them. Because of these reason and avoid redundancy here only the change in value going to be mentioned. Therefore, similar to subject one to three the remaining utility considering only damage 76%. </w:t>
      </w:r>
      <w:r w:rsidR="004177B0" w:rsidRPr="00BA67F7">
        <w:rPr>
          <w:rFonts w:ascii="Arial" w:hAnsi="Arial" w:cs="Arial"/>
        </w:rPr>
        <w:t>But</w:t>
      </w:r>
      <w:r w:rsidRPr="00BA67F7">
        <w:rPr>
          <w:rFonts w:ascii="Arial" w:hAnsi="Arial" w:cs="Arial"/>
        </w:rPr>
        <w:t xml:space="preserve"> after the taking considering benefit it </w:t>
      </w:r>
      <w:r w:rsidR="004177B0" w:rsidRPr="00BA67F7">
        <w:rPr>
          <w:rFonts w:ascii="Arial" w:hAnsi="Arial" w:cs="Arial"/>
        </w:rPr>
        <w:t>becomes</w:t>
      </w:r>
      <w:r w:rsidRPr="00BA67F7">
        <w:rPr>
          <w:rFonts w:ascii="Arial" w:hAnsi="Arial" w:cs="Arial"/>
        </w:rPr>
        <w:t xml:space="preserve"> 96%. </w:t>
      </w:r>
    </w:p>
    <w:p w14:paraId="178287D1" w14:textId="06BCD5CF" w:rsidR="00D70096" w:rsidRPr="00BA67F7" w:rsidRDefault="0092182D" w:rsidP="00D70096">
      <w:pPr>
        <w:spacing w:line="360" w:lineRule="auto"/>
        <w:jc w:val="both"/>
        <w:rPr>
          <w:rFonts w:ascii="Arial" w:hAnsi="Arial" w:cs="Arial"/>
        </w:rPr>
      </w:pPr>
      <w:r w:rsidRPr="00BA67F7">
        <w:rPr>
          <w:rFonts w:ascii="Arial" w:hAnsi="Arial" w:cs="Arial"/>
        </w:rPr>
        <w:t>But since</w:t>
      </w:r>
      <w:r w:rsidR="00D70096" w:rsidRPr="00BA67F7">
        <w:rPr>
          <w:rFonts w:ascii="Arial" w:hAnsi="Arial" w:cs="Arial"/>
        </w:rPr>
        <w:t xml:space="preserve"> the permanently lost functional utility</w:t>
      </w:r>
      <w:r w:rsidRPr="00BA67F7">
        <w:rPr>
          <w:rFonts w:ascii="Arial" w:hAnsi="Arial" w:cs="Arial"/>
        </w:rPr>
        <w:t xml:space="preserve"> is different from the other three subject properties, subject fours’ permanently lost functional utility is taken independently. </w:t>
      </w:r>
      <w:r w:rsidR="00D70096" w:rsidRPr="00BA67F7">
        <w:rPr>
          <w:rFonts w:ascii="Arial" w:hAnsi="Arial" w:cs="Arial"/>
        </w:rPr>
        <w:t xml:space="preserve"> So as indicated in the damage analysis in the after condition 1</w:t>
      </w:r>
      <w:r w:rsidR="005300B2" w:rsidRPr="00BA67F7">
        <w:rPr>
          <w:rFonts w:ascii="Arial" w:hAnsi="Arial" w:cs="Arial"/>
        </w:rPr>
        <w:t>5</w:t>
      </w:r>
      <w:r w:rsidR="00D70096" w:rsidRPr="00BA67F7">
        <w:rPr>
          <w:rFonts w:ascii="Arial" w:hAnsi="Arial" w:cs="Arial"/>
        </w:rPr>
        <w:t>% of the floor area of the property has been lost permanently. Which means the remaining functional utility of the property is 8</w:t>
      </w:r>
      <w:r w:rsidR="00EB37DA" w:rsidRPr="00BA67F7">
        <w:rPr>
          <w:rFonts w:ascii="Arial" w:hAnsi="Arial" w:cs="Arial"/>
        </w:rPr>
        <w:t>5</w:t>
      </w:r>
      <w:r w:rsidR="00D70096" w:rsidRPr="00BA67F7">
        <w:rPr>
          <w:rFonts w:ascii="Arial" w:hAnsi="Arial" w:cs="Arial"/>
        </w:rPr>
        <w:t>%. Therefore, the total remaining</w:t>
      </w:r>
      <w:r w:rsidR="00171C7E" w:rsidRPr="00BA67F7">
        <w:rPr>
          <w:rFonts w:ascii="Arial" w:hAnsi="Arial" w:cs="Arial"/>
        </w:rPr>
        <w:t xml:space="preserve"> utility considering benefit</w:t>
      </w:r>
      <w:r w:rsidR="00D70096" w:rsidRPr="00BA67F7">
        <w:rPr>
          <w:rFonts w:ascii="Arial" w:hAnsi="Arial" w:cs="Arial"/>
        </w:rPr>
        <w:t xml:space="preserve"> and the permanently lost functional utility is ((96%+8</w:t>
      </w:r>
      <w:r w:rsidR="00171C7E" w:rsidRPr="00BA67F7">
        <w:rPr>
          <w:rFonts w:ascii="Arial" w:hAnsi="Arial" w:cs="Arial"/>
        </w:rPr>
        <w:t>5</w:t>
      </w:r>
      <w:r w:rsidR="00D70096" w:rsidRPr="00BA67F7">
        <w:rPr>
          <w:rFonts w:ascii="Arial" w:hAnsi="Arial" w:cs="Arial"/>
        </w:rPr>
        <w:t>%)/2). As a result, the remaining utility considering benefit becomes 9</w:t>
      </w:r>
      <w:r w:rsidR="00992E84" w:rsidRPr="00BA67F7">
        <w:rPr>
          <w:rFonts w:ascii="Arial" w:hAnsi="Arial" w:cs="Arial"/>
        </w:rPr>
        <w:t>1</w:t>
      </w:r>
      <w:r w:rsidR="00D70096" w:rsidRPr="00BA67F7">
        <w:rPr>
          <w:rFonts w:ascii="Arial" w:hAnsi="Arial" w:cs="Arial"/>
        </w:rPr>
        <w:t xml:space="preserve">%. </w:t>
      </w:r>
    </w:p>
    <w:p w14:paraId="66A75EA9" w14:textId="77777777" w:rsidR="004177B0" w:rsidRPr="00BA67F7" w:rsidRDefault="004177B0" w:rsidP="00D70096">
      <w:pPr>
        <w:spacing w:line="360" w:lineRule="auto"/>
        <w:jc w:val="both"/>
        <w:rPr>
          <w:rFonts w:ascii="Arial" w:hAnsi="Arial" w:cs="Arial"/>
        </w:rPr>
      </w:pPr>
    </w:p>
    <w:p w14:paraId="3DE75ABA" w14:textId="77777777" w:rsidR="004177B0" w:rsidRPr="00BA67F7" w:rsidRDefault="004177B0" w:rsidP="00D70096">
      <w:pPr>
        <w:spacing w:line="360" w:lineRule="auto"/>
        <w:jc w:val="both"/>
        <w:rPr>
          <w:rFonts w:ascii="Arial" w:hAnsi="Arial" w:cs="Arial"/>
        </w:rPr>
      </w:pPr>
    </w:p>
    <w:p w14:paraId="122D900D" w14:textId="77777777" w:rsidR="004177B0" w:rsidRDefault="004177B0" w:rsidP="00D70096">
      <w:pPr>
        <w:spacing w:line="360" w:lineRule="auto"/>
        <w:jc w:val="both"/>
        <w:rPr>
          <w:rFonts w:ascii="Arial" w:hAnsi="Arial" w:cs="Arial"/>
        </w:rPr>
      </w:pPr>
    </w:p>
    <w:p w14:paraId="32370DD1" w14:textId="77777777" w:rsidR="00CA1671" w:rsidRPr="00BA67F7" w:rsidRDefault="00CA1671" w:rsidP="00D70096">
      <w:pPr>
        <w:spacing w:line="360" w:lineRule="auto"/>
        <w:jc w:val="both"/>
        <w:rPr>
          <w:rFonts w:ascii="Arial" w:hAnsi="Arial" w:cs="Arial"/>
        </w:rPr>
      </w:pPr>
    </w:p>
    <w:p w14:paraId="31235E5D" w14:textId="11C0FF9A" w:rsidR="00D70096" w:rsidRPr="00BA67F7" w:rsidRDefault="00D70096" w:rsidP="00D70096">
      <w:pPr>
        <w:spacing w:before="120" w:after="240" w:line="360" w:lineRule="auto"/>
        <w:jc w:val="both"/>
        <w:rPr>
          <w:rFonts w:ascii="Arial" w:hAnsi="Arial" w:cs="Arial"/>
          <w:b/>
          <w:u w:val="single"/>
        </w:rPr>
      </w:pPr>
      <w:r w:rsidRPr="00BA67F7">
        <w:rPr>
          <w:rFonts w:ascii="Arial" w:hAnsi="Arial" w:cs="Arial"/>
          <w:b/>
          <w:u w:val="single"/>
        </w:rPr>
        <w:lastRenderedPageBreak/>
        <w:t>Subject five</w:t>
      </w:r>
    </w:p>
    <w:p w14:paraId="34E7E117" w14:textId="2961BB8A" w:rsidR="00D70096" w:rsidRPr="00BA67F7" w:rsidRDefault="00651BC0" w:rsidP="00D70096">
      <w:pPr>
        <w:spacing w:before="120" w:after="240" w:line="360" w:lineRule="auto"/>
        <w:jc w:val="both"/>
        <w:rPr>
          <w:rFonts w:ascii="Arial" w:hAnsi="Arial" w:cs="Arial"/>
        </w:rPr>
      </w:pPr>
      <w:r w:rsidRPr="00BA67F7">
        <w:rPr>
          <w:rFonts w:ascii="Arial" w:hAnsi="Arial" w:cs="Arial"/>
        </w:rPr>
        <w:t xml:space="preserve">In the before condition from the seven factors to be considered subject </w:t>
      </w:r>
      <w:r w:rsidR="00D73DCE" w:rsidRPr="00BA67F7">
        <w:rPr>
          <w:rFonts w:ascii="Arial" w:hAnsi="Arial" w:cs="Arial"/>
        </w:rPr>
        <w:t>fives’</w:t>
      </w:r>
      <w:r w:rsidRPr="00BA67F7">
        <w:rPr>
          <w:rFonts w:ascii="Arial" w:hAnsi="Arial" w:cs="Arial"/>
        </w:rPr>
        <w:t xml:space="preserve"> topography, drainage, type and quality of construction and landscaping (sidewalk and driveway condition) been altered.  </w:t>
      </w:r>
      <w:r w:rsidR="00D70096" w:rsidRPr="00BA67F7">
        <w:rPr>
          <w:rFonts w:ascii="Arial" w:hAnsi="Arial" w:cs="Arial"/>
        </w:rPr>
        <w:t>But after the taking and the completion of the project</w:t>
      </w:r>
      <w:r w:rsidR="004E7814" w:rsidRPr="00BA67F7">
        <w:rPr>
          <w:rFonts w:ascii="Arial" w:hAnsi="Arial" w:cs="Arial"/>
        </w:rPr>
        <w:t>,</w:t>
      </w:r>
      <w:r w:rsidR="00D70096" w:rsidRPr="00BA67F7">
        <w:rPr>
          <w:rFonts w:ascii="Arial" w:hAnsi="Arial" w:cs="Arial"/>
        </w:rPr>
        <w:t xml:space="preserve"> </w:t>
      </w:r>
      <w:r w:rsidR="00823B9A" w:rsidRPr="00BA67F7">
        <w:rPr>
          <w:rFonts w:ascii="Arial" w:hAnsi="Arial" w:cs="Arial"/>
        </w:rPr>
        <w:t xml:space="preserve">the altered topography </w:t>
      </w:r>
      <w:r w:rsidR="004E7814" w:rsidRPr="00BA67F7">
        <w:rPr>
          <w:rFonts w:ascii="Arial" w:hAnsi="Arial" w:cs="Arial"/>
        </w:rPr>
        <w:t xml:space="preserve">and type and quality </w:t>
      </w:r>
      <w:r w:rsidR="007313F9" w:rsidRPr="00BA67F7">
        <w:rPr>
          <w:rFonts w:ascii="Arial" w:hAnsi="Arial" w:cs="Arial"/>
        </w:rPr>
        <w:t>of construction didn’t improve b</w:t>
      </w:r>
      <w:r w:rsidR="00823B9A" w:rsidRPr="00BA67F7">
        <w:rPr>
          <w:rFonts w:ascii="Arial" w:hAnsi="Arial" w:cs="Arial"/>
        </w:rPr>
        <w:t>ecause</w:t>
      </w:r>
      <w:r w:rsidR="007313F9" w:rsidRPr="00BA67F7">
        <w:rPr>
          <w:rFonts w:ascii="Arial" w:hAnsi="Arial" w:cs="Arial"/>
        </w:rPr>
        <w:t>,</w:t>
      </w:r>
      <w:r w:rsidR="00823B9A" w:rsidRPr="00BA67F7">
        <w:rPr>
          <w:rFonts w:ascii="Arial" w:hAnsi="Arial" w:cs="Arial"/>
        </w:rPr>
        <w:t xml:space="preserve"> the project </w:t>
      </w:r>
      <w:r w:rsidR="005766B3" w:rsidRPr="00BA67F7">
        <w:rPr>
          <w:rFonts w:ascii="Arial" w:hAnsi="Arial" w:cs="Arial"/>
        </w:rPr>
        <w:t xml:space="preserve">made the </w:t>
      </w:r>
      <w:r w:rsidR="004E7814" w:rsidRPr="00BA67F7">
        <w:rPr>
          <w:rFonts w:ascii="Arial" w:hAnsi="Arial" w:cs="Arial"/>
        </w:rPr>
        <w:t>topography</w:t>
      </w:r>
      <w:r w:rsidR="005766B3" w:rsidRPr="00BA67F7">
        <w:rPr>
          <w:rFonts w:ascii="Arial" w:hAnsi="Arial" w:cs="Arial"/>
        </w:rPr>
        <w:t xml:space="preserve"> to remain below</w:t>
      </w:r>
      <w:r w:rsidR="00B67111" w:rsidRPr="00BA67F7">
        <w:rPr>
          <w:rFonts w:ascii="Arial" w:hAnsi="Arial" w:cs="Arial"/>
        </w:rPr>
        <w:t xml:space="preserve"> the street grade.</w:t>
      </w:r>
      <w:r w:rsidR="005766B3" w:rsidRPr="00BA67F7">
        <w:rPr>
          <w:rFonts w:ascii="Arial" w:hAnsi="Arial" w:cs="Arial"/>
        </w:rPr>
        <w:t xml:space="preserve"> </w:t>
      </w:r>
      <w:r w:rsidR="00477391" w:rsidRPr="00BA67F7">
        <w:rPr>
          <w:rFonts w:ascii="Arial" w:hAnsi="Arial" w:cs="Arial"/>
        </w:rPr>
        <w:t xml:space="preserve">On the other hand, its drainage and </w:t>
      </w:r>
      <w:r w:rsidR="00F7583B" w:rsidRPr="00BA67F7">
        <w:rPr>
          <w:rFonts w:ascii="Arial" w:hAnsi="Arial" w:cs="Arial"/>
        </w:rPr>
        <w:t>landscaping</w:t>
      </w:r>
      <w:r w:rsidR="00477391" w:rsidRPr="00BA67F7">
        <w:rPr>
          <w:rFonts w:ascii="Arial" w:hAnsi="Arial" w:cs="Arial"/>
        </w:rPr>
        <w:t xml:space="preserve"> (sidewalk and driveway condition) is improved. </w:t>
      </w:r>
      <w:r w:rsidR="00D70096" w:rsidRPr="00BA67F7">
        <w:rPr>
          <w:rFonts w:ascii="Arial" w:hAnsi="Arial" w:cs="Arial"/>
        </w:rPr>
        <w:t xml:space="preserve">The table below indicates the weight given for the improvement. </w:t>
      </w:r>
    </w:p>
    <w:p w14:paraId="3EB2F7E3" w14:textId="47F4E321" w:rsidR="00D70096" w:rsidRPr="00BA67F7" w:rsidRDefault="00FD1E0F" w:rsidP="00D70096">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61312" behindDoc="1" locked="0" layoutInCell="1" allowOverlap="1" wp14:anchorId="46A4FE06" wp14:editId="68C82674">
            <wp:simplePos x="0" y="0"/>
            <wp:positionH relativeFrom="margin">
              <wp:align>left</wp:align>
            </wp:positionH>
            <wp:positionV relativeFrom="paragraph">
              <wp:posOffset>1906</wp:posOffset>
            </wp:positionV>
            <wp:extent cx="5962650" cy="2305558"/>
            <wp:effectExtent l="0" t="0" r="0" b="0"/>
            <wp:wrapNone/>
            <wp:docPr id="314" name="Picture 314" descr="C:\Users\haymi\Desktop\subj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i\Desktop\subje5.p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r="7041"/>
                    <a:stretch/>
                  </pic:blipFill>
                  <pic:spPr bwMode="auto">
                    <a:xfrm>
                      <a:off x="0" y="0"/>
                      <a:ext cx="5968346" cy="2307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DC92B5" w14:textId="77777777" w:rsidR="00D70096" w:rsidRPr="00BA67F7" w:rsidRDefault="00D70096" w:rsidP="00D70096">
      <w:pPr>
        <w:spacing w:before="120" w:after="240" w:line="360" w:lineRule="auto"/>
        <w:jc w:val="both"/>
        <w:rPr>
          <w:rFonts w:ascii="Arial" w:hAnsi="Arial" w:cs="Arial"/>
        </w:rPr>
      </w:pPr>
    </w:p>
    <w:p w14:paraId="12F52264" w14:textId="77777777" w:rsidR="00D70096" w:rsidRPr="00BA67F7" w:rsidRDefault="00D70096" w:rsidP="00D70096">
      <w:pPr>
        <w:spacing w:before="120" w:after="240" w:line="360" w:lineRule="auto"/>
        <w:jc w:val="both"/>
        <w:rPr>
          <w:rFonts w:ascii="Arial" w:hAnsi="Arial" w:cs="Arial"/>
        </w:rPr>
      </w:pPr>
    </w:p>
    <w:p w14:paraId="61351AE3" w14:textId="77777777" w:rsidR="00D70096" w:rsidRPr="00BA67F7" w:rsidRDefault="00D70096" w:rsidP="00D70096">
      <w:pPr>
        <w:spacing w:before="120" w:after="240" w:line="360" w:lineRule="auto"/>
        <w:jc w:val="both"/>
        <w:rPr>
          <w:rFonts w:ascii="Arial" w:hAnsi="Arial" w:cs="Arial"/>
        </w:rPr>
      </w:pPr>
    </w:p>
    <w:p w14:paraId="4D555805" w14:textId="77777777" w:rsidR="00D70096" w:rsidRPr="00BA67F7" w:rsidRDefault="00D70096" w:rsidP="00D70096">
      <w:pPr>
        <w:spacing w:before="120" w:after="240" w:line="360" w:lineRule="auto"/>
        <w:jc w:val="both"/>
        <w:rPr>
          <w:rFonts w:ascii="Arial" w:hAnsi="Arial" w:cs="Arial"/>
        </w:rPr>
      </w:pPr>
    </w:p>
    <w:p w14:paraId="5E1EA4B0" w14:textId="77777777" w:rsidR="00D70096" w:rsidRPr="00BA67F7" w:rsidRDefault="00D70096" w:rsidP="00D70096">
      <w:pPr>
        <w:spacing w:before="120" w:after="240" w:line="360" w:lineRule="auto"/>
        <w:jc w:val="both"/>
        <w:rPr>
          <w:rFonts w:ascii="Arial" w:hAnsi="Arial" w:cs="Arial"/>
        </w:rPr>
      </w:pPr>
    </w:p>
    <w:p w14:paraId="72D0334E" w14:textId="72C29DD3" w:rsidR="00501D4B" w:rsidRDefault="00501D4B" w:rsidP="00501D4B">
      <w:pPr>
        <w:pStyle w:val="Caption"/>
        <w:rPr>
          <w:rFonts w:ascii="Arial" w:hAnsi="Arial" w:cs="Arial"/>
        </w:rPr>
      </w:pPr>
      <w:bookmarkStart w:id="146" w:name="_Toc522524082"/>
      <w:r>
        <w:t xml:space="preserve">Table </w:t>
      </w:r>
      <w:r w:rsidR="00E64A05">
        <w:fldChar w:fldCharType="begin"/>
      </w:r>
      <w:r w:rsidR="00E64A05">
        <w:instrText xml:space="preserve"> SEQ Table \* ARABIC </w:instrText>
      </w:r>
      <w:r w:rsidR="00E64A05">
        <w:fldChar w:fldCharType="separate"/>
      </w:r>
      <w:r w:rsidR="00F824F7">
        <w:rPr>
          <w:noProof/>
        </w:rPr>
        <w:t>12</w:t>
      </w:r>
      <w:r w:rsidR="00E64A05">
        <w:rPr>
          <w:noProof/>
        </w:rPr>
        <w:fldChar w:fldCharType="end"/>
      </w:r>
      <w:r>
        <w:t>- subject 5 extent of benefit</w:t>
      </w:r>
      <w:bookmarkEnd w:id="146"/>
    </w:p>
    <w:p w14:paraId="2B930203" w14:textId="6E36FCFC" w:rsidR="00D70096" w:rsidRPr="00BA67F7" w:rsidRDefault="00166228" w:rsidP="00D70096">
      <w:pPr>
        <w:spacing w:line="360" w:lineRule="auto"/>
        <w:jc w:val="both"/>
        <w:rPr>
          <w:rFonts w:ascii="Arial" w:hAnsi="Arial" w:cs="Arial"/>
        </w:rPr>
      </w:pPr>
      <w:r w:rsidRPr="00BA67F7">
        <w:rPr>
          <w:rFonts w:ascii="Arial" w:hAnsi="Arial" w:cs="Arial"/>
        </w:rPr>
        <w:t xml:space="preserve">As the table indicates, subject fives’ drainage and Landscaping (sidewalk and driveway condition) is improved. </w:t>
      </w:r>
      <w:r w:rsidR="00D63A6A" w:rsidRPr="00BA67F7">
        <w:rPr>
          <w:rFonts w:ascii="Arial" w:hAnsi="Arial" w:cs="Arial"/>
        </w:rPr>
        <w:t>Because of this</w:t>
      </w:r>
      <w:r w:rsidR="00B973EE" w:rsidRPr="00BA67F7">
        <w:rPr>
          <w:rFonts w:ascii="Arial" w:hAnsi="Arial" w:cs="Arial"/>
        </w:rPr>
        <w:t xml:space="preserve"> </w:t>
      </w:r>
      <w:r w:rsidRPr="00BA67F7">
        <w:rPr>
          <w:rFonts w:ascii="Arial" w:hAnsi="Arial" w:cs="Arial"/>
        </w:rPr>
        <w:t>the result is improved from</w:t>
      </w:r>
      <w:r w:rsidR="00795BE8" w:rsidRPr="00BA67F7">
        <w:rPr>
          <w:rFonts w:ascii="Arial" w:hAnsi="Arial" w:cs="Arial"/>
        </w:rPr>
        <w:t xml:space="preserve"> 57 out of 75 (76% out of 100%) </w:t>
      </w:r>
      <w:r w:rsidR="00B973EE" w:rsidRPr="00BA67F7">
        <w:rPr>
          <w:rFonts w:ascii="Arial" w:hAnsi="Arial" w:cs="Arial"/>
        </w:rPr>
        <w:t xml:space="preserve">to </w:t>
      </w:r>
      <w:r w:rsidR="00795BE8" w:rsidRPr="00BA67F7">
        <w:rPr>
          <w:rFonts w:ascii="Arial" w:hAnsi="Arial" w:cs="Arial"/>
        </w:rPr>
        <w:t>69 out of 75</w:t>
      </w:r>
      <w:r w:rsidR="00D70096" w:rsidRPr="00BA67F7">
        <w:rPr>
          <w:rFonts w:ascii="Arial" w:hAnsi="Arial" w:cs="Arial"/>
        </w:rPr>
        <w:t xml:space="preserve"> </w:t>
      </w:r>
      <w:r w:rsidR="00795BE8" w:rsidRPr="00BA67F7">
        <w:rPr>
          <w:rFonts w:ascii="Arial" w:hAnsi="Arial" w:cs="Arial"/>
        </w:rPr>
        <w:t>(</w:t>
      </w:r>
      <w:r w:rsidR="00D70096" w:rsidRPr="00BA67F7">
        <w:rPr>
          <w:rFonts w:ascii="Arial" w:hAnsi="Arial" w:cs="Arial"/>
        </w:rPr>
        <w:t>9</w:t>
      </w:r>
      <w:r w:rsidR="00795BE8" w:rsidRPr="00BA67F7">
        <w:rPr>
          <w:rFonts w:ascii="Arial" w:hAnsi="Arial" w:cs="Arial"/>
        </w:rPr>
        <w:t>2</w:t>
      </w:r>
      <w:r w:rsidR="00D70096" w:rsidRPr="00BA67F7">
        <w:rPr>
          <w:rFonts w:ascii="Arial" w:hAnsi="Arial" w:cs="Arial"/>
        </w:rPr>
        <w:t>% out of 100</w:t>
      </w:r>
      <w:r w:rsidR="00795BE8" w:rsidRPr="00BA67F7">
        <w:rPr>
          <w:rFonts w:ascii="Arial" w:hAnsi="Arial" w:cs="Arial"/>
        </w:rPr>
        <w:t>)</w:t>
      </w:r>
      <w:r w:rsidR="00AF3FB0" w:rsidRPr="00BA67F7">
        <w:rPr>
          <w:rFonts w:ascii="Arial" w:hAnsi="Arial" w:cs="Arial"/>
        </w:rPr>
        <w:t>.</w:t>
      </w:r>
      <w:r w:rsidR="00D70096" w:rsidRPr="00BA67F7">
        <w:rPr>
          <w:rFonts w:ascii="Arial" w:hAnsi="Arial" w:cs="Arial"/>
        </w:rPr>
        <w:t xml:space="preserve"> </w:t>
      </w:r>
    </w:p>
    <w:p w14:paraId="41C0E762" w14:textId="06AEEA92" w:rsidR="00D70096" w:rsidRPr="00BA67F7" w:rsidRDefault="00D6050E" w:rsidP="00D70096">
      <w:pPr>
        <w:spacing w:line="360" w:lineRule="auto"/>
        <w:jc w:val="both"/>
        <w:rPr>
          <w:rFonts w:ascii="Arial" w:hAnsi="Arial" w:cs="Arial"/>
        </w:rPr>
      </w:pPr>
      <w:r w:rsidRPr="00BA67F7">
        <w:rPr>
          <w:rFonts w:ascii="Arial" w:hAnsi="Arial" w:cs="Arial"/>
        </w:rPr>
        <w:t>When we come to the permanently lost utility,</w:t>
      </w:r>
      <w:r w:rsidR="00D70096" w:rsidRPr="00BA67F7">
        <w:rPr>
          <w:rFonts w:ascii="Arial" w:hAnsi="Arial" w:cs="Arial"/>
        </w:rPr>
        <w:t xml:space="preserve"> as indicated in the damage analysis in the after condition </w:t>
      </w:r>
      <w:r w:rsidRPr="00BA67F7">
        <w:rPr>
          <w:rFonts w:ascii="Arial" w:hAnsi="Arial" w:cs="Arial"/>
        </w:rPr>
        <w:t>6</w:t>
      </w:r>
      <w:r w:rsidR="00D70096" w:rsidRPr="00BA67F7">
        <w:rPr>
          <w:rFonts w:ascii="Arial" w:hAnsi="Arial" w:cs="Arial"/>
        </w:rPr>
        <w:t xml:space="preserve">% of the floor area of the property has been lost permanently. Which means the remaining functional utility of the property is </w:t>
      </w:r>
      <w:r w:rsidR="001C2303" w:rsidRPr="00BA67F7">
        <w:rPr>
          <w:rFonts w:ascii="Arial" w:hAnsi="Arial" w:cs="Arial"/>
        </w:rPr>
        <w:t>94</w:t>
      </w:r>
      <w:r w:rsidR="00D70096" w:rsidRPr="00BA67F7">
        <w:rPr>
          <w:rFonts w:ascii="Arial" w:hAnsi="Arial" w:cs="Arial"/>
        </w:rPr>
        <w:t>%. Therefore, the total remaining utility considering benefit is and the permanently lost functional utility is ((9</w:t>
      </w:r>
      <w:r w:rsidR="001C2303" w:rsidRPr="00BA67F7">
        <w:rPr>
          <w:rFonts w:ascii="Arial" w:hAnsi="Arial" w:cs="Arial"/>
        </w:rPr>
        <w:t>2</w:t>
      </w:r>
      <w:r w:rsidR="00D70096" w:rsidRPr="00BA67F7">
        <w:rPr>
          <w:rFonts w:ascii="Arial" w:hAnsi="Arial" w:cs="Arial"/>
        </w:rPr>
        <w:t>%+</w:t>
      </w:r>
      <w:r w:rsidR="001C2303" w:rsidRPr="00BA67F7">
        <w:rPr>
          <w:rFonts w:ascii="Arial" w:hAnsi="Arial" w:cs="Arial"/>
        </w:rPr>
        <w:t>94</w:t>
      </w:r>
      <w:r w:rsidR="00D70096" w:rsidRPr="00BA67F7">
        <w:rPr>
          <w:rFonts w:ascii="Arial" w:hAnsi="Arial" w:cs="Arial"/>
        </w:rPr>
        <w:t xml:space="preserve">%)/2). As a result, the remaining utility considering benefit becomes 93%. </w:t>
      </w:r>
    </w:p>
    <w:p w14:paraId="341A7E5A" w14:textId="602A8A57" w:rsidR="00D70096" w:rsidRPr="00BA67F7" w:rsidRDefault="00D70096" w:rsidP="00D70096">
      <w:pPr>
        <w:spacing w:before="120" w:after="240" w:line="360" w:lineRule="auto"/>
        <w:jc w:val="both"/>
        <w:rPr>
          <w:rFonts w:ascii="Arial" w:hAnsi="Arial" w:cs="Arial"/>
          <w:b/>
          <w:u w:val="single"/>
        </w:rPr>
      </w:pPr>
      <w:r w:rsidRPr="00BA67F7">
        <w:rPr>
          <w:rFonts w:ascii="Arial" w:hAnsi="Arial" w:cs="Arial"/>
          <w:b/>
          <w:u w:val="single"/>
        </w:rPr>
        <w:t>Subject six</w:t>
      </w:r>
    </w:p>
    <w:p w14:paraId="362260B8" w14:textId="3EDE9C67" w:rsidR="00C55DE1" w:rsidRPr="00BA67F7" w:rsidRDefault="00D73DCE" w:rsidP="00C55DE1">
      <w:pPr>
        <w:spacing w:before="120" w:after="240" w:line="360" w:lineRule="auto"/>
        <w:jc w:val="both"/>
        <w:rPr>
          <w:rFonts w:ascii="Arial" w:hAnsi="Arial" w:cs="Arial"/>
        </w:rPr>
      </w:pPr>
      <w:r w:rsidRPr="00BA67F7">
        <w:rPr>
          <w:rFonts w:ascii="Arial" w:hAnsi="Arial" w:cs="Arial"/>
        </w:rPr>
        <w:t xml:space="preserve">Subject property sixes’ general situation is similar with subject five. </w:t>
      </w:r>
      <w:r w:rsidR="00D600ED" w:rsidRPr="00BA67F7">
        <w:rPr>
          <w:rFonts w:ascii="Arial" w:hAnsi="Arial" w:cs="Arial"/>
        </w:rPr>
        <w:t>Its</w:t>
      </w:r>
      <w:r w:rsidR="00C55DE1" w:rsidRPr="00BA67F7">
        <w:rPr>
          <w:rFonts w:ascii="Arial" w:hAnsi="Arial" w:cs="Arial"/>
        </w:rPr>
        <w:t xml:space="preserve"> topography, drainage, type and quality of construction and landscaping (sidewalk and driveway condition) been altered.  But after the taking and the completion of the project, the altered topography and type and quality of construction didn</w:t>
      </w:r>
      <w:r w:rsidR="00D600ED" w:rsidRPr="00BA67F7">
        <w:rPr>
          <w:rFonts w:ascii="Arial" w:hAnsi="Arial" w:cs="Arial"/>
        </w:rPr>
        <w:t>’t improve b</w:t>
      </w:r>
      <w:r w:rsidR="00C55DE1" w:rsidRPr="00BA67F7">
        <w:rPr>
          <w:rFonts w:ascii="Arial" w:hAnsi="Arial" w:cs="Arial"/>
        </w:rPr>
        <w:t>ecause</w:t>
      </w:r>
      <w:r w:rsidR="00D600ED" w:rsidRPr="00BA67F7">
        <w:rPr>
          <w:rFonts w:ascii="Arial" w:hAnsi="Arial" w:cs="Arial"/>
        </w:rPr>
        <w:t>,</w:t>
      </w:r>
      <w:r w:rsidR="00C55DE1" w:rsidRPr="00BA67F7">
        <w:rPr>
          <w:rFonts w:ascii="Arial" w:hAnsi="Arial" w:cs="Arial"/>
        </w:rPr>
        <w:t xml:space="preserve"> the project ma</w:t>
      </w:r>
      <w:r w:rsidR="00021946" w:rsidRPr="00BA67F7">
        <w:rPr>
          <w:rFonts w:ascii="Arial" w:hAnsi="Arial" w:cs="Arial"/>
        </w:rPr>
        <w:t>d</w:t>
      </w:r>
      <w:r w:rsidR="00C55DE1" w:rsidRPr="00BA67F7">
        <w:rPr>
          <w:rFonts w:ascii="Arial" w:hAnsi="Arial" w:cs="Arial"/>
        </w:rPr>
        <w:t xml:space="preserve">e the topography to remain </w:t>
      </w:r>
      <w:r w:rsidR="00C55DE1" w:rsidRPr="00BA67F7">
        <w:rPr>
          <w:rFonts w:ascii="Arial" w:hAnsi="Arial" w:cs="Arial"/>
        </w:rPr>
        <w:lastRenderedPageBreak/>
        <w:t xml:space="preserve">below the street grade. On the other hand, its drainage and </w:t>
      </w:r>
      <w:r w:rsidR="00021946" w:rsidRPr="00BA67F7">
        <w:rPr>
          <w:rFonts w:ascii="Arial" w:hAnsi="Arial" w:cs="Arial"/>
        </w:rPr>
        <w:t>landscaping</w:t>
      </w:r>
      <w:r w:rsidR="00C55DE1" w:rsidRPr="00BA67F7">
        <w:rPr>
          <w:rFonts w:ascii="Arial" w:hAnsi="Arial" w:cs="Arial"/>
        </w:rPr>
        <w:t xml:space="preserve"> (sidewalk and driveway condition) is improved. The table below indicates the weight given for the improvement. </w:t>
      </w:r>
    </w:p>
    <w:p w14:paraId="5FE54E2E" w14:textId="77777777" w:rsidR="00C55DE1" w:rsidRPr="00BA67F7" w:rsidRDefault="00C55DE1" w:rsidP="00C55DE1">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65408" behindDoc="1" locked="0" layoutInCell="1" allowOverlap="1" wp14:anchorId="34A267CA" wp14:editId="6178125F">
            <wp:simplePos x="0" y="0"/>
            <wp:positionH relativeFrom="margin">
              <wp:align>left</wp:align>
            </wp:positionH>
            <wp:positionV relativeFrom="paragraph">
              <wp:posOffset>1906</wp:posOffset>
            </wp:positionV>
            <wp:extent cx="5962650" cy="2305558"/>
            <wp:effectExtent l="0" t="0" r="0" b="0"/>
            <wp:wrapNone/>
            <wp:docPr id="315" name="Picture 315" descr="C:\Users\haymi\Desktop\subj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i\Desktop\subje5.png"/>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r="7041"/>
                    <a:stretch/>
                  </pic:blipFill>
                  <pic:spPr bwMode="auto">
                    <a:xfrm>
                      <a:off x="0" y="0"/>
                      <a:ext cx="5968346" cy="23077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AF524A8" w14:textId="77777777" w:rsidR="00C55DE1" w:rsidRPr="00BA67F7" w:rsidRDefault="00C55DE1" w:rsidP="00C55DE1">
      <w:pPr>
        <w:spacing w:before="120" w:after="240" w:line="360" w:lineRule="auto"/>
        <w:jc w:val="both"/>
        <w:rPr>
          <w:rFonts w:ascii="Arial" w:hAnsi="Arial" w:cs="Arial"/>
        </w:rPr>
      </w:pPr>
    </w:p>
    <w:p w14:paraId="298C3B17" w14:textId="77777777" w:rsidR="00C55DE1" w:rsidRPr="00BA67F7" w:rsidRDefault="00C55DE1" w:rsidP="00C55DE1">
      <w:pPr>
        <w:spacing w:before="120" w:after="240" w:line="360" w:lineRule="auto"/>
        <w:jc w:val="both"/>
        <w:rPr>
          <w:rFonts w:ascii="Arial" w:hAnsi="Arial" w:cs="Arial"/>
        </w:rPr>
      </w:pPr>
    </w:p>
    <w:p w14:paraId="03C3B727" w14:textId="77777777" w:rsidR="00C55DE1" w:rsidRPr="00BA67F7" w:rsidRDefault="00C55DE1" w:rsidP="00C55DE1">
      <w:pPr>
        <w:spacing w:before="120" w:after="240" w:line="360" w:lineRule="auto"/>
        <w:jc w:val="both"/>
        <w:rPr>
          <w:rFonts w:ascii="Arial" w:hAnsi="Arial" w:cs="Arial"/>
        </w:rPr>
      </w:pPr>
    </w:p>
    <w:p w14:paraId="065605D3" w14:textId="77777777" w:rsidR="00C55DE1" w:rsidRPr="00BA67F7" w:rsidRDefault="00C55DE1" w:rsidP="00C55DE1">
      <w:pPr>
        <w:spacing w:before="120" w:after="240" w:line="360" w:lineRule="auto"/>
        <w:jc w:val="both"/>
        <w:rPr>
          <w:rFonts w:ascii="Arial" w:hAnsi="Arial" w:cs="Arial"/>
        </w:rPr>
      </w:pPr>
    </w:p>
    <w:p w14:paraId="2D2A1B0A" w14:textId="77777777" w:rsidR="00C55DE1" w:rsidRPr="00BA67F7" w:rsidRDefault="00C55DE1" w:rsidP="00C55DE1">
      <w:pPr>
        <w:spacing w:before="120" w:after="240" w:line="360" w:lineRule="auto"/>
        <w:jc w:val="both"/>
        <w:rPr>
          <w:rFonts w:ascii="Arial" w:hAnsi="Arial" w:cs="Arial"/>
        </w:rPr>
      </w:pPr>
    </w:p>
    <w:p w14:paraId="470BF5D5" w14:textId="03AC65F4" w:rsidR="008C67D6" w:rsidRDefault="008C67D6" w:rsidP="008C67D6">
      <w:pPr>
        <w:pStyle w:val="Caption"/>
        <w:rPr>
          <w:rFonts w:ascii="Arial" w:hAnsi="Arial" w:cs="Arial"/>
        </w:rPr>
      </w:pPr>
      <w:bookmarkStart w:id="147" w:name="_Toc522524083"/>
      <w:r>
        <w:t xml:space="preserve">Table </w:t>
      </w:r>
      <w:r w:rsidR="00E64A05">
        <w:fldChar w:fldCharType="begin"/>
      </w:r>
      <w:r w:rsidR="00E64A05">
        <w:instrText xml:space="preserve"> SEQ Table \* ARABIC </w:instrText>
      </w:r>
      <w:r w:rsidR="00E64A05">
        <w:fldChar w:fldCharType="separate"/>
      </w:r>
      <w:r w:rsidR="00F824F7">
        <w:rPr>
          <w:noProof/>
        </w:rPr>
        <w:t>13</w:t>
      </w:r>
      <w:r w:rsidR="00E64A05">
        <w:rPr>
          <w:noProof/>
        </w:rPr>
        <w:fldChar w:fldCharType="end"/>
      </w:r>
      <w:r>
        <w:t>- subject 6 extent of benefit</w:t>
      </w:r>
      <w:bookmarkEnd w:id="147"/>
    </w:p>
    <w:p w14:paraId="3CC3D298" w14:textId="06A20D70" w:rsidR="00C55DE1" w:rsidRPr="00BA67F7" w:rsidRDefault="00C55DE1" w:rsidP="00C55DE1">
      <w:pPr>
        <w:spacing w:line="360" w:lineRule="auto"/>
        <w:jc w:val="both"/>
        <w:rPr>
          <w:rFonts w:ascii="Arial" w:hAnsi="Arial" w:cs="Arial"/>
        </w:rPr>
      </w:pPr>
      <w:r w:rsidRPr="00BA67F7">
        <w:rPr>
          <w:rFonts w:ascii="Arial" w:hAnsi="Arial" w:cs="Arial"/>
        </w:rPr>
        <w:t xml:space="preserve">As the table indicates, subject </w:t>
      </w:r>
      <w:r w:rsidR="00CF1BB9" w:rsidRPr="00BA67F7">
        <w:rPr>
          <w:rFonts w:ascii="Arial" w:hAnsi="Arial" w:cs="Arial"/>
        </w:rPr>
        <w:t>sixes’</w:t>
      </w:r>
      <w:r w:rsidRPr="00BA67F7">
        <w:rPr>
          <w:rFonts w:ascii="Arial" w:hAnsi="Arial" w:cs="Arial"/>
        </w:rPr>
        <w:t xml:space="preserve"> drainage and Landscaping (sidewalk and driveway condition) </w:t>
      </w:r>
      <w:r w:rsidR="00ED49AF" w:rsidRPr="00BA67F7">
        <w:rPr>
          <w:rFonts w:ascii="Arial" w:hAnsi="Arial" w:cs="Arial"/>
        </w:rPr>
        <w:t>has been</w:t>
      </w:r>
      <w:r w:rsidRPr="00BA67F7">
        <w:rPr>
          <w:rFonts w:ascii="Arial" w:hAnsi="Arial" w:cs="Arial"/>
        </w:rPr>
        <w:t xml:space="preserve"> improved</w:t>
      </w:r>
      <w:r w:rsidR="00ED49AF" w:rsidRPr="00BA67F7">
        <w:rPr>
          <w:rFonts w:ascii="Arial" w:hAnsi="Arial" w:cs="Arial"/>
        </w:rPr>
        <w:t xml:space="preserve"> after the taking</w:t>
      </w:r>
      <w:r w:rsidRPr="00BA67F7">
        <w:rPr>
          <w:rFonts w:ascii="Arial" w:hAnsi="Arial" w:cs="Arial"/>
        </w:rPr>
        <w:t xml:space="preserve">. Because of this the result is improved from 57 out of 75 (76% out of 100%) to 69 out of 75 (92% out of 100). </w:t>
      </w:r>
    </w:p>
    <w:p w14:paraId="225804F2" w14:textId="2FFA7D5A" w:rsidR="00EE10E1" w:rsidRPr="00BA67F7" w:rsidRDefault="00C55DE1" w:rsidP="00C55DE1">
      <w:pPr>
        <w:spacing w:line="360" w:lineRule="auto"/>
        <w:jc w:val="both"/>
        <w:rPr>
          <w:rFonts w:ascii="Arial" w:hAnsi="Arial" w:cs="Arial"/>
        </w:rPr>
      </w:pPr>
      <w:r w:rsidRPr="00BA67F7">
        <w:rPr>
          <w:rFonts w:ascii="Arial" w:hAnsi="Arial" w:cs="Arial"/>
        </w:rPr>
        <w:t xml:space="preserve">When we come to the permanently lost utility, as indicated in the damage analysis in the after condition </w:t>
      </w:r>
      <w:r w:rsidR="005369F9" w:rsidRPr="00BA67F7">
        <w:rPr>
          <w:rFonts w:ascii="Arial" w:hAnsi="Arial" w:cs="Arial"/>
        </w:rPr>
        <w:t>20</w:t>
      </w:r>
      <w:r w:rsidRPr="00BA67F7">
        <w:rPr>
          <w:rFonts w:ascii="Arial" w:hAnsi="Arial" w:cs="Arial"/>
        </w:rPr>
        <w:t xml:space="preserve">% of the floor area of the property has been lost permanently. Which means the remaining functional utility of the property is </w:t>
      </w:r>
      <w:r w:rsidR="0014369A" w:rsidRPr="00BA67F7">
        <w:rPr>
          <w:rFonts w:ascii="Arial" w:hAnsi="Arial" w:cs="Arial"/>
        </w:rPr>
        <w:t>80</w:t>
      </w:r>
      <w:r w:rsidRPr="00BA67F7">
        <w:rPr>
          <w:rFonts w:ascii="Arial" w:hAnsi="Arial" w:cs="Arial"/>
        </w:rPr>
        <w:t>%. Therefore, the total remaining utility considering benefit is and the permanently lost functional utility is ((92%+</w:t>
      </w:r>
      <w:r w:rsidR="0014369A" w:rsidRPr="00BA67F7">
        <w:rPr>
          <w:rFonts w:ascii="Arial" w:hAnsi="Arial" w:cs="Arial"/>
        </w:rPr>
        <w:t>80</w:t>
      </w:r>
      <w:r w:rsidRPr="00BA67F7">
        <w:rPr>
          <w:rFonts w:ascii="Arial" w:hAnsi="Arial" w:cs="Arial"/>
        </w:rPr>
        <w:t xml:space="preserve">%)/2). As a result, the remaining utility considering benefit becomes </w:t>
      </w:r>
      <w:r w:rsidR="0014369A" w:rsidRPr="00BA67F7">
        <w:rPr>
          <w:rFonts w:ascii="Arial" w:hAnsi="Arial" w:cs="Arial"/>
        </w:rPr>
        <w:t>86</w:t>
      </w:r>
      <w:r w:rsidR="00EE10E1" w:rsidRPr="00BA67F7">
        <w:rPr>
          <w:rFonts w:ascii="Arial" w:hAnsi="Arial" w:cs="Arial"/>
        </w:rPr>
        <w:t xml:space="preserve">%. </w:t>
      </w:r>
    </w:p>
    <w:p w14:paraId="37A7BF29" w14:textId="77777777" w:rsidR="00EE10E1" w:rsidRPr="00BA67F7" w:rsidRDefault="00EE10E1" w:rsidP="00C55DE1">
      <w:pPr>
        <w:spacing w:line="360" w:lineRule="auto"/>
        <w:jc w:val="both"/>
        <w:rPr>
          <w:rFonts w:ascii="Arial" w:hAnsi="Arial" w:cs="Arial"/>
        </w:rPr>
      </w:pPr>
    </w:p>
    <w:p w14:paraId="395D5D17" w14:textId="77777777" w:rsidR="00EE10E1" w:rsidRPr="00BA67F7" w:rsidRDefault="00EE10E1" w:rsidP="00C55DE1">
      <w:pPr>
        <w:spacing w:line="360" w:lineRule="auto"/>
        <w:jc w:val="both"/>
        <w:rPr>
          <w:rFonts w:ascii="Arial" w:hAnsi="Arial" w:cs="Arial"/>
        </w:rPr>
      </w:pPr>
    </w:p>
    <w:p w14:paraId="4DC902FD" w14:textId="77777777" w:rsidR="00EE10E1" w:rsidRPr="00BA67F7" w:rsidRDefault="00EE10E1" w:rsidP="00C55DE1">
      <w:pPr>
        <w:spacing w:line="360" w:lineRule="auto"/>
        <w:jc w:val="both"/>
        <w:rPr>
          <w:rFonts w:ascii="Arial" w:hAnsi="Arial" w:cs="Arial"/>
        </w:rPr>
      </w:pPr>
    </w:p>
    <w:p w14:paraId="33847043" w14:textId="77777777" w:rsidR="00EE10E1" w:rsidRPr="00BA67F7" w:rsidRDefault="00EE10E1" w:rsidP="00C55DE1">
      <w:pPr>
        <w:spacing w:line="360" w:lineRule="auto"/>
        <w:jc w:val="both"/>
        <w:rPr>
          <w:rFonts w:ascii="Arial" w:hAnsi="Arial" w:cs="Arial"/>
        </w:rPr>
      </w:pPr>
    </w:p>
    <w:p w14:paraId="7AD397B2" w14:textId="77777777" w:rsidR="00EE10E1" w:rsidRPr="00BA67F7" w:rsidRDefault="00EE10E1" w:rsidP="00C55DE1">
      <w:pPr>
        <w:spacing w:line="360" w:lineRule="auto"/>
        <w:jc w:val="both"/>
        <w:rPr>
          <w:rFonts w:ascii="Arial" w:hAnsi="Arial" w:cs="Arial"/>
        </w:rPr>
      </w:pPr>
    </w:p>
    <w:p w14:paraId="226F944E" w14:textId="77777777" w:rsidR="00EE10E1" w:rsidRPr="00BA67F7" w:rsidRDefault="00EE10E1" w:rsidP="00C55DE1">
      <w:pPr>
        <w:spacing w:line="360" w:lineRule="auto"/>
        <w:jc w:val="both"/>
        <w:rPr>
          <w:rFonts w:ascii="Arial" w:hAnsi="Arial" w:cs="Arial"/>
        </w:rPr>
      </w:pPr>
    </w:p>
    <w:p w14:paraId="2D994BEE" w14:textId="77777777" w:rsidR="00EE10E1" w:rsidRPr="00BA67F7" w:rsidRDefault="00EE10E1" w:rsidP="00C55DE1">
      <w:pPr>
        <w:spacing w:line="360" w:lineRule="auto"/>
        <w:jc w:val="both"/>
        <w:rPr>
          <w:rFonts w:ascii="Arial" w:hAnsi="Arial" w:cs="Arial"/>
        </w:rPr>
      </w:pPr>
    </w:p>
    <w:p w14:paraId="6D02A9E6" w14:textId="77777777" w:rsidR="00EE10E1" w:rsidRPr="00BA67F7" w:rsidRDefault="00EE10E1" w:rsidP="00C55DE1">
      <w:pPr>
        <w:spacing w:line="360" w:lineRule="auto"/>
        <w:jc w:val="both"/>
        <w:rPr>
          <w:rFonts w:ascii="Arial" w:hAnsi="Arial" w:cs="Arial"/>
        </w:rPr>
      </w:pPr>
    </w:p>
    <w:p w14:paraId="1A3CBE7D" w14:textId="77777777" w:rsidR="00EE10E1" w:rsidRPr="00BA67F7" w:rsidRDefault="00EE10E1" w:rsidP="00C55DE1">
      <w:pPr>
        <w:spacing w:line="360" w:lineRule="auto"/>
        <w:jc w:val="both"/>
        <w:rPr>
          <w:rFonts w:ascii="Arial" w:hAnsi="Arial" w:cs="Arial"/>
        </w:rPr>
      </w:pPr>
    </w:p>
    <w:p w14:paraId="334643EB" w14:textId="4BD289C8" w:rsidR="00CD430B" w:rsidRPr="00BA67F7" w:rsidRDefault="00CD430B" w:rsidP="00CD430B">
      <w:pPr>
        <w:spacing w:before="120" w:after="240" w:line="360" w:lineRule="auto"/>
        <w:jc w:val="both"/>
        <w:rPr>
          <w:rFonts w:ascii="Arial" w:hAnsi="Arial" w:cs="Arial"/>
          <w:b/>
          <w:u w:val="single"/>
        </w:rPr>
      </w:pPr>
      <w:r w:rsidRPr="00BA67F7">
        <w:rPr>
          <w:rFonts w:ascii="Arial" w:hAnsi="Arial" w:cs="Arial"/>
          <w:b/>
          <w:u w:val="single"/>
        </w:rPr>
        <w:lastRenderedPageBreak/>
        <w:t>Subject seven</w:t>
      </w:r>
    </w:p>
    <w:p w14:paraId="29A8564E" w14:textId="0157FD0B" w:rsidR="00CD430B" w:rsidRPr="00BA67F7" w:rsidRDefault="00CD430B" w:rsidP="00CD430B">
      <w:pPr>
        <w:spacing w:before="120" w:after="240" w:line="360" w:lineRule="auto"/>
        <w:jc w:val="both"/>
        <w:rPr>
          <w:rFonts w:ascii="Arial" w:hAnsi="Arial" w:cs="Arial"/>
        </w:rPr>
      </w:pPr>
      <w:r w:rsidRPr="00BA67F7">
        <w:rPr>
          <w:rFonts w:ascii="Arial" w:hAnsi="Arial" w:cs="Arial"/>
        </w:rPr>
        <w:t>In the before condition from the seven factors to be considered, drainage and landscaping (sidewalk and driveway condition)</w:t>
      </w:r>
      <w:r w:rsidR="00ED19C5" w:rsidRPr="00BA67F7">
        <w:rPr>
          <w:rFonts w:ascii="Arial" w:hAnsi="Arial" w:cs="Arial"/>
        </w:rPr>
        <w:t xml:space="preserve"> has</w:t>
      </w:r>
      <w:r w:rsidR="00A4645C" w:rsidRPr="00BA67F7">
        <w:rPr>
          <w:rFonts w:ascii="Arial" w:hAnsi="Arial" w:cs="Arial"/>
        </w:rPr>
        <w:t xml:space="preserve"> been altered. After</w:t>
      </w:r>
      <w:r w:rsidRPr="00BA67F7">
        <w:rPr>
          <w:rFonts w:ascii="Arial" w:hAnsi="Arial" w:cs="Arial"/>
        </w:rPr>
        <w:t xml:space="preserve"> the taking and the completion of the project, </w:t>
      </w:r>
      <w:r w:rsidR="00A4645C" w:rsidRPr="00BA67F7">
        <w:rPr>
          <w:rFonts w:ascii="Arial" w:hAnsi="Arial" w:cs="Arial"/>
        </w:rPr>
        <w:t xml:space="preserve">the altered drainage and landscaping (sidewalk and driveway condition) has been </w:t>
      </w:r>
      <w:r w:rsidRPr="00BA67F7">
        <w:rPr>
          <w:rFonts w:ascii="Arial" w:hAnsi="Arial" w:cs="Arial"/>
        </w:rPr>
        <w:t>improve</w:t>
      </w:r>
      <w:r w:rsidR="00A4645C" w:rsidRPr="00BA67F7">
        <w:rPr>
          <w:rFonts w:ascii="Arial" w:hAnsi="Arial" w:cs="Arial"/>
        </w:rPr>
        <w:t>d</w:t>
      </w:r>
      <w:r w:rsidRPr="00BA67F7">
        <w:rPr>
          <w:rFonts w:ascii="Arial" w:hAnsi="Arial" w:cs="Arial"/>
        </w:rPr>
        <w:t xml:space="preserve">. The table below indicates the weight given for the improvement. </w:t>
      </w:r>
    </w:p>
    <w:p w14:paraId="559FB09A" w14:textId="0841012D" w:rsidR="00CD430B" w:rsidRPr="00BA67F7" w:rsidRDefault="004379D5" w:rsidP="00CD430B">
      <w:pPr>
        <w:spacing w:before="120" w:after="240" w:line="360" w:lineRule="auto"/>
        <w:jc w:val="both"/>
        <w:rPr>
          <w:rFonts w:ascii="Arial" w:hAnsi="Arial" w:cs="Arial"/>
        </w:rPr>
      </w:pPr>
      <w:r w:rsidRPr="00BA67F7">
        <w:rPr>
          <w:rFonts w:ascii="Arial" w:hAnsi="Arial" w:cs="Arial"/>
          <w:noProof/>
        </w:rPr>
        <w:drawing>
          <wp:inline distT="0" distB="0" distL="0" distR="0" wp14:anchorId="3BC69A1A" wp14:editId="5665A55F">
            <wp:extent cx="5847333" cy="2390775"/>
            <wp:effectExtent l="0" t="0" r="1270" b="0"/>
            <wp:docPr id="322" name="Picture 322" descr="C:\Users\haymi\Desktop\subject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aymi\Desktop\subject 7.png"/>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r="7201"/>
                    <a:stretch/>
                  </pic:blipFill>
                  <pic:spPr bwMode="auto">
                    <a:xfrm>
                      <a:off x="0" y="0"/>
                      <a:ext cx="5849672" cy="2391731"/>
                    </a:xfrm>
                    <a:prstGeom prst="rect">
                      <a:avLst/>
                    </a:prstGeom>
                    <a:noFill/>
                    <a:ln>
                      <a:noFill/>
                    </a:ln>
                    <a:extLst>
                      <a:ext uri="{53640926-AAD7-44D8-BBD7-CCE9431645EC}">
                        <a14:shadowObscured xmlns:a14="http://schemas.microsoft.com/office/drawing/2010/main"/>
                      </a:ext>
                    </a:extLst>
                  </pic:spPr>
                </pic:pic>
              </a:graphicData>
            </a:graphic>
          </wp:inline>
        </w:drawing>
      </w:r>
    </w:p>
    <w:p w14:paraId="5951A93E" w14:textId="39C19B37" w:rsidR="00C46988" w:rsidRDefault="00C46988" w:rsidP="00C46988">
      <w:pPr>
        <w:pStyle w:val="Caption"/>
        <w:rPr>
          <w:rFonts w:ascii="Arial" w:hAnsi="Arial" w:cs="Arial"/>
        </w:rPr>
      </w:pPr>
      <w:bookmarkStart w:id="148" w:name="_Toc522524084"/>
      <w:r>
        <w:t xml:space="preserve">Table </w:t>
      </w:r>
      <w:r w:rsidR="00E64A05">
        <w:fldChar w:fldCharType="begin"/>
      </w:r>
      <w:r w:rsidR="00E64A05">
        <w:instrText xml:space="preserve"> SEQ Table \* ARABIC </w:instrText>
      </w:r>
      <w:r w:rsidR="00E64A05">
        <w:fldChar w:fldCharType="separate"/>
      </w:r>
      <w:r w:rsidR="00F824F7">
        <w:rPr>
          <w:noProof/>
        </w:rPr>
        <w:t>14</w:t>
      </w:r>
      <w:r w:rsidR="00E64A05">
        <w:rPr>
          <w:noProof/>
        </w:rPr>
        <w:fldChar w:fldCharType="end"/>
      </w:r>
      <w:r>
        <w:t>- subject 7 extent of benefit</w:t>
      </w:r>
      <w:bookmarkEnd w:id="148"/>
    </w:p>
    <w:p w14:paraId="3EED54B4" w14:textId="7737BADD" w:rsidR="00CD430B" w:rsidRPr="00BA67F7" w:rsidRDefault="00CD430B" w:rsidP="00CD430B">
      <w:pPr>
        <w:spacing w:line="360" w:lineRule="auto"/>
        <w:jc w:val="both"/>
        <w:rPr>
          <w:rFonts w:ascii="Arial" w:hAnsi="Arial" w:cs="Arial"/>
        </w:rPr>
      </w:pPr>
      <w:r w:rsidRPr="00BA67F7">
        <w:rPr>
          <w:rFonts w:ascii="Arial" w:hAnsi="Arial" w:cs="Arial"/>
        </w:rPr>
        <w:t xml:space="preserve">As the table indicates, subject </w:t>
      </w:r>
      <w:r w:rsidR="00030F2F" w:rsidRPr="00BA67F7">
        <w:rPr>
          <w:rFonts w:ascii="Arial" w:hAnsi="Arial" w:cs="Arial"/>
        </w:rPr>
        <w:t>sevens’</w:t>
      </w:r>
      <w:r w:rsidRPr="00BA67F7">
        <w:rPr>
          <w:rFonts w:ascii="Arial" w:hAnsi="Arial" w:cs="Arial"/>
        </w:rPr>
        <w:t xml:space="preserve"> drainage and Landscaping (sidewalk and driveway condition) is improved. </w:t>
      </w:r>
      <w:r w:rsidR="00030F2F" w:rsidRPr="00BA67F7">
        <w:rPr>
          <w:rFonts w:ascii="Arial" w:hAnsi="Arial" w:cs="Arial"/>
        </w:rPr>
        <w:t>So</w:t>
      </w:r>
      <w:r w:rsidRPr="00BA67F7">
        <w:rPr>
          <w:rFonts w:ascii="Arial" w:hAnsi="Arial" w:cs="Arial"/>
        </w:rPr>
        <w:t xml:space="preserve"> the result is improved from </w:t>
      </w:r>
      <w:r w:rsidR="00030F2F" w:rsidRPr="00BA67F7">
        <w:rPr>
          <w:rFonts w:ascii="Arial" w:hAnsi="Arial" w:cs="Arial"/>
        </w:rPr>
        <w:t>85</w:t>
      </w:r>
      <w:r w:rsidRPr="00BA67F7">
        <w:rPr>
          <w:rFonts w:ascii="Arial" w:hAnsi="Arial" w:cs="Arial"/>
        </w:rPr>
        <w:t xml:space="preserve">% out of 100% to </w:t>
      </w:r>
      <w:r w:rsidR="00030F2F" w:rsidRPr="00BA67F7">
        <w:rPr>
          <w:rFonts w:ascii="Arial" w:hAnsi="Arial" w:cs="Arial"/>
        </w:rPr>
        <w:t>100% out of 100%</w:t>
      </w:r>
      <w:r w:rsidRPr="00BA67F7">
        <w:rPr>
          <w:rFonts w:ascii="Arial" w:hAnsi="Arial" w:cs="Arial"/>
        </w:rPr>
        <w:t xml:space="preserve">. </w:t>
      </w:r>
      <w:r w:rsidR="00030F2F" w:rsidRPr="00BA67F7">
        <w:rPr>
          <w:rFonts w:ascii="Arial" w:hAnsi="Arial" w:cs="Arial"/>
        </w:rPr>
        <w:t xml:space="preserve">This implies the elements that were affected in the before condition </w:t>
      </w:r>
      <w:r w:rsidR="00BA0D37" w:rsidRPr="00BA67F7">
        <w:rPr>
          <w:rFonts w:ascii="Arial" w:hAnsi="Arial" w:cs="Arial"/>
        </w:rPr>
        <w:t>is</w:t>
      </w:r>
      <w:r w:rsidR="00030F2F" w:rsidRPr="00BA67F7">
        <w:rPr>
          <w:rFonts w:ascii="Arial" w:hAnsi="Arial" w:cs="Arial"/>
        </w:rPr>
        <w:t xml:space="preserve"> replaced to the condition they were before.</w:t>
      </w:r>
    </w:p>
    <w:p w14:paraId="31D7616C" w14:textId="688E57C3" w:rsidR="00CD430B" w:rsidRPr="00BA67F7" w:rsidRDefault="00CD430B" w:rsidP="00CD430B">
      <w:pPr>
        <w:spacing w:line="360" w:lineRule="auto"/>
        <w:jc w:val="both"/>
        <w:rPr>
          <w:rFonts w:ascii="Arial" w:hAnsi="Arial" w:cs="Arial"/>
        </w:rPr>
      </w:pPr>
      <w:r w:rsidRPr="00BA67F7">
        <w:rPr>
          <w:rFonts w:ascii="Arial" w:hAnsi="Arial" w:cs="Arial"/>
        </w:rPr>
        <w:t>When we come to the permanently lost utility, as indicated in the damage analysis</w:t>
      </w:r>
      <w:r w:rsidR="00095D18" w:rsidRPr="00BA67F7">
        <w:rPr>
          <w:rFonts w:ascii="Arial" w:hAnsi="Arial" w:cs="Arial"/>
        </w:rPr>
        <w:t xml:space="preserve"> subject seven has lost noting permanently.</w:t>
      </w:r>
      <w:r w:rsidRPr="00BA67F7">
        <w:rPr>
          <w:rFonts w:ascii="Arial" w:hAnsi="Arial" w:cs="Arial"/>
        </w:rPr>
        <w:t xml:space="preserve"> Which means the remaining functional utility of the property is </w:t>
      </w:r>
      <w:r w:rsidR="00095D18" w:rsidRPr="00BA67F7">
        <w:rPr>
          <w:rFonts w:ascii="Arial" w:hAnsi="Arial" w:cs="Arial"/>
        </w:rPr>
        <w:t>100</w:t>
      </w:r>
      <w:r w:rsidRPr="00BA67F7">
        <w:rPr>
          <w:rFonts w:ascii="Arial" w:hAnsi="Arial" w:cs="Arial"/>
        </w:rPr>
        <w:t>%. Therefore, the total remaining utility considering benefit is and the permanently lost functional utility is ((</w:t>
      </w:r>
      <w:r w:rsidR="00095D18" w:rsidRPr="00BA67F7">
        <w:rPr>
          <w:rFonts w:ascii="Arial" w:hAnsi="Arial" w:cs="Arial"/>
        </w:rPr>
        <w:t>100</w:t>
      </w:r>
      <w:r w:rsidRPr="00BA67F7">
        <w:rPr>
          <w:rFonts w:ascii="Arial" w:hAnsi="Arial" w:cs="Arial"/>
        </w:rPr>
        <w:t>%+</w:t>
      </w:r>
      <w:r w:rsidR="00095D18" w:rsidRPr="00BA67F7">
        <w:rPr>
          <w:rFonts w:ascii="Arial" w:hAnsi="Arial" w:cs="Arial"/>
        </w:rPr>
        <w:t>100</w:t>
      </w:r>
      <w:r w:rsidRPr="00BA67F7">
        <w:rPr>
          <w:rFonts w:ascii="Arial" w:hAnsi="Arial" w:cs="Arial"/>
        </w:rPr>
        <w:t xml:space="preserve">%)/2). As a result, the remaining utility considering benefit becomes </w:t>
      </w:r>
      <w:r w:rsidR="00095D18" w:rsidRPr="00BA67F7">
        <w:rPr>
          <w:rFonts w:ascii="Arial" w:hAnsi="Arial" w:cs="Arial"/>
        </w:rPr>
        <w:t>100</w:t>
      </w:r>
      <w:r w:rsidRPr="00BA67F7">
        <w:rPr>
          <w:rFonts w:ascii="Arial" w:hAnsi="Arial" w:cs="Arial"/>
        </w:rPr>
        <w:t xml:space="preserve">%. </w:t>
      </w:r>
    </w:p>
    <w:p w14:paraId="6FFF9500" w14:textId="37EC2B30" w:rsidR="00C16254" w:rsidRDefault="00C16254" w:rsidP="00CD430B">
      <w:pPr>
        <w:spacing w:line="360" w:lineRule="auto"/>
        <w:jc w:val="both"/>
        <w:rPr>
          <w:rFonts w:ascii="Arial" w:hAnsi="Arial" w:cs="Arial"/>
        </w:rPr>
      </w:pPr>
    </w:p>
    <w:p w14:paraId="7A41A0E8" w14:textId="745E2F57" w:rsidR="00C16254" w:rsidRDefault="00C16254">
      <w:pPr>
        <w:rPr>
          <w:rFonts w:ascii="Arial" w:hAnsi="Arial" w:cs="Arial"/>
        </w:rPr>
      </w:pPr>
      <w:r>
        <w:rPr>
          <w:rFonts w:ascii="Arial" w:hAnsi="Arial" w:cs="Arial"/>
        </w:rPr>
        <w:br w:type="page"/>
      </w:r>
    </w:p>
    <w:p w14:paraId="3BA3BEB3" w14:textId="4D299A02" w:rsidR="00C16254" w:rsidRPr="00C16254" w:rsidRDefault="00C16254" w:rsidP="00C16254">
      <w:pPr>
        <w:spacing w:before="120" w:after="240" w:line="360" w:lineRule="auto"/>
        <w:jc w:val="both"/>
        <w:rPr>
          <w:rFonts w:ascii="Ebrima" w:hAnsi="Ebrima" w:cs="Arial"/>
          <w:b/>
          <w:u w:val="single"/>
        </w:rPr>
      </w:pPr>
      <w:r w:rsidRPr="00BA67F7">
        <w:rPr>
          <w:rFonts w:ascii="Arial" w:hAnsi="Arial" w:cs="Arial"/>
          <w:b/>
          <w:u w:val="single"/>
        </w:rPr>
        <w:lastRenderedPageBreak/>
        <w:t xml:space="preserve">Subject </w:t>
      </w:r>
      <w:r>
        <w:rPr>
          <w:rFonts w:ascii="Ebrima" w:hAnsi="Ebrima" w:cs="Arial"/>
          <w:b/>
          <w:u w:val="single"/>
        </w:rPr>
        <w:t>Eight</w:t>
      </w:r>
    </w:p>
    <w:p w14:paraId="13D79B1E" w14:textId="0661D92D" w:rsidR="00C16254" w:rsidRPr="00BA67F7" w:rsidRDefault="00C16254" w:rsidP="00C16254">
      <w:pPr>
        <w:spacing w:before="120" w:after="240" w:line="360" w:lineRule="auto"/>
        <w:jc w:val="both"/>
        <w:rPr>
          <w:rFonts w:ascii="Arial" w:hAnsi="Arial" w:cs="Arial"/>
        </w:rPr>
      </w:pPr>
      <w:r w:rsidRPr="00BA67F7">
        <w:rPr>
          <w:rFonts w:ascii="Arial" w:hAnsi="Arial" w:cs="Arial"/>
        </w:rPr>
        <w:t xml:space="preserve">In the before condition from the seven factors to be considered, </w:t>
      </w:r>
      <w:r w:rsidR="007E01C2" w:rsidRPr="007E01C2">
        <w:rPr>
          <w:rFonts w:ascii="Arial" w:hAnsi="Arial" w:cs="Arial"/>
        </w:rPr>
        <w:t xml:space="preserve">subject property eights’ topography, Drainage, Type and quality of construction, and Landscaping (sidewalk and Driveway condition) </w:t>
      </w:r>
      <w:r w:rsidR="007E01C2">
        <w:rPr>
          <w:rFonts w:ascii="Arial" w:hAnsi="Arial" w:cs="Arial"/>
        </w:rPr>
        <w:t xml:space="preserve">has been </w:t>
      </w:r>
      <w:r w:rsidR="007E01C2" w:rsidRPr="007E01C2">
        <w:rPr>
          <w:rFonts w:ascii="Arial" w:hAnsi="Arial" w:cs="Arial"/>
        </w:rPr>
        <w:t xml:space="preserve">altered. </w:t>
      </w:r>
      <w:r w:rsidRPr="00BA67F7">
        <w:rPr>
          <w:rFonts w:ascii="Arial" w:hAnsi="Arial" w:cs="Arial"/>
        </w:rPr>
        <w:t xml:space="preserve"> After the taking and the completion of the project, the altered drainage and landscaping (sidewalk and driveway condition) has been improved. </w:t>
      </w:r>
      <w:r w:rsidR="00712A7C">
        <w:rPr>
          <w:rFonts w:ascii="Arial" w:hAnsi="Arial" w:cs="Arial"/>
        </w:rPr>
        <w:t>But the topography</w:t>
      </w:r>
      <w:r w:rsidR="00057EBC">
        <w:rPr>
          <w:rFonts w:ascii="Arial" w:hAnsi="Arial" w:cs="Arial"/>
        </w:rPr>
        <w:t>, and</w:t>
      </w:r>
      <w:r w:rsidR="00712A7C">
        <w:rPr>
          <w:rFonts w:ascii="Arial" w:hAnsi="Arial" w:cs="Arial"/>
        </w:rPr>
        <w:t xml:space="preserve"> type and quality of construction remained the same. </w:t>
      </w:r>
      <w:r w:rsidRPr="00BA67F7">
        <w:rPr>
          <w:rFonts w:ascii="Arial" w:hAnsi="Arial" w:cs="Arial"/>
        </w:rPr>
        <w:t xml:space="preserve">The table below indicates the weight given for the improvement. </w:t>
      </w:r>
    </w:p>
    <w:p w14:paraId="4613B2BC" w14:textId="1F036EB4" w:rsidR="006E2125" w:rsidRPr="00BA67F7" w:rsidRDefault="00E6356E" w:rsidP="00C16254">
      <w:pPr>
        <w:spacing w:before="120" w:after="240" w:line="360" w:lineRule="auto"/>
        <w:jc w:val="both"/>
        <w:rPr>
          <w:rFonts w:ascii="Arial" w:hAnsi="Arial" w:cs="Arial"/>
          <w:noProof/>
        </w:rPr>
      </w:pPr>
      <w:r>
        <w:rPr>
          <w:rFonts w:ascii="Arial" w:hAnsi="Arial" w:cs="Arial"/>
          <w:noProof/>
        </w:rPr>
        <w:drawing>
          <wp:inline distT="0" distB="0" distL="0" distR="0" wp14:anchorId="38E1A97C" wp14:editId="1D27E831">
            <wp:extent cx="5915025" cy="2463801"/>
            <wp:effectExtent l="0" t="0" r="0" b="0"/>
            <wp:docPr id="16" name="Picture 16" descr="C:\Users\Haymanot\Desktop\suj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j8.png"/>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r="7371"/>
                    <a:stretch/>
                  </pic:blipFill>
                  <pic:spPr bwMode="auto">
                    <a:xfrm>
                      <a:off x="0" y="0"/>
                      <a:ext cx="5915025" cy="2463801"/>
                    </a:xfrm>
                    <a:prstGeom prst="rect">
                      <a:avLst/>
                    </a:prstGeom>
                    <a:noFill/>
                    <a:ln>
                      <a:noFill/>
                    </a:ln>
                    <a:extLst>
                      <a:ext uri="{53640926-AAD7-44D8-BBD7-CCE9431645EC}">
                        <a14:shadowObscured xmlns:a14="http://schemas.microsoft.com/office/drawing/2010/main"/>
                      </a:ext>
                    </a:extLst>
                  </pic:spPr>
                </pic:pic>
              </a:graphicData>
            </a:graphic>
          </wp:inline>
        </w:drawing>
      </w:r>
    </w:p>
    <w:p w14:paraId="17711D01" w14:textId="55F6B7EF" w:rsidR="00C46988" w:rsidRDefault="00C46988" w:rsidP="00C46988">
      <w:pPr>
        <w:pStyle w:val="Caption"/>
        <w:rPr>
          <w:rFonts w:ascii="Arial" w:hAnsi="Arial" w:cs="Arial"/>
        </w:rPr>
      </w:pPr>
      <w:bookmarkStart w:id="149" w:name="_Toc522524085"/>
      <w:r>
        <w:t xml:space="preserve">Table </w:t>
      </w:r>
      <w:r w:rsidR="00E64A05">
        <w:fldChar w:fldCharType="begin"/>
      </w:r>
      <w:r w:rsidR="00E64A05">
        <w:instrText xml:space="preserve"> SEQ Table \* ARABIC </w:instrText>
      </w:r>
      <w:r w:rsidR="00E64A05">
        <w:fldChar w:fldCharType="separate"/>
      </w:r>
      <w:r w:rsidR="00F824F7">
        <w:rPr>
          <w:noProof/>
        </w:rPr>
        <w:t>15</w:t>
      </w:r>
      <w:r w:rsidR="00E64A05">
        <w:rPr>
          <w:noProof/>
        </w:rPr>
        <w:fldChar w:fldCharType="end"/>
      </w:r>
      <w:r>
        <w:t>- subject 8 extent of benefit</w:t>
      </w:r>
      <w:bookmarkEnd w:id="149"/>
    </w:p>
    <w:p w14:paraId="7C9BD9A8" w14:textId="716DFF54" w:rsidR="00C16254" w:rsidRPr="00BA67F7" w:rsidRDefault="00C16254" w:rsidP="00C16254">
      <w:pPr>
        <w:spacing w:line="360" w:lineRule="auto"/>
        <w:jc w:val="both"/>
        <w:rPr>
          <w:rFonts w:ascii="Arial" w:hAnsi="Arial" w:cs="Arial"/>
        </w:rPr>
      </w:pPr>
      <w:r w:rsidRPr="00BA67F7">
        <w:rPr>
          <w:rFonts w:ascii="Arial" w:hAnsi="Arial" w:cs="Arial"/>
        </w:rPr>
        <w:t>A</w:t>
      </w:r>
      <w:r w:rsidR="003F1184">
        <w:rPr>
          <w:rFonts w:ascii="Arial" w:hAnsi="Arial" w:cs="Arial"/>
        </w:rPr>
        <w:t>s the table indicates, subject eight</w:t>
      </w:r>
      <w:r w:rsidRPr="00BA67F7">
        <w:rPr>
          <w:rFonts w:ascii="Arial" w:hAnsi="Arial" w:cs="Arial"/>
        </w:rPr>
        <w:t xml:space="preserve">s’ drainage and Landscaping (sidewalk and driveway condition) is improved. So the result is improved from </w:t>
      </w:r>
      <w:r w:rsidR="00057EBC">
        <w:rPr>
          <w:rFonts w:ascii="Arial" w:hAnsi="Arial" w:cs="Arial"/>
        </w:rPr>
        <w:t>55</w:t>
      </w:r>
      <w:r w:rsidRPr="00BA67F7">
        <w:rPr>
          <w:rFonts w:ascii="Arial" w:hAnsi="Arial" w:cs="Arial"/>
        </w:rPr>
        <w:t xml:space="preserve">% out of </w:t>
      </w:r>
      <w:r w:rsidR="00057EBC">
        <w:rPr>
          <w:rFonts w:ascii="Arial" w:hAnsi="Arial" w:cs="Arial"/>
        </w:rPr>
        <w:t>75</w:t>
      </w:r>
      <w:r w:rsidRPr="00BA67F7">
        <w:rPr>
          <w:rFonts w:ascii="Arial" w:hAnsi="Arial" w:cs="Arial"/>
        </w:rPr>
        <w:t>%</w:t>
      </w:r>
      <w:r w:rsidR="00057EBC">
        <w:rPr>
          <w:rFonts w:ascii="Arial" w:hAnsi="Arial" w:cs="Arial"/>
        </w:rPr>
        <w:t xml:space="preserve"> (73% out of 100%)</w:t>
      </w:r>
      <w:r w:rsidRPr="00BA67F7">
        <w:rPr>
          <w:rFonts w:ascii="Arial" w:hAnsi="Arial" w:cs="Arial"/>
        </w:rPr>
        <w:t xml:space="preserve"> to </w:t>
      </w:r>
      <w:r w:rsidR="00057EBC">
        <w:rPr>
          <w:rFonts w:ascii="Arial" w:hAnsi="Arial" w:cs="Arial"/>
        </w:rPr>
        <w:t>70</w:t>
      </w:r>
      <w:r w:rsidRPr="00BA67F7">
        <w:rPr>
          <w:rFonts w:ascii="Arial" w:hAnsi="Arial" w:cs="Arial"/>
        </w:rPr>
        <w:t xml:space="preserve">% out of </w:t>
      </w:r>
      <w:r w:rsidR="00057EBC">
        <w:rPr>
          <w:rFonts w:ascii="Arial" w:hAnsi="Arial" w:cs="Arial"/>
        </w:rPr>
        <w:t>75</w:t>
      </w:r>
      <w:r w:rsidRPr="00BA67F7">
        <w:rPr>
          <w:rFonts w:ascii="Arial" w:hAnsi="Arial" w:cs="Arial"/>
        </w:rPr>
        <w:t>%</w:t>
      </w:r>
      <w:r w:rsidR="00232A01">
        <w:rPr>
          <w:rFonts w:ascii="Arial" w:hAnsi="Arial" w:cs="Arial"/>
        </w:rPr>
        <w:t xml:space="preserve"> (93% out of 100%)</w:t>
      </w:r>
      <w:r w:rsidRPr="00BA67F7">
        <w:rPr>
          <w:rFonts w:ascii="Arial" w:hAnsi="Arial" w:cs="Arial"/>
        </w:rPr>
        <w:t xml:space="preserve">. This implies </w:t>
      </w:r>
      <w:r w:rsidR="00232A01">
        <w:rPr>
          <w:rFonts w:ascii="Arial" w:hAnsi="Arial" w:cs="Arial"/>
        </w:rPr>
        <w:t xml:space="preserve">half of </w:t>
      </w:r>
      <w:r w:rsidRPr="00BA67F7">
        <w:rPr>
          <w:rFonts w:ascii="Arial" w:hAnsi="Arial" w:cs="Arial"/>
        </w:rPr>
        <w:t xml:space="preserve">the elements that were affected in the before condition </w:t>
      </w:r>
      <w:r w:rsidR="00BA0D37">
        <w:rPr>
          <w:rFonts w:ascii="Arial" w:hAnsi="Arial" w:cs="Arial"/>
        </w:rPr>
        <w:t>was</w:t>
      </w:r>
      <w:r w:rsidRPr="00BA67F7">
        <w:rPr>
          <w:rFonts w:ascii="Arial" w:hAnsi="Arial" w:cs="Arial"/>
        </w:rPr>
        <w:t xml:space="preserve"> replaced to the condition they were before.</w:t>
      </w:r>
    </w:p>
    <w:p w14:paraId="6052BA7E" w14:textId="396B5F40" w:rsidR="00EC0EEE" w:rsidRPr="00BA67F7" w:rsidRDefault="005F6530" w:rsidP="005F6530">
      <w:pPr>
        <w:spacing w:line="360" w:lineRule="auto"/>
        <w:jc w:val="both"/>
        <w:rPr>
          <w:rFonts w:ascii="Arial" w:hAnsi="Arial" w:cs="Arial"/>
        </w:rPr>
      </w:pPr>
      <w:r w:rsidRPr="005F6530">
        <w:rPr>
          <w:rFonts w:ascii="Arial" w:hAnsi="Arial" w:cs="Arial"/>
        </w:rPr>
        <w:t>When we come to the permanently lost utility, as indicated in the damage analysis in the after condition 2</w:t>
      </w:r>
      <w:r w:rsidR="00D01E02">
        <w:rPr>
          <w:rFonts w:ascii="Arial" w:hAnsi="Arial" w:cs="Arial"/>
        </w:rPr>
        <w:t>2</w:t>
      </w:r>
      <w:r w:rsidRPr="005F6530">
        <w:rPr>
          <w:rFonts w:ascii="Arial" w:hAnsi="Arial" w:cs="Arial"/>
        </w:rPr>
        <w:t xml:space="preserve">% of the floor area of the property has been lost permanently. Which means the remaining functional utility of the property is </w:t>
      </w:r>
      <w:r w:rsidR="00D01E02">
        <w:rPr>
          <w:rFonts w:ascii="Arial" w:hAnsi="Arial" w:cs="Arial"/>
        </w:rPr>
        <w:t>78</w:t>
      </w:r>
      <w:r w:rsidRPr="005F6530">
        <w:rPr>
          <w:rFonts w:ascii="Arial" w:hAnsi="Arial" w:cs="Arial"/>
        </w:rPr>
        <w:t>%. Therefore, the total remaining utility considering benefit is and the permanently lost functional utility is ((9</w:t>
      </w:r>
      <w:r w:rsidR="00D01E02">
        <w:rPr>
          <w:rFonts w:ascii="Arial" w:hAnsi="Arial" w:cs="Arial"/>
        </w:rPr>
        <w:t>3</w:t>
      </w:r>
      <w:r w:rsidRPr="005F6530">
        <w:rPr>
          <w:rFonts w:ascii="Arial" w:hAnsi="Arial" w:cs="Arial"/>
        </w:rPr>
        <w:t>%+</w:t>
      </w:r>
      <w:r w:rsidR="00D01E02">
        <w:rPr>
          <w:rFonts w:ascii="Arial" w:hAnsi="Arial" w:cs="Arial"/>
        </w:rPr>
        <w:t>78</w:t>
      </w:r>
      <w:r w:rsidRPr="005F6530">
        <w:rPr>
          <w:rFonts w:ascii="Arial" w:hAnsi="Arial" w:cs="Arial"/>
        </w:rPr>
        <w:t xml:space="preserve">%)/2). As a result, the remaining utility considering benefit becomes 86%. </w:t>
      </w:r>
      <w:r w:rsidR="00C16254">
        <w:rPr>
          <w:rFonts w:ascii="Arial" w:hAnsi="Arial" w:cs="Arial"/>
        </w:rPr>
        <w:br w:type="page"/>
      </w:r>
    </w:p>
    <w:p w14:paraId="0A5210E5" w14:textId="51641D0D" w:rsidR="00CF1589" w:rsidRPr="00BA67F7" w:rsidRDefault="00CF1589" w:rsidP="00CF1589">
      <w:pPr>
        <w:spacing w:before="120" w:after="240" w:line="360" w:lineRule="auto"/>
        <w:jc w:val="both"/>
        <w:rPr>
          <w:rFonts w:ascii="Arial" w:hAnsi="Arial" w:cs="Arial"/>
          <w:b/>
          <w:u w:val="single"/>
        </w:rPr>
      </w:pPr>
      <w:r w:rsidRPr="00BA67F7">
        <w:rPr>
          <w:rFonts w:ascii="Arial" w:hAnsi="Arial" w:cs="Arial"/>
          <w:b/>
          <w:u w:val="single"/>
        </w:rPr>
        <w:lastRenderedPageBreak/>
        <w:t>Subject nine</w:t>
      </w:r>
    </w:p>
    <w:p w14:paraId="095EE9F3" w14:textId="1745E9D8" w:rsidR="00CF1589" w:rsidRPr="00BA67F7" w:rsidRDefault="00A90B6C" w:rsidP="00CF1589">
      <w:pPr>
        <w:spacing w:before="120" w:after="240" w:line="360" w:lineRule="auto"/>
        <w:jc w:val="both"/>
        <w:rPr>
          <w:rFonts w:ascii="Arial" w:hAnsi="Arial" w:cs="Arial"/>
        </w:rPr>
      </w:pPr>
      <w:r w:rsidRPr="00BA67F7">
        <w:rPr>
          <w:rFonts w:ascii="Arial" w:hAnsi="Arial" w:cs="Arial"/>
          <w:noProof/>
        </w:rPr>
        <w:drawing>
          <wp:anchor distT="0" distB="0" distL="114300" distR="114300" simplePos="0" relativeHeight="251669504" behindDoc="1" locked="0" layoutInCell="1" allowOverlap="1" wp14:anchorId="40F8C64A" wp14:editId="148605B5">
            <wp:simplePos x="0" y="0"/>
            <wp:positionH relativeFrom="column">
              <wp:posOffset>9525</wp:posOffset>
            </wp:positionH>
            <wp:positionV relativeFrom="paragraph">
              <wp:posOffset>988060</wp:posOffset>
            </wp:positionV>
            <wp:extent cx="5900420" cy="2276475"/>
            <wp:effectExtent l="0" t="0" r="5080" b="9525"/>
            <wp:wrapNone/>
            <wp:docPr id="309" name="Picture 309" descr="C:\Users\Haymanot\Desktop\subj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bj9.png"/>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r="7206"/>
                    <a:stretch/>
                  </pic:blipFill>
                  <pic:spPr bwMode="auto">
                    <a:xfrm>
                      <a:off x="0" y="0"/>
                      <a:ext cx="5900420" cy="22764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22319" w:rsidRPr="00BA67F7">
        <w:rPr>
          <w:rFonts w:ascii="Arial" w:hAnsi="Arial" w:cs="Arial"/>
        </w:rPr>
        <w:t xml:space="preserve">When it comes to subject nine, </w:t>
      </w:r>
      <w:r w:rsidR="00CF1589" w:rsidRPr="00BA67F7">
        <w:rPr>
          <w:rFonts w:ascii="Arial" w:hAnsi="Arial" w:cs="Arial"/>
        </w:rPr>
        <w:t xml:space="preserve">from the </w:t>
      </w:r>
      <w:r w:rsidR="00B22319" w:rsidRPr="00BA67F7">
        <w:rPr>
          <w:rFonts w:ascii="Arial" w:hAnsi="Arial" w:cs="Arial"/>
        </w:rPr>
        <w:t>6</w:t>
      </w:r>
      <w:r w:rsidR="00CF1589" w:rsidRPr="00BA67F7">
        <w:rPr>
          <w:rFonts w:ascii="Arial" w:hAnsi="Arial" w:cs="Arial"/>
        </w:rPr>
        <w:t xml:space="preserve"> factors to be considered subject </w:t>
      </w:r>
      <w:r w:rsidR="00B22319" w:rsidRPr="00BA67F7">
        <w:rPr>
          <w:rFonts w:ascii="Arial" w:hAnsi="Arial" w:cs="Arial"/>
        </w:rPr>
        <w:t>nines’</w:t>
      </w:r>
      <w:r w:rsidR="00CF1589" w:rsidRPr="00BA67F7">
        <w:rPr>
          <w:rFonts w:ascii="Arial" w:hAnsi="Arial" w:cs="Arial"/>
        </w:rPr>
        <w:t xml:space="preserve"> </w:t>
      </w:r>
      <w:r w:rsidR="00A374BF" w:rsidRPr="00BA67F7">
        <w:rPr>
          <w:rFonts w:ascii="Arial" w:hAnsi="Arial" w:cs="Arial"/>
        </w:rPr>
        <w:t xml:space="preserve">drainage </w:t>
      </w:r>
      <w:r w:rsidR="00CF1589" w:rsidRPr="00BA67F7">
        <w:rPr>
          <w:rFonts w:ascii="Arial" w:hAnsi="Arial" w:cs="Arial"/>
        </w:rPr>
        <w:t>and landscaping (sidewalk and driveway condition)</w:t>
      </w:r>
      <w:r w:rsidR="00B22319" w:rsidRPr="00BA67F7">
        <w:rPr>
          <w:rFonts w:ascii="Arial" w:hAnsi="Arial" w:cs="Arial"/>
        </w:rPr>
        <w:t xml:space="preserve"> has</w:t>
      </w:r>
      <w:r w:rsidR="00CF1589" w:rsidRPr="00BA67F7">
        <w:rPr>
          <w:rFonts w:ascii="Arial" w:hAnsi="Arial" w:cs="Arial"/>
        </w:rPr>
        <w:t xml:space="preserve"> been altered.  But after the taking and the completion of the project, </w:t>
      </w:r>
      <w:r w:rsidR="00A374BF" w:rsidRPr="00BA67F7">
        <w:rPr>
          <w:rFonts w:ascii="Arial" w:hAnsi="Arial" w:cs="Arial"/>
        </w:rPr>
        <w:t>both of them have shown improvement</w:t>
      </w:r>
      <w:r w:rsidR="00CF1589" w:rsidRPr="00BA67F7">
        <w:rPr>
          <w:rFonts w:ascii="Arial" w:hAnsi="Arial" w:cs="Arial"/>
        </w:rPr>
        <w:t xml:space="preserve">. The table below indicates the weight given for the improvement. </w:t>
      </w:r>
    </w:p>
    <w:p w14:paraId="1941D111" w14:textId="5C8FE4B5" w:rsidR="00CF1589" w:rsidRPr="00BA67F7" w:rsidRDefault="00CF1589" w:rsidP="00CF1589">
      <w:pPr>
        <w:spacing w:before="120" w:after="240" w:line="360" w:lineRule="auto"/>
        <w:jc w:val="both"/>
        <w:rPr>
          <w:rFonts w:ascii="Arial" w:hAnsi="Arial" w:cs="Arial"/>
        </w:rPr>
      </w:pPr>
    </w:p>
    <w:p w14:paraId="0CFE3F16" w14:textId="77777777" w:rsidR="00CF1589" w:rsidRPr="00BA67F7" w:rsidRDefault="00CF1589" w:rsidP="00CF1589">
      <w:pPr>
        <w:spacing w:before="120" w:after="240" w:line="360" w:lineRule="auto"/>
        <w:jc w:val="both"/>
        <w:rPr>
          <w:rFonts w:ascii="Arial" w:hAnsi="Arial" w:cs="Arial"/>
        </w:rPr>
      </w:pPr>
    </w:p>
    <w:p w14:paraId="10C6F487" w14:textId="77777777" w:rsidR="00CF1589" w:rsidRPr="00BA67F7" w:rsidRDefault="00CF1589" w:rsidP="00CF1589">
      <w:pPr>
        <w:spacing w:before="120" w:after="240" w:line="360" w:lineRule="auto"/>
        <w:jc w:val="both"/>
        <w:rPr>
          <w:rFonts w:ascii="Arial" w:hAnsi="Arial" w:cs="Arial"/>
        </w:rPr>
      </w:pPr>
    </w:p>
    <w:p w14:paraId="3B9FA819" w14:textId="77777777" w:rsidR="00CF1589" w:rsidRPr="00BA67F7" w:rsidRDefault="00CF1589" w:rsidP="00CF1589">
      <w:pPr>
        <w:spacing w:before="120" w:after="240" w:line="360" w:lineRule="auto"/>
        <w:jc w:val="both"/>
        <w:rPr>
          <w:rFonts w:ascii="Arial" w:hAnsi="Arial" w:cs="Arial"/>
        </w:rPr>
      </w:pPr>
    </w:p>
    <w:p w14:paraId="7700A4BD" w14:textId="77777777" w:rsidR="00CF1589" w:rsidRPr="00BA67F7" w:rsidRDefault="00CF1589" w:rsidP="00CF1589">
      <w:pPr>
        <w:spacing w:before="120" w:after="240" w:line="360" w:lineRule="auto"/>
        <w:jc w:val="both"/>
        <w:rPr>
          <w:rFonts w:ascii="Arial" w:hAnsi="Arial" w:cs="Arial"/>
        </w:rPr>
      </w:pPr>
    </w:p>
    <w:p w14:paraId="1FE82F52" w14:textId="77777777" w:rsidR="00F27F55" w:rsidRPr="00BA67F7" w:rsidRDefault="00F27F55" w:rsidP="00F27F55">
      <w:pPr>
        <w:pStyle w:val="Caption"/>
        <w:keepNext/>
        <w:jc w:val="both"/>
        <w:rPr>
          <w:rFonts w:ascii="Arial" w:hAnsi="Arial" w:cs="Arial"/>
        </w:rPr>
      </w:pPr>
    </w:p>
    <w:p w14:paraId="6D5EF846" w14:textId="6960A89E" w:rsidR="00907B7E" w:rsidRDefault="00907B7E" w:rsidP="00907B7E">
      <w:pPr>
        <w:pStyle w:val="Caption"/>
        <w:rPr>
          <w:rFonts w:ascii="Arial" w:hAnsi="Arial" w:cs="Arial"/>
        </w:rPr>
      </w:pPr>
      <w:bookmarkStart w:id="150" w:name="_Toc522524086"/>
      <w:r>
        <w:t xml:space="preserve">Table </w:t>
      </w:r>
      <w:r w:rsidR="00E64A05">
        <w:fldChar w:fldCharType="begin"/>
      </w:r>
      <w:r w:rsidR="00E64A05">
        <w:instrText xml:space="preserve"> SEQ Table \* ARABIC </w:instrText>
      </w:r>
      <w:r w:rsidR="00E64A05">
        <w:fldChar w:fldCharType="separate"/>
      </w:r>
      <w:r w:rsidR="00F824F7">
        <w:rPr>
          <w:noProof/>
        </w:rPr>
        <w:t>16</w:t>
      </w:r>
      <w:r w:rsidR="00E64A05">
        <w:rPr>
          <w:noProof/>
        </w:rPr>
        <w:fldChar w:fldCharType="end"/>
      </w:r>
      <w:r>
        <w:t>- subject 9 extent of benefit</w:t>
      </w:r>
      <w:bookmarkEnd w:id="150"/>
    </w:p>
    <w:p w14:paraId="01A39A80" w14:textId="163936A9" w:rsidR="00CF1589" w:rsidRPr="00BA67F7" w:rsidRDefault="00CF1589" w:rsidP="00CF1589">
      <w:pPr>
        <w:spacing w:line="360" w:lineRule="auto"/>
        <w:jc w:val="both"/>
        <w:rPr>
          <w:rFonts w:ascii="Arial" w:hAnsi="Arial" w:cs="Arial"/>
        </w:rPr>
      </w:pPr>
      <w:r w:rsidRPr="00BA67F7">
        <w:rPr>
          <w:rFonts w:ascii="Arial" w:hAnsi="Arial" w:cs="Arial"/>
        </w:rPr>
        <w:t xml:space="preserve">As the table indicates, subject </w:t>
      </w:r>
      <w:r w:rsidR="00A90B6C" w:rsidRPr="00BA67F7">
        <w:rPr>
          <w:rFonts w:ascii="Arial" w:hAnsi="Arial" w:cs="Arial"/>
        </w:rPr>
        <w:t>nine</w:t>
      </w:r>
      <w:r w:rsidRPr="00BA67F7">
        <w:rPr>
          <w:rFonts w:ascii="Arial" w:hAnsi="Arial" w:cs="Arial"/>
        </w:rPr>
        <w:t xml:space="preserve">s’ drainage and </w:t>
      </w:r>
      <w:r w:rsidR="00613153" w:rsidRPr="00BA67F7">
        <w:rPr>
          <w:rFonts w:ascii="Arial" w:hAnsi="Arial" w:cs="Arial"/>
        </w:rPr>
        <w:t>landscaping</w:t>
      </w:r>
      <w:r w:rsidRPr="00BA67F7">
        <w:rPr>
          <w:rFonts w:ascii="Arial" w:hAnsi="Arial" w:cs="Arial"/>
        </w:rPr>
        <w:t xml:space="preserve"> (sidewalk and driveway condition) is improved. Because of this the result is improved from </w:t>
      </w:r>
      <w:r w:rsidR="00613153" w:rsidRPr="00BA67F7">
        <w:rPr>
          <w:rFonts w:ascii="Arial" w:hAnsi="Arial" w:cs="Arial"/>
        </w:rPr>
        <w:t xml:space="preserve">76 </w:t>
      </w:r>
      <w:r w:rsidRPr="00BA67F7">
        <w:rPr>
          <w:rFonts w:ascii="Arial" w:hAnsi="Arial" w:cs="Arial"/>
        </w:rPr>
        <w:t xml:space="preserve">out of </w:t>
      </w:r>
      <w:r w:rsidR="00613153" w:rsidRPr="00BA67F7">
        <w:rPr>
          <w:rFonts w:ascii="Arial" w:hAnsi="Arial" w:cs="Arial"/>
        </w:rPr>
        <w:t>85</w:t>
      </w:r>
      <w:r w:rsidRPr="00BA67F7">
        <w:rPr>
          <w:rFonts w:ascii="Arial" w:hAnsi="Arial" w:cs="Arial"/>
        </w:rPr>
        <w:t xml:space="preserve"> (</w:t>
      </w:r>
      <w:r w:rsidR="00613153" w:rsidRPr="00BA67F7">
        <w:rPr>
          <w:rFonts w:ascii="Arial" w:hAnsi="Arial" w:cs="Arial"/>
        </w:rPr>
        <w:t>89</w:t>
      </w:r>
      <w:r w:rsidRPr="00BA67F7">
        <w:rPr>
          <w:rFonts w:ascii="Arial" w:hAnsi="Arial" w:cs="Arial"/>
        </w:rPr>
        <w:t xml:space="preserve">% out of 100%) to </w:t>
      </w:r>
      <w:r w:rsidR="00613153" w:rsidRPr="00BA67F7">
        <w:rPr>
          <w:rFonts w:ascii="Arial" w:hAnsi="Arial" w:cs="Arial"/>
        </w:rPr>
        <w:t>83</w:t>
      </w:r>
      <w:r w:rsidRPr="00BA67F7">
        <w:rPr>
          <w:rFonts w:ascii="Arial" w:hAnsi="Arial" w:cs="Arial"/>
        </w:rPr>
        <w:t xml:space="preserve"> out of </w:t>
      </w:r>
      <w:r w:rsidR="00613153" w:rsidRPr="00BA67F7">
        <w:rPr>
          <w:rFonts w:ascii="Arial" w:hAnsi="Arial" w:cs="Arial"/>
        </w:rPr>
        <w:t>85</w:t>
      </w:r>
      <w:r w:rsidRPr="00BA67F7">
        <w:rPr>
          <w:rFonts w:ascii="Arial" w:hAnsi="Arial" w:cs="Arial"/>
        </w:rPr>
        <w:t xml:space="preserve"> (9</w:t>
      </w:r>
      <w:r w:rsidR="00303694" w:rsidRPr="00BA67F7">
        <w:rPr>
          <w:rFonts w:ascii="Arial" w:hAnsi="Arial" w:cs="Arial"/>
        </w:rPr>
        <w:t>8</w:t>
      </w:r>
      <w:r w:rsidRPr="00BA67F7">
        <w:rPr>
          <w:rFonts w:ascii="Arial" w:hAnsi="Arial" w:cs="Arial"/>
        </w:rPr>
        <w:t xml:space="preserve">% out of 100). </w:t>
      </w:r>
    </w:p>
    <w:p w14:paraId="7C6AD4F2" w14:textId="17F7204F" w:rsidR="00CF1589" w:rsidRPr="00BA67F7" w:rsidRDefault="00303694" w:rsidP="00CF1589">
      <w:pPr>
        <w:spacing w:line="360" w:lineRule="auto"/>
        <w:jc w:val="both"/>
        <w:rPr>
          <w:rFonts w:ascii="Arial" w:hAnsi="Arial" w:cs="Arial"/>
        </w:rPr>
      </w:pPr>
      <w:r w:rsidRPr="00BA67F7">
        <w:rPr>
          <w:rFonts w:ascii="Arial" w:hAnsi="Arial" w:cs="Arial"/>
        </w:rPr>
        <w:t xml:space="preserve">When we come to the permanently lost utility, as indicated in the damage analysis subject seven has lost noting permanently. Which means the remaining functional utility of the property is 100%. </w:t>
      </w:r>
      <w:r w:rsidR="00CF1589" w:rsidRPr="00BA67F7">
        <w:rPr>
          <w:rFonts w:ascii="Arial" w:hAnsi="Arial" w:cs="Arial"/>
        </w:rPr>
        <w:t>Therefore, the total remaining utility considering benefit and the permanently lost functional utility is ((9</w:t>
      </w:r>
      <w:r w:rsidRPr="00BA67F7">
        <w:rPr>
          <w:rFonts w:ascii="Arial" w:hAnsi="Arial" w:cs="Arial"/>
        </w:rPr>
        <w:t>8</w:t>
      </w:r>
      <w:r w:rsidR="00CF1589" w:rsidRPr="00BA67F7">
        <w:rPr>
          <w:rFonts w:ascii="Arial" w:hAnsi="Arial" w:cs="Arial"/>
        </w:rPr>
        <w:t>%+</w:t>
      </w:r>
      <w:r w:rsidRPr="00BA67F7">
        <w:rPr>
          <w:rFonts w:ascii="Arial" w:hAnsi="Arial" w:cs="Arial"/>
        </w:rPr>
        <w:t>100</w:t>
      </w:r>
      <w:r w:rsidR="00CF1589" w:rsidRPr="00BA67F7">
        <w:rPr>
          <w:rFonts w:ascii="Arial" w:hAnsi="Arial" w:cs="Arial"/>
        </w:rPr>
        <w:t>%)/2). As a result, the remaining utility considering benefit becomes 9</w:t>
      </w:r>
      <w:r w:rsidR="008F282B" w:rsidRPr="00BA67F7">
        <w:rPr>
          <w:rFonts w:ascii="Arial" w:hAnsi="Arial" w:cs="Arial"/>
        </w:rPr>
        <w:t>9</w:t>
      </w:r>
      <w:r w:rsidR="00CF1589" w:rsidRPr="00BA67F7">
        <w:rPr>
          <w:rFonts w:ascii="Arial" w:hAnsi="Arial" w:cs="Arial"/>
        </w:rPr>
        <w:t xml:space="preserve">%. </w:t>
      </w:r>
    </w:p>
    <w:p w14:paraId="37622919" w14:textId="77777777" w:rsidR="003C6865" w:rsidRPr="00BA67F7" w:rsidRDefault="003C6865" w:rsidP="00CF1589">
      <w:pPr>
        <w:spacing w:line="360" w:lineRule="auto"/>
        <w:jc w:val="both"/>
        <w:rPr>
          <w:rFonts w:ascii="Arial" w:hAnsi="Arial" w:cs="Arial"/>
        </w:rPr>
      </w:pPr>
    </w:p>
    <w:p w14:paraId="4BCF832A" w14:textId="77777777" w:rsidR="003C6865" w:rsidRPr="00BA67F7" w:rsidRDefault="003C6865" w:rsidP="00CF1589">
      <w:pPr>
        <w:spacing w:line="360" w:lineRule="auto"/>
        <w:jc w:val="both"/>
        <w:rPr>
          <w:rFonts w:ascii="Arial" w:hAnsi="Arial" w:cs="Arial"/>
        </w:rPr>
      </w:pPr>
    </w:p>
    <w:p w14:paraId="72E7CF5A" w14:textId="77777777" w:rsidR="003C6865" w:rsidRPr="00BA67F7" w:rsidRDefault="003C6865" w:rsidP="00CF1589">
      <w:pPr>
        <w:spacing w:line="360" w:lineRule="auto"/>
        <w:jc w:val="both"/>
        <w:rPr>
          <w:rFonts w:ascii="Arial" w:hAnsi="Arial" w:cs="Arial"/>
        </w:rPr>
      </w:pPr>
    </w:p>
    <w:p w14:paraId="420A9B84" w14:textId="77777777" w:rsidR="003C6865" w:rsidRPr="00BA67F7" w:rsidRDefault="003C6865" w:rsidP="00CF1589">
      <w:pPr>
        <w:spacing w:line="360" w:lineRule="auto"/>
        <w:jc w:val="both"/>
        <w:rPr>
          <w:rFonts w:ascii="Arial" w:hAnsi="Arial" w:cs="Arial"/>
        </w:rPr>
      </w:pPr>
    </w:p>
    <w:p w14:paraId="2BFCFF7B" w14:textId="77777777" w:rsidR="003C6865" w:rsidRPr="00BA67F7" w:rsidRDefault="003C6865" w:rsidP="00CF1589">
      <w:pPr>
        <w:spacing w:line="360" w:lineRule="auto"/>
        <w:jc w:val="both"/>
        <w:rPr>
          <w:rFonts w:ascii="Arial" w:hAnsi="Arial" w:cs="Arial"/>
        </w:rPr>
      </w:pPr>
    </w:p>
    <w:p w14:paraId="23E1D412" w14:textId="77777777" w:rsidR="003C6865" w:rsidRPr="00BA67F7" w:rsidRDefault="003C6865" w:rsidP="00CF1589">
      <w:pPr>
        <w:spacing w:line="360" w:lineRule="auto"/>
        <w:jc w:val="both"/>
        <w:rPr>
          <w:rFonts w:ascii="Arial" w:hAnsi="Arial" w:cs="Arial"/>
        </w:rPr>
      </w:pPr>
    </w:p>
    <w:p w14:paraId="29918DD5" w14:textId="77777777" w:rsidR="003C6865" w:rsidRPr="00BA67F7" w:rsidRDefault="003C6865" w:rsidP="00CF1589">
      <w:pPr>
        <w:spacing w:line="360" w:lineRule="auto"/>
        <w:jc w:val="both"/>
        <w:rPr>
          <w:rFonts w:ascii="Arial" w:hAnsi="Arial" w:cs="Arial"/>
        </w:rPr>
      </w:pPr>
    </w:p>
    <w:p w14:paraId="6678E09A" w14:textId="03F8D419" w:rsidR="00CF1589" w:rsidRPr="00BA67F7" w:rsidRDefault="00CF1589" w:rsidP="00CF1589">
      <w:pPr>
        <w:spacing w:before="120" w:after="240" w:line="360" w:lineRule="auto"/>
        <w:jc w:val="both"/>
        <w:rPr>
          <w:rFonts w:ascii="Arial" w:hAnsi="Arial" w:cs="Arial"/>
          <w:b/>
          <w:u w:val="single"/>
        </w:rPr>
      </w:pPr>
      <w:r w:rsidRPr="00BA67F7">
        <w:rPr>
          <w:rFonts w:ascii="Arial" w:hAnsi="Arial" w:cs="Arial"/>
          <w:b/>
          <w:u w:val="single"/>
        </w:rPr>
        <w:lastRenderedPageBreak/>
        <w:t>Subject ten</w:t>
      </w:r>
    </w:p>
    <w:p w14:paraId="464D5953" w14:textId="18118F1B" w:rsidR="00CF1589" w:rsidRPr="00BA67F7" w:rsidRDefault="00CF1589" w:rsidP="00CF1589">
      <w:pPr>
        <w:spacing w:before="120" w:after="240" w:line="360" w:lineRule="auto"/>
        <w:jc w:val="both"/>
        <w:rPr>
          <w:rFonts w:ascii="Arial" w:hAnsi="Arial" w:cs="Arial"/>
        </w:rPr>
      </w:pPr>
      <w:r w:rsidRPr="00BA67F7">
        <w:rPr>
          <w:rFonts w:ascii="Arial" w:hAnsi="Arial" w:cs="Arial"/>
        </w:rPr>
        <w:t>In the before condition from the seven fa</w:t>
      </w:r>
      <w:r w:rsidR="00AB6899" w:rsidRPr="00BA67F7">
        <w:rPr>
          <w:rFonts w:ascii="Arial" w:hAnsi="Arial" w:cs="Arial"/>
        </w:rPr>
        <w:t>ctors to be considered subject ten</w:t>
      </w:r>
      <w:r w:rsidRPr="00BA67F7">
        <w:rPr>
          <w:rFonts w:ascii="Arial" w:hAnsi="Arial" w:cs="Arial"/>
        </w:rPr>
        <w:t xml:space="preserve">s’ drainage, </w:t>
      </w:r>
      <w:r w:rsidR="00AB6899" w:rsidRPr="00BA67F7">
        <w:rPr>
          <w:rFonts w:ascii="Arial" w:hAnsi="Arial" w:cs="Arial"/>
        </w:rPr>
        <w:t xml:space="preserve">Accessibility and road frontage, </w:t>
      </w:r>
      <w:r w:rsidRPr="00BA67F7">
        <w:rPr>
          <w:rFonts w:ascii="Arial" w:hAnsi="Arial" w:cs="Arial"/>
        </w:rPr>
        <w:t>type and quality of construction</w:t>
      </w:r>
      <w:r w:rsidR="00AB6899" w:rsidRPr="00BA67F7">
        <w:rPr>
          <w:rFonts w:ascii="Arial" w:hAnsi="Arial" w:cs="Arial"/>
        </w:rPr>
        <w:t>,</w:t>
      </w:r>
      <w:r w:rsidRPr="00BA67F7">
        <w:rPr>
          <w:rFonts w:ascii="Arial" w:hAnsi="Arial" w:cs="Arial"/>
        </w:rPr>
        <w:t xml:space="preserve"> and landscaping (</w:t>
      </w:r>
      <w:r w:rsidR="00AB6899" w:rsidRPr="00BA67F7">
        <w:rPr>
          <w:rFonts w:ascii="Arial" w:hAnsi="Arial" w:cs="Arial"/>
        </w:rPr>
        <w:t xml:space="preserve">trees, </w:t>
      </w:r>
      <w:r w:rsidRPr="00BA67F7">
        <w:rPr>
          <w:rFonts w:ascii="Arial" w:hAnsi="Arial" w:cs="Arial"/>
        </w:rPr>
        <w:t xml:space="preserve">sidewalk and driveway condition) </w:t>
      </w:r>
      <w:r w:rsidR="00AB6899" w:rsidRPr="00BA67F7">
        <w:rPr>
          <w:rFonts w:ascii="Arial" w:hAnsi="Arial" w:cs="Arial"/>
        </w:rPr>
        <w:t xml:space="preserve">has </w:t>
      </w:r>
      <w:r w:rsidRPr="00BA67F7">
        <w:rPr>
          <w:rFonts w:ascii="Arial" w:hAnsi="Arial" w:cs="Arial"/>
        </w:rPr>
        <w:t xml:space="preserve">been altered.  </w:t>
      </w:r>
      <w:r w:rsidR="006E6053" w:rsidRPr="00BA67F7">
        <w:rPr>
          <w:rFonts w:ascii="Arial" w:hAnsi="Arial" w:cs="Arial"/>
        </w:rPr>
        <w:t>After</w:t>
      </w:r>
      <w:r w:rsidRPr="00BA67F7">
        <w:rPr>
          <w:rFonts w:ascii="Arial" w:hAnsi="Arial" w:cs="Arial"/>
        </w:rPr>
        <w:t xml:space="preserve"> the taking and the completion of the project, </w:t>
      </w:r>
      <w:r w:rsidR="000C29A0" w:rsidRPr="00BA67F7">
        <w:rPr>
          <w:rFonts w:ascii="Arial" w:hAnsi="Arial" w:cs="Arial"/>
        </w:rPr>
        <w:t xml:space="preserve">drainage and landscaping (sidewalk and driveway condition) are improved. </w:t>
      </w:r>
      <w:r w:rsidR="0027627F" w:rsidRPr="00BA67F7">
        <w:rPr>
          <w:rFonts w:ascii="Arial" w:hAnsi="Arial" w:cs="Arial"/>
        </w:rPr>
        <w:t>But</w:t>
      </w:r>
      <w:r w:rsidR="008A3506" w:rsidRPr="00BA67F7">
        <w:rPr>
          <w:rFonts w:ascii="Arial" w:hAnsi="Arial" w:cs="Arial"/>
        </w:rPr>
        <w:t xml:space="preserve"> </w:t>
      </w:r>
      <w:r w:rsidRPr="00BA67F7">
        <w:rPr>
          <w:rFonts w:ascii="Arial" w:hAnsi="Arial" w:cs="Arial"/>
        </w:rPr>
        <w:t xml:space="preserve">the altered </w:t>
      </w:r>
      <w:r w:rsidR="0027627F" w:rsidRPr="00BA67F7">
        <w:rPr>
          <w:rFonts w:ascii="Arial" w:hAnsi="Arial" w:cs="Arial"/>
        </w:rPr>
        <w:t>Accessibility and road frontage,</w:t>
      </w:r>
      <w:r w:rsidRPr="00BA67F7">
        <w:rPr>
          <w:rFonts w:ascii="Arial" w:hAnsi="Arial" w:cs="Arial"/>
        </w:rPr>
        <w:t xml:space="preserve"> type and quality of construction</w:t>
      </w:r>
      <w:r w:rsidR="0027627F" w:rsidRPr="00BA67F7">
        <w:rPr>
          <w:rFonts w:ascii="Arial" w:hAnsi="Arial" w:cs="Arial"/>
        </w:rPr>
        <w:t>, and landscaping (trees) affected permanently</w:t>
      </w:r>
      <w:r w:rsidRPr="00BA67F7">
        <w:rPr>
          <w:rFonts w:ascii="Arial" w:hAnsi="Arial" w:cs="Arial"/>
        </w:rPr>
        <w:t xml:space="preserve">. The table below indicates the weight given for the improvement. </w:t>
      </w:r>
    </w:p>
    <w:p w14:paraId="787B88A8" w14:textId="05382590" w:rsidR="00CF1589" w:rsidRPr="00BA67F7" w:rsidRDefault="00EF229D" w:rsidP="00CF1589">
      <w:pPr>
        <w:spacing w:before="120" w:after="240" w:line="360" w:lineRule="auto"/>
        <w:jc w:val="both"/>
        <w:rPr>
          <w:rFonts w:ascii="Arial" w:hAnsi="Arial" w:cs="Arial"/>
        </w:rPr>
      </w:pPr>
      <w:r w:rsidRPr="00BA67F7">
        <w:rPr>
          <w:rFonts w:ascii="Arial" w:hAnsi="Arial" w:cs="Arial"/>
          <w:noProof/>
        </w:rPr>
        <w:drawing>
          <wp:inline distT="0" distB="0" distL="0" distR="0" wp14:anchorId="41F9DAEA" wp14:editId="74959C36">
            <wp:extent cx="5953125" cy="2304383"/>
            <wp:effectExtent l="0" t="0" r="0" b="1270"/>
            <wp:docPr id="13" name="Picture 13" descr="C:\Users\Haymanot\Desktop\suj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ymanot\Desktop\suj10.png"/>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r="7371"/>
                    <a:stretch/>
                  </pic:blipFill>
                  <pic:spPr bwMode="auto">
                    <a:xfrm>
                      <a:off x="0" y="0"/>
                      <a:ext cx="5953125" cy="2304383"/>
                    </a:xfrm>
                    <a:prstGeom prst="rect">
                      <a:avLst/>
                    </a:prstGeom>
                    <a:noFill/>
                    <a:ln>
                      <a:noFill/>
                    </a:ln>
                    <a:extLst>
                      <a:ext uri="{53640926-AAD7-44D8-BBD7-CCE9431645EC}">
                        <a14:shadowObscured xmlns:a14="http://schemas.microsoft.com/office/drawing/2010/main"/>
                      </a:ext>
                    </a:extLst>
                  </pic:spPr>
                </pic:pic>
              </a:graphicData>
            </a:graphic>
          </wp:inline>
        </w:drawing>
      </w:r>
    </w:p>
    <w:p w14:paraId="2BC85F39" w14:textId="20A50DE1" w:rsidR="00FA6DF9" w:rsidRDefault="00FA6DF9" w:rsidP="00FA6DF9">
      <w:pPr>
        <w:pStyle w:val="Caption"/>
        <w:rPr>
          <w:rFonts w:ascii="Arial" w:hAnsi="Arial" w:cs="Arial"/>
        </w:rPr>
      </w:pPr>
      <w:bookmarkStart w:id="151" w:name="_Toc522524087"/>
      <w:r>
        <w:t xml:space="preserve">Table </w:t>
      </w:r>
      <w:r w:rsidR="00E64A05">
        <w:fldChar w:fldCharType="begin"/>
      </w:r>
      <w:r w:rsidR="00E64A05">
        <w:instrText xml:space="preserve"> SEQ Table \* ARABIC </w:instrText>
      </w:r>
      <w:r w:rsidR="00E64A05">
        <w:fldChar w:fldCharType="separate"/>
      </w:r>
      <w:r w:rsidR="00F824F7">
        <w:rPr>
          <w:noProof/>
        </w:rPr>
        <w:t>17</w:t>
      </w:r>
      <w:r w:rsidR="00E64A05">
        <w:rPr>
          <w:noProof/>
        </w:rPr>
        <w:fldChar w:fldCharType="end"/>
      </w:r>
      <w:r>
        <w:t>- subject 10 extent of benefit</w:t>
      </w:r>
      <w:bookmarkEnd w:id="151"/>
    </w:p>
    <w:p w14:paraId="680D84D9" w14:textId="6E30C8E6" w:rsidR="00CF1589" w:rsidRPr="00BA67F7" w:rsidRDefault="00CF1589" w:rsidP="00CF1589">
      <w:pPr>
        <w:spacing w:line="360" w:lineRule="auto"/>
        <w:jc w:val="both"/>
        <w:rPr>
          <w:rFonts w:ascii="Arial" w:hAnsi="Arial" w:cs="Arial"/>
        </w:rPr>
      </w:pPr>
      <w:r w:rsidRPr="00BA67F7">
        <w:rPr>
          <w:rFonts w:ascii="Arial" w:hAnsi="Arial" w:cs="Arial"/>
        </w:rPr>
        <w:t>As the table indicates, subject fives’ drainage and Landscaping (sidewalk and driveway condition) is improved. Because of this the result is 7</w:t>
      </w:r>
      <w:r w:rsidR="00572058" w:rsidRPr="00BA67F7">
        <w:rPr>
          <w:rFonts w:ascii="Arial" w:hAnsi="Arial" w:cs="Arial"/>
        </w:rPr>
        <w:t>0% out of 100%</w:t>
      </w:r>
      <w:r w:rsidRPr="00BA67F7">
        <w:rPr>
          <w:rFonts w:ascii="Arial" w:hAnsi="Arial" w:cs="Arial"/>
        </w:rPr>
        <w:t xml:space="preserve"> to </w:t>
      </w:r>
      <w:r w:rsidR="00572058" w:rsidRPr="00BA67F7">
        <w:rPr>
          <w:rFonts w:ascii="Arial" w:hAnsi="Arial" w:cs="Arial"/>
        </w:rPr>
        <w:t>82% out of 100</w:t>
      </w:r>
      <w:r w:rsidRPr="00BA67F7">
        <w:rPr>
          <w:rFonts w:ascii="Arial" w:hAnsi="Arial" w:cs="Arial"/>
        </w:rPr>
        <w:t xml:space="preserve">. </w:t>
      </w:r>
    </w:p>
    <w:p w14:paraId="798A0F5F" w14:textId="2E8F70F0" w:rsidR="007C30C5" w:rsidRPr="00BA67F7" w:rsidRDefault="00CF1589" w:rsidP="0078259B">
      <w:pPr>
        <w:spacing w:line="360" w:lineRule="auto"/>
        <w:jc w:val="both"/>
        <w:rPr>
          <w:rFonts w:ascii="Arial" w:hAnsi="Arial" w:cs="Arial"/>
        </w:rPr>
      </w:pPr>
      <w:r w:rsidRPr="00BA67F7">
        <w:rPr>
          <w:rFonts w:ascii="Arial" w:hAnsi="Arial" w:cs="Arial"/>
        </w:rPr>
        <w:t xml:space="preserve">When we come to the permanently lost utility, in the after condition </w:t>
      </w:r>
      <w:r w:rsidR="00FF480E" w:rsidRPr="00BA67F7">
        <w:rPr>
          <w:rFonts w:ascii="Arial" w:hAnsi="Arial" w:cs="Arial"/>
        </w:rPr>
        <w:t>3</w:t>
      </w:r>
      <w:r w:rsidRPr="00BA67F7">
        <w:rPr>
          <w:rFonts w:ascii="Arial" w:hAnsi="Arial" w:cs="Arial"/>
        </w:rPr>
        <w:t>% of the floor area of the property has been lost permanently. Which means the remaining functional utility of the property is 9</w:t>
      </w:r>
      <w:r w:rsidR="00FF480E" w:rsidRPr="00BA67F7">
        <w:rPr>
          <w:rFonts w:ascii="Arial" w:hAnsi="Arial" w:cs="Arial"/>
        </w:rPr>
        <w:t>7</w:t>
      </w:r>
      <w:r w:rsidRPr="00BA67F7">
        <w:rPr>
          <w:rFonts w:ascii="Arial" w:hAnsi="Arial" w:cs="Arial"/>
        </w:rPr>
        <w:t>%. Therefore, the total remaining utility considering benefit and the permanently lost functional utility is ((</w:t>
      </w:r>
      <w:r w:rsidR="00FF480E" w:rsidRPr="00BA67F7">
        <w:rPr>
          <w:rFonts w:ascii="Arial" w:hAnsi="Arial" w:cs="Arial"/>
        </w:rPr>
        <w:t>8</w:t>
      </w:r>
      <w:r w:rsidRPr="00BA67F7">
        <w:rPr>
          <w:rFonts w:ascii="Arial" w:hAnsi="Arial" w:cs="Arial"/>
        </w:rPr>
        <w:t>2%+9</w:t>
      </w:r>
      <w:r w:rsidR="00FF480E" w:rsidRPr="00BA67F7">
        <w:rPr>
          <w:rFonts w:ascii="Arial" w:hAnsi="Arial" w:cs="Arial"/>
        </w:rPr>
        <w:t>7</w:t>
      </w:r>
      <w:r w:rsidRPr="00BA67F7">
        <w:rPr>
          <w:rFonts w:ascii="Arial" w:hAnsi="Arial" w:cs="Arial"/>
        </w:rPr>
        <w:t>%)/2). As a result, the remaining utility considering benefit becomes 9</w:t>
      </w:r>
      <w:r w:rsidR="00FF480E" w:rsidRPr="00BA67F7">
        <w:rPr>
          <w:rFonts w:ascii="Arial" w:hAnsi="Arial" w:cs="Arial"/>
        </w:rPr>
        <w:t>0</w:t>
      </w:r>
      <w:r w:rsidRPr="00BA67F7">
        <w:rPr>
          <w:rFonts w:ascii="Arial" w:hAnsi="Arial" w:cs="Arial"/>
        </w:rPr>
        <w:t xml:space="preserve">%. </w:t>
      </w:r>
    </w:p>
    <w:p w14:paraId="12E92CD8" w14:textId="1798F7C8" w:rsidR="00712391" w:rsidRPr="00BA67F7" w:rsidRDefault="00712391" w:rsidP="005E4C5B">
      <w:pPr>
        <w:pStyle w:val="Heading3"/>
        <w:numPr>
          <w:ilvl w:val="2"/>
          <w:numId w:val="36"/>
        </w:numPr>
        <w:spacing w:before="120" w:after="240"/>
        <w:rPr>
          <w:rFonts w:ascii="Arial" w:hAnsi="Arial" w:cs="Arial"/>
          <w:sz w:val="22"/>
          <w:szCs w:val="22"/>
        </w:rPr>
      </w:pPr>
      <w:bookmarkStart w:id="152" w:name="_Toc522524025"/>
      <w:r w:rsidRPr="00BA67F7">
        <w:rPr>
          <w:rFonts w:ascii="Arial" w:hAnsi="Arial" w:cs="Arial"/>
          <w:sz w:val="22"/>
          <w:szCs w:val="22"/>
        </w:rPr>
        <w:t>The choice</w:t>
      </w:r>
      <w:r w:rsidR="005C49A0" w:rsidRPr="00BA67F7">
        <w:rPr>
          <w:rFonts w:ascii="Arial" w:hAnsi="Arial" w:cs="Arial"/>
          <w:sz w:val="22"/>
          <w:szCs w:val="22"/>
        </w:rPr>
        <w:t xml:space="preserve"> and application</w:t>
      </w:r>
      <w:r w:rsidRPr="00BA67F7">
        <w:rPr>
          <w:rFonts w:ascii="Arial" w:hAnsi="Arial" w:cs="Arial"/>
          <w:sz w:val="22"/>
          <w:szCs w:val="22"/>
        </w:rPr>
        <w:t xml:space="preserve"> of valuation method</w:t>
      </w:r>
      <w:bookmarkEnd w:id="120"/>
      <w:bookmarkEnd w:id="121"/>
      <w:bookmarkEnd w:id="122"/>
      <w:bookmarkEnd w:id="152"/>
    </w:p>
    <w:p w14:paraId="166A2181" w14:textId="76B91D85" w:rsidR="00373391" w:rsidRPr="00BA67F7" w:rsidRDefault="00136CB3" w:rsidP="004C651A">
      <w:pPr>
        <w:spacing w:before="120" w:after="240" w:line="360" w:lineRule="auto"/>
        <w:jc w:val="both"/>
        <w:rPr>
          <w:rFonts w:ascii="Arial" w:hAnsi="Arial" w:cs="Arial"/>
        </w:rPr>
      </w:pPr>
      <w:r w:rsidRPr="00BA67F7">
        <w:rPr>
          <w:rFonts w:ascii="Arial" w:hAnsi="Arial" w:cs="Arial"/>
        </w:rPr>
        <w:t xml:space="preserve">On the reviews it is indicated that </w:t>
      </w:r>
      <w:r w:rsidR="009B5FBE" w:rsidRPr="00BA67F7">
        <w:rPr>
          <w:rFonts w:ascii="Arial" w:hAnsi="Arial" w:cs="Arial"/>
        </w:rPr>
        <w:t>one</w:t>
      </w:r>
      <w:r w:rsidR="00C91F02" w:rsidRPr="00BA67F7">
        <w:rPr>
          <w:rFonts w:ascii="Arial" w:hAnsi="Arial" w:cs="Arial"/>
        </w:rPr>
        <w:t xml:space="preserve"> or more approaches to value may be appropriate</w:t>
      </w:r>
      <w:r w:rsidRPr="00BA67F7">
        <w:rPr>
          <w:rFonts w:ascii="Arial" w:hAnsi="Arial" w:cs="Arial"/>
        </w:rPr>
        <w:t xml:space="preserve">. </w:t>
      </w:r>
      <w:r w:rsidR="009B5FBE" w:rsidRPr="00BA67F7">
        <w:rPr>
          <w:rFonts w:ascii="Arial" w:hAnsi="Arial" w:cs="Arial"/>
        </w:rPr>
        <w:t>It might even be necessary to the purpose of estimating a reliable market value.</w:t>
      </w:r>
      <w:r w:rsidR="002F2CFC" w:rsidRPr="00BA67F7">
        <w:rPr>
          <w:rFonts w:ascii="Arial" w:hAnsi="Arial" w:cs="Arial"/>
        </w:rPr>
        <w:t xml:space="preserve"> It is also stated that not every approach to value is appropriate for every valuation assignment. </w:t>
      </w:r>
      <w:r w:rsidR="00664C18" w:rsidRPr="00BA67F7">
        <w:rPr>
          <w:rFonts w:ascii="Arial" w:hAnsi="Arial" w:cs="Arial"/>
        </w:rPr>
        <w:t xml:space="preserve">In the first place if there is an available comparable sale the most preferred valuation approach is sales comparison approach. If not with </w:t>
      </w:r>
      <w:r w:rsidR="00CE69CE" w:rsidRPr="00BA67F7">
        <w:rPr>
          <w:rFonts w:ascii="Arial" w:hAnsi="Arial" w:cs="Arial"/>
        </w:rPr>
        <w:t xml:space="preserve">all </w:t>
      </w:r>
      <w:r w:rsidR="00B50CD0" w:rsidRPr="00BA67F7">
        <w:rPr>
          <w:rFonts w:ascii="Arial" w:hAnsi="Arial" w:cs="Arial"/>
        </w:rPr>
        <w:t>efforts,</w:t>
      </w:r>
      <w:r w:rsidR="00CE69CE" w:rsidRPr="00BA67F7">
        <w:rPr>
          <w:rFonts w:ascii="Arial" w:hAnsi="Arial" w:cs="Arial"/>
        </w:rPr>
        <w:t xml:space="preserve"> it is appropriate to</w:t>
      </w:r>
      <w:r w:rsidR="00664C18" w:rsidRPr="00BA67F7">
        <w:rPr>
          <w:rFonts w:ascii="Arial" w:hAnsi="Arial" w:cs="Arial"/>
        </w:rPr>
        <w:t xml:space="preserve"> use one of the three valuation approaches available. </w:t>
      </w:r>
      <w:r w:rsidR="00BB78E0" w:rsidRPr="00BA67F7">
        <w:rPr>
          <w:rFonts w:ascii="Arial" w:hAnsi="Arial" w:cs="Arial"/>
        </w:rPr>
        <w:t xml:space="preserve">As the findings of the interviews indicated that in Addis Ababa case whatever the use </w:t>
      </w:r>
      <w:r w:rsidR="00BB78E0" w:rsidRPr="00BA67F7">
        <w:rPr>
          <w:rFonts w:ascii="Arial" w:hAnsi="Arial" w:cs="Arial"/>
        </w:rPr>
        <w:lastRenderedPageBreak/>
        <w:t xml:space="preserve">is, the standard valuation method used for compensation purpose is cost replacement approach. </w:t>
      </w:r>
    </w:p>
    <w:p w14:paraId="00940CD6" w14:textId="77777777" w:rsidR="00BF0671" w:rsidRPr="00BA67F7" w:rsidRDefault="00664C18" w:rsidP="004C651A">
      <w:pPr>
        <w:spacing w:before="120" w:after="240" w:line="360" w:lineRule="auto"/>
        <w:jc w:val="both"/>
        <w:rPr>
          <w:rFonts w:ascii="Arial" w:hAnsi="Arial" w:cs="Arial"/>
          <w:lang w:val="en-GB"/>
        </w:rPr>
      </w:pPr>
      <w:r w:rsidRPr="00BA67F7">
        <w:rPr>
          <w:rFonts w:ascii="Arial" w:hAnsi="Arial" w:cs="Arial"/>
        </w:rPr>
        <w:t>In this regard since it is difficult to get comparable sales and</w:t>
      </w:r>
      <w:r w:rsidR="00DC093E" w:rsidRPr="00BA67F7">
        <w:rPr>
          <w:rFonts w:ascii="Arial" w:hAnsi="Arial" w:cs="Arial"/>
          <w:lang w:val="en-GB"/>
        </w:rPr>
        <w:t xml:space="preserve"> the focus area of the study is on business properties for this study purpose income capitalization approach is </w:t>
      </w:r>
      <w:r w:rsidR="00F5234E" w:rsidRPr="00BA67F7">
        <w:rPr>
          <w:rFonts w:ascii="Arial" w:hAnsi="Arial" w:cs="Arial"/>
          <w:lang w:val="en-GB"/>
        </w:rPr>
        <w:t>used.</w:t>
      </w:r>
      <w:r w:rsidR="00BB78E0" w:rsidRPr="00BA67F7">
        <w:rPr>
          <w:rFonts w:ascii="Arial" w:hAnsi="Arial" w:cs="Arial"/>
          <w:lang w:val="en-GB"/>
        </w:rPr>
        <w:t xml:space="preserve"> As the reviews indicate </w:t>
      </w:r>
      <w:r w:rsidR="00BB78E0" w:rsidRPr="00BA67F7">
        <w:rPr>
          <w:rFonts w:ascii="Arial" w:hAnsi="Arial" w:cs="Arial"/>
        </w:rPr>
        <w:t xml:space="preserve">in most cases this approach is relevant only in certain circumstances namely, in the valuation of income producing property with no available comparable sales. </w:t>
      </w:r>
      <w:r w:rsidR="00BF0671" w:rsidRPr="00BA67F7">
        <w:rPr>
          <w:rFonts w:ascii="Arial" w:hAnsi="Arial" w:cs="Arial"/>
          <w:lang w:val="en-GB"/>
        </w:rPr>
        <w:t>In using this approach 12</w:t>
      </w:r>
      <w:r w:rsidR="00EB194E" w:rsidRPr="00BA67F7">
        <w:rPr>
          <w:rFonts w:ascii="Arial" w:hAnsi="Arial" w:cs="Arial"/>
          <w:lang w:val="en-GB"/>
        </w:rPr>
        <w:t>%</w:t>
      </w:r>
      <w:r w:rsidR="00BF0671" w:rsidRPr="00BA67F7">
        <w:rPr>
          <w:rFonts w:ascii="Arial" w:hAnsi="Arial" w:cs="Arial"/>
          <w:lang w:val="en-GB"/>
        </w:rPr>
        <w:t xml:space="preserve"> and 16</w:t>
      </w:r>
      <w:r w:rsidR="00EB194E" w:rsidRPr="00BA67F7">
        <w:rPr>
          <w:rFonts w:ascii="Arial" w:hAnsi="Arial" w:cs="Arial"/>
          <w:lang w:val="en-GB"/>
        </w:rPr>
        <w:t>%</w:t>
      </w:r>
      <w:r w:rsidR="00BF0671" w:rsidRPr="00BA67F7">
        <w:rPr>
          <w:rFonts w:ascii="Arial" w:hAnsi="Arial" w:cs="Arial"/>
          <w:lang w:val="en-GB"/>
        </w:rPr>
        <w:t xml:space="preserve"> capitalization rate is applied based on the analysis made by Ethiopian banks association and bank manual. 16% cap rate is used for hotel subject property which is one of the sample subject properties taken. </w:t>
      </w:r>
      <w:r w:rsidR="00EB194E" w:rsidRPr="00BA67F7">
        <w:rPr>
          <w:rFonts w:ascii="Arial" w:hAnsi="Arial" w:cs="Arial"/>
          <w:lang w:val="en-GB"/>
        </w:rPr>
        <w:t xml:space="preserve">For the other 9 subject properties 12% cap rate is applied. </w:t>
      </w:r>
    </w:p>
    <w:p w14:paraId="4ABD1F58" w14:textId="07EC275B" w:rsidR="00C91F02" w:rsidRPr="00BA67F7" w:rsidRDefault="00922FB1" w:rsidP="004C651A">
      <w:pPr>
        <w:spacing w:before="120" w:after="240" w:line="360" w:lineRule="auto"/>
        <w:jc w:val="both"/>
        <w:rPr>
          <w:rFonts w:ascii="Arial" w:hAnsi="Arial" w:cs="Arial"/>
        </w:rPr>
      </w:pPr>
      <w:r w:rsidRPr="00BA67F7">
        <w:rPr>
          <w:rFonts w:ascii="Arial" w:hAnsi="Arial" w:cs="Arial"/>
        </w:rPr>
        <w:t xml:space="preserve">On the other </w:t>
      </w:r>
      <w:r w:rsidR="00B50CD0" w:rsidRPr="00BA67F7">
        <w:rPr>
          <w:rFonts w:ascii="Arial" w:hAnsi="Arial" w:cs="Arial"/>
        </w:rPr>
        <w:t>hand,</w:t>
      </w:r>
      <w:r w:rsidRPr="00BA67F7">
        <w:rPr>
          <w:rFonts w:ascii="Arial" w:hAnsi="Arial" w:cs="Arial"/>
        </w:rPr>
        <w:t xml:space="preserve"> it also has been found out that for compensation purpose this valuation approach has to consider only income generated by the property itself (such as rental or royalty income). </w:t>
      </w:r>
      <w:r w:rsidR="00373391" w:rsidRPr="00BA67F7">
        <w:rPr>
          <w:rFonts w:ascii="Arial" w:hAnsi="Arial" w:cs="Arial"/>
        </w:rPr>
        <w:t xml:space="preserve">This rule is </w:t>
      </w:r>
      <w:r w:rsidR="003372E0" w:rsidRPr="00BA67F7">
        <w:rPr>
          <w:rFonts w:ascii="Arial" w:hAnsi="Arial" w:cs="Arial"/>
        </w:rPr>
        <w:t xml:space="preserve">also </w:t>
      </w:r>
      <w:r w:rsidR="00373391" w:rsidRPr="00BA67F7">
        <w:rPr>
          <w:rFonts w:ascii="Arial" w:hAnsi="Arial" w:cs="Arial"/>
        </w:rPr>
        <w:t>applied for the purpose of this study</w:t>
      </w:r>
      <w:r w:rsidR="003372E0" w:rsidRPr="00BA67F7">
        <w:rPr>
          <w:rFonts w:ascii="Arial" w:hAnsi="Arial" w:cs="Arial"/>
        </w:rPr>
        <w:t>.</w:t>
      </w:r>
      <w:r w:rsidR="0055729E" w:rsidRPr="00BA67F7">
        <w:rPr>
          <w:rFonts w:ascii="Arial" w:hAnsi="Arial" w:cs="Arial"/>
        </w:rPr>
        <w:t xml:space="preserve"> </w:t>
      </w:r>
      <w:r w:rsidR="00872BF2" w:rsidRPr="00BA67F7">
        <w:rPr>
          <w:rFonts w:ascii="Arial" w:hAnsi="Arial" w:cs="Arial"/>
        </w:rPr>
        <w:t>Only</w:t>
      </w:r>
      <w:r w:rsidR="00373391" w:rsidRPr="00BA67F7">
        <w:rPr>
          <w:rFonts w:ascii="Arial" w:hAnsi="Arial" w:cs="Arial"/>
        </w:rPr>
        <w:t xml:space="preserve"> income which is gained from the subject properties is considered during valuation. Taking this in to consideration </w:t>
      </w:r>
      <w:r w:rsidR="00BB78E0" w:rsidRPr="00BA67F7">
        <w:rPr>
          <w:rFonts w:ascii="Arial" w:hAnsi="Arial" w:cs="Arial"/>
        </w:rPr>
        <w:t xml:space="preserve">the study used direct capitalization techniques since </w:t>
      </w:r>
      <w:r w:rsidR="00B3219C" w:rsidRPr="00BA67F7">
        <w:rPr>
          <w:rFonts w:ascii="Arial" w:hAnsi="Arial" w:cs="Arial"/>
        </w:rPr>
        <w:t>it has been difficult to find three</w:t>
      </w:r>
      <w:r w:rsidR="00BB78E0" w:rsidRPr="00BA67F7">
        <w:rPr>
          <w:rFonts w:ascii="Arial" w:hAnsi="Arial" w:cs="Arial"/>
        </w:rPr>
        <w:t xml:space="preserve"> </w:t>
      </w:r>
      <w:r w:rsidR="00B50CD0" w:rsidRPr="00BA67F7">
        <w:rPr>
          <w:rFonts w:ascii="Arial" w:hAnsi="Arial" w:cs="Arial"/>
        </w:rPr>
        <w:t>years’</w:t>
      </w:r>
      <w:r w:rsidR="00BB78E0" w:rsidRPr="00BA67F7">
        <w:rPr>
          <w:rFonts w:ascii="Arial" w:hAnsi="Arial" w:cs="Arial"/>
        </w:rPr>
        <w:t xml:space="preserve"> incomes of properties. </w:t>
      </w:r>
    </w:p>
    <w:p w14:paraId="54685640" w14:textId="26A124C3" w:rsidR="00EE335B" w:rsidRPr="00BA67F7" w:rsidRDefault="00EE335B" w:rsidP="004C651A">
      <w:pPr>
        <w:pStyle w:val="ListParagraph"/>
        <w:spacing w:before="120" w:after="240" w:line="360" w:lineRule="auto"/>
        <w:ind w:left="0"/>
        <w:jc w:val="both"/>
        <w:rPr>
          <w:rFonts w:ascii="Arial" w:hAnsi="Arial" w:cs="Arial"/>
        </w:rPr>
      </w:pPr>
      <w:r w:rsidRPr="00BA67F7">
        <w:rPr>
          <w:rFonts w:ascii="Arial" w:hAnsi="Arial" w:cs="Arial"/>
        </w:rPr>
        <w:t xml:space="preserve">On the other </w:t>
      </w:r>
      <w:r w:rsidR="00BA0D37" w:rsidRPr="00BA67F7">
        <w:rPr>
          <w:rFonts w:ascii="Arial" w:hAnsi="Arial" w:cs="Arial"/>
        </w:rPr>
        <w:t>hand,</w:t>
      </w:r>
      <w:r w:rsidRPr="00BA67F7">
        <w:rPr>
          <w:rFonts w:ascii="Arial" w:hAnsi="Arial" w:cs="Arial"/>
        </w:rPr>
        <w:t xml:space="preserve"> for partial taking expropriation there are valuation principles to consider during valuation process. In this regard as it has been tried to review there are three valuation principles. These are principle of highest and best use, principle of consistent use and principle of contribution. </w:t>
      </w:r>
      <w:r w:rsidR="00344E0A" w:rsidRPr="00BA67F7">
        <w:rPr>
          <w:rFonts w:ascii="Arial" w:hAnsi="Arial" w:cs="Arial"/>
        </w:rPr>
        <w:t xml:space="preserve">Therefore, </w:t>
      </w:r>
      <w:r w:rsidR="00872BF2" w:rsidRPr="00BA67F7">
        <w:rPr>
          <w:rFonts w:ascii="Arial" w:hAnsi="Arial" w:cs="Arial"/>
        </w:rPr>
        <w:t>based on the analysis made</w:t>
      </w:r>
      <w:r w:rsidR="00344E0A" w:rsidRPr="00BA67F7">
        <w:rPr>
          <w:rFonts w:ascii="Arial" w:hAnsi="Arial" w:cs="Arial"/>
        </w:rPr>
        <w:t xml:space="preserve"> above the highest and best use of the </w:t>
      </w:r>
      <w:r w:rsidR="00EB7FEA" w:rsidRPr="00BA67F7">
        <w:rPr>
          <w:rFonts w:ascii="Arial" w:hAnsi="Arial" w:cs="Arial"/>
        </w:rPr>
        <w:t>9</w:t>
      </w:r>
      <w:r w:rsidR="00344E0A" w:rsidRPr="00BA67F7">
        <w:rPr>
          <w:rFonts w:ascii="Arial" w:hAnsi="Arial" w:cs="Arial"/>
        </w:rPr>
        <w:t xml:space="preserve"> of the properties is commerce both in the before and a</w:t>
      </w:r>
      <w:r w:rsidR="00EB7FEA" w:rsidRPr="00BA67F7">
        <w:rPr>
          <w:rFonts w:ascii="Arial" w:hAnsi="Arial" w:cs="Arial"/>
        </w:rPr>
        <w:t>fter condition. But since</w:t>
      </w:r>
      <w:r w:rsidR="00344E0A" w:rsidRPr="00BA67F7">
        <w:rPr>
          <w:rFonts w:ascii="Arial" w:hAnsi="Arial" w:cs="Arial"/>
        </w:rPr>
        <w:t xml:space="preserve"> 1 of the property is not legally possible, its size is less than 150m</w:t>
      </w:r>
      <w:r w:rsidR="00344E0A" w:rsidRPr="00BA67F7">
        <w:rPr>
          <w:rFonts w:ascii="Arial" w:hAnsi="Arial" w:cs="Arial"/>
          <w:vertAlign w:val="superscript"/>
        </w:rPr>
        <w:t>2</w:t>
      </w:r>
      <w:r w:rsidR="00344E0A" w:rsidRPr="00BA67F7">
        <w:rPr>
          <w:rFonts w:ascii="Arial" w:hAnsi="Arial" w:cs="Arial"/>
        </w:rPr>
        <w:t xml:space="preserve">, its highest and best use is banned for commercial and related uses. </w:t>
      </w:r>
    </w:p>
    <w:p w14:paraId="41C1AE0A" w14:textId="4C38D0C5" w:rsidR="004A2E4D" w:rsidRPr="00BA67F7" w:rsidRDefault="000F45C7" w:rsidP="004C651A">
      <w:pPr>
        <w:pStyle w:val="ListParagraph"/>
        <w:spacing w:before="120" w:after="240" w:line="360" w:lineRule="auto"/>
        <w:ind w:left="0"/>
        <w:jc w:val="both"/>
        <w:rPr>
          <w:rFonts w:ascii="Arial" w:hAnsi="Arial" w:cs="Arial"/>
        </w:rPr>
      </w:pPr>
      <w:r w:rsidRPr="00BA67F7">
        <w:rPr>
          <w:rFonts w:ascii="Arial" w:hAnsi="Arial" w:cs="Arial"/>
        </w:rPr>
        <w:t xml:space="preserve">On the other </w:t>
      </w:r>
      <w:r w:rsidR="00BA0D37" w:rsidRPr="00BA67F7">
        <w:rPr>
          <w:rFonts w:ascii="Arial" w:hAnsi="Arial" w:cs="Arial"/>
        </w:rPr>
        <w:t>hand,</w:t>
      </w:r>
      <w:r w:rsidRPr="00BA67F7">
        <w:rPr>
          <w:rFonts w:ascii="Arial" w:hAnsi="Arial" w:cs="Arial"/>
        </w:rPr>
        <w:t xml:space="preserve"> on this study it has been tried to apply the principle of consistent use by valuing the property as a whole by Income Capitalization approach without detracting the land from the improvement on the land. This is because the right procedure indicated is when improved land is appraised, it cannot be appraised with one use allocated to the land and another to the building or improvements.</w:t>
      </w:r>
      <w:r w:rsidR="00794CCC" w:rsidRPr="00BA67F7">
        <w:rPr>
          <w:rFonts w:ascii="Arial" w:hAnsi="Arial" w:cs="Arial"/>
        </w:rPr>
        <w:t xml:space="preserve"> But according to the legal frame work of Ethiopia land is owned by the public so it is not compensable.</w:t>
      </w:r>
      <w:r w:rsidR="008E7FCB" w:rsidRPr="00BA67F7">
        <w:rPr>
          <w:rFonts w:ascii="Arial" w:hAnsi="Arial" w:cs="Arial"/>
        </w:rPr>
        <w:t xml:space="preserve"> Compensation is only for the improvements on the land.</w:t>
      </w:r>
      <w:r w:rsidR="00794CCC" w:rsidRPr="00BA67F7">
        <w:rPr>
          <w:rFonts w:ascii="Arial" w:hAnsi="Arial" w:cs="Arial"/>
        </w:rPr>
        <w:t xml:space="preserve"> But in whole taking cases a replacement land will be given. </w:t>
      </w:r>
      <w:r w:rsidR="00C12AF1" w:rsidRPr="00BA67F7">
        <w:rPr>
          <w:rFonts w:ascii="Arial" w:hAnsi="Arial" w:cs="Arial"/>
        </w:rPr>
        <w:t>But</w:t>
      </w:r>
      <w:r w:rsidR="0073023A" w:rsidRPr="00BA67F7">
        <w:rPr>
          <w:rFonts w:ascii="Arial" w:hAnsi="Arial" w:cs="Arial"/>
        </w:rPr>
        <w:t xml:space="preserve"> when we come to the specific subject properties the rental price collected from the field indicate that the price is set for both the land and the improvement on the land. </w:t>
      </w:r>
      <w:r w:rsidR="00C12AF1" w:rsidRPr="00BA67F7">
        <w:rPr>
          <w:rFonts w:ascii="Arial" w:hAnsi="Arial" w:cs="Arial"/>
        </w:rPr>
        <w:t>Therefore</w:t>
      </w:r>
      <w:r w:rsidR="0073023A" w:rsidRPr="00BA67F7">
        <w:rPr>
          <w:rFonts w:ascii="Arial" w:hAnsi="Arial" w:cs="Arial"/>
        </w:rPr>
        <w:t xml:space="preserve">, Appling </w:t>
      </w:r>
      <w:r w:rsidR="00E4031E" w:rsidRPr="00BA67F7">
        <w:rPr>
          <w:rFonts w:ascii="Arial" w:hAnsi="Arial" w:cs="Arial"/>
        </w:rPr>
        <w:t>this principle</w:t>
      </w:r>
      <w:r w:rsidR="0073023A" w:rsidRPr="00BA67F7">
        <w:rPr>
          <w:rFonts w:ascii="Arial" w:hAnsi="Arial" w:cs="Arial"/>
        </w:rPr>
        <w:t xml:space="preserve"> was an </w:t>
      </w:r>
      <w:r w:rsidR="0077514B" w:rsidRPr="00BA67F7">
        <w:rPr>
          <w:rFonts w:ascii="Arial" w:hAnsi="Arial" w:cs="Arial"/>
        </w:rPr>
        <w:t>unavoidable</w:t>
      </w:r>
      <w:r w:rsidR="0073023A" w:rsidRPr="00BA67F7">
        <w:rPr>
          <w:rFonts w:ascii="Arial" w:hAnsi="Arial" w:cs="Arial"/>
        </w:rPr>
        <w:t xml:space="preserve"> situation.</w:t>
      </w:r>
    </w:p>
    <w:p w14:paraId="1D971C6B" w14:textId="4E1D0590" w:rsidR="00952417" w:rsidRPr="00BA67F7" w:rsidRDefault="004A2E4D" w:rsidP="004C651A">
      <w:pPr>
        <w:pStyle w:val="ListParagraph"/>
        <w:spacing w:before="120" w:after="240" w:line="360" w:lineRule="auto"/>
        <w:ind w:left="0"/>
        <w:jc w:val="both"/>
        <w:rPr>
          <w:rFonts w:ascii="Arial" w:hAnsi="Arial" w:cs="Arial"/>
        </w:rPr>
      </w:pPr>
      <w:r w:rsidRPr="00BA67F7">
        <w:rPr>
          <w:rFonts w:ascii="Arial" w:hAnsi="Arial" w:cs="Arial"/>
        </w:rPr>
        <w:lastRenderedPageBreak/>
        <w:t xml:space="preserve">The other important principle to be considered in valuation of partial takings is the principle of </w:t>
      </w:r>
      <w:r w:rsidR="003439B1" w:rsidRPr="003439B1">
        <w:rPr>
          <w:rFonts w:ascii="Arial" w:hAnsi="Arial" w:cs="Arial"/>
        </w:rPr>
        <w:t>contribution</w:t>
      </w:r>
      <w:r w:rsidRPr="00BA67F7">
        <w:rPr>
          <w:rFonts w:ascii="Arial" w:hAnsi="Arial" w:cs="Arial"/>
        </w:rPr>
        <w:t>. The principle of contribution is based on the value of a particular component being measured by its contributory value to the property, or by the amount its absence detracts from the whole.</w:t>
      </w:r>
      <w:r w:rsidRPr="00BA67F7">
        <w:rPr>
          <w:rStyle w:val="FootnoteReference"/>
          <w:rFonts w:ascii="Arial" w:hAnsi="Arial" w:cs="Arial"/>
        </w:rPr>
        <w:footnoteReference w:id="85"/>
      </w:r>
      <w:r w:rsidR="00A17CDB" w:rsidRPr="00BA67F7">
        <w:rPr>
          <w:rFonts w:ascii="Arial" w:hAnsi="Arial" w:cs="Arial"/>
        </w:rPr>
        <w:t xml:space="preserve"> This implies the value of the part taken is calculated by valuing the whole property and applying the unit value to the part taken. </w:t>
      </w:r>
      <w:r w:rsidR="00EB7AD7" w:rsidRPr="00BA67F7">
        <w:rPr>
          <w:rFonts w:ascii="Arial" w:hAnsi="Arial" w:cs="Arial"/>
        </w:rPr>
        <w:t xml:space="preserve">In this regard the findings of the assessments indicate that the valuation process doesn’t consider the contribution the part taken has for the whole property. But as it has been tried to review and analyze the Ethiopian system of compensation is based on the principle of substitution since it </w:t>
      </w:r>
      <w:r w:rsidR="00BA0D37" w:rsidRPr="00BA67F7">
        <w:rPr>
          <w:rFonts w:ascii="Arial" w:hAnsi="Arial" w:cs="Arial"/>
        </w:rPr>
        <w:t>applies</w:t>
      </w:r>
      <w:r w:rsidR="00EB7AD7" w:rsidRPr="00BA67F7">
        <w:rPr>
          <w:rFonts w:ascii="Arial" w:hAnsi="Arial" w:cs="Arial"/>
        </w:rPr>
        <w:t xml:space="preserve"> cost replacement approach. In </w:t>
      </w:r>
      <w:r w:rsidR="00BA0D37" w:rsidRPr="00BA67F7">
        <w:rPr>
          <w:rFonts w:ascii="Arial" w:hAnsi="Arial" w:cs="Arial"/>
        </w:rPr>
        <w:t>general,</w:t>
      </w:r>
      <w:r w:rsidR="00EB7AD7" w:rsidRPr="00BA67F7">
        <w:rPr>
          <w:rFonts w:ascii="Arial" w:hAnsi="Arial" w:cs="Arial"/>
        </w:rPr>
        <w:t xml:space="preserve"> in Ethiopia these three principles of valuation are not taken in to consideration during valuation o</w:t>
      </w:r>
      <w:r w:rsidR="006D7E04" w:rsidRPr="00BA67F7">
        <w:rPr>
          <w:rFonts w:ascii="Arial" w:hAnsi="Arial" w:cs="Arial"/>
        </w:rPr>
        <w:t xml:space="preserve">f partial taking expropriation. On the other </w:t>
      </w:r>
      <w:r w:rsidR="00BA0D37" w:rsidRPr="00BA67F7">
        <w:rPr>
          <w:rFonts w:ascii="Arial" w:hAnsi="Arial" w:cs="Arial"/>
        </w:rPr>
        <w:t>hand,</w:t>
      </w:r>
      <w:r w:rsidR="006D7E04" w:rsidRPr="00BA67F7">
        <w:rPr>
          <w:rFonts w:ascii="Arial" w:hAnsi="Arial" w:cs="Arial"/>
        </w:rPr>
        <w:t xml:space="preserve"> the study followed</w:t>
      </w:r>
      <w:r w:rsidR="00670DF9" w:rsidRPr="00BA67F7">
        <w:rPr>
          <w:rFonts w:ascii="Arial" w:hAnsi="Arial" w:cs="Arial"/>
        </w:rPr>
        <w:t xml:space="preserve"> the appraisal methods, principles and approaches to value the </w:t>
      </w:r>
      <w:r w:rsidR="00611958" w:rsidRPr="00BA67F7">
        <w:rPr>
          <w:rFonts w:ascii="Arial" w:hAnsi="Arial" w:cs="Arial"/>
        </w:rPr>
        <w:t xml:space="preserve">sample taken subject properties. This </w:t>
      </w:r>
      <w:r w:rsidR="00D43369" w:rsidRPr="00BA67F7">
        <w:rPr>
          <w:rFonts w:ascii="Arial" w:hAnsi="Arial" w:cs="Arial"/>
        </w:rPr>
        <w:t xml:space="preserve">is illustrated bellow as it has been tried to explain by </w:t>
      </w:r>
      <w:sdt>
        <w:sdtPr>
          <w:rPr>
            <w:rFonts w:ascii="Arial" w:hAnsi="Arial" w:cs="Arial"/>
          </w:rPr>
          <w:id w:val="319925349"/>
          <w:citation/>
        </w:sdtPr>
        <w:sdtEndPr/>
        <w:sdtContent>
          <w:r w:rsidR="008D599D" w:rsidRPr="00BA67F7">
            <w:rPr>
              <w:rFonts w:ascii="Arial" w:hAnsi="Arial" w:cs="Arial"/>
            </w:rPr>
            <w:fldChar w:fldCharType="begin"/>
          </w:r>
          <w:r w:rsidR="00D43369" w:rsidRPr="00BA67F7">
            <w:rPr>
              <w:rFonts w:ascii="Arial" w:hAnsi="Arial" w:cs="Arial"/>
            </w:rPr>
            <w:instrText xml:space="preserve"> CITATION Dav \l 1033 </w:instrText>
          </w:r>
          <w:r w:rsidR="008D599D" w:rsidRPr="00BA67F7">
            <w:rPr>
              <w:rFonts w:ascii="Arial" w:hAnsi="Arial" w:cs="Arial"/>
            </w:rPr>
            <w:fldChar w:fldCharType="separate"/>
          </w:r>
          <w:r w:rsidR="006C0D63" w:rsidRPr="006C0D63">
            <w:rPr>
              <w:rFonts w:ascii="Arial" w:hAnsi="Arial" w:cs="Arial"/>
              <w:noProof/>
            </w:rPr>
            <w:t>(Lewis)</w:t>
          </w:r>
          <w:r w:rsidR="008D599D" w:rsidRPr="00BA67F7">
            <w:rPr>
              <w:rFonts w:ascii="Arial" w:hAnsi="Arial" w:cs="Arial"/>
            </w:rPr>
            <w:fldChar w:fldCharType="end"/>
          </w:r>
        </w:sdtContent>
      </w:sdt>
      <w:r w:rsidR="00743099" w:rsidRPr="00BA67F7">
        <w:rPr>
          <w:rFonts w:ascii="Arial" w:hAnsi="Arial" w:cs="Arial"/>
        </w:rPr>
        <w:t xml:space="preserve"> </w:t>
      </w:r>
      <w:r w:rsidR="009D38BE" w:rsidRPr="00BA67F7">
        <w:rPr>
          <w:rFonts w:ascii="Arial" w:hAnsi="Arial" w:cs="Arial"/>
        </w:rPr>
        <w:t>before</w:t>
      </w:r>
      <w:r w:rsidR="000D55D2" w:rsidRPr="00BA67F7">
        <w:rPr>
          <w:rFonts w:ascii="Arial" w:hAnsi="Arial" w:cs="Arial"/>
        </w:rPr>
        <w:t xml:space="preserve"> and after analysis</w:t>
      </w:r>
      <w:r w:rsidR="00D43369" w:rsidRPr="00BA67F7">
        <w:rPr>
          <w:rFonts w:ascii="Arial" w:hAnsi="Arial" w:cs="Arial"/>
        </w:rPr>
        <w:t xml:space="preserve">. </w:t>
      </w:r>
    </w:p>
    <w:p w14:paraId="027A3678" w14:textId="71FBAA85" w:rsidR="009D38BE" w:rsidRPr="00BA67F7" w:rsidRDefault="00FA6DF9" w:rsidP="00FA6DF9">
      <w:pPr>
        <w:pStyle w:val="Caption"/>
        <w:rPr>
          <w:rFonts w:ascii="Arial" w:hAnsi="Arial" w:cs="Arial"/>
        </w:rPr>
      </w:pPr>
      <w:bookmarkStart w:id="153" w:name="_Toc522524088"/>
      <w:r>
        <w:t xml:space="preserve">Table </w:t>
      </w:r>
      <w:r w:rsidR="00E64A05">
        <w:fldChar w:fldCharType="begin"/>
      </w:r>
      <w:r w:rsidR="00E64A05">
        <w:instrText xml:space="preserve"> SEQ Table \* ARABIC </w:instrText>
      </w:r>
      <w:r w:rsidR="00E64A05">
        <w:fldChar w:fldCharType="separate"/>
      </w:r>
      <w:r w:rsidR="00F824F7">
        <w:rPr>
          <w:noProof/>
        </w:rPr>
        <w:t>18</w:t>
      </w:r>
      <w:r w:rsidR="00E64A05">
        <w:rPr>
          <w:noProof/>
        </w:rPr>
        <w:fldChar w:fldCharType="end"/>
      </w:r>
      <w:r>
        <w:t>- the process of before and after analysis</w:t>
      </w:r>
      <w:bookmarkEnd w:id="153"/>
    </w:p>
    <w:tbl>
      <w:tblPr>
        <w:tblW w:w="9690" w:type="dxa"/>
        <w:tblInd w:w="18" w:type="dxa"/>
        <w:tblLook w:val="04A0" w:firstRow="1" w:lastRow="0" w:firstColumn="1" w:lastColumn="0" w:noHBand="0" w:noVBand="1"/>
      </w:tblPr>
      <w:tblGrid>
        <w:gridCol w:w="694"/>
        <w:gridCol w:w="3965"/>
        <w:gridCol w:w="1358"/>
        <w:gridCol w:w="966"/>
        <w:gridCol w:w="2707"/>
      </w:tblGrid>
      <w:tr w:rsidR="00ED6ABD" w:rsidRPr="00BA67F7" w14:paraId="6A4A50DB" w14:textId="77777777" w:rsidTr="00C46F4E">
        <w:trPr>
          <w:trHeight w:val="281"/>
        </w:trPr>
        <w:tc>
          <w:tcPr>
            <w:tcW w:w="694" w:type="dxa"/>
            <w:tcBorders>
              <w:top w:val="single" w:sz="8" w:space="0" w:color="auto"/>
              <w:left w:val="single" w:sz="8" w:space="0" w:color="auto"/>
              <w:bottom w:val="nil"/>
              <w:right w:val="nil"/>
            </w:tcBorders>
            <w:shd w:val="clear" w:color="auto" w:fill="auto"/>
            <w:noWrap/>
            <w:vAlign w:val="center"/>
            <w:hideMark/>
          </w:tcPr>
          <w:p w14:paraId="25883C36"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1</w:t>
            </w:r>
          </w:p>
        </w:tc>
        <w:tc>
          <w:tcPr>
            <w:tcW w:w="3965" w:type="dxa"/>
            <w:tcBorders>
              <w:top w:val="single" w:sz="8" w:space="0" w:color="auto"/>
              <w:left w:val="nil"/>
              <w:bottom w:val="nil"/>
              <w:right w:val="nil"/>
            </w:tcBorders>
            <w:shd w:val="clear" w:color="auto" w:fill="auto"/>
            <w:noWrap/>
            <w:vAlign w:val="bottom"/>
            <w:hideMark/>
          </w:tcPr>
          <w:p w14:paraId="767ABA4F"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Value of the whole Before Acquisition</w:t>
            </w:r>
          </w:p>
        </w:tc>
        <w:tc>
          <w:tcPr>
            <w:tcW w:w="1358" w:type="dxa"/>
            <w:tcBorders>
              <w:top w:val="single" w:sz="8" w:space="0" w:color="auto"/>
              <w:left w:val="nil"/>
              <w:bottom w:val="nil"/>
              <w:right w:val="nil"/>
            </w:tcBorders>
            <w:shd w:val="clear" w:color="auto" w:fill="auto"/>
            <w:noWrap/>
            <w:vAlign w:val="bottom"/>
            <w:hideMark/>
          </w:tcPr>
          <w:p w14:paraId="5D4A5F9C"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VBA</w:t>
            </w:r>
          </w:p>
        </w:tc>
        <w:tc>
          <w:tcPr>
            <w:tcW w:w="966" w:type="dxa"/>
            <w:tcBorders>
              <w:top w:val="single" w:sz="8" w:space="0" w:color="auto"/>
              <w:left w:val="nil"/>
              <w:bottom w:val="nil"/>
              <w:right w:val="nil"/>
            </w:tcBorders>
            <w:shd w:val="clear" w:color="auto" w:fill="auto"/>
            <w:noWrap/>
            <w:vAlign w:val="bottom"/>
            <w:hideMark/>
          </w:tcPr>
          <w:p w14:paraId="0942C7B4" w14:textId="77777777" w:rsidR="00ED6ABD" w:rsidRPr="002A6BB3" w:rsidRDefault="00ED6ABD" w:rsidP="004C651A">
            <w:pPr>
              <w:spacing w:before="120" w:after="240" w:line="240" w:lineRule="auto"/>
              <w:rPr>
                <w:rFonts w:ascii="Arial" w:eastAsia="Times New Roman" w:hAnsi="Arial" w:cs="Arial"/>
                <w:color w:val="000000"/>
                <w:sz w:val="20"/>
                <w:lang w:eastAsia="zh-CN"/>
              </w:rPr>
            </w:pPr>
            <w:r w:rsidRPr="002A6BB3">
              <w:rPr>
                <w:rFonts w:ascii="Arial" w:eastAsia="Times New Roman" w:hAnsi="Arial" w:cs="Arial"/>
                <w:color w:val="000000"/>
                <w:sz w:val="20"/>
                <w:lang w:eastAsia="zh-CN"/>
              </w:rPr>
              <w:t> </w:t>
            </w:r>
          </w:p>
        </w:tc>
        <w:tc>
          <w:tcPr>
            <w:tcW w:w="2707" w:type="dxa"/>
            <w:tcBorders>
              <w:top w:val="single" w:sz="8" w:space="0" w:color="auto"/>
              <w:left w:val="nil"/>
              <w:bottom w:val="nil"/>
              <w:right w:val="single" w:sz="8" w:space="0" w:color="auto"/>
            </w:tcBorders>
            <w:shd w:val="clear" w:color="auto" w:fill="auto"/>
            <w:noWrap/>
            <w:vAlign w:val="bottom"/>
            <w:hideMark/>
          </w:tcPr>
          <w:p w14:paraId="61F40AAC" w14:textId="77777777" w:rsidR="00ED6ABD" w:rsidRPr="002A6BB3" w:rsidRDefault="00ED6ABD" w:rsidP="004C651A">
            <w:pPr>
              <w:spacing w:before="120" w:after="240" w:line="240" w:lineRule="auto"/>
              <w:rPr>
                <w:rFonts w:ascii="Arial" w:eastAsia="Times New Roman" w:hAnsi="Arial" w:cs="Arial"/>
                <w:color w:val="000000"/>
                <w:sz w:val="20"/>
                <w:lang w:eastAsia="zh-CN"/>
              </w:rPr>
            </w:pPr>
            <w:r w:rsidRPr="002A6BB3">
              <w:rPr>
                <w:rFonts w:ascii="Arial" w:eastAsia="Times New Roman" w:hAnsi="Arial" w:cs="Arial"/>
                <w:color w:val="000000"/>
                <w:sz w:val="20"/>
                <w:lang w:eastAsia="zh-CN"/>
              </w:rPr>
              <w:t> </w:t>
            </w:r>
          </w:p>
        </w:tc>
      </w:tr>
      <w:tr w:rsidR="00ED6ABD" w:rsidRPr="00BA67F7" w14:paraId="41D27030" w14:textId="77777777" w:rsidTr="00C46F4E">
        <w:trPr>
          <w:trHeight w:val="904"/>
        </w:trPr>
        <w:tc>
          <w:tcPr>
            <w:tcW w:w="694" w:type="dxa"/>
            <w:tcBorders>
              <w:top w:val="nil"/>
              <w:left w:val="single" w:sz="8" w:space="0" w:color="auto"/>
              <w:bottom w:val="nil"/>
              <w:right w:val="nil"/>
            </w:tcBorders>
            <w:shd w:val="clear" w:color="auto" w:fill="auto"/>
            <w:noWrap/>
            <w:vAlign w:val="center"/>
            <w:hideMark/>
          </w:tcPr>
          <w:p w14:paraId="400CE2BC"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2</w:t>
            </w:r>
          </w:p>
        </w:tc>
        <w:tc>
          <w:tcPr>
            <w:tcW w:w="3965" w:type="dxa"/>
            <w:tcBorders>
              <w:top w:val="nil"/>
              <w:left w:val="nil"/>
              <w:bottom w:val="nil"/>
              <w:right w:val="nil"/>
            </w:tcBorders>
            <w:shd w:val="clear" w:color="auto" w:fill="auto"/>
            <w:noWrap/>
            <w:vAlign w:val="bottom"/>
            <w:hideMark/>
          </w:tcPr>
          <w:p w14:paraId="496325D5"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Value of the part acquired as part of the whole</w:t>
            </w:r>
          </w:p>
        </w:tc>
        <w:tc>
          <w:tcPr>
            <w:tcW w:w="1358" w:type="dxa"/>
            <w:tcBorders>
              <w:top w:val="nil"/>
              <w:left w:val="nil"/>
              <w:bottom w:val="nil"/>
              <w:right w:val="nil"/>
            </w:tcBorders>
            <w:shd w:val="clear" w:color="auto" w:fill="auto"/>
            <w:noWrap/>
            <w:vAlign w:val="bottom"/>
            <w:hideMark/>
          </w:tcPr>
          <w:p w14:paraId="7BAF268E"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VPAW</w:t>
            </w:r>
          </w:p>
        </w:tc>
        <w:tc>
          <w:tcPr>
            <w:tcW w:w="966" w:type="dxa"/>
            <w:tcBorders>
              <w:top w:val="nil"/>
              <w:left w:val="nil"/>
              <w:bottom w:val="nil"/>
              <w:right w:val="nil"/>
            </w:tcBorders>
            <w:shd w:val="clear" w:color="auto" w:fill="auto"/>
            <w:noWrap/>
            <w:vAlign w:val="bottom"/>
            <w:hideMark/>
          </w:tcPr>
          <w:p w14:paraId="09670F0C"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51B903C5" w14:textId="77777777" w:rsidR="00ED6ABD" w:rsidRPr="002A6BB3" w:rsidRDefault="00ED6ABD" w:rsidP="004C651A">
            <w:pPr>
              <w:spacing w:before="120" w:after="240" w:line="240" w:lineRule="auto"/>
              <w:rPr>
                <w:rFonts w:ascii="Arial" w:eastAsia="Times New Roman" w:hAnsi="Arial" w:cs="Arial"/>
                <w:color w:val="000000"/>
                <w:sz w:val="20"/>
                <w:lang w:eastAsia="zh-CN"/>
              </w:rPr>
            </w:pPr>
            <w:r w:rsidRPr="002A6BB3">
              <w:rPr>
                <w:rFonts w:ascii="Arial" w:eastAsia="Times New Roman" w:hAnsi="Arial" w:cs="Arial"/>
                <w:b/>
                <w:bCs/>
                <w:color w:val="000000"/>
                <w:sz w:val="20"/>
                <w:lang w:eastAsia="zh-CN"/>
              </w:rPr>
              <w:t>VPAW</w:t>
            </w:r>
            <w:r w:rsidRPr="002A6BB3">
              <w:rPr>
                <w:rFonts w:ascii="Arial" w:eastAsia="Times New Roman" w:hAnsi="Arial" w:cs="Arial"/>
                <w:color w:val="000000"/>
                <w:sz w:val="20"/>
                <w:lang w:eastAsia="zh-CN"/>
              </w:rPr>
              <w:t>=Part taken area *value per m2</w:t>
            </w:r>
            <w:r w:rsidR="00541D75" w:rsidRPr="002A6BB3">
              <w:rPr>
                <w:rFonts w:ascii="Arial" w:eastAsia="Times New Roman" w:hAnsi="Arial" w:cs="Arial"/>
                <w:color w:val="000000"/>
                <w:sz w:val="20"/>
                <w:lang w:eastAsia="zh-CN"/>
              </w:rPr>
              <w:t xml:space="preserve"> (as a part of the whole)</w:t>
            </w:r>
          </w:p>
        </w:tc>
      </w:tr>
      <w:tr w:rsidR="00ED6ABD" w:rsidRPr="00BA67F7" w14:paraId="15E2CB96" w14:textId="77777777" w:rsidTr="00C46F4E">
        <w:trPr>
          <w:trHeight w:val="281"/>
        </w:trPr>
        <w:tc>
          <w:tcPr>
            <w:tcW w:w="694" w:type="dxa"/>
            <w:tcBorders>
              <w:top w:val="nil"/>
              <w:left w:val="single" w:sz="8" w:space="0" w:color="auto"/>
              <w:bottom w:val="nil"/>
              <w:right w:val="nil"/>
            </w:tcBorders>
            <w:shd w:val="clear" w:color="auto" w:fill="auto"/>
            <w:noWrap/>
            <w:vAlign w:val="center"/>
            <w:hideMark/>
          </w:tcPr>
          <w:p w14:paraId="4126B030"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3</w:t>
            </w:r>
          </w:p>
        </w:tc>
        <w:tc>
          <w:tcPr>
            <w:tcW w:w="3965" w:type="dxa"/>
            <w:tcBorders>
              <w:top w:val="nil"/>
              <w:left w:val="nil"/>
              <w:bottom w:val="nil"/>
              <w:right w:val="nil"/>
            </w:tcBorders>
            <w:shd w:val="clear" w:color="auto" w:fill="auto"/>
            <w:noWrap/>
            <w:vAlign w:val="bottom"/>
            <w:hideMark/>
          </w:tcPr>
          <w:p w14:paraId="0441F79C"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Value of the remainder as part of the whole</w:t>
            </w:r>
          </w:p>
        </w:tc>
        <w:tc>
          <w:tcPr>
            <w:tcW w:w="1358" w:type="dxa"/>
            <w:tcBorders>
              <w:top w:val="nil"/>
              <w:left w:val="nil"/>
              <w:bottom w:val="nil"/>
              <w:right w:val="nil"/>
            </w:tcBorders>
            <w:shd w:val="clear" w:color="auto" w:fill="auto"/>
            <w:noWrap/>
            <w:vAlign w:val="bottom"/>
            <w:hideMark/>
          </w:tcPr>
          <w:p w14:paraId="71C4CACD"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VR</w:t>
            </w:r>
          </w:p>
        </w:tc>
        <w:tc>
          <w:tcPr>
            <w:tcW w:w="966" w:type="dxa"/>
            <w:tcBorders>
              <w:top w:val="nil"/>
              <w:left w:val="nil"/>
              <w:bottom w:val="nil"/>
              <w:right w:val="nil"/>
            </w:tcBorders>
            <w:shd w:val="clear" w:color="auto" w:fill="auto"/>
            <w:noWrap/>
            <w:vAlign w:val="bottom"/>
            <w:hideMark/>
          </w:tcPr>
          <w:p w14:paraId="25A4FDFB"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45B0420D" w14:textId="77777777" w:rsidR="00ED6ABD" w:rsidRPr="002A6BB3" w:rsidRDefault="00ED6ABD" w:rsidP="004C651A">
            <w:pPr>
              <w:spacing w:before="120" w:after="240" w:line="240" w:lineRule="auto"/>
              <w:rPr>
                <w:rFonts w:ascii="Arial" w:eastAsia="Times New Roman" w:hAnsi="Arial" w:cs="Arial"/>
                <w:b/>
                <w:bCs/>
                <w:color w:val="000000"/>
                <w:sz w:val="20"/>
                <w:u w:val="double"/>
                <w:lang w:eastAsia="zh-CN"/>
              </w:rPr>
            </w:pPr>
            <w:r w:rsidRPr="002A6BB3">
              <w:rPr>
                <w:rFonts w:ascii="Arial" w:eastAsia="Times New Roman" w:hAnsi="Arial" w:cs="Arial"/>
                <w:b/>
                <w:bCs/>
                <w:color w:val="000000"/>
                <w:sz w:val="20"/>
                <w:u w:val="double"/>
                <w:lang w:eastAsia="zh-CN"/>
              </w:rPr>
              <w:t>VR=VBA-VPAW</w:t>
            </w:r>
          </w:p>
        </w:tc>
      </w:tr>
      <w:tr w:rsidR="00ED6ABD" w:rsidRPr="00BA67F7" w14:paraId="2F8BB6A8" w14:textId="77777777" w:rsidTr="00C46F4E">
        <w:trPr>
          <w:trHeight w:val="464"/>
        </w:trPr>
        <w:tc>
          <w:tcPr>
            <w:tcW w:w="694" w:type="dxa"/>
            <w:tcBorders>
              <w:top w:val="nil"/>
              <w:left w:val="single" w:sz="8" w:space="0" w:color="auto"/>
              <w:bottom w:val="nil"/>
              <w:right w:val="nil"/>
            </w:tcBorders>
            <w:shd w:val="clear" w:color="auto" w:fill="auto"/>
            <w:noWrap/>
            <w:vAlign w:val="center"/>
            <w:hideMark/>
          </w:tcPr>
          <w:p w14:paraId="38A8EB52"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4</w:t>
            </w:r>
          </w:p>
        </w:tc>
        <w:tc>
          <w:tcPr>
            <w:tcW w:w="3965" w:type="dxa"/>
            <w:tcBorders>
              <w:top w:val="nil"/>
              <w:left w:val="nil"/>
              <w:bottom w:val="nil"/>
              <w:right w:val="nil"/>
            </w:tcBorders>
            <w:shd w:val="clear" w:color="auto" w:fill="auto"/>
            <w:vAlign w:val="bottom"/>
            <w:hideMark/>
          </w:tcPr>
          <w:p w14:paraId="43587A9C"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Value of the remainder after the acquisition and Before considering Benefit</w:t>
            </w:r>
          </w:p>
        </w:tc>
        <w:tc>
          <w:tcPr>
            <w:tcW w:w="1358" w:type="dxa"/>
            <w:tcBorders>
              <w:top w:val="nil"/>
              <w:left w:val="nil"/>
              <w:bottom w:val="nil"/>
              <w:right w:val="nil"/>
            </w:tcBorders>
            <w:shd w:val="clear" w:color="auto" w:fill="auto"/>
            <w:noWrap/>
            <w:vAlign w:val="bottom"/>
            <w:hideMark/>
          </w:tcPr>
          <w:p w14:paraId="34649A00"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VRAA(BB)</w:t>
            </w:r>
          </w:p>
        </w:tc>
        <w:tc>
          <w:tcPr>
            <w:tcW w:w="966" w:type="dxa"/>
            <w:tcBorders>
              <w:top w:val="nil"/>
              <w:left w:val="nil"/>
              <w:bottom w:val="nil"/>
              <w:right w:val="nil"/>
            </w:tcBorders>
            <w:shd w:val="clear" w:color="auto" w:fill="auto"/>
            <w:noWrap/>
            <w:vAlign w:val="bottom"/>
            <w:hideMark/>
          </w:tcPr>
          <w:p w14:paraId="1274B7FC"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22C30B0D" w14:textId="77777777" w:rsidR="00ED6ABD" w:rsidRPr="002A6BB3" w:rsidRDefault="00ED6ABD" w:rsidP="004C651A">
            <w:pPr>
              <w:spacing w:before="120" w:after="240" w:line="240" w:lineRule="auto"/>
              <w:rPr>
                <w:rFonts w:ascii="Arial" w:eastAsia="Times New Roman" w:hAnsi="Arial" w:cs="Arial"/>
                <w:color w:val="000000"/>
                <w:sz w:val="20"/>
                <w:lang w:eastAsia="zh-CN"/>
              </w:rPr>
            </w:pPr>
            <w:r w:rsidRPr="002A6BB3">
              <w:rPr>
                <w:rFonts w:ascii="Arial" w:eastAsia="Times New Roman" w:hAnsi="Arial" w:cs="Arial"/>
                <w:color w:val="000000"/>
                <w:sz w:val="20"/>
                <w:lang w:eastAsia="zh-CN"/>
              </w:rPr>
              <w:t>VRAA(BB)=the remainder area*value per m2 (before)*the remaining utility in % (considering only damage)</w:t>
            </w:r>
          </w:p>
        </w:tc>
      </w:tr>
      <w:tr w:rsidR="00ED6ABD" w:rsidRPr="00BA67F7" w14:paraId="44117E37" w14:textId="77777777" w:rsidTr="00C46F4E">
        <w:trPr>
          <w:trHeight w:val="281"/>
        </w:trPr>
        <w:tc>
          <w:tcPr>
            <w:tcW w:w="694" w:type="dxa"/>
            <w:tcBorders>
              <w:top w:val="nil"/>
              <w:left w:val="single" w:sz="8" w:space="0" w:color="auto"/>
              <w:bottom w:val="nil"/>
              <w:right w:val="nil"/>
            </w:tcBorders>
            <w:shd w:val="clear" w:color="auto" w:fill="auto"/>
            <w:noWrap/>
            <w:vAlign w:val="center"/>
            <w:hideMark/>
          </w:tcPr>
          <w:p w14:paraId="1DEB2912"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5</w:t>
            </w:r>
          </w:p>
        </w:tc>
        <w:tc>
          <w:tcPr>
            <w:tcW w:w="3965" w:type="dxa"/>
            <w:tcBorders>
              <w:top w:val="nil"/>
              <w:left w:val="nil"/>
              <w:bottom w:val="nil"/>
              <w:right w:val="nil"/>
            </w:tcBorders>
            <w:shd w:val="clear" w:color="auto" w:fill="auto"/>
            <w:noWrap/>
            <w:vAlign w:val="bottom"/>
            <w:hideMark/>
          </w:tcPr>
          <w:p w14:paraId="61934971"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Severance Damages</w:t>
            </w:r>
          </w:p>
        </w:tc>
        <w:tc>
          <w:tcPr>
            <w:tcW w:w="1358" w:type="dxa"/>
            <w:tcBorders>
              <w:top w:val="nil"/>
              <w:left w:val="nil"/>
              <w:bottom w:val="nil"/>
              <w:right w:val="nil"/>
            </w:tcBorders>
            <w:shd w:val="clear" w:color="auto" w:fill="auto"/>
            <w:noWrap/>
            <w:vAlign w:val="bottom"/>
            <w:hideMark/>
          </w:tcPr>
          <w:p w14:paraId="6A754CD7"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SD</w:t>
            </w:r>
          </w:p>
        </w:tc>
        <w:tc>
          <w:tcPr>
            <w:tcW w:w="966" w:type="dxa"/>
            <w:tcBorders>
              <w:top w:val="nil"/>
              <w:left w:val="nil"/>
              <w:bottom w:val="nil"/>
              <w:right w:val="nil"/>
            </w:tcBorders>
            <w:shd w:val="clear" w:color="auto" w:fill="auto"/>
            <w:noWrap/>
            <w:vAlign w:val="bottom"/>
            <w:hideMark/>
          </w:tcPr>
          <w:p w14:paraId="3111B750"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0FB23E6C" w14:textId="77777777" w:rsidR="00ED6ABD" w:rsidRPr="002A6BB3" w:rsidRDefault="00ED6ABD" w:rsidP="004C651A">
            <w:pPr>
              <w:spacing w:before="120" w:after="240" w:line="240" w:lineRule="auto"/>
              <w:rPr>
                <w:rFonts w:ascii="Arial" w:eastAsia="Times New Roman" w:hAnsi="Arial" w:cs="Arial"/>
                <w:b/>
                <w:bCs/>
                <w:color w:val="000000"/>
                <w:sz w:val="20"/>
                <w:u w:val="double"/>
                <w:lang w:eastAsia="zh-CN"/>
              </w:rPr>
            </w:pPr>
            <w:r w:rsidRPr="002A6BB3">
              <w:rPr>
                <w:rFonts w:ascii="Arial" w:eastAsia="Times New Roman" w:hAnsi="Arial" w:cs="Arial"/>
                <w:b/>
                <w:bCs/>
                <w:color w:val="000000"/>
                <w:sz w:val="20"/>
                <w:u w:val="double"/>
                <w:lang w:eastAsia="zh-CN"/>
              </w:rPr>
              <w:t>SD=VR-VRAA(BB)</w:t>
            </w:r>
          </w:p>
        </w:tc>
      </w:tr>
      <w:tr w:rsidR="00ED6ABD" w:rsidRPr="00BA67F7" w14:paraId="4FB1F83D" w14:textId="77777777" w:rsidTr="00C46F4E">
        <w:trPr>
          <w:trHeight w:val="464"/>
        </w:trPr>
        <w:tc>
          <w:tcPr>
            <w:tcW w:w="694" w:type="dxa"/>
            <w:tcBorders>
              <w:top w:val="nil"/>
              <w:left w:val="single" w:sz="8" w:space="0" w:color="auto"/>
              <w:bottom w:val="nil"/>
              <w:right w:val="nil"/>
            </w:tcBorders>
            <w:shd w:val="clear" w:color="auto" w:fill="auto"/>
            <w:noWrap/>
            <w:vAlign w:val="center"/>
            <w:hideMark/>
          </w:tcPr>
          <w:p w14:paraId="6E23DAAC"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6</w:t>
            </w:r>
          </w:p>
        </w:tc>
        <w:tc>
          <w:tcPr>
            <w:tcW w:w="3965" w:type="dxa"/>
            <w:tcBorders>
              <w:top w:val="nil"/>
              <w:left w:val="nil"/>
              <w:bottom w:val="nil"/>
              <w:right w:val="nil"/>
            </w:tcBorders>
            <w:shd w:val="clear" w:color="auto" w:fill="auto"/>
            <w:vAlign w:val="bottom"/>
            <w:hideMark/>
          </w:tcPr>
          <w:p w14:paraId="7088D864"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 xml:space="preserve">Value of the remainder after the acquisition and after Considering Benefits </w:t>
            </w:r>
          </w:p>
        </w:tc>
        <w:tc>
          <w:tcPr>
            <w:tcW w:w="1358" w:type="dxa"/>
            <w:tcBorders>
              <w:top w:val="nil"/>
              <w:left w:val="nil"/>
              <w:bottom w:val="nil"/>
              <w:right w:val="nil"/>
            </w:tcBorders>
            <w:shd w:val="clear" w:color="auto" w:fill="auto"/>
            <w:noWrap/>
            <w:vAlign w:val="bottom"/>
            <w:hideMark/>
          </w:tcPr>
          <w:p w14:paraId="4CE26159"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VRAA(AB)</w:t>
            </w:r>
          </w:p>
        </w:tc>
        <w:tc>
          <w:tcPr>
            <w:tcW w:w="966" w:type="dxa"/>
            <w:tcBorders>
              <w:top w:val="nil"/>
              <w:left w:val="nil"/>
              <w:bottom w:val="nil"/>
              <w:right w:val="nil"/>
            </w:tcBorders>
            <w:shd w:val="clear" w:color="auto" w:fill="auto"/>
            <w:noWrap/>
            <w:vAlign w:val="bottom"/>
            <w:hideMark/>
          </w:tcPr>
          <w:p w14:paraId="23BD7843"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36BB6F84" w14:textId="77777777" w:rsidR="00ED6ABD" w:rsidRPr="002A6BB3" w:rsidRDefault="00ED6ABD" w:rsidP="004C651A">
            <w:pPr>
              <w:spacing w:before="120" w:after="240" w:line="240" w:lineRule="auto"/>
              <w:rPr>
                <w:rFonts w:ascii="Arial" w:eastAsia="Times New Roman" w:hAnsi="Arial" w:cs="Arial"/>
                <w:color w:val="000000"/>
                <w:sz w:val="20"/>
                <w:lang w:eastAsia="zh-CN"/>
              </w:rPr>
            </w:pPr>
            <w:r w:rsidRPr="002A6BB3">
              <w:rPr>
                <w:rFonts w:ascii="Arial" w:eastAsia="Times New Roman" w:hAnsi="Arial" w:cs="Arial"/>
                <w:b/>
                <w:bCs/>
                <w:color w:val="000000"/>
                <w:sz w:val="20"/>
                <w:lang w:eastAsia="zh-CN"/>
              </w:rPr>
              <w:t>VRAA(AB)</w:t>
            </w:r>
            <w:r w:rsidRPr="002A6BB3">
              <w:rPr>
                <w:rFonts w:ascii="Arial" w:eastAsia="Times New Roman" w:hAnsi="Arial" w:cs="Arial"/>
                <w:color w:val="000000"/>
                <w:sz w:val="20"/>
                <w:lang w:eastAsia="zh-CN"/>
              </w:rPr>
              <w:t>=the remainder area *value per m2 (after)*the remaining utility in % (considering benefit)</w:t>
            </w:r>
          </w:p>
        </w:tc>
      </w:tr>
      <w:tr w:rsidR="00ED6ABD" w:rsidRPr="00BA67F7" w14:paraId="1D96B762" w14:textId="77777777" w:rsidTr="00C46F4E">
        <w:trPr>
          <w:trHeight w:val="281"/>
        </w:trPr>
        <w:tc>
          <w:tcPr>
            <w:tcW w:w="694" w:type="dxa"/>
            <w:tcBorders>
              <w:top w:val="nil"/>
              <w:left w:val="single" w:sz="8" w:space="0" w:color="auto"/>
              <w:bottom w:val="nil"/>
              <w:right w:val="nil"/>
            </w:tcBorders>
            <w:shd w:val="clear" w:color="auto" w:fill="auto"/>
            <w:noWrap/>
            <w:vAlign w:val="center"/>
            <w:hideMark/>
          </w:tcPr>
          <w:p w14:paraId="798D1B77" w14:textId="77777777" w:rsidR="00ED6ABD" w:rsidRPr="002A6BB3" w:rsidRDefault="00ED6ABD" w:rsidP="004C651A">
            <w:pPr>
              <w:spacing w:before="120" w:after="240" w:line="240" w:lineRule="auto"/>
              <w:jc w:val="center"/>
              <w:rPr>
                <w:rFonts w:ascii="Arial" w:eastAsia="Times New Roman" w:hAnsi="Arial" w:cs="Arial"/>
                <w:sz w:val="20"/>
                <w:lang w:eastAsia="zh-CN"/>
              </w:rPr>
            </w:pPr>
            <w:r w:rsidRPr="002A6BB3">
              <w:rPr>
                <w:rFonts w:ascii="Arial" w:eastAsia="Times New Roman" w:hAnsi="Arial" w:cs="Arial"/>
                <w:sz w:val="20"/>
                <w:lang w:eastAsia="zh-CN"/>
              </w:rPr>
              <w:t>7</w:t>
            </w:r>
          </w:p>
        </w:tc>
        <w:tc>
          <w:tcPr>
            <w:tcW w:w="3965" w:type="dxa"/>
            <w:tcBorders>
              <w:top w:val="nil"/>
              <w:left w:val="nil"/>
              <w:bottom w:val="nil"/>
              <w:right w:val="nil"/>
            </w:tcBorders>
            <w:shd w:val="clear" w:color="auto" w:fill="auto"/>
            <w:noWrap/>
            <w:vAlign w:val="bottom"/>
            <w:hideMark/>
          </w:tcPr>
          <w:p w14:paraId="3563A63B"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Benefits</w:t>
            </w:r>
          </w:p>
        </w:tc>
        <w:tc>
          <w:tcPr>
            <w:tcW w:w="1358" w:type="dxa"/>
            <w:tcBorders>
              <w:top w:val="nil"/>
              <w:left w:val="nil"/>
              <w:bottom w:val="nil"/>
              <w:right w:val="nil"/>
            </w:tcBorders>
            <w:shd w:val="clear" w:color="auto" w:fill="auto"/>
            <w:noWrap/>
            <w:vAlign w:val="bottom"/>
            <w:hideMark/>
          </w:tcPr>
          <w:p w14:paraId="4AED04F8" w14:textId="77777777" w:rsidR="00ED6ABD" w:rsidRPr="002A6BB3" w:rsidRDefault="00ED6ABD" w:rsidP="004C651A">
            <w:pPr>
              <w:spacing w:before="120" w:after="240" w:line="240" w:lineRule="auto"/>
              <w:rPr>
                <w:rFonts w:ascii="Arial" w:eastAsia="Times New Roman" w:hAnsi="Arial" w:cs="Arial"/>
                <w:sz w:val="20"/>
                <w:lang w:eastAsia="zh-CN"/>
              </w:rPr>
            </w:pPr>
            <w:r w:rsidRPr="002A6BB3">
              <w:rPr>
                <w:rFonts w:ascii="Arial" w:eastAsia="Times New Roman" w:hAnsi="Arial" w:cs="Arial"/>
                <w:sz w:val="20"/>
                <w:lang w:eastAsia="zh-CN"/>
              </w:rPr>
              <w:t>B</w:t>
            </w:r>
          </w:p>
        </w:tc>
        <w:tc>
          <w:tcPr>
            <w:tcW w:w="966" w:type="dxa"/>
            <w:tcBorders>
              <w:top w:val="nil"/>
              <w:left w:val="nil"/>
              <w:bottom w:val="nil"/>
              <w:right w:val="nil"/>
            </w:tcBorders>
            <w:shd w:val="clear" w:color="auto" w:fill="auto"/>
            <w:noWrap/>
            <w:vAlign w:val="bottom"/>
            <w:hideMark/>
          </w:tcPr>
          <w:p w14:paraId="01E46847" w14:textId="77777777" w:rsidR="00ED6ABD" w:rsidRPr="002A6BB3" w:rsidRDefault="00ED6ABD" w:rsidP="004C651A">
            <w:pPr>
              <w:spacing w:before="120" w:after="240" w:line="240" w:lineRule="auto"/>
              <w:rPr>
                <w:rFonts w:ascii="Arial" w:eastAsia="Times New Roman" w:hAnsi="Arial" w:cs="Arial"/>
                <w:color w:val="000000"/>
                <w:sz w:val="20"/>
                <w:lang w:eastAsia="zh-CN"/>
              </w:rPr>
            </w:pPr>
          </w:p>
        </w:tc>
        <w:tc>
          <w:tcPr>
            <w:tcW w:w="2707" w:type="dxa"/>
            <w:tcBorders>
              <w:top w:val="nil"/>
              <w:left w:val="nil"/>
              <w:bottom w:val="nil"/>
              <w:right w:val="single" w:sz="8" w:space="0" w:color="auto"/>
            </w:tcBorders>
            <w:shd w:val="clear" w:color="auto" w:fill="auto"/>
            <w:noWrap/>
            <w:vAlign w:val="bottom"/>
            <w:hideMark/>
          </w:tcPr>
          <w:p w14:paraId="32811887" w14:textId="77777777" w:rsidR="00ED6ABD" w:rsidRPr="002A6BB3" w:rsidRDefault="00D564BC" w:rsidP="004C651A">
            <w:pPr>
              <w:spacing w:before="120" w:after="240" w:line="240" w:lineRule="auto"/>
              <w:rPr>
                <w:rFonts w:ascii="Arial" w:eastAsia="Times New Roman" w:hAnsi="Arial" w:cs="Arial"/>
                <w:b/>
                <w:bCs/>
                <w:color w:val="000000"/>
                <w:sz w:val="20"/>
                <w:u w:val="double"/>
                <w:lang w:val="ru-RU" w:eastAsia="zh-CN"/>
              </w:rPr>
            </w:pPr>
            <w:r w:rsidRPr="002A6BB3">
              <w:rPr>
                <w:rFonts w:ascii="Arial" w:eastAsia="Times New Roman" w:hAnsi="Arial" w:cs="Arial"/>
                <w:b/>
                <w:bCs/>
                <w:color w:val="000000"/>
                <w:sz w:val="20"/>
                <w:u w:val="double"/>
                <w:lang w:eastAsia="zh-CN"/>
              </w:rPr>
              <w:t>B</w:t>
            </w:r>
            <w:r w:rsidRPr="002A6BB3">
              <w:rPr>
                <w:rFonts w:ascii="Arial" w:eastAsia="Times New Roman" w:hAnsi="Arial" w:cs="Arial"/>
                <w:b/>
                <w:bCs/>
                <w:color w:val="000000"/>
                <w:sz w:val="20"/>
                <w:u w:val="double"/>
                <w:lang w:val="ru-RU" w:eastAsia="zh-CN"/>
              </w:rPr>
              <w:t>=</w:t>
            </w:r>
            <w:r w:rsidRPr="002A6BB3">
              <w:rPr>
                <w:rFonts w:ascii="Arial" w:eastAsia="Times New Roman" w:hAnsi="Arial" w:cs="Arial"/>
                <w:b/>
                <w:bCs/>
                <w:color w:val="000000"/>
                <w:sz w:val="20"/>
                <w:u w:val="double"/>
                <w:lang w:eastAsia="zh-CN"/>
              </w:rPr>
              <w:t>VRAA</w:t>
            </w:r>
            <w:r w:rsidRPr="002A6BB3">
              <w:rPr>
                <w:rFonts w:ascii="Arial" w:eastAsia="Times New Roman" w:hAnsi="Arial" w:cs="Arial"/>
                <w:b/>
                <w:bCs/>
                <w:color w:val="000000"/>
                <w:sz w:val="20"/>
                <w:u w:val="double"/>
                <w:lang w:val="ru-RU" w:eastAsia="zh-CN"/>
              </w:rPr>
              <w:t>(</w:t>
            </w:r>
            <w:r w:rsidRPr="002A6BB3">
              <w:rPr>
                <w:rFonts w:ascii="Arial" w:eastAsia="Times New Roman" w:hAnsi="Arial" w:cs="Arial"/>
                <w:b/>
                <w:bCs/>
                <w:color w:val="000000"/>
                <w:sz w:val="20"/>
                <w:u w:val="double"/>
                <w:lang w:eastAsia="zh-CN"/>
              </w:rPr>
              <w:t>AB</w:t>
            </w:r>
            <w:r w:rsidRPr="002A6BB3">
              <w:rPr>
                <w:rFonts w:ascii="Arial" w:eastAsia="Times New Roman" w:hAnsi="Arial" w:cs="Arial"/>
                <w:b/>
                <w:bCs/>
                <w:color w:val="000000"/>
                <w:sz w:val="20"/>
                <w:u w:val="double"/>
                <w:lang w:val="ru-RU" w:eastAsia="zh-CN"/>
              </w:rPr>
              <w:t>)-</w:t>
            </w:r>
            <w:r w:rsidRPr="002A6BB3">
              <w:rPr>
                <w:rFonts w:ascii="Arial" w:eastAsia="Times New Roman" w:hAnsi="Arial" w:cs="Arial"/>
                <w:b/>
                <w:bCs/>
                <w:color w:val="000000"/>
                <w:sz w:val="20"/>
                <w:u w:val="double"/>
                <w:lang w:eastAsia="zh-CN"/>
              </w:rPr>
              <w:t>VRAA</w:t>
            </w:r>
            <w:r w:rsidRPr="002A6BB3">
              <w:rPr>
                <w:rFonts w:ascii="Arial" w:eastAsia="Times New Roman" w:hAnsi="Arial" w:cs="Arial"/>
                <w:b/>
                <w:bCs/>
                <w:color w:val="000000"/>
                <w:sz w:val="20"/>
                <w:u w:val="double"/>
                <w:lang w:val="ru-RU" w:eastAsia="zh-CN"/>
              </w:rPr>
              <w:t>(</w:t>
            </w:r>
            <w:r w:rsidRPr="002A6BB3">
              <w:rPr>
                <w:rFonts w:ascii="Arial" w:eastAsia="Times New Roman" w:hAnsi="Arial" w:cs="Arial"/>
                <w:b/>
                <w:bCs/>
                <w:color w:val="000000"/>
                <w:sz w:val="20"/>
                <w:u w:val="double"/>
                <w:lang w:eastAsia="zh-CN"/>
              </w:rPr>
              <w:t>BB</w:t>
            </w:r>
            <w:r w:rsidRPr="002A6BB3">
              <w:rPr>
                <w:rFonts w:ascii="Arial" w:eastAsia="Times New Roman" w:hAnsi="Arial" w:cs="Arial"/>
                <w:b/>
                <w:bCs/>
                <w:color w:val="000000"/>
                <w:sz w:val="20"/>
                <w:u w:val="double"/>
                <w:lang w:val="ru-RU" w:eastAsia="zh-CN"/>
              </w:rPr>
              <w:t>)</w:t>
            </w:r>
          </w:p>
        </w:tc>
      </w:tr>
      <w:tr w:rsidR="00ED6ABD" w:rsidRPr="00BA67F7" w14:paraId="75CD7A43" w14:textId="77777777" w:rsidTr="00C46F4E">
        <w:trPr>
          <w:trHeight w:val="296"/>
        </w:trPr>
        <w:tc>
          <w:tcPr>
            <w:tcW w:w="694" w:type="dxa"/>
            <w:tcBorders>
              <w:top w:val="nil"/>
              <w:left w:val="single" w:sz="8" w:space="0" w:color="auto"/>
              <w:bottom w:val="single" w:sz="8" w:space="0" w:color="auto"/>
              <w:right w:val="nil"/>
            </w:tcBorders>
            <w:shd w:val="clear" w:color="auto" w:fill="auto"/>
            <w:noWrap/>
            <w:vAlign w:val="center"/>
            <w:hideMark/>
          </w:tcPr>
          <w:p w14:paraId="3A05E7E5" w14:textId="77777777" w:rsidR="00ED6ABD" w:rsidRPr="002A6BB3" w:rsidRDefault="00D564BC" w:rsidP="004C651A">
            <w:pPr>
              <w:spacing w:before="120" w:after="240" w:line="240" w:lineRule="auto"/>
              <w:jc w:val="center"/>
              <w:rPr>
                <w:rFonts w:ascii="Arial" w:eastAsia="Times New Roman" w:hAnsi="Arial" w:cs="Arial"/>
                <w:sz w:val="20"/>
                <w:lang w:val="ru-RU" w:eastAsia="zh-CN"/>
              </w:rPr>
            </w:pPr>
            <w:r w:rsidRPr="002A6BB3">
              <w:rPr>
                <w:rFonts w:ascii="Arial" w:eastAsia="Times New Roman" w:hAnsi="Arial" w:cs="Arial"/>
                <w:sz w:val="20"/>
                <w:lang w:eastAsia="zh-CN"/>
              </w:rPr>
              <w:t> </w:t>
            </w:r>
          </w:p>
        </w:tc>
        <w:tc>
          <w:tcPr>
            <w:tcW w:w="3965" w:type="dxa"/>
            <w:tcBorders>
              <w:top w:val="nil"/>
              <w:left w:val="nil"/>
              <w:bottom w:val="single" w:sz="8" w:space="0" w:color="auto"/>
              <w:right w:val="nil"/>
            </w:tcBorders>
            <w:shd w:val="clear" w:color="auto" w:fill="auto"/>
            <w:noWrap/>
            <w:vAlign w:val="bottom"/>
            <w:hideMark/>
          </w:tcPr>
          <w:p w14:paraId="0F9E0600" w14:textId="77777777" w:rsidR="00ED6ABD" w:rsidRPr="002A6BB3" w:rsidRDefault="00D564BC" w:rsidP="004C651A">
            <w:pPr>
              <w:spacing w:before="120" w:after="240" w:line="240" w:lineRule="auto"/>
              <w:rPr>
                <w:rFonts w:ascii="Arial" w:eastAsia="Times New Roman" w:hAnsi="Arial" w:cs="Arial"/>
                <w:sz w:val="20"/>
                <w:lang w:val="ru-RU" w:eastAsia="zh-CN"/>
              </w:rPr>
            </w:pPr>
            <w:r w:rsidRPr="002A6BB3">
              <w:rPr>
                <w:rFonts w:ascii="Arial" w:eastAsia="Times New Roman" w:hAnsi="Arial" w:cs="Arial"/>
                <w:sz w:val="20"/>
                <w:lang w:eastAsia="zh-CN"/>
              </w:rPr>
              <w:t> </w:t>
            </w:r>
          </w:p>
        </w:tc>
        <w:tc>
          <w:tcPr>
            <w:tcW w:w="1358" w:type="dxa"/>
            <w:tcBorders>
              <w:top w:val="nil"/>
              <w:left w:val="nil"/>
              <w:bottom w:val="single" w:sz="8" w:space="0" w:color="auto"/>
              <w:right w:val="nil"/>
            </w:tcBorders>
            <w:shd w:val="clear" w:color="auto" w:fill="auto"/>
            <w:noWrap/>
            <w:vAlign w:val="bottom"/>
            <w:hideMark/>
          </w:tcPr>
          <w:p w14:paraId="3C58DE41" w14:textId="77777777" w:rsidR="00ED6ABD" w:rsidRPr="002A6BB3" w:rsidRDefault="00D564BC" w:rsidP="004C651A">
            <w:pPr>
              <w:spacing w:before="120" w:after="240" w:line="240" w:lineRule="auto"/>
              <w:rPr>
                <w:rFonts w:ascii="Arial" w:eastAsia="Times New Roman" w:hAnsi="Arial" w:cs="Arial"/>
                <w:sz w:val="20"/>
                <w:lang w:val="ru-RU" w:eastAsia="zh-CN"/>
              </w:rPr>
            </w:pPr>
            <w:r w:rsidRPr="002A6BB3">
              <w:rPr>
                <w:rFonts w:ascii="Arial" w:eastAsia="Times New Roman" w:hAnsi="Arial" w:cs="Arial"/>
                <w:sz w:val="20"/>
                <w:lang w:eastAsia="zh-CN"/>
              </w:rPr>
              <w:t> </w:t>
            </w:r>
          </w:p>
        </w:tc>
        <w:tc>
          <w:tcPr>
            <w:tcW w:w="966" w:type="dxa"/>
            <w:tcBorders>
              <w:top w:val="nil"/>
              <w:left w:val="nil"/>
              <w:bottom w:val="single" w:sz="8" w:space="0" w:color="auto"/>
              <w:right w:val="nil"/>
            </w:tcBorders>
            <w:shd w:val="clear" w:color="auto" w:fill="auto"/>
            <w:noWrap/>
            <w:vAlign w:val="bottom"/>
            <w:hideMark/>
          </w:tcPr>
          <w:p w14:paraId="38533C8E" w14:textId="77777777" w:rsidR="00ED6ABD" w:rsidRPr="002A6BB3" w:rsidRDefault="00D564BC" w:rsidP="004C651A">
            <w:pPr>
              <w:spacing w:before="120" w:after="240" w:line="240" w:lineRule="auto"/>
              <w:rPr>
                <w:rFonts w:ascii="Arial" w:eastAsia="Times New Roman" w:hAnsi="Arial" w:cs="Arial"/>
                <w:color w:val="000000"/>
                <w:sz w:val="20"/>
                <w:lang w:val="ru-RU" w:eastAsia="zh-CN"/>
              </w:rPr>
            </w:pPr>
            <w:r w:rsidRPr="002A6BB3">
              <w:rPr>
                <w:rFonts w:ascii="Arial" w:eastAsia="Times New Roman" w:hAnsi="Arial" w:cs="Arial"/>
                <w:color w:val="000000"/>
                <w:sz w:val="20"/>
                <w:lang w:eastAsia="zh-CN"/>
              </w:rPr>
              <w:t> </w:t>
            </w:r>
          </w:p>
        </w:tc>
        <w:tc>
          <w:tcPr>
            <w:tcW w:w="2707" w:type="dxa"/>
            <w:tcBorders>
              <w:top w:val="nil"/>
              <w:left w:val="nil"/>
              <w:bottom w:val="single" w:sz="8" w:space="0" w:color="auto"/>
              <w:right w:val="single" w:sz="8" w:space="0" w:color="auto"/>
            </w:tcBorders>
            <w:shd w:val="clear" w:color="auto" w:fill="auto"/>
            <w:noWrap/>
            <w:vAlign w:val="bottom"/>
            <w:hideMark/>
          </w:tcPr>
          <w:p w14:paraId="6C46DE5D" w14:textId="77777777" w:rsidR="00ED6ABD" w:rsidRPr="002A6BB3" w:rsidRDefault="00225B9C" w:rsidP="004C651A">
            <w:pPr>
              <w:spacing w:before="120" w:after="240" w:line="240" w:lineRule="auto"/>
              <w:rPr>
                <w:rFonts w:ascii="Arial" w:eastAsia="Times New Roman" w:hAnsi="Arial" w:cs="Arial"/>
                <w:b/>
                <w:bCs/>
                <w:color w:val="000000"/>
                <w:sz w:val="20"/>
                <w:lang w:eastAsia="zh-CN"/>
              </w:rPr>
            </w:pPr>
            <w:r w:rsidRPr="002A6BB3">
              <w:rPr>
                <w:rFonts w:ascii="Arial" w:eastAsia="Times New Roman" w:hAnsi="Arial" w:cs="Arial"/>
                <w:b/>
                <w:bCs/>
                <w:color w:val="000000"/>
                <w:sz w:val="20"/>
                <w:lang w:eastAsia="zh-CN"/>
              </w:rPr>
              <w:t>NET DAMAG</w:t>
            </w:r>
            <w:r w:rsidR="00ED6ABD" w:rsidRPr="002A6BB3">
              <w:rPr>
                <w:rFonts w:ascii="Arial" w:eastAsia="Times New Roman" w:hAnsi="Arial" w:cs="Arial"/>
                <w:b/>
                <w:bCs/>
                <w:color w:val="000000"/>
                <w:sz w:val="20"/>
                <w:lang w:eastAsia="zh-CN"/>
              </w:rPr>
              <w:t>E=SD-B</w:t>
            </w:r>
          </w:p>
        </w:tc>
      </w:tr>
    </w:tbl>
    <w:p w14:paraId="4E940E45" w14:textId="53F3B8D5" w:rsidR="00234D96" w:rsidRPr="00BA67F7" w:rsidRDefault="00BA0D37" w:rsidP="00BE1B5F">
      <w:pPr>
        <w:pStyle w:val="ListParagraph"/>
        <w:spacing w:before="120" w:after="240" w:line="360" w:lineRule="auto"/>
        <w:ind w:left="0"/>
        <w:jc w:val="both"/>
        <w:rPr>
          <w:rFonts w:ascii="Arial" w:hAnsi="Arial" w:cs="Arial"/>
        </w:rPr>
      </w:pPr>
      <w:r w:rsidRPr="00BA67F7">
        <w:rPr>
          <w:rFonts w:ascii="Arial" w:hAnsi="Arial" w:cs="Arial"/>
        </w:rPr>
        <w:lastRenderedPageBreak/>
        <w:t>Therefore,</w:t>
      </w:r>
      <w:r w:rsidR="00794281" w:rsidRPr="00BA67F7">
        <w:rPr>
          <w:rFonts w:ascii="Arial" w:hAnsi="Arial" w:cs="Arial"/>
        </w:rPr>
        <w:t xml:space="preserve"> the study applied this analysis procedure on the selected subject pro</w:t>
      </w:r>
      <w:r w:rsidR="00F4087D" w:rsidRPr="00BA67F7">
        <w:rPr>
          <w:rFonts w:ascii="Arial" w:hAnsi="Arial" w:cs="Arial"/>
        </w:rPr>
        <w:t xml:space="preserve">perties. This illustrated below by taking subject property 1 </w:t>
      </w:r>
      <w:r w:rsidR="00366208" w:rsidRPr="00BA67F7">
        <w:rPr>
          <w:rFonts w:ascii="Arial" w:hAnsi="Arial" w:cs="Arial"/>
        </w:rPr>
        <w:t>to</w:t>
      </w:r>
      <w:r w:rsidR="00F4087D" w:rsidRPr="00BA67F7">
        <w:rPr>
          <w:rFonts w:ascii="Arial" w:hAnsi="Arial" w:cs="Arial"/>
        </w:rPr>
        <w:t xml:space="preserve"> 10.</w:t>
      </w:r>
    </w:p>
    <w:p w14:paraId="118DE3BD" w14:textId="08351C1E" w:rsidR="001B4DA1" w:rsidRPr="00BA67F7" w:rsidRDefault="000953BF" w:rsidP="00EC69BB">
      <w:pPr>
        <w:rPr>
          <w:rFonts w:ascii="Arial" w:hAnsi="Arial" w:cs="Arial"/>
        </w:rPr>
      </w:pPr>
      <w:r w:rsidRPr="00BA67F7">
        <w:rPr>
          <w:rFonts w:ascii="Arial" w:hAnsi="Arial" w:cs="Arial"/>
          <w:noProof/>
        </w:rPr>
        <w:drawing>
          <wp:anchor distT="0" distB="0" distL="114300" distR="114300" simplePos="0" relativeHeight="251597824" behindDoc="1" locked="0" layoutInCell="1" allowOverlap="1" wp14:anchorId="7A587717" wp14:editId="2A96AAF2">
            <wp:simplePos x="0" y="0"/>
            <wp:positionH relativeFrom="column">
              <wp:posOffset>466725</wp:posOffset>
            </wp:positionH>
            <wp:positionV relativeFrom="paragraph">
              <wp:posOffset>184785</wp:posOffset>
            </wp:positionV>
            <wp:extent cx="5286375" cy="2281761"/>
            <wp:effectExtent l="0" t="0" r="0" b="4445"/>
            <wp:wrapNone/>
            <wp:docPr id="55" name="Picture 55" descr="H:\subj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subj 1.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86375" cy="2281761"/>
                    </a:xfrm>
                    <a:prstGeom prst="rect">
                      <a:avLst/>
                    </a:prstGeom>
                    <a:noFill/>
                    <a:ln>
                      <a:noFill/>
                    </a:ln>
                  </pic:spPr>
                </pic:pic>
              </a:graphicData>
            </a:graphic>
            <wp14:sizeRelH relativeFrom="page">
              <wp14:pctWidth>0</wp14:pctWidth>
            </wp14:sizeRelH>
            <wp14:sizeRelV relativeFrom="page">
              <wp14:pctHeight>0</wp14:pctHeight>
            </wp14:sizeRelV>
          </wp:anchor>
        </w:drawing>
      </w:r>
      <w:r w:rsidR="001B4DA1" w:rsidRPr="00BA67F7">
        <w:rPr>
          <w:rFonts w:ascii="Arial" w:hAnsi="Arial" w:cs="Arial"/>
          <w:b/>
          <w:u w:val="single"/>
        </w:rPr>
        <w:t>Subject 1</w:t>
      </w:r>
    </w:p>
    <w:p w14:paraId="77ABA249" w14:textId="085D8E9F" w:rsidR="00077229" w:rsidRPr="00BA67F7" w:rsidRDefault="00077229" w:rsidP="00EC69BB">
      <w:pPr>
        <w:rPr>
          <w:rFonts w:ascii="Arial" w:hAnsi="Arial" w:cs="Arial"/>
        </w:rPr>
      </w:pPr>
    </w:p>
    <w:p w14:paraId="0E7DD391" w14:textId="627ED518" w:rsidR="00077229" w:rsidRPr="00BA67F7" w:rsidRDefault="00077229" w:rsidP="00EC69BB">
      <w:pPr>
        <w:rPr>
          <w:rFonts w:ascii="Arial" w:hAnsi="Arial" w:cs="Arial"/>
        </w:rPr>
      </w:pPr>
    </w:p>
    <w:p w14:paraId="0C2A1DB2" w14:textId="77777777" w:rsidR="00077229" w:rsidRPr="00BA67F7" w:rsidRDefault="00077229" w:rsidP="00EC69BB">
      <w:pPr>
        <w:rPr>
          <w:rFonts w:ascii="Arial" w:hAnsi="Arial" w:cs="Arial"/>
        </w:rPr>
      </w:pPr>
    </w:p>
    <w:p w14:paraId="46C1FC19" w14:textId="77777777" w:rsidR="00077229" w:rsidRPr="00BA67F7" w:rsidRDefault="00077229" w:rsidP="00EC69BB">
      <w:pPr>
        <w:rPr>
          <w:rFonts w:ascii="Arial" w:hAnsi="Arial" w:cs="Arial"/>
        </w:rPr>
      </w:pPr>
    </w:p>
    <w:p w14:paraId="1AF11B08" w14:textId="2F3198B7" w:rsidR="00077229" w:rsidRPr="00BA67F7" w:rsidRDefault="00077229" w:rsidP="00EC69BB">
      <w:pPr>
        <w:rPr>
          <w:rFonts w:ascii="Arial" w:hAnsi="Arial" w:cs="Arial"/>
        </w:rPr>
      </w:pPr>
    </w:p>
    <w:p w14:paraId="2EA6D47B" w14:textId="77777777" w:rsidR="00077229" w:rsidRPr="00BA67F7" w:rsidRDefault="00077229" w:rsidP="00EC69BB">
      <w:pPr>
        <w:rPr>
          <w:rFonts w:ascii="Arial" w:hAnsi="Arial" w:cs="Arial"/>
        </w:rPr>
      </w:pPr>
    </w:p>
    <w:p w14:paraId="0CE5F973" w14:textId="3CD48C6A" w:rsidR="00077229" w:rsidRDefault="00077229" w:rsidP="00240E4D">
      <w:pPr>
        <w:pStyle w:val="Caption"/>
        <w:rPr>
          <w:rFonts w:ascii="Arial" w:hAnsi="Arial" w:cs="Arial"/>
          <w:b w:val="0"/>
          <w:bCs w:val="0"/>
          <w:smallCaps w:val="0"/>
          <w:color w:val="auto"/>
        </w:rPr>
      </w:pPr>
    </w:p>
    <w:p w14:paraId="65437167" w14:textId="77777777" w:rsidR="00740EC8" w:rsidRDefault="00740EC8" w:rsidP="00740EC8"/>
    <w:p w14:paraId="676264A4" w14:textId="636A029D" w:rsidR="00740EC8" w:rsidRPr="00740EC8" w:rsidRDefault="00740EC8" w:rsidP="00740EC8">
      <w:pPr>
        <w:pStyle w:val="Caption"/>
      </w:pPr>
      <w:bookmarkStart w:id="154" w:name="_Toc522524065"/>
      <w:r>
        <w:t xml:space="preserve">Figure </w:t>
      </w:r>
      <w:r w:rsidR="00E64A05">
        <w:fldChar w:fldCharType="begin"/>
      </w:r>
      <w:r w:rsidR="00E64A05">
        <w:instrText xml:space="preserve"> SEQ Figure \* ARABIC </w:instrText>
      </w:r>
      <w:r w:rsidR="00E64A05">
        <w:fldChar w:fldCharType="separate"/>
      </w:r>
      <w:r w:rsidR="00F824F7">
        <w:rPr>
          <w:noProof/>
        </w:rPr>
        <w:t>13</w:t>
      </w:r>
      <w:r w:rsidR="00E64A05">
        <w:rPr>
          <w:noProof/>
        </w:rPr>
        <w:fldChar w:fldCharType="end"/>
      </w:r>
      <w:r>
        <w:t>- subject 1 legal parcel with after taking photo</w:t>
      </w:r>
      <w:bookmarkEnd w:id="154"/>
    </w:p>
    <w:tbl>
      <w:tblPr>
        <w:tblW w:w="5000" w:type="pct"/>
        <w:tblLook w:val="04A0" w:firstRow="1" w:lastRow="0" w:firstColumn="1" w:lastColumn="0" w:noHBand="0" w:noVBand="1"/>
      </w:tblPr>
      <w:tblGrid>
        <w:gridCol w:w="288"/>
        <w:gridCol w:w="2837"/>
        <w:gridCol w:w="821"/>
        <w:gridCol w:w="5630"/>
      </w:tblGrid>
      <w:tr w:rsidR="00EC69BB" w:rsidRPr="00BA67F7" w14:paraId="592CC9E6" w14:textId="77777777" w:rsidTr="00FF1C2E">
        <w:trPr>
          <w:trHeight w:val="300"/>
        </w:trPr>
        <w:tc>
          <w:tcPr>
            <w:tcW w:w="150" w:type="pct"/>
            <w:tcBorders>
              <w:top w:val="nil"/>
              <w:left w:val="nil"/>
              <w:bottom w:val="nil"/>
              <w:right w:val="nil"/>
            </w:tcBorders>
            <w:shd w:val="clear" w:color="auto" w:fill="auto"/>
            <w:noWrap/>
            <w:vAlign w:val="bottom"/>
            <w:hideMark/>
          </w:tcPr>
          <w:p w14:paraId="618EA1D4" w14:textId="77268A9D" w:rsidR="00EC69BB" w:rsidRPr="00BA67F7" w:rsidRDefault="0086109C" w:rsidP="00EC69BB">
            <w:pPr>
              <w:spacing w:after="0" w:line="240" w:lineRule="auto"/>
              <w:rPr>
                <w:rFonts w:ascii="Arial" w:eastAsia="Times New Roman" w:hAnsi="Arial" w:cs="Arial"/>
                <w:lang w:eastAsia="zh-CN"/>
              </w:rPr>
            </w:pPr>
            <w:r w:rsidRPr="00BA67F7">
              <w:rPr>
                <w:rFonts w:ascii="Arial" w:eastAsia="Times New Roman" w:hAnsi="Arial" w:cs="Arial"/>
                <w:noProof/>
              </w:rPr>
              <mc:AlternateContent>
                <mc:Choice Requires="wpg">
                  <w:drawing>
                    <wp:anchor distT="0" distB="0" distL="114300" distR="114300" simplePos="0" relativeHeight="251603968" behindDoc="1" locked="0" layoutInCell="1" allowOverlap="1" wp14:anchorId="5483AA43" wp14:editId="7128CBF8">
                      <wp:simplePos x="0" y="0"/>
                      <wp:positionH relativeFrom="column">
                        <wp:posOffset>-34925</wp:posOffset>
                      </wp:positionH>
                      <wp:positionV relativeFrom="paragraph">
                        <wp:posOffset>-1459230</wp:posOffset>
                      </wp:positionV>
                      <wp:extent cx="5874385" cy="1082040"/>
                      <wp:effectExtent l="0" t="0" r="12065" b="22860"/>
                      <wp:wrapNone/>
                      <wp:docPr id="299" name="Group 299"/>
                      <wp:cNvGraphicFramePr/>
                      <a:graphic xmlns:a="http://schemas.openxmlformats.org/drawingml/2006/main">
                        <a:graphicData uri="http://schemas.microsoft.com/office/word/2010/wordprocessingGroup">
                          <wpg:wgp>
                            <wpg:cNvGrpSpPr/>
                            <wpg:grpSpPr>
                              <a:xfrm>
                                <a:off x="0" y="0"/>
                                <a:ext cx="5874385" cy="1082040"/>
                                <a:chOff x="0" y="0"/>
                                <a:chExt cx="5874735" cy="1273175"/>
                              </a:xfrm>
                            </wpg:grpSpPr>
                            <wps:wsp>
                              <wps:cNvPr id="307" name="Text Box 2"/>
                              <wps:cNvSpPr txBox="1">
                                <a:spLocks noChangeArrowheads="1"/>
                              </wps:cNvSpPr>
                              <wps:spPr bwMode="auto">
                                <a:xfrm>
                                  <a:off x="0" y="0"/>
                                  <a:ext cx="2374265" cy="1273175"/>
                                </a:xfrm>
                                <a:prstGeom prst="rect">
                                  <a:avLst/>
                                </a:prstGeom>
                                <a:solidFill>
                                  <a:srgbClr val="FFFFFF"/>
                                </a:solidFill>
                                <a:ln w="9525">
                                  <a:solidFill>
                                    <a:srgbClr val="000000"/>
                                  </a:solidFill>
                                  <a:miter lim="800000"/>
                                  <a:headEnd/>
                                  <a:tailEnd/>
                                </a:ln>
                              </wps:spPr>
                              <wps:txbx>
                                <w:txbxContent>
                                  <w:p w14:paraId="5CB2D8FF" w14:textId="695C32E6" w:rsidR="006F4499" w:rsidRPr="003F42F0" w:rsidRDefault="006F4499" w:rsidP="005E4C5B">
                                    <w:pPr>
                                      <w:pStyle w:val="ListParagraph"/>
                                      <w:numPr>
                                        <w:ilvl w:val="0"/>
                                        <w:numId w:val="25"/>
                                      </w:numPr>
                                      <w:rPr>
                                        <w:b/>
                                      </w:rPr>
                                    </w:pPr>
                                    <w:r w:rsidRPr="003F42F0">
                                      <w:rPr>
                                        <w:b/>
                                      </w:rPr>
                                      <w:t>Total floor</w:t>
                                    </w:r>
                                    <w:r w:rsidRPr="003F42F0">
                                      <w:rPr>
                                        <w:rFonts w:ascii="Ebrima" w:hAnsi="Ebrima"/>
                                        <w:b/>
                                      </w:rPr>
                                      <w:t xml:space="preserve"> </w:t>
                                    </w:r>
                                    <w:r w:rsidRPr="003F42F0">
                                      <w:rPr>
                                        <w:b/>
                                      </w:rPr>
                                      <w:t>Area-</w:t>
                                    </w:r>
                                    <w:r>
                                      <w:rPr>
                                        <w:b/>
                                      </w:rPr>
                                      <w:tab/>
                                    </w:r>
                                    <w:r w:rsidRPr="003F42F0">
                                      <w:t>364m</w:t>
                                    </w:r>
                                    <w:r w:rsidRPr="003F42F0">
                                      <w:rPr>
                                        <w:vertAlign w:val="superscript"/>
                                      </w:rPr>
                                      <w:t>2</w:t>
                                    </w:r>
                                  </w:p>
                                  <w:p w14:paraId="053511B9" w14:textId="6E9AB0FE" w:rsidR="006F4499" w:rsidRPr="003F42F0" w:rsidRDefault="006F4499" w:rsidP="005E4C5B">
                                    <w:pPr>
                                      <w:pStyle w:val="ListParagraph"/>
                                      <w:numPr>
                                        <w:ilvl w:val="0"/>
                                        <w:numId w:val="25"/>
                                      </w:numPr>
                                      <w:rPr>
                                        <w:b/>
                                      </w:rPr>
                                    </w:pPr>
                                    <w:r w:rsidRPr="003F42F0">
                                      <w:rPr>
                                        <w:b/>
                                      </w:rPr>
                                      <w:t>Part Taken area-</w:t>
                                    </w:r>
                                    <w:r>
                                      <w:rPr>
                                        <w:b/>
                                      </w:rPr>
                                      <w:tab/>
                                    </w:r>
                                    <w:r w:rsidRPr="003F42F0">
                                      <w:t>81 m</w:t>
                                    </w:r>
                                    <w:r w:rsidRPr="003F42F0">
                                      <w:rPr>
                                        <w:vertAlign w:val="superscript"/>
                                      </w:rPr>
                                      <w:t>2</w:t>
                                    </w:r>
                                  </w:p>
                                  <w:p w14:paraId="6A833259" w14:textId="6B1A0961" w:rsidR="006F4499" w:rsidRPr="003F42F0" w:rsidRDefault="006F4499" w:rsidP="005E4C5B">
                                    <w:pPr>
                                      <w:pStyle w:val="ListParagraph"/>
                                      <w:numPr>
                                        <w:ilvl w:val="0"/>
                                        <w:numId w:val="25"/>
                                      </w:numPr>
                                      <w:rPr>
                                        <w:b/>
                                      </w:rPr>
                                    </w:pPr>
                                    <w:r w:rsidRPr="003F42F0">
                                      <w:rPr>
                                        <w:b/>
                                      </w:rPr>
                                      <w:t>Remainder area-</w:t>
                                    </w:r>
                                    <w:r>
                                      <w:rPr>
                                        <w:b/>
                                      </w:rPr>
                                      <w:tab/>
                                    </w:r>
                                    <w:r w:rsidRPr="003F42F0">
                                      <w:t>305 m</w:t>
                                    </w:r>
                                    <w:r w:rsidRPr="003F42F0">
                                      <w:rPr>
                                        <w:vertAlign w:val="superscript"/>
                                      </w:rPr>
                                      <w:t>2</w:t>
                                    </w:r>
                                  </w:p>
                                  <w:p w14:paraId="462F8195" w14:textId="60E6C5AC" w:rsidR="006F4499" w:rsidRPr="003F42F0" w:rsidRDefault="006F4499" w:rsidP="005E4C5B">
                                    <w:pPr>
                                      <w:pStyle w:val="ListParagraph"/>
                                      <w:numPr>
                                        <w:ilvl w:val="0"/>
                                        <w:numId w:val="25"/>
                                      </w:numPr>
                                      <w:rPr>
                                        <w:b/>
                                      </w:rPr>
                                    </w:pPr>
                                    <w:r w:rsidRPr="003F42F0">
                                      <w:rPr>
                                        <w:b/>
                                      </w:rPr>
                                      <w:t>Rent/month (Before)-</w:t>
                                    </w:r>
                                    <w:r w:rsidRPr="003F42F0">
                                      <w:t>45000</w:t>
                                    </w:r>
                                    <w:r>
                                      <w:t xml:space="preserve"> birr</w:t>
                                    </w:r>
                                  </w:p>
                                  <w:p w14:paraId="2247EC1E" w14:textId="37888230" w:rsidR="006F4499" w:rsidRPr="003F42F0" w:rsidRDefault="006F4499" w:rsidP="005E4C5B">
                                    <w:pPr>
                                      <w:pStyle w:val="ListParagraph"/>
                                      <w:numPr>
                                        <w:ilvl w:val="0"/>
                                        <w:numId w:val="25"/>
                                      </w:numPr>
                                      <w:rPr>
                                        <w:b/>
                                      </w:rPr>
                                    </w:pPr>
                                    <w:r w:rsidRPr="003F42F0">
                                      <w:rPr>
                                        <w:b/>
                                      </w:rPr>
                                      <w:t>Rent/month (After)-</w:t>
                                    </w:r>
                                    <w:r w:rsidRPr="003F42F0">
                                      <w:t xml:space="preserve">54000 </w:t>
                                    </w:r>
                                    <w:r>
                                      <w:t>birr</w:t>
                                    </w:r>
                                  </w:p>
                                  <w:p w14:paraId="4D3567C9" w14:textId="60DFEAC5" w:rsidR="006F4499" w:rsidRDefault="006F4499" w:rsidP="003F42F0">
                                    <w:pPr>
                                      <w:pStyle w:val="ListParagraph"/>
                                    </w:pPr>
                                  </w:p>
                                  <w:p w14:paraId="1E1667E9" w14:textId="77777777" w:rsidR="006F4499" w:rsidRDefault="006F4499" w:rsidP="003F42F0">
                                    <w:pPr>
                                      <w:pStyle w:val="ListParagraph"/>
                                    </w:pPr>
                                  </w:p>
                                  <w:p w14:paraId="624EBDBA" w14:textId="0873D51E" w:rsidR="006F4499" w:rsidRDefault="006F4499" w:rsidP="003F42F0">
                                    <w:pPr>
                                      <w:pStyle w:val="ListParagraph"/>
                                    </w:pPr>
                                  </w:p>
                                </w:txbxContent>
                              </wps:txbx>
                              <wps:bodyPr rot="0" vert="horz" wrap="square" lIns="91440" tIns="45720" rIns="91440" bIns="45720" anchor="t" anchorCtr="0">
                                <a:noAutofit/>
                              </wps:bodyPr>
                            </wps:wsp>
                            <wps:wsp>
                              <wps:cNvPr id="23" name="Text Box 2"/>
                              <wps:cNvSpPr txBox="1">
                                <a:spLocks noChangeArrowheads="1"/>
                              </wps:cNvSpPr>
                              <wps:spPr bwMode="auto">
                                <a:xfrm>
                                  <a:off x="2448910" y="126124"/>
                                  <a:ext cx="3425825" cy="346710"/>
                                </a:xfrm>
                                <a:prstGeom prst="rect">
                                  <a:avLst/>
                                </a:prstGeom>
                                <a:solidFill>
                                  <a:srgbClr val="FFFFFF"/>
                                </a:solidFill>
                                <a:ln w="9525">
                                  <a:solidFill>
                                    <a:srgbClr val="000000"/>
                                  </a:solidFill>
                                  <a:miter lim="800000"/>
                                  <a:headEnd/>
                                  <a:tailEnd/>
                                </a:ln>
                              </wps:spPr>
                              <wps:txbx>
                                <w:txbxContent>
                                  <w:p w14:paraId="7DA1092D" w14:textId="638BA3CF" w:rsidR="006F4499" w:rsidRDefault="006F4499">
                                    <w:r>
                                      <w:t>The remaining utility considering only damage – 83%</w:t>
                                    </w:r>
                                  </w:p>
                                </w:txbxContent>
                              </wps:txbx>
                              <wps:bodyPr rot="0" vert="horz" wrap="square" lIns="91440" tIns="45720" rIns="91440" bIns="45720" anchor="t" anchorCtr="0">
                                <a:noAutofit/>
                              </wps:bodyPr>
                            </wps:wsp>
                            <wps:wsp>
                              <wps:cNvPr id="271" name="Text Box 2"/>
                              <wps:cNvSpPr txBox="1">
                                <a:spLocks noChangeArrowheads="1"/>
                              </wps:cNvSpPr>
                              <wps:spPr bwMode="auto">
                                <a:xfrm>
                                  <a:off x="2448910" y="630621"/>
                                  <a:ext cx="3425190" cy="335280"/>
                                </a:xfrm>
                                <a:prstGeom prst="rect">
                                  <a:avLst/>
                                </a:prstGeom>
                                <a:solidFill>
                                  <a:srgbClr val="FFFFFF"/>
                                </a:solidFill>
                                <a:ln w="9525">
                                  <a:solidFill>
                                    <a:srgbClr val="000000"/>
                                  </a:solidFill>
                                  <a:miter lim="800000"/>
                                  <a:headEnd/>
                                  <a:tailEnd/>
                                </a:ln>
                              </wps:spPr>
                              <wps:txbx>
                                <w:txbxContent>
                                  <w:p w14:paraId="66D44CED" w14:textId="6F872BAD" w:rsidR="006F4499" w:rsidRDefault="006F4499" w:rsidP="004F098D">
                                    <w:r>
                                      <w:t>The remaining utility considering benefit – 93%</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5483AA43" id="Group 299" o:spid="_x0000_s1036" style="position:absolute;margin-left:-2.75pt;margin-top:-114.9pt;width:462.55pt;height:85.2pt;z-index:-251712512;mso-width-relative:margin;mso-height-relative:margin" coordsize="58747,127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">
                      <v:shape id="_x0000_s1037" type="#_x0000_t202" style="position:absolute;width:23742;height:1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">
                        <v:textbox>
                          <w:txbxContent>
                            <w:p w14:paraId="5CB2D8FF" w14:textId="695C32E6" w:rsidR="006F4499" w:rsidRPr="003F42F0" w:rsidRDefault="006F4499" w:rsidP="005E4C5B">
                              <w:pPr>
                                <w:pStyle w:val="ListParagraph"/>
                                <w:numPr>
                                  <w:ilvl w:val="0"/>
                                  <w:numId w:val="25"/>
                                </w:numPr>
                                <w:rPr>
                                  <w:b/>
                                </w:rPr>
                              </w:pPr>
                              <w:r w:rsidRPr="003F42F0">
                                <w:rPr>
                                  <w:b/>
                                </w:rPr>
                                <w:t>Total floor</w:t>
                              </w:r>
                              <w:r w:rsidRPr="003F42F0">
                                <w:rPr>
                                  <w:rFonts w:ascii="Ebrima" w:hAnsi="Ebrima"/>
                                  <w:b/>
                                </w:rPr>
                                <w:t xml:space="preserve"> </w:t>
                              </w:r>
                              <w:r w:rsidRPr="003F42F0">
                                <w:rPr>
                                  <w:b/>
                                </w:rPr>
                                <w:t>Area-</w:t>
                              </w:r>
                              <w:r>
                                <w:rPr>
                                  <w:b/>
                                </w:rPr>
                                <w:tab/>
                              </w:r>
                              <w:r w:rsidRPr="003F42F0">
                                <w:t>364m</w:t>
                              </w:r>
                              <w:r w:rsidRPr="003F42F0">
                                <w:rPr>
                                  <w:vertAlign w:val="superscript"/>
                                </w:rPr>
                                <w:t>2</w:t>
                              </w:r>
                            </w:p>
                            <w:p w14:paraId="053511B9" w14:textId="6E9AB0FE" w:rsidR="006F4499" w:rsidRPr="003F42F0" w:rsidRDefault="006F4499" w:rsidP="005E4C5B">
                              <w:pPr>
                                <w:pStyle w:val="ListParagraph"/>
                                <w:numPr>
                                  <w:ilvl w:val="0"/>
                                  <w:numId w:val="25"/>
                                </w:numPr>
                                <w:rPr>
                                  <w:b/>
                                </w:rPr>
                              </w:pPr>
                              <w:r w:rsidRPr="003F42F0">
                                <w:rPr>
                                  <w:b/>
                                </w:rPr>
                                <w:t>Part Taken area-</w:t>
                              </w:r>
                              <w:r>
                                <w:rPr>
                                  <w:b/>
                                </w:rPr>
                                <w:tab/>
                              </w:r>
                              <w:r w:rsidRPr="003F42F0">
                                <w:t>81 m</w:t>
                              </w:r>
                              <w:r w:rsidRPr="003F42F0">
                                <w:rPr>
                                  <w:vertAlign w:val="superscript"/>
                                </w:rPr>
                                <w:t>2</w:t>
                              </w:r>
                            </w:p>
                            <w:p w14:paraId="6A833259" w14:textId="6B1A0961" w:rsidR="006F4499" w:rsidRPr="003F42F0" w:rsidRDefault="006F4499" w:rsidP="005E4C5B">
                              <w:pPr>
                                <w:pStyle w:val="ListParagraph"/>
                                <w:numPr>
                                  <w:ilvl w:val="0"/>
                                  <w:numId w:val="25"/>
                                </w:numPr>
                                <w:rPr>
                                  <w:b/>
                                </w:rPr>
                              </w:pPr>
                              <w:r w:rsidRPr="003F42F0">
                                <w:rPr>
                                  <w:b/>
                                </w:rPr>
                                <w:t>Remainder area-</w:t>
                              </w:r>
                              <w:r>
                                <w:rPr>
                                  <w:b/>
                                </w:rPr>
                                <w:tab/>
                              </w:r>
                              <w:r w:rsidRPr="003F42F0">
                                <w:t>305 m</w:t>
                              </w:r>
                              <w:r w:rsidRPr="003F42F0">
                                <w:rPr>
                                  <w:vertAlign w:val="superscript"/>
                                </w:rPr>
                                <w:t>2</w:t>
                              </w:r>
                            </w:p>
                            <w:p w14:paraId="462F8195" w14:textId="60E6C5AC" w:rsidR="006F4499" w:rsidRPr="003F42F0" w:rsidRDefault="006F4499" w:rsidP="005E4C5B">
                              <w:pPr>
                                <w:pStyle w:val="ListParagraph"/>
                                <w:numPr>
                                  <w:ilvl w:val="0"/>
                                  <w:numId w:val="25"/>
                                </w:numPr>
                                <w:rPr>
                                  <w:b/>
                                </w:rPr>
                              </w:pPr>
                              <w:r w:rsidRPr="003F42F0">
                                <w:rPr>
                                  <w:b/>
                                </w:rPr>
                                <w:t>Rent/month (Before)-</w:t>
                              </w:r>
                              <w:r w:rsidRPr="003F42F0">
                                <w:t>45000</w:t>
                              </w:r>
                              <w:r>
                                <w:t xml:space="preserve"> birr</w:t>
                              </w:r>
                            </w:p>
                            <w:p w14:paraId="2247EC1E" w14:textId="37888230" w:rsidR="006F4499" w:rsidRPr="003F42F0" w:rsidRDefault="006F4499" w:rsidP="005E4C5B">
                              <w:pPr>
                                <w:pStyle w:val="ListParagraph"/>
                                <w:numPr>
                                  <w:ilvl w:val="0"/>
                                  <w:numId w:val="25"/>
                                </w:numPr>
                                <w:rPr>
                                  <w:b/>
                                </w:rPr>
                              </w:pPr>
                              <w:r w:rsidRPr="003F42F0">
                                <w:rPr>
                                  <w:b/>
                                </w:rPr>
                                <w:t>Rent/month (After)-</w:t>
                              </w:r>
                              <w:r w:rsidRPr="003F42F0">
                                <w:t xml:space="preserve">54000 </w:t>
                              </w:r>
                              <w:r>
                                <w:t>birr</w:t>
                              </w:r>
                            </w:p>
                            <w:p w14:paraId="4D3567C9" w14:textId="60DFEAC5" w:rsidR="006F4499" w:rsidRDefault="006F4499" w:rsidP="003F42F0">
                              <w:pPr>
                                <w:pStyle w:val="ListParagraph"/>
                              </w:pPr>
                            </w:p>
                            <w:p w14:paraId="1E1667E9" w14:textId="77777777" w:rsidR="006F4499" w:rsidRDefault="006F4499" w:rsidP="003F42F0">
                              <w:pPr>
                                <w:pStyle w:val="ListParagraph"/>
                              </w:pPr>
                            </w:p>
                            <w:p w14:paraId="624EBDBA" w14:textId="0873D51E" w:rsidR="006F4499" w:rsidRDefault="006F4499" w:rsidP="003F42F0">
                              <w:pPr>
                                <w:pStyle w:val="ListParagraph"/>
                              </w:pPr>
                            </w:p>
                          </w:txbxContent>
                        </v:textbox>
                      </v:shape>
                      <v:shape id="_x0000_s1038" type="#_x0000_t202" style="position:absolute;left:24489;top:1261;width:34258;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7DA1092D" w14:textId="638BA3CF" w:rsidR="006F4499" w:rsidRDefault="006F4499">
                              <w:r>
                                <w:t>The remaining utility considering only damage – 83%</w:t>
                              </w:r>
                            </w:p>
                          </w:txbxContent>
                        </v:textbox>
                      </v:shape>
                      <v:shape id="_x0000_s1039" type="#_x0000_t202" style="position:absolute;left:24489;top:6306;width:34252;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4u8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">
                        <v:textbox>
                          <w:txbxContent>
                            <w:p w14:paraId="66D44CED" w14:textId="6F872BAD" w:rsidR="006F4499" w:rsidRDefault="006F4499" w:rsidP="004F098D">
                              <w:r>
                                <w:t>The remaining utility considering benefit – 93%</w:t>
                              </w:r>
                            </w:p>
                          </w:txbxContent>
                        </v:textbox>
                      </v:shape>
                    </v:group>
                  </w:pict>
                </mc:Fallback>
              </mc:AlternateContent>
            </w:r>
          </w:p>
        </w:tc>
        <w:tc>
          <w:tcPr>
            <w:tcW w:w="1481" w:type="pct"/>
            <w:tcBorders>
              <w:top w:val="nil"/>
              <w:left w:val="nil"/>
              <w:bottom w:val="nil"/>
              <w:right w:val="nil"/>
            </w:tcBorders>
            <w:shd w:val="clear" w:color="auto" w:fill="auto"/>
            <w:noWrap/>
            <w:vAlign w:val="bottom"/>
            <w:hideMark/>
          </w:tcPr>
          <w:p w14:paraId="3BB8B86D" w14:textId="4CC9DCC0" w:rsidR="000953BF" w:rsidRPr="00BA67F7" w:rsidRDefault="000953BF" w:rsidP="00EC69BB">
            <w:pPr>
              <w:spacing w:after="0" w:line="240" w:lineRule="auto"/>
              <w:rPr>
                <w:rFonts w:ascii="Arial" w:eastAsia="Times New Roman" w:hAnsi="Arial" w:cs="Arial"/>
                <w:b/>
                <w:color w:val="000000"/>
                <w:u w:val="single"/>
                <w:lang w:eastAsia="zh-CN"/>
              </w:rPr>
            </w:pPr>
          </w:p>
          <w:p w14:paraId="3887F6F4" w14:textId="18D63BF0" w:rsidR="000953BF" w:rsidRPr="00BA67F7" w:rsidRDefault="000953BF" w:rsidP="00EC69BB">
            <w:pPr>
              <w:spacing w:after="0" w:line="240" w:lineRule="auto"/>
              <w:rPr>
                <w:rFonts w:ascii="Arial" w:eastAsia="Times New Roman" w:hAnsi="Arial" w:cs="Arial"/>
                <w:b/>
                <w:color w:val="000000"/>
                <w:u w:val="single"/>
                <w:lang w:eastAsia="zh-CN"/>
              </w:rPr>
            </w:pPr>
          </w:p>
          <w:p w14:paraId="5319C1CF" w14:textId="77777777" w:rsidR="000953BF" w:rsidRPr="00BA67F7" w:rsidRDefault="000953BF" w:rsidP="00EC69BB">
            <w:pPr>
              <w:spacing w:after="0" w:line="240" w:lineRule="auto"/>
              <w:rPr>
                <w:rFonts w:ascii="Arial" w:eastAsia="Times New Roman" w:hAnsi="Arial" w:cs="Arial"/>
                <w:b/>
                <w:color w:val="000000"/>
                <w:u w:val="single"/>
                <w:lang w:eastAsia="zh-CN"/>
              </w:rPr>
            </w:pPr>
          </w:p>
          <w:p w14:paraId="3DDDA9AE" w14:textId="77777777" w:rsidR="004F098D" w:rsidRPr="00BA67F7" w:rsidRDefault="004F098D" w:rsidP="00EC69BB">
            <w:pPr>
              <w:spacing w:after="0" w:line="240" w:lineRule="auto"/>
              <w:rPr>
                <w:rFonts w:ascii="Arial" w:eastAsia="Times New Roman" w:hAnsi="Arial" w:cs="Arial"/>
                <w:b/>
                <w:color w:val="000000"/>
                <w:u w:val="single"/>
                <w:lang w:eastAsia="zh-CN"/>
              </w:rPr>
            </w:pPr>
          </w:p>
          <w:p w14:paraId="1E2D13DE" w14:textId="540A4FB6" w:rsidR="000953BF" w:rsidRPr="00BA67F7" w:rsidRDefault="000953BF" w:rsidP="00EC69BB">
            <w:pPr>
              <w:spacing w:after="0" w:line="240" w:lineRule="auto"/>
              <w:rPr>
                <w:rFonts w:ascii="Arial" w:eastAsia="Times New Roman" w:hAnsi="Arial" w:cs="Arial"/>
                <w:b/>
                <w:color w:val="000000"/>
                <w:u w:val="single"/>
                <w:lang w:eastAsia="zh-CN"/>
              </w:rPr>
            </w:pPr>
          </w:p>
          <w:p w14:paraId="5C175C85" w14:textId="77777777" w:rsidR="004F098D" w:rsidRPr="00BA67F7" w:rsidRDefault="004F098D" w:rsidP="00EC69BB">
            <w:pPr>
              <w:spacing w:after="0" w:line="240" w:lineRule="auto"/>
              <w:rPr>
                <w:rFonts w:ascii="Arial" w:eastAsia="Times New Roman" w:hAnsi="Arial" w:cs="Arial"/>
                <w:b/>
                <w:color w:val="000000"/>
                <w:u w:val="single"/>
                <w:lang w:eastAsia="zh-CN"/>
              </w:rPr>
            </w:pPr>
          </w:p>
          <w:p w14:paraId="07454E76" w14:textId="77777777" w:rsidR="004F098D" w:rsidRPr="00BA67F7" w:rsidRDefault="004F098D" w:rsidP="00EC69BB">
            <w:pPr>
              <w:spacing w:after="0" w:line="240" w:lineRule="auto"/>
              <w:rPr>
                <w:rFonts w:ascii="Arial" w:eastAsia="Times New Roman" w:hAnsi="Arial" w:cs="Arial"/>
                <w:b/>
                <w:color w:val="000000"/>
                <w:u w:val="single"/>
                <w:lang w:eastAsia="zh-CN"/>
              </w:rPr>
            </w:pPr>
          </w:p>
          <w:p w14:paraId="3353D580" w14:textId="77777777" w:rsidR="0086109C" w:rsidRPr="00BA67F7" w:rsidRDefault="0086109C" w:rsidP="00EC69BB">
            <w:pPr>
              <w:spacing w:after="0" w:line="240" w:lineRule="auto"/>
              <w:rPr>
                <w:rFonts w:ascii="Arial" w:eastAsia="Times New Roman" w:hAnsi="Arial" w:cs="Arial"/>
                <w:b/>
                <w:color w:val="000000"/>
                <w:u w:val="single"/>
                <w:lang w:eastAsia="zh-CN"/>
              </w:rPr>
            </w:pPr>
          </w:p>
          <w:p w14:paraId="6FEA6792" w14:textId="77777777" w:rsidR="0086109C" w:rsidRPr="00BA67F7" w:rsidRDefault="0086109C" w:rsidP="00EC69BB">
            <w:pPr>
              <w:spacing w:after="0" w:line="240" w:lineRule="auto"/>
              <w:rPr>
                <w:rFonts w:ascii="Arial" w:eastAsia="Times New Roman" w:hAnsi="Arial" w:cs="Arial"/>
                <w:b/>
                <w:color w:val="000000"/>
                <w:u w:val="single"/>
                <w:lang w:eastAsia="zh-CN"/>
              </w:rPr>
            </w:pPr>
          </w:p>
          <w:p w14:paraId="37E33794" w14:textId="46164A28" w:rsidR="00EC69BB" w:rsidRPr="00BA67F7" w:rsidRDefault="001B4DA1" w:rsidP="00EC69BB">
            <w:pPr>
              <w:spacing w:after="0" w:line="240" w:lineRule="auto"/>
              <w:rPr>
                <w:rFonts w:ascii="Arial" w:eastAsia="Times New Roman" w:hAnsi="Arial" w:cs="Arial"/>
                <w:b/>
                <w:color w:val="000000"/>
                <w:u w:val="single"/>
                <w:lang w:eastAsia="zh-CN"/>
              </w:rPr>
            </w:pPr>
            <w:r w:rsidRPr="00BA67F7">
              <w:rPr>
                <w:rFonts w:ascii="Arial" w:eastAsia="Times New Roman" w:hAnsi="Arial" w:cs="Arial"/>
                <w:b/>
                <w:color w:val="000000"/>
                <w:u w:val="single"/>
                <w:lang w:eastAsia="zh-CN"/>
              </w:rPr>
              <w:t>BEFORE AND AFTER ANALYSIS</w:t>
            </w:r>
          </w:p>
        </w:tc>
        <w:tc>
          <w:tcPr>
            <w:tcW w:w="429" w:type="pct"/>
            <w:tcBorders>
              <w:top w:val="nil"/>
              <w:left w:val="nil"/>
              <w:bottom w:val="nil"/>
              <w:right w:val="nil"/>
            </w:tcBorders>
            <w:shd w:val="clear" w:color="auto" w:fill="auto"/>
            <w:noWrap/>
            <w:vAlign w:val="bottom"/>
            <w:hideMark/>
          </w:tcPr>
          <w:p w14:paraId="22D80262" w14:textId="59DB93CD" w:rsidR="00EC69BB" w:rsidRPr="00BA67F7" w:rsidRDefault="00EC69BB" w:rsidP="00EC69BB">
            <w:pPr>
              <w:spacing w:after="0" w:line="240" w:lineRule="auto"/>
              <w:rPr>
                <w:rFonts w:ascii="Arial" w:eastAsia="Times New Roman" w:hAnsi="Arial" w:cs="Arial"/>
                <w:color w:val="000000"/>
                <w:lang w:eastAsia="zh-CN"/>
              </w:rPr>
            </w:pPr>
          </w:p>
        </w:tc>
        <w:tc>
          <w:tcPr>
            <w:tcW w:w="2940" w:type="pct"/>
            <w:tcBorders>
              <w:top w:val="nil"/>
              <w:left w:val="nil"/>
              <w:bottom w:val="nil"/>
              <w:right w:val="nil"/>
            </w:tcBorders>
            <w:shd w:val="clear" w:color="auto" w:fill="auto"/>
            <w:noWrap/>
            <w:vAlign w:val="bottom"/>
            <w:hideMark/>
          </w:tcPr>
          <w:p w14:paraId="4D2DD9B4" w14:textId="04692275" w:rsidR="00EC69BB" w:rsidRPr="00BA67F7" w:rsidRDefault="00EC69BB" w:rsidP="00EC69BB">
            <w:pPr>
              <w:spacing w:after="0" w:line="240" w:lineRule="auto"/>
              <w:rPr>
                <w:rFonts w:ascii="Arial" w:eastAsia="Times New Roman" w:hAnsi="Arial" w:cs="Arial"/>
                <w:lang w:eastAsia="zh-CN"/>
              </w:rPr>
            </w:pPr>
          </w:p>
          <w:p w14:paraId="7305BAA9" w14:textId="77777777" w:rsidR="000953BF" w:rsidRPr="00BA67F7" w:rsidRDefault="000953BF" w:rsidP="00EC69BB">
            <w:pPr>
              <w:spacing w:after="0" w:line="240" w:lineRule="auto"/>
              <w:rPr>
                <w:rFonts w:ascii="Arial" w:eastAsia="Times New Roman" w:hAnsi="Arial" w:cs="Arial"/>
                <w:lang w:eastAsia="zh-CN"/>
              </w:rPr>
            </w:pPr>
          </w:p>
          <w:p w14:paraId="3DD6D14B" w14:textId="77777777" w:rsidR="000953BF" w:rsidRPr="00BA67F7" w:rsidRDefault="000953BF" w:rsidP="00EC69BB">
            <w:pPr>
              <w:spacing w:after="0" w:line="240" w:lineRule="auto"/>
              <w:rPr>
                <w:rFonts w:ascii="Arial" w:eastAsia="Times New Roman" w:hAnsi="Arial" w:cs="Arial"/>
                <w:lang w:eastAsia="zh-CN"/>
              </w:rPr>
            </w:pPr>
          </w:p>
          <w:p w14:paraId="7527F34C" w14:textId="77777777" w:rsidR="000953BF" w:rsidRPr="00BA67F7" w:rsidRDefault="000953BF" w:rsidP="00EC69BB">
            <w:pPr>
              <w:spacing w:after="0" w:line="240" w:lineRule="auto"/>
              <w:rPr>
                <w:rFonts w:ascii="Arial" w:eastAsia="Times New Roman" w:hAnsi="Arial" w:cs="Arial"/>
                <w:lang w:eastAsia="zh-CN"/>
              </w:rPr>
            </w:pPr>
          </w:p>
          <w:p w14:paraId="18ADAEA3" w14:textId="77777777" w:rsidR="000953BF" w:rsidRPr="00BA67F7" w:rsidRDefault="000953BF" w:rsidP="00EC69BB">
            <w:pPr>
              <w:spacing w:after="0" w:line="240" w:lineRule="auto"/>
              <w:rPr>
                <w:rFonts w:ascii="Arial" w:eastAsia="Times New Roman" w:hAnsi="Arial" w:cs="Arial"/>
                <w:lang w:eastAsia="zh-CN"/>
              </w:rPr>
            </w:pPr>
          </w:p>
          <w:p w14:paraId="5A1158CA" w14:textId="77777777" w:rsidR="000953BF" w:rsidRPr="00BA67F7" w:rsidRDefault="000953BF" w:rsidP="00EC69BB">
            <w:pPr>
              <w:spacing w:after="0" w:line="240" w:lineRule="auto"/>
              <w:rPr>
                <w:rFonts w:ascii="Arial" w:eastAsia="Times New Roman" w:hAnsi="Arial" w:cs="Arial"/>
                <w:lang w:eastAsia="zh-CN"/>
              </w:rPr>
            </w:pPr>
          </w:p>
          <w:p w14:paraId="66881259" w14:textId="77777777" w:rsidR="000953BF" w:rsidRPr="00BA67F7" w:rsidRDefault="000953BF" w:rsidP="00EC69BB">
            <w:pPr>
              <w:spacing w:after="0" w:line="240" w:lineRule="auto"/>
              <w:rPr>
                <w:rFonts w:ascii="Arial" w:eastAsia="Times New Roman" w:hAnsi="Arial" w:cs="Arial"/>
                <w:lang w:eastAsia="zh-CN"/>
              </w:rPr>
            </w:pPr>
          </w:p>
          <w:p w14:paraId="53E0265E" w14:textId="77777777" w:rsidR="000953BF" w:rsidRPr="00BA67F7" w:rsidRDefault="000953BF" w:rsidP="00EC69BB">
            <w:pPr>
              <w:spacing w:after="0" w:line="240" w:lineRule="auto"/>
              <w:rPr>
                <w:rFonts w:ascii="Arial" w:eastAsia="Times New Roman" w:hAnsi="Arial" w:cs="Arial"/>
                <w:lang w:eastAsia="zh-CN"/>
              </w:rPr>
            </w:pPr>
          </w:p>
        </w:tc>
      </w:tr>
      <w:tr w:rsidR="00EC69BB" w:rsidRPr="00BA67F7" w14:paraId="1DC7325B" w14:textId="77777777" w:rsidTr="00BA0EFE">
        <w:trPr>
          <w:trHeight w:val="243"/>
        </w:trPr>
        <w:tc>
          <w:tcPr>
            <w:tcW w:w="150" w:type="pct"/>
            <w:tcBorders>
              <w:top w:val="nil"/>
              <w:left w:val="nil"/>
              <w:bottom w:val="nil"/>
              <w:right w:val="nil"/>
            </w:tcBorders>
            <w:shd w:val="clear" w:color="auto" w:fill="auto"/>
            <w:noWrap/>
            <w:vAlign w:val="bottom"/>
            <w:hideMark/>
          </w:tcPr>
          <w:p w14:paraId="264A7005" w14:textId="24073D24" w:rsidR="00EC69BB" w:rsidRPr="00BA67F7" w:rsidRDefault="00EC69BB" w:rsidP="00EC69BB">
            <w:pPr>
              <w:spacing w:after="0" w:line="240" w:lineRule="auto"/>
              <w:rPr>
                <w:rFonts w:ascii="Arial" w:eastAsia="Times New Roman" w:hAnsi="Arial" w:cs="Arial"/>
                <w:lang w:eastAsia="zh-CN"/>
              </w:rPr>
            </w:pPr>
          </w:p>
        </w:tc>
        <w:tc>
          <w:tcPr>
            <w:tcW w:w="1481" w:type="pct"/>
            <w:tcBorders>
              <w:top w:val="nil"/>
              <w:left w:val="nil"/>
              <w:bottom w:val="nil"/>
              <w:right w:val="nil"/>
            </w:tcBorders>
            <w:shd w:val="clear" w:color="auto" w:fill="auto"/>
            <w:noWrap/>
            <w:vAlign w:val="bottom"/>
            <w:hideMark/>
          </w:tcPr>
          <w:p w14:paraId="10B84623" w14:textId="77777777" w:rsidR="00EC69BB" w:rsidRPr="00BA67F7" w:rsidRDefault="00EC69BB" w:rsidP="00EC69BB">
            <w:pPr>
              <w:spacing w:after="0" w:line="240" w:lineRule="auto"/>
              <w:rPr>
                <w:rFonts w:ascii="Arial" w:eastAsia="Times New Roman" w:hAnsi="Arial" w:cs="Arial"/>
                <w:lang w:eastAsia="zh-CN"/>
              </w:rPr>
            </w:pPr>
          </w:p>
        </w:tc>
        <w:tc>
          <w:tcPr>
            <w:tcW w:w="429" w:type="pct"/>
            <w:tcBorders>
              <w:top w:val="nil"/>
              <w:left w:val="nil"/>
              <w:bottom w:val="nil"/>
              <w:right w:val="nil"/>
            </w:tcBorders>
            <w:shd w:val="clear" w:color="auto" w:fill="auto"/>
            <w:noWrap/>
            <w:vAlign w:val="bottom"/>
            <w:hideMark/>
          </w:tcPr>
          <w:p w14:paraId="086769C9" w14:textId="77777777" w:rsidR="00EC69BB" w:rsidRPr="00BA67F7" w:rsidRDefault="00EC69BB" w:rsidP="00EC69BB">
            <w:pPr>
              <w:spacing w:after="0" w:line="240" w:lineRule="auto"/>
              <w:rPr>
                <w:rFonts w:ascii="Arial" w:eastAsia="Times New Roman" w:hAnsi="Arial" w:cs="Arial"/>
                <w:lang w:eastAsia="zh-CN"/>
              </w:rPr>
            </w:pPr>
          </w:p>
        </w:tc>
        <w:tc>
          <w:tcPr>
            <w:tcW w:w="2940" w:type="pct"/>
            <w:tcBorders>
              <w:top w:val="nil"/>
              <w:left w:val="nil"/>
              <w:bottom w:val="nil"/>
              <w:right w:val="nil"/>
            </w:tcBorders>
            <w:shd w:val="clear" w:color="auto" w:fill="auto"/>
            <w:noWrap/>
            <w:vAlign w:val="bottom"/>
            <w:hideMark/>
          </w:tcPr>
          <w:p w14:paraId="0251F8EC"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3B81A89D" w14:textId="77777777" w:rsidTr="00FF1C2E">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7DE37E83"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1</w:t>
            </w:r>
          </w:p>
        </w:tc>
        <w:tc>
          <w:tcPr>
            <w:tcW w:w="1481" w:type="pct"/>
            <w:tcBorders>
              <w:top w:val="single" w:sz="8" w:space="0" w:color="auto"/>
              <w:left w:val="nil"/>
              <w:bottom w:val="nil"/>
              <w:right w:val="nil"/>
            </w:tcBorders>
            <w:shd w:val="clear" w:color="auto" w:fill="auto"/>
            <w:noWrap/>
            <w:vAlign w:val="center"/>
            <w:hideMark/>
          </w:tcPr>
          <w:p w14:paraId="1B7953F0"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Value of the whole Before Acquisition</w:t>
            </w:r>
          </w:p>
        </w:tc>
        <w:tc>
          <w:tcPr>
            <w:tcW w:w="429" w:type="pct"/>
            <w:tcBorders>
              <w:top w:val="single" w:sz="8" w:space="0" w:color="auto"/>
              <w:left w:val="nil"/>
              <w:bottom w:val="nil"/>
              <w:right w:val="nil"/>
            </w:tcBorders>
            <w:shd w:val="clear" w:color="auto" w:fill="auto"/>
            <w:noWrap/>
            <w:vAlign w:val="center"/>
            <w:hideMark/>
          </w:tcPr>
          <w:p w14:paraId="1895EAD8"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VBA</w:t>
            </w:r>
          </w:p>
        </w:tc>
        <w:tc>
          <w:tcPr>
            <w:tcW w:w="2940" w:type="pct"/>
            <w:tcBorders>
              <w:top w:val="single" w:sz="8" w:space="0" w:color="auto"/>
              <w:left w:val="nil"/>
              <w:bottom w:val="nil"/>
              <w:right w:val="single" w:sz="8" w:space="0" w:color="auto"/>
            </w:tcBorders>
            <w:shd w:val="clear" w:color="auto" w:fill="auto"/>
            <w:noWrap/>
            <w:vAlign w:val="center"/>
            <w:hideMark/>
          </w:tcPr>
          <w:p w14:paraId="4A5F0CFA" w14:textId="66B815E4" w:rsidR="00EC69BB" w:rsidRPr="00C91F88" w:rsidRDefault="00EC69BB" w:rsidP="00EC69BB">
            <w:pPr>
              <w:spacing w:after="0" w:line="240" w:lineRule="auto"/>
              <w:rPr>
                <w:rFonts w:ascii="Arial" w:eastAsia="Times New Roman" w:hAnsi="Arial" w:cs="Arial"/>
                <w:b/>
                <w:bCs/>
                <w:color w:val="000000"/>
                <w:sz w:val="20"/>
                <w:lang w:eastAsia="zh-CN"/>
              </w:rPr>
            </w:pPr>
            <w:r w:rsidRPr="00C91F88">
              <w:rPr>
                <w:rFonts w:ascii="Arial" w:eastAsia="Times New Roman" w:hAnsi="Arial" w:cs="Arial"/>
                <w:b/>
                <w:bCs/>
                <w:color w:val="000000"/>
                <w:sz w:val="20"/>
                <w:lang w:eastAsia="zh-CN"/>
              </w:rPr>
              <w:t>NOI/CAP.R=540000/12%=4,500,000</w:t>
            </w:r>
          </w:p>
        </w:tc>
      </w:tr>
      <w:tr w:rsidR="00EC69BB" w:rsidRPr="00BA67F7" w14:paraId="1BC73668" w14:textId="77777777" w:rsidTr="00FF1C2E">
        <w:trPr>
          <w:trHeight w:val="1140"/>
        </w:trPr>
        <w:tc>
          <w:tcPr>
            <w:tcW w:w="150" w:type="pct"/>
            <w:tcBorders>
              <w:top w:val="nil"/>
              <w:left w:val="single" w:sz="8" w:space="0" w:color="auto"/>
              <w:bottom w:val="nil"/>
              <w:right w:val="nil"/>
            </w:tcBorders>
            <w:shd w:val="clear" w:color="auto" w:fill="auto"/>
            <w:noWrap/>
            <w:vAlign w:val="center"/>
            <w:hideMark/>
          </w:tcPr>
          <w:p w14:paraId="782E680C"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2</w:t>
            </w:r>
          </w:p>
        </w:tc>
        <w:tc>
          <w:tcPr>
            <w:tcW w:w="1481" w:type="pct"/>
            <w:tcBorders>
              <w:top w:val="nil"/>
              <w:left w:val="nil"/>
              <w:bottom w:val="nil"/>
              <w:right w:val="nil"/>
            </w:tcBorders>
            <w:shd w:val="clear" w:color="auto" w:fill="auto"/>
            <w:noWrap/>
            <w:vAlign w:val="center"/>
            <w:hideMark/>
          </w:tcPr>
          <w:p w14:paraId="275A8C79"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Value of the part acquired as part of the whole</w:t>
            </w:r>
          </w:p>
        </w:tc>
        <w:tc>
          <w:tcPr>
            <w:tcW w:w="429" w:type="pct"/>
            <w:tcBorders>
              <w:top w:val="nil"/>
              <w:left w:val="nil"/>
              <w:bottom w:val="nil"/>
              <w:right w:val="nil"/>
            </w:tcBorders>
            <w:shd w:val="clear" w:color="auto" w:fill="auto"/>
            <w:noWrap/>
            <w:vAlign w:val="center"/>
            <w:hideMark/>
          </w:tcPr>
          <w:p w14:paraId="57CBB806"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VPAW</w:t>
            </w:r>
          </w:p>
        </w:tc>
        <w:tc>
          <w:tcPr>
            <w:tcW w:w="2940" w:type="pct"/>
            <w:tcBorders>
              <w:top w:val="nil"/>
              <w:left w:val="nil"/>
              <w:bottom w:val="nil"/>
              <w:right w:val="single" w:sz="8" w:space="0" w:color="auto"/>
            </w:tcBorders>
            <w:shd w:val="clear" w:color="auto" w:fill="auto"/>
            <w:noWrap/>
            <w:vAlign w:val="center"/>
            <w:hideMark/>
          </w:tcPr>
          <w:p w14:paraId="3D5FB59E" w14:textId="77777777" w:rsidR="00EC69BB" w:rsidRPr="00C91F88" w:rsidRDefault="00EC69BB" w:rsidP="00EC69BB">
            <w:pPr>
              <w:spacing w:after="0" w:line="240" w:lineRule="auto"/>
              <w:rPr>
                <w:rFonts w:ascii="Arial" w:eastAsia="Times New Roman" w:hAnsi="Arial" w:cs="Arial"/>
                <w:b/>
                <w:bCs/>
                <w:color w:val="000000"/>
                <w:sz w:val="20"/>
                <w:lang w:eastAsia="zh-CN"/>
              </w:rPr>
            </w:pPr>
            <w:r w:rsidRPr="00C91F88">
              <w:rPr>
                <w:rFonts w:ascii="Arial" w:eastAsia="Times New Roman" w:hAnsi="Arial" w:cs="Arial"/>
                <w:b/>
                <w:bCs/>
                <w:color w:val="000000"/>
                <w:sz w:val="20"/>
                <w:lang w:eastAsia="zh-CN"/>
              </w:rPr>
              <w:t>VPAW</w:t>
            </w:r>
            <w:r w:rsidRPr="00C91F88">
              <w:rPr>
                <w:rFonts w:ascii="Arial" w:eastAsia="Times New Roman" w:hAnsi="Arial" w:cs="Arial"/>
                <w:color w:val="000000"/>
                <w:sz w:val="20"/>
                <w:lang w:eastAsia="zh-CN"/>
              </w:rPr>
              <w:t>=Part taken area * value per m2 (as a part of the whole)= 81m</w:t>
            </w:r>
            <w:r w:rsidRPr="00C91F88">
              <w:rPr>
                <w:rFonts w:ascii="Arial" w:eastAsia="Times New Roman" w:hAnsi="Arial" w:cs="Arial"/>
                <w:color w:val="000000"/>
                <w:sz w:val="20"/>
                <w:vertAlign w:val="superscript"/>
                <w:lang w:eastAsia="zh-CN"/>
              </w:rPr>
              <w:t xml:space="preserve">2 </w:t>
            </w:r>
            <w:r w:rsidRPr="00C91F88">
              <w:rPr>
                <w:rFonts w:ascii="Arial" w:eastAsia="Times New Roman" w:hAnsi="Arial" w:cs="Arial"/>
                <w:color w:val="000000"/>
                <w:sz w:val="20"/>
                <w:lang w:eastAsia="zh-CN"/>
              </w:rPr>
              <w:t>* 12362.64=1,001,373.63</w:t>
            </w:r>
          </w:p>
        </w:tc>
      </w:tr>
      <w:tr w:rsidR="00EC69BB" w:rsidRPr="00BA67F7" w14:paraId="354A6DBF" w14:textId="77777777" w:rsidTr="00FF1C2E">
        <w:trPr>
          <w:trHeight w:val="300"/>
        </w:trPr>
        <w:tc>
          <w:tcPr>
            <w:tcW w:w="150" w:type="pct"/>
            <w:tcBorders>
              <w:top w:val="nil"/>
              <w:left w:val="single" w:sz="8" w:space="0" w:color="auto"/>
              <w:bottom w:val="nil"/>
              <w:right w:val="nil"/>
            </w:tcBorders>
            <w:shd w:val="clear" w:color="auto" w:fill="auto"/>
            <w:noWrap/>
            <w:vAlign w:val="center"/>
            <w:hideMark/>
          </w:tcPr>
          <w:p w14:paraId="447EFC9D"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3</w:t>
            </w:r>
          </w:p>
        </w:tc>
        <w:tc>
          <w:tcPr>
            <w:tcW w:w="1481" w:type="pct"/>
            <w:tcBorders>
              <w:top w:val="nil"/>
              <w:left w:val="nil"/>
              <w:bottom w:val="nil"/>
              <w:right w:val="nil"/>
            </w:tcBorders>
            <w:shd w:val="clear" w:color="auto" w:fill="auto"/>
            <w:noWrap/>
            <w:vAlign w:val="center"/>
            <w:hideMark/>
          </w:tcPr>
          <w:p w14:paraId="56ADDBCA"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Value of the remainder as part of the whole</w:t>
            </w:r>
          </w:p>
        </w:tc>
        <w:tc>
          <w:tcPr>
            <w:tcW w:w="429" w:type="pct"/>
            <w:tcBorders>
              <w:top w:val="nil"/>
              <w:left w:val="nil"/>
              <w:bottom w:val="nil"/>
              <w:right w:val="nil"/>
            </w:tcBorders>
            <w:shd w:val="clear" w:color="auto" w:fill="auto"/>
            <w:noWrap/>
            <w:vAlign w:val="center"/>
            <w:hideMark/>
          </w:tcPr>
          <w:p w14:paraId="66D5BC88"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VR</w:t>
            </w:r>
          </w:p>
        </w:tc>
        <w:tc>
          <w:tcPr>
            <w:tcW w:w="2940" w:type="pct"/>
            <w:tcBorders>
              <w:top w:val="nil"/>
              <w:left w:val="nil"/>
              <w:bottom w:val="nil"/>
              <w:right w:val="single" w:sz="8" w:space="0" w:color="auto"/>
            </w:tcBorders>
            <w:shd w:val="clear" w:color="auto" w:fill="auto"/>
            <w:noWrap/>
            <w:vAlign w:val="center"/>
            <w:hideMark/>
          </w:tcPr>
          <w:p w14:paraId="30AE99AE" w14:textId="77777777" w:rsidR="00EC69BB" w:rsidRPr="00C91F88" w:rsidRDefault="00EC69BB" w:rsidP="00EC69BB">
            <w:pPr>
              <w:spacing w:after="0" w:line="240" w:lineRule="auto"/>
              <w:rPr>
                <w:rFonts w:ascii="Arial" w:eastAsia="Times New Roman" w:hAnsi="Arial" w:cs="Arial"/>
                <w:b/>
                <w:bCs/>
                <w:color w:val="000000"/>
                <w:sz w:val="20"/>
                <w:u w:val="double"/>
                <w:lang w:eastAsia="zh-CN"/>
              </w:rPr>
            </w:pPr>
            <w:r w:rsidRPr="00C91F88">
              <w:rPr>
                <w:rFonts w:ascii="Arial" w:eastAsia="Times New Roman" w:hAnsi="Arial" w:cs="Arial"/>
                <w:b/>
                <w:bCs/>
                <w:color w:val="000000"/>
                <w:sz w:val="20"/>
                <w:u w:val="double"/>
                <w:lang w:eastAsia="zh-CN"/>
              </w:rPr>
              <w:t>VR=VBA-VPAW=4,500,000-1,001,373.63=3,498,626.37</w:t>
            </w:r>
          </w:p>
        </w:tc>
      </w:tr>
      <w:tr w:rsidR="00EC69BB" w:rsidRPr="00BA67F7" w14:paraId="786D1364" w14:textId="77777777" w:rsidTr="00FF1C2E">
        <w:trPr>
          <w:trHeight w:val="570"/>
        </w:trPr>
        <w:tc>
          <w:tcPr>
            <w:tcW w:w="150" w:type="pct"/>
            <w:tcBorders>
              <w:top w:val="nil"/>
              <w:left w:val="single" w:sz="8" w:space="0" w:color="auto"/>
              <w:bottom w:val="nil"/>
              <w:right w:val="nil"/>
            </w:tcBorders>
            <w:shd w:val="clear" w:color="auto" w:fill="auto"/>
            <w:noWrap/>
            <w:vAlign w:val="center"/>
            <w:hideMark/>
          </w:tcPr>
          <w:p w14:paraId="03610172"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4</w:t>
            </w:r>
          </w:p>
        </w:tc>
        <w:tc>
          <w:tcPr>
            <w:tcW w:w="1481" w:type="pct"/>
            <w:tcBorders>
              <w:top w:val="nil"/>
              <w:left w:val="nil"/>
              <w:bottom w:val="nil"/>
              <w:right w:val="nil"/>
            </w:tcBorders>
            <w:shd w:val="clear" w:color="auto" w:fill="auto"/>
            <w:vAlign w:val="center"/>
            <w:hideMark/>
          </w:tcPr>
          <w:p w14:paraId="3B8129B6" w14:textId="7CA9AB56"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Value of the remainder after the acquisition and Before considering Benefit</w:t>
            </w:r>
          </w:p>
        </w:tc>
        <w:tc>
          <w:tcPr>
            <w:tcW w:w="429" w:type="pct"/>
            <w:tcBorders>
              <w:top w:val="nil"/>
              <w:left w:val="nil"/>
              <w:bottom w:val="nil"/>
              <w:right w:val="nil"/>
            </w:tcBorders>
            <w:shd w:val="clear" w:color="auto" w:fill="auto"/>
            <w:noWrap/>
            <w:vAlign w:val="center"/>
            <w:hideMark/>
          </w:tcPr>
          <w:p w14:paraId="652A06E7"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VRAA(BB)</w:t>
            </w:r>
          </w:p>
        </w:tc>
        <w:tc>
          <w:tcPr>
            <w:tcW w:w="2940" w:type="pct"/>
            <w:tcBorders>
              <w:top w:val="nil"/>
              <w:left w:val="nil"/>
              <w:bottom w:val="nil"/>
              <w:right w:val="single" w:sz="8" w:space="0" w:color="auto"/>
            </w:tcBorders>
            <w:shd w:val="clear" w:color="auto" w:fill="auto"/>
            <w:hideMark/>
          </w:tcPr>
          <w:p w14:paraId="1857B951"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VRAA(BB)=the remainder area*value per m2 (before)*the remaining utility in % (considering only damage) = 305*12,362.64*83%=3,129,601.65</w:t>
            </w:r>
          </w:p>
        </w:tc>
      </w:tr>
      <w:tr w:rsidR="00EC69BB" w:rsidRPr="00BA67F7" w14:paraId="7B9A60E8" w14:textId="77777777" w:rsidTr="00FF1C2E">
        <w:trPr>
          <w:trHeight w:val="405"/>
        </w:trPr>
        <w:tc>
          <w:tcPr>
            <w:tcW w:w="150" w:type="pct"/>
            <w:tcBorders>
              <w:top w:val="nil"/>
              <w:left w:val="single" w:sz="8" w:space="0" w:color="auto"/>
              <w:bottom w:val="nil"/>
              <w:right w:val="nil"/>
            </w:tcBorders>
            <w:shd w:val="clear" w:color="auto" w:fill="auto"/>
            <w:noWrap/>
            <w:vAlign w:val="center"/>
            <w:hideMark/>
          </w:tcPr>
          <w:p w14:paraId="0B8DE1A9"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5</w:t>
            </w:r>
          </w:p>
        </w:tc>
        <w:tc>
          <w:tcPr>
            <w:tcW w:w="1481" w:type="pct"/>
            <w:tcBorders>
              <w:top w:val="nil"/>
              <w:left w:val="nil"/>
              <w:bottom w:val="nil"/>
              <w:right w:val="nil"/>
            </w:tcBorders>
            <w:shd w:val="clear" w:color="auto" w:fill="auto"/>
            <w:noWrap/>
            <w:vAlign w:val="center"/>
            <w:hideMark/>
          </w:tcPr>
          <w:p w14:paraId="5D16CD76"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Severance Damages</w:t>
            </w:r>
          </w:p>
        </w:tc>
        <w:tc>
          <w:tcPr>
            <w:tcW w:w="429" w:type="pct"/>
            <w:tcBorders>
              <w:top w:val="nil"/>
              <w:left w:val="nil"/>
              <w:bottom w:val="nil"/>
              <w:right w:val="nil"/>
            </w:tcBorders>
            <w:shd w:val="clear" w:color="auto" w:fill="auto"/>
            <w:noWrap/>
            <w:vAlign w:val="center"/>
            <w:hideMark/>
          </w:tcPr>
          <w:p w14:paraId="4ED50321"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SD</w:t>
            </w:r>
          </w:p>
        </w:tc>
        <w:tc>
          <w:tcPr>
            <w:tcW w:w="2940" w:type="pct"/>
            <w:tcBorders>
              <w:top w:val="nil"/>
              <w:left w:val="nil"/>
              <w:bottom w:val="nil"/>
              <w:right w:val="single" w:sz="8" w:space="0" w:color="auto"/>
            </w:tcBorders>
            <w:shd w:val="clear" w:color="auto" w:fill="auto"/>
            <w:noWrap/>
            <w:vAlign w:val="center"/>
            <w:hideMark/>
          </w:tcPr>
          <w:p w14:paraId="5CE5EBF8" w14:textId="77777777" w:rsidR="00EC69BB" w:rsidRPr="00C91F88" w:rsidRDefault="00EC69BB" w:rsidP="00EC69BB">
            <w:pPr>
              <w:spacing w:after="0" w:line="240" w:lineRule="auto"/>
              <w:rPr>
                <w:rFonts w:ascii="Arial" w:eastAsia="Times New Roman" w:hAnsi="Arial" w:cs="Arial"/>
                <w:b/>
                <w:bCs/>
                <w:color w:val="000000"/>
                <w:sz w:val="20"/>
                <w:u w:val="double"/>
                <w:lang w:eastAsia="zh-CN"/>
              </w:rPr>
            </w:pPr>
            <w:r w:rsidRPr="00C91F88">
              <w:rPr>
                <w:rFonts w:ascii="Arial" w:eastAsia="Times New Roman" w:hAnsi="Arial" w:cs="Arial"/>
                <w:b/>
                <w:bCs/>
                <w:color w:val="000000"/>
                <w:sz w:val="20"/>
                <w:u w:val="double"/>
                <w:lang w:eastAsia="zh-CN"/>
              </w:rPr>
              <w:t>SD=VR-VRAA(BB)= 3,498,626.37-3,129,601.65= 369,024.73</w:t>
            </w:r>
          </w:p>
        </w:tc>
      </w:tr>
      <w:tr w:rsidR="00EC69BB" w:rsidRPr="00BA67F7" w14:paraId="682CBBE2" w14:textId="77777777" w:rsidTr="00FF1C2E">
        <w:trPr>
          <w:trHeight w:val="585"/>
        </w:trPr>
        <w:tc>
          <w:tcPr>
            <w:tcW w:w="150" w:type="pct"/>
            <w:tcBorders>
              <w:top w:val="nil"/>
              <w:left w:val="single" w:sz="8" w:space="0" w:color="auto"/>
              <w:bottom w:val="nil"/>
              <w:right w:val="nil"/>
            </w:tcBorders>
            <w:shd w:val="clear" w:color="auto" w:fill="auto"/>
            <w:noWrap/>
            <w:vAlign w:val="center"/>
            <w:hideMark/>
          </w:tcPr>
          <w:p w14:paraId="6C849FFC"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6</w:t>
            </w:r>
          </w:p>
        </w:tc>
        <w:tc>
          <w:tcPr>
            <w:tcW w:w="1481" w:type="pct"/>
            <w:tcBorders>
              <w:top w:val="nil"/>
              <w:left w:val="nil"/>
              <w:bottom w:val="nil"/>
              <w:right w:val="nil"/>
            </w:tcBorders>
            <w:shd w:val="clear" w:color="auto" w:fill="auto"/>
            <w:vAlign w:val="center"/>
            <w:hideMark/>
          </w:tcPr>
          <w:p w14:paraId="36FA828E"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 xml:space="preserve">Value of the remainder after the acquisition and after Considering Benefits </w:t>
            </w:r>
          </w:p>
        </w:tc>
        <w:tc>
          <w:tcPr>
            <w:tcW w:w="429" w:type="pct"/>
            <w:tcBorders>
              <w:top w:val="nil"/>
              <w:left w:val="nil"/>
              <w:bottom w:val="nil"/>
              <w:right w:val="nil"/>
            </w:tcBorders>
            <w:shd w:val="clear" w:color="auto" w:fill="auto"/>
            <w:noWrap/>
            <w:vAlign w:val="center"/>
            <w:hideMark/>
          </w:tcPr>
          <w:p w14:paraId="436F4CBD"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VRAA(AB)</w:t>
            </w:r>
          </w:p>
        </w:tc>
        <w:tc>
          <w:tcPr>
            <w:tcW w:w="2940" w:type="pct"/>
            <w:tcBorders>
              <w:top w:val="nil"/>
              <w:left w:val="nil"/>
              <w:bottom w:val="nil"/>
              <w:right w:val="single" w:sz="8" w:space="0" w:color="auto"/>
            </w:tcBorders>
            <w:shd w:val="clear" w:color="auto" w:fill="auto"/>
            <w:vAlign w:val="center"/>
            <w:hideMark/>
          </w:tcPr>
          <w:p w14:paraId="1FDFCF9F" w14:textId="77777777" w:rsidR="00EC69BB" w:rsidRPr="00C91F88" w:rsidRDefault="00EC69BB" w:rsidP="00EC69BB">
            <w:pPr>
              <w:spacing w:after="0" w:line="240" w:lineRule="auto"/>
              <w:rPr>
                <w:rFonts w:ascii="Arial" w:eastAsia="Times New Roman" w:hAnsi="Arial" w:cs="Arial"/>
                <w:b/>
                <w:bCs/>
                <w:color w:val="000000"/>
                <w:sz w:val="20"/>
                <w:lang w:eastAsia="zh-CN"/>
              </w:rPr>
            </w:pPr>
            <w:r w:rsidRPr="00C91F88">
              <w:rPr>
                <w:rFonts w:ascii="Arial" w:eastAsia="Times New Roman" w:hAnsi="Arial" w:cs="Arial"/>
                <w:b/>
                <w:bCs/>
                <w:color w:val="000000"/>
                <w:sz w:val="20"/>
                <w:lang w:eastAsia="zh-CN"/>
              </w:rPr>
              <w:t>VRAA(AB)</w:t>
            </w:r>
            <w:r w:rsidRPr="00C91F88">
              <w:rPr>
                <w:rFonts w:ascii="Arial" w:eastAsia="Times New Roman" w:hAnsi="Arial" w:cs="Arial"/>
                <w:color w:val="000000"/>
                <w:sz w:val="20"/>
                <w:lang w:eastAsia="zh-CN"/>
              </w:rPr>
              <w:t>=the remainder area *value per m2 (after)*the remaining utility in % (considering benefit)= 305*17,704.92*93%=5,022,000</w:t>
            </w:r>
          </w:p>
        </w:tc>
      </w:tr>
      <w:tr w:rsidR="00EC69BB" w:rsidRPr="00BA67F7" w14:paraId="72C8EB7E" w14:textId="77777777" w:rsidTr="00FF1C2E">
        <w:trPr>
          <w:trHeight w:val="300"/>
        </w:trPr>
        <w:tc>
          <w:tcPr>
            <w:tcW w:w="150" w:type="pct"/>
            <w:tcBorders>
              <w:top w:val="nil"/>
              <w:left w:val="single" w:sz="8" w:space="0" w:color="auto"/>
              <w:bottom w:val="nil"/>
              <w:right w:val="nil"/>
            </w:tcBorders>
            <w:shd w:val="clear" w:color="auto" w:fill="auto"/>
            <w:noWrap/>
            <w:vAlign w:val="center"/>
            <w:hideMark/>
          </w:tcPr>
          <w:p w14:paraId="1730C4FD"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7</w:t>
            </w:r>
          </w:p>
        </w:tc>
        <w:tc>
          <w:tcPr>
            <w:tcW w:w="1481" w:type="pct"/>
            <w:tcBorders>
              <w:top w:val="nil"/>
              <w:left w:val="nil"/>
              <w:bottom w:val="nil"/>
              <w:right w:val="nil"/>
            </w:tcBorders>
            <w:shd w:val="clear" w:color="auto" w:fill="auto"/>
            <w:noWrap/>
            <w:vAlign w:val="center"/>
            <w:hideMark/>
          </w:tcPr>
          <w:p w14:paraId="4501E95D"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Benefits</w:t>
            </w:r>
          </w:p>
        </w:tc>
        <w:tc>
          <w:tcPr>
            <w:tcW w:w="429" w:type="pct"/>
            <w:tcBorders>
              <w:top w:val="nil"/>
              <w:left w:val="nil"/>
              <w:bottom w:val="nil"/>
              <w:right w:val="nil"/>
            </w:tcBorders>
            <w:shd w:val="clear" w:color="auto" w:fill="auto"/>
            <w:noWrap/>
            <w:vAlign w:val="center"/>
            <w:hideMark/>
          </w:tcPr>
          <w:p w14:paraId="75626B40"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B</w:t>
            </w:r>
          </w:p>
        </w:tc>
        <w:tc>
          <w:tcPr>
            <w:tcW w:w="2940" w:type="pct"/>
            <w:tcBorders>
              <w:top w:val="nil"/>
              <w:left w:val="nil"/>
              <w:bottom w:val="nil"/>
              <w:right w:val="single" w:sz="8" w:space="0" w:color="auto"/>
            </w:tcBorders>
            <w:shd w:val="clear" w:color="auto" w:fill="auto"/>
            <w:noWrap/>
            <w:vAlign w:val="center"/>
            <w:hideMark/>
          </w:tcPr>
          <w:p w14:paraId="5BB9679D" w14:textId="77777777" w:rsidR="00EC69BB" w:rsidRPr="00C91F88" w:rsidRDefault="00EC69BB" w:rsidP="00EC69BB">
            <w:pPr>
              <w:spacing w:after="0" w:line="240" w:lineRule="auto"/>
              <w:rPr>
                <w:rFonts w:ascii="Arial" w:eastAsia="Times New Roman" w:hAnsi="Arial" w:cs="Arial"/>
                <w:b/>
                <w:bCs/>
                <w:color w:val="000000"/>
                <w:sz w:val="20"/>
                <w:u w:val="double"/>
                <w:lang w:eastAsia="zh-CN"/>
              </w:rPr>
            </w:pPr>
            <w:r w:rsidRPr="00C91F88">
              <w:rPr>
                <w:rFonts w:ascii="Arial" w:eastAsia="Times New Roman" w:hAnsi="Arial" w:cs="Arial"/>
                <w:b/>
                <w:bCs/>
                <w:color w:val="000000"/>
                <w:sz w:val="20"/>
                <w:u w:val="double"/>
                <w:lang w:eastAsia="zh-CN"/>
              </w:rPr>
              <w:t>B=VRAA(AB)-VRAA(BB)= 5,022,000-3,129,601.65= 1,892,398.35</w:t>
            </w:r>
          </w:p>
        </w:tc>
      </w:tr>
      <w:tr w:rsidR="00EC69BB" w:rsidRPr="00BA67F7" w14:paraId="61D13DB6" w14:textId="77777777" w:rsidTr="00FF1C2E">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20FF2B79" w14:textId="77777777" w:rsidR="00EC69BB" w:rsidRPr="00C91F88" w:rsidRDefault="00EC69BB" w:rsidP="00EC69BB">
            <w:pPr>
              <w:spacing w:after="0" w:line="240" w:lineRule="auto"/>
              <w:jc w:val="center"/>
              <w:rPr>
                <w:rFonts w:ascii="Arial" w:eastAsia="Times New Roman" w:hAnsi="Arial" w:cs="Arial"/>
                <w:color w:val="000000"/>
                <w:sz w:val="20"/>
                <w:lang w:eastAsia="zh-CN"/>
              </w:rPr>
            </w:pPr>
            <w:r w:rsidRPr="00C91F88">
              <w:rPr>
                <w:rFonts w:ascii="Arial" w:eastAsia="Times New Roman" w:hAnsi="Arial" w:cs="Arial"/>
                <w:color w:val="000000"/>
                <w:sz w:val="20"/>
                <w:lang w:eastAsia="zh-CN"/>
              </w:rPr>
              <w:t> </w:t>
            </w:r>
          </w:p>
        </w:tc>
        <w:tc>
          <w:tcPr>
            <w:tcW w:w="1481" w:type="pct"/>
            <w:tcBorders>
              <w:top w:val="nil"/>
              <w:left w:val="nil"/>
              <w:bottom w:val="single" w:sz="8" w:space="0" w:color="auto"/>
              <w:right w:val="nil"/>
            </w:tcBorders>
            <w:shd w:val="clear" w:color="auto" w:fill="auto"/>
            <w:noWrap/>
            <w:vAlign w:val="center"/>
            <w:hideMark/>
          </w:tcPr>
          <w:p w14:paraId="78338D9B"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 </w:t>
            </w:r>
          </w:p>
        </w:tc>
        <w:tc>
          <w:tcPr>
            <w:tcW w:w="429" w:type="pct"/>
            <w:tcBorders>
              <w:top w:val="nil"/>
              <w:left w:val="nil"/>
              <w:bottom w:val="single" w:sz="8" w:space="0" w:color="auto"/>
              <w:right w:val="nil"/>
            </w:tcBorders>
            <w:shd w:val="clear" w:color="auto" w:fill="auto"/>
            <w:noWrap/>
            <w:vAlign w:val="center"/>
            <w:hideMark/>
          </w:tcPr>
          <w:p w14:paraId="6CCC6C8A" w14:textId="77777777" w:rsidR="00EC69BB" w:rsidRPr="00C91F88" w:rsidRDefault="00EC69BB" w:rsidP="00EC69BB">
            <w:pPr>
              <w:spacing w:after="0" w:line="240" w:lineRule="auto"/>
              <w:rPr>
                <w:rFonts w:ascii="Arial" w:eastAsia="Times New Roman" w:hAnsi="Arial" w:cs="Arial"/>
                <w:color w:val="000000"/>
                <w:sz w:val="20"/>
                <w:lang w:eastAsia="zh-CN"/>
              </w:rPr>
            </w:pPr>
            <w:r w:rsidRPr="00C91F88">
              <w:rPr>
                <w:rFonts w:ascii="Arial" w:eastAsia="Times New Roman" w:hAnsi="Arial" w:cs="Arial"/>
                <w:color w:val="000000"/>
                <w:sz w:val="20"/>
                <w:lang w:eastAsia="zh-CN"/>
              </w:rPr>
              <w:t> </w:t>
            </w:r>
          </w:p>
        </w:tc>
        <w:tc>
          <w:tcPr>
            <w:tcW w:w="2940" w:type="pct"/>
            <w:tcBorders>
              <w:top w:val="nil"/>
              <w:left w:val="nil"/>
              <w:bottom w:val="single" w:sz="8" w:space="0" w:color="auto"/>
              <w:right w:val="single" w:sz="8" w:space="0" w:color="auto"/>
            </w:tcBorders>
            <w:shd w:val="clear" w:color="auto" w:fill="auto"/>
            <w:noWrap/>
            <w:vAlign w:val="center"/>
            <w:hideMark/>
          </w:tcPr>
          <w:p w14:paraId="796CE670" w14:textId="77777777" w:rsidR="00EC69BB" w:rsidRPr="00C91F88" w:rsidRDefault="00EC69BB" w:rsidP="00EC69BB">
            <w:pPr>
              <w:spacing w:after="0" w:line="240" w:lineRule="auto"/>
              <w:rPr>
                <w:rFonts w:ascii="Arial" w:eastAsia="Times New Roman" w:hAnsi="Arial" w:cs="Arial"/>
                <w:b/>
                <w:bCs/>
                <w:color w:val="000000"/>
                <w:sz w:val="20"/>
                <w:lang w:eastAsia="zh-CN"/>
              </w:rPr>
            </w:pPr>
            <w:r w:rsidRPr="00C91F88">
              <w:rPr>
                <w:rFonts w:ascii="Arial" w:eastAsia="Times New Roman" w:hAnsi="Arial" w:cs="Arial"/>
                <w:b/>
                <w:bCs/>
                <w:color w:val="000000"/>
                <w:sz w:val="20"/>
                <w:lang w:eastAsia="zh-CN"/>
              </w:rPr>
              <w:t>NET DAMAGE=SD-B= 369,024.73-1,892,398.35= -1,523,373.63</w:t>
            </w:r>
          </w:p>
        </w:tc>
      </w:tr>
    </w:tbl>
    <w:p w14:paraId="22A9CB87" w14:textId="77777777" w:rsidR="00234D96" w:rsidRPr="00BA67F7" w:rsidRDefault="00234D96">
      <w:pPr>
        <w:rPr>
          <w:rFonts w:ascii="Arial" w:hAnsi="Arial" w:cs="Arial"/>
          <w:b/>
          <w:u w:val="single"/>
        </w:rPr>
      </w:pPr>
    </w:p>
    <w:p w14:paraId="21D1D74C" w14:textId="49D6DA91" w:rsidR="001B4DA1" w:rsidRPr="00BA67F7" w:rsidRDefault="001B4DA1">
      <w:pPr>
        <w:rPr>
          <w:rFonts w:ascii="Arial" w:hAnsi="Arial" w:cs="Arial"/>
        </w:rPr>
      </w:pPr>
      <w:r w:rsidRPr="00BA67F7">
        <w:rPr>
          <w:rFonts w:ascii="Arial" w:hAnsi="Arial" w:cs="Arial"/>
          <w:b/>
          <w:u w:val="single"/>
        </w:rPr>
        <w:lastRenderedPageBreak/>
        <w:t>Subject 2</w:t>
      </w:r>
    </w:p>
    <w:p w14:paraId="47D0398A" w14:textId="7FAFE262" w:rsidR="00EC69BB" w:rsidRPr="00BA67F7" w:rsidRDefault="00FF1C2E">
      <w:pPr>
        <w:rPr>
          <w:rFonts w:ascii="Arial" w:hAnsi="Arial" w:cs="Arial"/>
        </w:rPr>
      </w:pPr>
      <w:r w:rsidRPr="00BA67F7">
        <w:rPr>
          <w:rFonts w:ascii="Arial" w:hAnsi="Arial" w:cs="Arial"/>
          <w:noProof/>
        </w:rPr>
        <w:drawing>
          <wp:anchor distT="0" distB="0" distL="114300" distR="114300" simplePos="0" relativeHeight="251599872" behindDoc="1" locked="0" layoutInCell="1" allowOverlap="1" wp14:anchorId="665906DC" wp14:editId="4525E2ED">
            <wp:simplePos x="0" y="0"/>
            <wp:positionH relativeFrom="column">
              <wp:posOffset>390525</wp:posOffset>
            </wp:positionH>
            <wp:positionV relativeFrom="paragraph">
              <wp:posOffset>20320</wp:posOffset>
            </wp:positionV>
            <wp:extent cx="5172075" cy="2112483"/>
            <wp:effectExtent l="0" t="0" r="0" b="2540"/>
            <wp:wrapNone/>
            <wp:docPr id="25" name="Picture 25" descr="H:\su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sub2.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172075" cy="211248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5544FF" w14:textId="5A9DE594" w:rsidR="003F42F0" w:rsidRPr="00BA67F7" w:rsidRDefault="003F42F0">
      <w:pPr>
        <w:rPr>
          <w:rFonts w:ascii="Arial" w:hAnsi="Arial" w:cs="Arial"/>
        </w:rPr>
      </w:pPr>
    </w:p>
    <w:p w14:paraId="334491D4" w14:textId="77777777" w:rsidR="003F42F0" w:rsidRPr="00BA67F7" w:rsidRDefault="003F42F0">
      <w:pPr>
        <w:rPr>
          <w:rFonts w:ascii="Arial" w:hAnsi="Arial" w:cs="Arial"/>
        </w:rPr>
      </w:pPr>
    </w:p>
    <w:p w14:paraId="689B3312" w14:textId="02079B99" w:rsidR="003F42F0" w:rsidRPr="00BA67F7" w:rsidRDefault="003F42F0">
      <w:pPr>
        <w:rPr>
          <w:rFonts w:ascii="Arial" w:hAnsi="Arial" w:cs="Arial"/>
        </w:rPr>
      </w:pPr>
    </w:p>
    <w:p w14:paraId="250324FD" w14:textId="77777777" w:rsidR="003F42F0" w:rsidRPr="00BA67F7" w:rsidRDefault="003F42F0">
      <w:pPr>
        <w:rPr>
          <w:rFonts w:ascii="Arial" w:hAnsi="Arial" w:cs="Arial"/>
        </w:rPr>
      </w:pPr>
    </w:p>
    <w:p w14:paraId="34C956BA" w14:textId="5A174247" w:rsidR="00083E01" w:rsidRPr="00BA67F7" w:rsidRDefault="00083E01">
      <w:pPr>
        <w:rPr>
          <w:rFonts w:ascii="Arial" w:hAnsi="Arial" w:cs="Arial"/>
        </w:rPr>
      </w:pPr>
    </w:p>
    <w:p w14:paraId="2B10DB8A" w14:textId="77777777" w:rsidR="00083E01" w:rsidRPr="00BA67F7" w:rsidRDefault="00083E01">
      <w:pPr>
        <w:rPr>
          <w:rFonts w:ascii="Arial" w:hAnsi="Arial" w:cs="Arial"/>
        </w:rPr>
      </w:pPr>
    </w:p>
    <w:p w14:paraId="40C2F8ED" w14:textId="77777777" w:rsidR="00083E01" w:rsidRPr="00BA67F7" w:rsidRDefault="00083E01">
      <w:pPr>
        <w:rPr>
          <w:rFonts w:ascii="Arial" w:hAnsi="Arial" w:cs="Arial"/>
        </w:rPr>
      </w:pPr>
    </w:p>
    <w:p w14:paraId="31F75730" w14:textId="171CFE77" w:rsidR="00740EC8" w:rsidRDefault="00D64944" w:rsidP="00D64944">
      <w:pPr>
        <w:pStyle w:val="Caption"/>
        <w:rPr>
          <w:rFonts w:ascii="Arial" w:hAnsi="Arial" w:cs="Arial"/>
        </w:rPr>
      </w:pPr>
      <w:bookmarkStart w:id="155" w:name="_Toc522524066"/>
      <w:r>
        <w:t xml:space="preserve">Figure </w:t>
      </w:r>
      <w:r w:rsidR="00E64A05">
        <w:fldChar w:fldCharType="begin"/>
      </w:r>
      <w:r w:rsidR="00E64A05">
        <w:instrText xml:space="preserve"> SEQ Figure \* ARABIC </w:instrText>
      </w:r>
      <w:r w:rsidR="00E64A05">
        <w:fldChar w:fldCharType="separate"/>
      </w:r>
      <w:r w:rsidR="00F824F7">
        <w:rPr>
          <w:noProof/>
        </w:rPr>
        <w:t>14</w:t>
      </w:r>
      <w:r w:rsidR="00E64A05">
        <w:rPr>
          <w:noProof/>
        </w:rPr>
        <w:fldChar w:fldCharType="end"/>
      </w:r>
      <w:r>
        <w:t xml:space="preserve">- subject 2 legal </w:t>
      </w:r>
      <w:proofErr w:type="gramStart"/>
      <w:r>
        <w:t>parcel</w:t>
      </w:r>
      <w:proofErr w:type="gramEnd"/>
      <w:r>
        <w:t xml:space="preserve"> with after taking photo</w:t>
      </w:r>
      <w:bookmarkEnd w:id="155"/>
    </w:p>
    <w:p w14:paraId="7B728D38" w14:textId="1049D777" w:rsidR="00083E01" w:rsidRPr="00BA67F7" w:rsidRDefault="0086109C">
      <w:pPr>
        <w:rPr>
          <w:rFonts w:ascii="Arial" w:hAnsi="Arial" w:cs="Arial"/>
        </w:rPr>
      </w:pPr>
      <w:r w:rsidRPr="00BA67F7">
        <w:rPr>
          <w:rFonts w:ascii="Arial" w:hAnsi="Arial" w:cs="Arial"/>
          <w:noProof/>
        </w:rPr>
        <mc:AlternateContent>
          <mc:Choice Requires="wpg">
            <w:drawing>
              <wp:anchor distT="0" distB="0" distL="114300" distR="114300" simplePos="0" relativeHeight="251606016" behindDoc="0" locked="0" layoutInCell="1" allowOverlap="1" wp14:anchorId="7BDBB157" wp14:editId="597F856C">
                <wp:simplePos x="0" y="0"/>
                <wp:positionH relativeFrom="column">
                  <wp:posOffset>-21021</wp:posOffset>
                </wp:positionH>
                <wp:positionV relativeFrom="paragraph">
                  <wp:posOffset>111234</wp:posOffset>
                </wp:positionV>
                <wp:extent cx="5875743" cy="1111170"/>
                <wp:effectExtent l="0" t="0" r="10795" b="13335"/>
                <wp:wrapNone/>
                <wp:docPr id="298" name="Group 298"/>
                <wp:cNvGraphicFramePr/>
                <a:graphic xmlns:a="http://schemas.openxmlformats.org/drawingml/2006/main">
                  <a:graphicData uri="http://schemas.microsoft.com/office/word/2010/wordprocessingGroup">
                    <wpg:wgp>
                      <wpg:cNvGrpSpPr/>
                      <wpg:grpSpPr>
                        <a:xfrm>
                          <a:off x="0" y="0"/>
                          <a:ext cx="5875743" cy="1111170"/>
                          <a:chOff x="0" y="0"/>
                          <a:chExt cx="5875743" cy="1111170"/>
                        </a:xfrm>
                      </wpg:grpSpPr>
                      <wps:wsp>
                        <wps:cNvPr id="26" name="Text Box 2"/>
                        <wps:cNvSpPr txBox="1">
                          <a:spLocks noChangeArrowheads="1"/>
                        </wps:cNvSpPr>
                        <wps:spPr bwMode="auto">
                          <a:xfrm>
                            <a:off x="0" y="0"/>
                            <a:ext cx="2571750" cy="1111170"/>
                          </a:xfrm>
                          <a:prstGeom prst="rect">
                            <a:avLst/>
                          </a:prstGeom>
                          <a:solidFill>
                            <a:srgbClr val="FFFFFF"/>
                          </a:solidFill>
                          <a:ln w="9525">
                            <a:solidFill>
                              <a:srgbClr val="000000"/>
                            </a:solidFill>
                            <a:miter lim="800000"/>
                            <a:headEnd/>
                            <a:tailEnd/>
                          </a:ln>
                        </wps:spPr>
                        <wps:txbx>
                          <w:txbxContent>
                            <w:p w14:paraId="67D99AD2" w14:textId="494B278C" w:rsidR="006F4499" w:rsidRPr="003F42F0" w:rsidRDefault="006F4499" w:rsidP="005E4C5B">
                              <w:pPr>
                                <w:pStyle w:val="ListParagraph"/>
                                <w:numPr>
                                  <w:ilvl w:val="0"/>
                                  <w:numId w:val="25"/>
                                </w:numPr>
                                <w:rPr>
                                  <w:b/>
                                </w:rPr>
                              </w:pPr>
                              <w:r w:rsidRPr="003F42F0">
                                <w:rPr>
                                  <w:b/>
                                </w:rPr>
                                <w:t>Total floor</w:t>
                              </w:r>
                              <w:r w:rsidRPr="003F42F0">
                                <w:rPr>
                                  <w:rFonts w:ascii="Ebrima" w:hAnsi="Ebrima"/>
                                  <w:b/>
                                </w:rPr>
                                <w:t xml:space="preserve"> </w:t>
                              </w:r>
                              <w:r w:rsidRPr="003F42F0">
                                <w:rPr>
                                  <w:b/>
                                </w:rPr>
                                <w:t>Area-</w:t>
                              </w:r>
                              <w:r>
                                <w:rPr>
                                  <w:b/>
                                </w:rPr>
                                <w:tab/>
                              </w:r>
                              <w:r>
                                <w:t>291</w:t>
                              </w:r>
                              <w:r w:rsidRPr="003F42F0">
                                <w:t>m</w:t>
                              </w:r>
                              <w:r w:rsidRPr="003F42F0">
                                <w:rPr>
                                  <w:vertAlign w:val="superscript"/>
                                </w:rPr>
                                <w:t>2</w:t>
                              </w:r>
                            </w:p>
                            <w:p w14:paraId="22154B66" w14:textId="1E31B6A1" w:rsidR="006F4499" w:rsidRPr="003F42F0" w:rsidRDefault="006F4499" w:rsidP="005E4C5B">
                              <w:pPr>
                                <w:pStyle w:val="ListParagraph"/>
                                <w:numPr>
                                  <w:ilvl w:val="0"/>
                                  <w:numId w:val="25"/>
                                </w:numPr>
                                <w:rPr>
                                  <w:b/>
                                </w:rPr>
                              </w:pPr>
                              <w:r w:rsidRPr="003F42F0">
                                <w:rPr>
                                  <w:b/>
                                </w:rPr>
                                <w:t>Part Taken area-</w:t>
                              </w:r>
                              <w:r>
                                <w:rPr>
                                  <w:b/>
                                </w:rPr>
                                <w:tab/>
                              </w:r>
                              <w:r>
                                <w:t>63</w:t>
                              </w:r>
                              <w:r w:rsidRPr="003F42F0">
                                <w:t xml:space="preserve"> m</w:t>
                              </w:r>
                              <w:r w:rsidRPr="003F42F0">
                                <w:rPr>
                                  <w:vertAlign w:val="superscript"/>
                                </w:rPr>
                                <w:t>2</w:t>
                              </w:r>
                            </w:p>
                            <w:p w14:paraId="25FA4B1E" w14:textId="25F06CDD" w:rsidR="006F4499" w:rsidRPr="003F42F0" w:rsidRDefault="006F4499" w:rsidP="005E4C5B">
                              <w:pPr>
                                <w:pStyle w:val="ListParagraph"/>
                                <w:numPr>
                                  <w:ilvl w:val="0"/>
                                  <w:numId w:val="25"/>
                                </w:numPr>
                                <w:rPr>
                                  <w:b/>
                                </w:rPr>
                              </w:pPr>
                              <w:r w:rsidRPr="003F42F0">
                                <w:rPr>
                                  <w:b/>
                                </w:rPr>
                                <w:t>Remainder area-</w:t>
                              </w:r>
                              <w:r>
                                <w:rPr>
                                  <w:b/>
                                </w:rPr>
                                <w:tab/>
                              </w:r>
                              <w:r>
                                <w:t>228</w:t>
                              </w:r>
                              <w:r w:rsidRPr="003F42F0">
                                <w:t xml:space="preserve"> m</w:t>
                              </w:r>
                              <w:r w:rsidRPr="003F42F0">
                                <w:rPr>
                                  <w:vertAlign w:val="superscript"/>
                                </w:rPr>
                                <w:t>2</w:t>
                              </w:r>
                            </w:p>
                            <w:p w14:paraId="0E20872F" w14:textId="284CA15F" w:rsidR="006F4499" w:rsidRPr="003F42F0" w:rsidRDefault="006F4499" w:rsidP="005E4C5B">
                              <w:pPr>
                                <w:pStyle w:val="ListParagraph"/>
                                <w:numPr>
                                  <w:ilvl w:val="0"/>
                                  <w:numId w:val="25"/>
                                </w:numPr>
                                <w:rPr>
                                  <w:b/>
                                </w:rPr>
                              </w:pPr>
                              <w:r w:rsidRPr="003F42F0">
                                <w:rPr>
                                  <w:b/>
                                </w:rPr>
                                <w:t>Rent/month (Before)-</w:t>
                              </w:r>
                              <w:r w:rsidRPr="003F42F0">
                                <w:t>4</w:t>
                              </w:r>
                              <w:r>
                                <w:t>0</w:t>
                              </w:r>
                              <w:r w:rsidRPr="003F42F0">
                                <w:t>000</w:t>
                              </w:r>
                              <w:r>
                                <w:t xml:space="preserve"> birr</w:t>
                              </w:r>
                            </w:p>
                            <w:p w14:paraId="10EEBBEB" w14:textId="0EC41951" w:rsidR="006F4499" w:rsidRPr="003F42F0" w:rsidRDefault="006F4499" w:rsidP="005E4C5B">
                              <w:pPr>
                                <w:pStyle w:val="ListParagraph"/>
                                <w:numPr>
                                  <w:ilvl w:val="0"/>
                                  <w:numId w:val="25"/>
                                </w:numPr>
                                <w:rPr>
                                  <w:b/>
                                </w:rPr>
                              </w:pPr>
                              <w:r w:rsidRPr="003F42F0">
                                <w:rPr>
                                  <w:b/>
                                </w:rPr>
                                <w:t>Rent/month (After)-</w:t>
                              </w:r>
                              <w:r w:rsidRPr="003F42F0">
                                <w:t xml:space="preserve"> 4</w:t>
                              </w:r>
                              <w:r>
                                <w:t>0</w:t>
                              </w:r>
                              <w:r w:rsidRPr="003F42F0">
                                <w:t xml:space="preserve">000 </w:t>
                              </w:r>
                              <w:r>
                                <w:t>birr</w:t>
                              </w:r>
                            </w:p>
                            <w:p w14:paraId="31ABCF6F" w14:textId="77777777" w:rsidR="006F4499" w:rsidRDefault="006F4499" w:rsidP="00974928">
                              <w:pPr>
                                <w:pStyle w:val="ListParagraph"/>
                              </w:pPr>
                            </w:p>
                            <w:p w14:paraId="27419D7B" w14:textId="77777777" w:rsidR="006F4499" w:rsidRDefault="006F4499" w:rsidP="00974928">
                              <w:pPr>
                                <w:pStyle w:val="ListParagraph"/>
                              </w:pPr>
                            </w:p>
                            <w:p w14:paraId="1B434E74" w14:textId="77777777" w:rsidR="006F4499" w:rsidRDefault="006F4499" w:rsidP="00974928">
                              <w:pPr>
                                <w:pStyle w:val="ListParagraph"/>
                              </w:pPr>
                            </w:p>
                          </w:txbxContent>
                        </wps:txbx>
                        <wps:bodyPr rot="0" vert="horz" wrap="square" lIns="91440" tIns="45720" rIns="91440" bIns="45720" anchor="t" anchorCtr="0">
                          <a:noAutofit/>
                        </wps:bodyPr>
                      </wps:wsp>
                      <wps:wsp>
                        <wps:cNvPr id="272" name="Text Box 2"/>
                        <wps:cNvSpPr txBox="1">
                          <a:spLocks noChangeArrowheads="1"/>
                        </wps:cNvSpPr>
                        <wps:spPr bwMode="auto">
                          <a:xfrm>
                            <a:off x="2669628" y="84083"/>
                            <a:ext cx="3206115" cy="346710"/>
                          </a:xfrm>
                          <a:prstGeom prst="rect">
                            <a:avLst/>
                          </a:prstGeom>
                          <a:solidFill>
                            <a:srgbClr val="FFFFFF"/>
                          </a:solidFill>
                          <a:ln w="9525">
                            <a:solidFill>
                              <a:srgbClr val="000000"/>
                            </a:solidFill>
                            <a:miter lim="800000"/>
                            <a:headEnd/>
                            <a:tailEnd/>
                          </a:ln>
                        </wps:spPr>
                        <wps:txbx>
                          <w:txbxContent>
                            <w:p w14:paraId="3714BBD9" w14:textId="4A40200C" w:rsidR="006F4499" w:rsidRDefault="006F4499" w:rsidP="0070167C">
                              <w:r>
                                <w:t>The remaining utility considering only damage – 76%</w:t>
                              </w:r>
                            </w:p>
                          </w:txbxContent>
                        </wps:txbx>
                        <wps:bodyPr rot="0" vert="horz" wrap="square" lIns="91440" tIns="45720" rIns="91440" bIns="45720" anchor="t" anchorCtr="0">
                          <a:noAutofit/>
                        </wps:bodyPr>
                      </wps:wsp>
                      <wps:wsp>
                        <wps:cNvPr id="273" name="Text Box 2"/>
                        <wps:cNvSpPr txBox="1">
                          <a:spLocks noChangeArrowheads="1"/>
                        </wps:cNvSpPr>
                        <wps:spPr bwMode="auto">
                          <a:xfrm>
                            <a:off x="2669628" y="578069"/>
                            <a:ext cx="3205480" cy="335280"/>
                          </a:xfrm>
                          <a:prstGeom prst="rect">
                            <a:avLst/>
                          </a:prstGeom>
                          <a:solidFill>
                            <a:srgbClr val="FFFFFF"/>
                          </a:solidFill>
                          <a:ln w="9525">
                            <a:solidFill>
                              <a:srgbClr val="000000"/>
                            </a:solidFill>
                            <a:miter lim="800000"/>
                            <a:headEnd/>
                            <a:tailEnd/>
                          </a:ln>
                        </wps:spPr>
                        <wps:txbx>
                          <w:txbxContent>
                            <w:p w14:paraId="31773865" w14:textId="2117D7C9" w:rsidR="006F4499" w:rsidRDefault="006F4499" w:rsidP="0070167C">
                              <w:r>
                                <w:t>The remaining utility considering benefit – 86%</w:t>
                              </w:r>
                            </w:p>
                          </w:txbxContent>
                        </wps:txbx>
                        <wps:bodyPr rot="0" vert="horz" wrap="square" lIns="91440" tIns="45720" rIns="91440" bIns="45720" anchor="t" anchorCtr="0">
                          <a:noAutofit/>
                        </wps:bodyPr>
                      </wps:wsp>
                    </wpg:wgp>
                  </a:graphicData>
                </a:graphic>
              </wp:anchor>
            </w:drawing>
          </mc:Choice>
          <mc:Fallback xmlns:w16se="http://schemas.microsoft.com/office/word/2015/wordml/symex" xmlns:w15="http://schemas.microsoft.com/office/word/2012/wordml" xmlns:cx="http://schemas.microsoft.com/office/drawing/2014/chartex">
            <w:pict>
              <v:group w14:anchorId="7BDBB157" id="Group 298" o:spid="_x0000_s1040" style="position:absolute;margin-left:-1.65pt;margin-top:8.75pt;width:462.65pt;height:87.5pt;z-index:251606016" coordsize="58757,11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">
                <v:shape id="_x0000_s1041" type="#_x0000_t202" style="position:absolute;width:25717;height:11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67D99AD2" w14:textId="494B278C" w:rsidR="006F4499" w:rsidRPr="003F42F0" w:rsidRDefault="006F4499" w:rsidP="005E4C5B">
                        <w:pPr>
                          <w:pStyle w:val="ListParagraph"/>
                          <w:numPr>
                            <w:ilvl w:val="0"/>
                            <w:numId w:val="25"/>
                          </w:numPr>
                          <w:rPr>
                            <w:b/>
                          </w:rPr>
                        </w:pPr>
                        <w:r w:rsidRPr="003F42F0">
                          <w:rPr>
                            <w:b/>
                          </w:rPr>
                          <w:t>Total floor</w:t>
                        </w:r>
                        <w:r w:rsidRPr="003F42F0">
                          <w:rPr>
                            <w:rFonts w:ascii="Ebrima" w:hAnsi="Ebrima"/>
                            <w:b/>
                          </w:rPr>
                          <w:t xml:space="preserve"> </w:t>
                        </w:r>
                        <w:r w:rsidRPr="003F42F0">
                          <w:rPr>
                            <w:b/>
                          </w:rPr>
                          <w:t>Area-</w:t>
                        </w:r>
                        <w:r>
                          <w:rPr>
                            <w:b/>
                          </w:rPr>
                          <w:tab/>
                        </w:r>
                        <w:r>
                          <w:t>291</w:t>
                        </w:r>
                        <w:r w:rsidRPr="003F42F0">
                          <w:t>m</w:t>
                        </w:r>
                        <w:r w:rsidRPr="003F42F0">
                          <w:rPr>
                            <w:vertAlign w:val="superscript"/>
                          </w:rPr>
                          <w:t>2</w:t>
                        </w:r>
                      </w:p>
                      <w:p w14:paraId="22154B66" w14:textId="1E31B6A1" w:rsidR="006F4499" w:rsidRPr="003F42F0" w:rsidRDefault="006F4499" w:rsidP="005E4C5B">
                        <w:pPr>
                          <w:pStyle w:val="ListParagraph"/>
                          <w:numPr>
                            <w:ilvl w:val="0"/>
                            <w:numId w:val="25"/>
                          </w:numPr>
                          <w:rPr>
                            <w:b/>
                          </w:rPr>
                        </w:pPr>
                        <w:r w:rsidRPr="003F42F0">
                          <w:rPr>
                            <w:b/>
                          </w:rPr>
                          <w:t>Part Taken area-</w:t>
                        </w:r>
                        <w:r>
                          <w:rPr>
                            <w:b/>
                          </w:rPr>
                          <w:tab/>
                        </w:r>
                        <w:r>
                          <w:t>63</w:t>
                        </w:r>
                        <w:r w:rsidRPr="003F42F0">
                          <w:t xml:space="preserve"> m</w:t>
                        </w:r>
                        <w:r w:rsidRPr="003F42F0">
                          <w:rPr>
                            <w:vertAlign w:val="superscript"/>
                          </w:rPr>
                          <w:t>2</w:t>
                        </w:r>
                      </w:p>
                      <w:p w14:paraId="25FA4B1E" w14:textId="25F06CDD" w:rsidR="006F4499" w:rsidRPr="003F42F0" w:rsidRDefault="006F4499" w:rsidP="005E4C5B">
                        <w:pPr>
                          <w:pStyle w:val="ListParagraph"/>
                          <w:numPr>
                            <w:ilvl w:val="0"/>
                            <w:numId w:val="25"/>
                          </w:numPr>
                          <w:rPr>
                            <w:b/>
                          </w:rPr>
                        </w:pPr>
                        <w:r w:rsidRPr="003F42F0">
                          <w:rPr>
                            <w:b/>
                          </w:rPr>
                          <w:t>Remainder area-</w:t>
                        </w:r>
                        <w:r>
                          <w:rPr>
                            <w:b/>
                          </w:rPr>
                          <w:tab/>
                        </w:r>
                        <w:r>
                          <w:t>228</w:t>
                        </w:r>
                        <w:r w:rsidRPr="003F42F0">
                          <w:t xml:space="preserve"> m</w:t>
                        </w:r>
                        <w:r w:rsidRPr="003F42F0">
                          <w:rPr>
                            <w:vertAlign w:val="superscript"/>
                          </w:rPr>
                          <w:t>2</w:t>
                        </w:r>
                      </w:p>
                      <w:p w14:paraId="0E20872F" w14:textId="284CA15F" w:rsidR="006F4499" w:rsidRPr="003F42F0" w:rsidRDefault="006F4499" w:rsidP="005E4C5B">
                        <w:pPr>
                          <w:pStyle w:val="ListParagraph"/>
                          <w:numPr>
                            <w:ilvl w:val="0"/>
                            <w:numId w:val="25"/>
                          </w:numPr>
                          <w:rPr>
                            <w:b/>
                          </w:rPr>
                        </w:pPr>
                        <w:r w:rsidRPr="003F42F0">
                          <w:rPr>
                            <w:b/>
                          </w:rPr>
                          <w:t>Rent/month (Before)-</w:t>
                        </w:r>
                        <w:r w:rsidRPr="003F42F0">
                          <w:t>4</w:t>
                        </w:r>
                        <w:r>
                          <w:t>0</w:t>
                        </w:r>
                        <w:r w:rsidRPr="003F42F0">
                          <w:t>000</w:t>
                        </w:r>
                        <w:r>
                          <w:t xml:space="preserve"> birr</w:t>
                        </w:r>
                      </w:p>
                      <w:p w14:paraId="10EEBBEB" w14:textId="0EC41951" w:rsidR="006F4499" w:rsidRPr="003F42F0" w:rsidRDefault="006F4499" w:rsidP="005E4C5B">
                        <w:pPr>
                          <w:pStyle w:val="ListParagraph"/>
                          <w:numPr>
                            <w:ilvl w:val="0"/>
                            <w:numId w:val="25"/>
                          </w:numPr>
                          <w:rPr>
                            <w:b/>
                          </w:rPr>
                        </w:pPr>
                        <w:r w:rsidRPr="003F42F0">
                          <w:rPr>
                            <w:b/>
                          </w:rPr>
                          <w:t>Rent/month (After)-</w:t>
                        </w:r>
                        <w:r w:rsidRPr="003F42F0">
                          <w:t xml:space="preserve"> 4</w:t>
                        </w:r>
                        <w:r>
                          <w:t>0</w:t>
                        </w:r>
                        <w:r w:rsidRPr="003F42F0">
                          <w:t xml:space="preserve">000 </w:t>
                        </w:r>
                        <w:r>
                          <w:t>birr</w:t>
                        </w:r>
                      </w:p>
                      <w:p w14:paraId="31ABCF6F" w14:textId="77777777" w:rsidR="006F4499" w:rsidRDefault="006F4499" w:rsidP="00974928">
                        <w:pPr>
                          <w:pStyle w:val="ListParagraph"/>
                        </w:pPr>
                      </w:p>
                      <w:p w14:paraId="27419D7B" w14:textId="77777777" w:rsidR="006F4499" w:rsidRDefault="006F4499" w:rsidP="00974928">
                        <w:pPr>
                          <w:pStyle w:val="ListParagraph"/>
                        </w:pPr>
                      </w:p>
                      <w:p w14:paraId="1B434E74" w14:textId="77777777" w:rsidR="006F4499" w:rsidRDefault="006F4499" w:rsidP="00974928">
                        <w:pPr>
                          <w:pStyle w:val="ListParagraph"/>
                        </w:pPr>
                      </w:p>
                    </w:txbxContent>
                  </v:textbox>
                </v:shape>
                <v:shape id="_x0000_s1042" type="#_x0000_t202" style="position:absolute;left:26696;top:840;width:32061;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">
                  <v:textbox>
                    <w:txbxContent>
                      <w:p w14:paraId="3714BBD9" w14:textId="4A40200C" w:rsidR="006F4499" w:rsidRDefault="006F4499" w:rsidP="0070167C">
                        <w:r>
                          <w:t>The remaining utility considering only damage – 76%</w:t>
                        </w:r>
                      </w:p>
                    </w:txbxContent>
                  </v:textbox>
                </v:shape>
                <v:shape id="_x0000_s1043" type="#_x0000_t202" style="position:absolute;left:26696;top:5780;width:32055;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">
                  <v:textbox>
                    <w:txbxContent>
                      <w:p w14:paraId="31773865" w14:textId="2117D7C9" w:rsidR="006F4499" w:rsidRDefault="006F4499" w:rsidP="0070167C">
                        <w:r>
                          <w:t>The remaining utility considering benefit – 86%</w:t>
                        </w:r>
                      </w:p>
                    </w:txbxContent>
                  </v:textbox>
                </v:shape>
              </v:group>
            </w:pict>
          </mc:Fallback>
        </mc:AlternateContent>
      </w:r>
    </w:p>
    <w:p w14:paraId="74A09527" w14:textId="4071A3F6" w:rsidR="00083E01" w:rsidRPr="00BA67F7" w:rsidRDefault="00083E01">
      <w:pPr>
        <w:rPr>
          <w:rFonts w:ascii="Arial" w:hAnsi="Arial" w:cs="Arial"/>
        </w:rPr>
      </w:pPr>
    </w:p>
    <w:p w14:paraId="4F86E417" w14:textId="77777777" w:rsidR="00083E01" w:rsidRPr="00BA67F7" w:rsidRDefault="00083E01">
      <w:pPr>
        <w:rPr>
          <w:rFonts w:ascii="Arial" w:hAnsi="Arial" w:cs="Arial"/>
        </w:rPr>
      </w:pPr>
    </w:p>
    <w:p w14:paraId="04AEC386" w14:textId="2675AC25" w:rsidR="003F42F0" w:rsidRPr="00BA67F7" w:rsidRDefault="003F42F0">
      <w:pPr>
        <w:rPr>
          <w:rFonts w:ascii="Arial" w:hAnsi="Arial" w:cs="Arial"/>
        </w:rPr>
      </w:pPr>
    </w:p>
    <w:p w14:paraId="4FF01FDE" w14:textId="77777777" w:rsidR="00974928" w:rsidRPr="00BA67F7" w:rsidRDefault="00974928">
      <w:pPr>
        <w:rPr>
          <w:rFonts w:ascii="Arial" w:hAnsi="Arial" w:cs="Arial"/>
        </w:rPr>
      </w:pPr>
    </w:p>
    <w:tbl>
      <w:tblPr>
        <w:tblW w:w="5000" w:type="pct"/>
        <w:jc w:val="center"/>
        <w:tblLook w:val="04A0" w:firstRow="1" w:lastRow="0" w:firstColumn="1" w:lastColumn="0" w:noHBand="0" w:noVBand="1"/>
      </w:tblPr>
      <w:tblGrid>
        <w:gridCol w:w="291"/>
        <w:gridCol w:w="2914"/>
        <w:gridCol w:w="839"/>
        <w:gridCol w:w="5532"/>
      </w:tblGrid>
      <w:tr w:rsidR="00EC69BB" w:rsidRPr="00BA67F7" w14:paraId="3AF9B5EB" w14:textId="77777777" w:rsidTr="001B4DA1">
        <w:trPr>
          <w:trHeight w:val="282"/>
          <w:jc w:val="center"/>
        </w:trPr>
        <w:tc>
          <w:tcPr>
            <w:tcW w:w="152" w:type="pct"/>
            <w:tcBorders>
              <w:top w:val="nil"/>
              <w:left w:val="nil"/>
              <w:bottom w:val="nil"/>
              <w:right w:val="nil"/>
            </w:tcBorders>
            <w:shd w:val="clear" w:color="auto" w:fill="auto"/>
            <w:noWrap/>
            <w:vAlign w:val="bottom"/>
            <w:hideMark/>
          </w:tcPr>
          <w:p w14:paraId="2187E170" w14:textId="77777777" w:rsidR="00EC69BB" w:rsidRPr="00BA67F7" w:rsidRDefault="00EC69BB" w:rsidP="00EC69BB">
            <w:pPr>
              <w:spacing w:after="0" w:line="240" w:lineRule="auto"/>
              <w:rPr>
                <w:rFonts w:ascii="Arial" w:eastAsia="Times New Roman" w:hAnsi="Arial" w:cs="Arial"/>
                <w:lang w:eastAsia="zh-CN"/>
              </w:rPr>
            </w:pPr>
          </w:p>
        </w:tc>
        <w:tc>
          <w:tcPr>
            <w:tcW w:w="1522" w:type="pct"/>
            <w:tcBorders>
              <w:top w:val="nil"/>
              <w:left w:val="nil"/>
              <w:bottom w:val="nil"/>
              <w:right w:val="nil"/>
            </w:tcBorders>
            <w:shd w:val="clear" w:color="auto" w:fill="auto"/>
            <w:noWrap/>
            <w:vAlign w:val="center"/>
            <w:hideMark/>
          </w:tcPr>
          <w:p w14:paraId="74E04F90" w14:textId="4C250591" w:rsidR="00EC69BB" w:rsidRPr="00BA67F7" w:rsidRDefault="001B4DA1" w:rsidP="00EC69BB">
            <w:pPr>
              <w:spacing w:after="0" w:line="240" w:lineRule="auto"/>
              <w:rPr>
                <w:rFonts w:ascii="Arial" w:eastAsia="Times New Roman" w:hAnsi="Arial" w:cs="Arial"/>
                <w:color w:val="000000"/>
                <w:lang w:eastAsia="zh-CN"/>
              </w:rPr>
            </w:pPr>
            <w:r w:rsidRPr="00BA67F7">
              <w:rPr>
                <w:rFonts w:ascii="Arial" w:eastAsia="Times New Roman" w:hAnsi="Arial" w:cs="Arial"/>
                <w:b/>
                <w:color w:val="000000"/>
                <w:u w:val="single"/>
                <w:lang w:eastAsia="zh-CN"/>
              </w:rPr>
              <w:t>BEFORE AND AFTER ANALYSIS</w:t>
            </w:r>
          </w:p>
        </w:tc>
        <w:tc>
          <w:tcPr>
            <w:tcW w:w="438" w:type="pct"/>
            <w:tcBorders>
              <w:top w:val="nil"/>
              <w:left w:val="nil"/>
              <w:bottom w:val="nil"/>
              <w:right w:val="nil"/>
            </w:tcBorders>
            <w:shd w:val="clear" w:color="auto" w:fill="auto"/>
            <w:noWrap/>
            <w:vAlign w:val="bottom"/>
            <w:hideMark/>
          </w:tcPr>
          <w:p w14:paraId="5C594B43" w14:textId="77777777" w:rsidR="00EC69BB" w:rsidRPr="00BA67F7" w:rsidRDefault="00EC69BB" w:rsidP="00EC69BB">
            <w:pPr>
              <w:spacing w:after="0" w:line="240" w:lineRule="auto"/>
              <w:rPr>
                <w:rFonts w:ascii="Arial" w:eastAsia="Times New Roman" w:hAnsi="Arial" w:cs="Arial"/>
                <w:color w:val="000000"/>
                <w:lang w:eastAsia="zh-CN"/>
              </w:rPr>
            </w:pPr>
          </w:p>
        </w:tc>
        <w:tc>
          <w:tcPr>
            <w:tcW w:w="2888" w:type="pct"/>
            <w:tcBorders>
              <w:top w:val="nil"/>
              <w:left w:val="nil"/>
              <w:bottom w:val="nil"/>
              <w:right w:val="nil"/>
            </w:tcBorders>
            <w:shd w:val="clear" w:color="auto" w:fill="auto"/>
            <w:noWrap/>
            <w:vAlign w:val="bottom"/>
            <w:hideMark/>
          </w:tcPr>
          <w:p w14:paraId="68A91E3B"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04794D8C" w14:textId="77777777" w:rsidTr="001B4DA1">
        <w:trPr>
          <w:trHeight w:val="296"/>
          <w:jc w:val="center"/>
        </w:trPr>
        <w:tc>
          <w:tcPr>
            <w:tcW w:w="152" w:type="pct"/>
            <w:tcBorders>
              <w:top w:val="nil"/>
              <w:left w:val="nil"/>
              <w:bottom w:val="nil"/>
              <w:right w:val="nil"/>
            </w:tcBorders>
            <w:shd w:val="clear" w:color="auto" w:fill="auto"/>
            <w:noWrap/>
            <w:vAlign w:val="bottom"/>
            <w:hideMark/>
          </w:tcPr>
          <w:p w14:paraId="18C4D536" w14:textId="77777777" w:rsidR="00EC69BB" w:rsidRPr="00BA67F7" w:rsidRDefault="00EC69BB" w:rsidP="00EC69BB">
            <w:pPr>
              <w:spacing w:after="0" w:line="240" w:lineRule="auto"/>
              <w:rPr>
                <w:rFonts w:ascii="Arial" w:eastAsia="Times New Roman" w:hAnsi="Arial" w:cs="Arial"/>
                <w:lang w:eastAsia="zh-CN"/>
              </w:rPr>
            </w:pPr>
          </w:p>
        </w:tc>
        <w:tc>
          <w:tcPr>
            <w:tcW w:w="1522" w:type="pct"/>
            <w:tcBorders>
              <w:top w:val="nil"/>
              <w:left w:val="nil"/>
              <w:bottom w:val="nil"/>
              <w:right w:val="nil"/>
            </w:tcBorders>
            <w:shd w:val="clear" w:color="auto" w:fill="auto"/>
            <w:noWrap/>
            <w:vAlign w:val="bottom"/>
            <w:hideMark/>
          </w:tcPr>
          <w:p w14:paraId="52342E1D" w14:textId="77777777" w:rsidR="00EC69BB" w:rsidRPr="00BA67F7" w:rsidRDefault="00EC69BB" w:rsidP="00EC69BB">
            <w:pPr>
              <w:spacing w:after="0" w:line="240" w:lineRule="auto"/>
              <w:rPr>
                <w:rFonts w:ascii="Arial" w:eastAsia="Times New Roman" w:hAnsi="Arial" w:cs="Arial"/>
                <w:lang w:eastAsia="zh-CN"/>
              </w:rPr>
            </w:pPr>
          </w:p>
        </w:tc>
        <w:tc>
          <w:tcPr>
            <w:tcW w:w="438" w:type="pct"/>
            <w:tcBorders>
              <w:top w:val="nil"/>
              <w:left w:val="nil"/>
              <w:bottom w:val="nil"/>
              <w:right w:val="nil"/>
            </w:tcBorders>
            <w:shd w:val="clear" w:color="auto" w:fill="auto"/>
            <w:noWrap/>
            <w:vAlign w:val="bottom"/>
            <w:hideMark/>
          </w:tcPr>
          <w:p w14:paraId="36DA02E6" w14:textId="77777777" w:rsidR="00EC69BB" w:rsidRPr="00BA67F7" w:rsidRDefault="00EC69BB" w:rsidP="00EC69BB">
            <w:pPr>
              <w:spacing w:after="0" w:line="240" w:lineRule="auto"/>
              <w:rPr>
                <w:rFonts w:ascii="Arial" w:eastAsia="Times New Roman" w:hAnsi="Arial" w:cs="Arial"/>
                <w:lang w:eastAsia="zh-CN"/>
              </w:rPr>
            </w:pPr>
          </w:p>
        </w:tc>
        <w:tc>
          <w:tcPr>
            <w:tcW w:w="2888" w:type="pct"/>
            <w:tcBorders>
              <w:top w:val="nil"/>
              <w:left w:val="nil"/>
              <w:bottom w:val="nil"/>
              <w:right w:val="nil"/>
            </w:tcBorders>
            <w:shd w:val="clear" w:color="auto" w:fill="auto"/>
            <w:noWrap/>
            <w:vAlign w:val="bottom"/>
            <w:hideMark/>
          </w:tcPr>
          <w:p w14:paraId="64AE0EC3"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7432FC0E" w14:textId="77777777" w:rsidTr="001B4DA1">
        <w:trPr>
          <w:trHeight w:val="282"/>
          <w:jc w:val="center"/>
        </w:trPr>
        <w:tc>
          <w:tcPr>
            <w:tcW w:w="152" w:type="pct"/>
            <w:tcBorders>
              <w:top w:val="single" w:sz="8" w:space="0" w:color="auto"/>
              <w:left w:val="single" w:sz="8" w:space="0" w:color="auto"/>
              <w:bottom w:val="nil"/>
              <w:right w:val="nil"/>
            </w:tcBorders>
            <w:shd w:val="clear" w:color="auto" w:fill="auto"/>
            <w:noWrap/>
            <w:vAlign w:val="center"/>
            <w:hideMark/>
          </w:tcPr>
          <w:p w14:paraId="3CA0AD41"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522" w:type="pct"/>
            <w:tcBorders>
              <w:top w:val="single" w:sz="8" w:space="0" w:color="auto"/>
              <w:left w:val="nil"/>
              <w:bottom w:val="nil"/>
              <w:right w:val="nil"/>
            </w:tcBorders>
            <w:shd w:val="clear" w:color="auto" w:fill="auto"/>
            <w:noWrap/>
            <w:vAlign w:val="center"/>
            <w:hideMark/>
          </w:tcPr>
          <w:p w14:paraId="7B2375B2"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38" w:type="pct"/>
            <w:tcBorders>
              <w:top w:val="single" w:sz="8" w:space="0" w:color="auto"/>
              <w:left w:val="nil"/>
              <w:bottom w:val="nil"/>
              <w:right w:val="nil"/>
            </w:tcBorders>
            <w:shd w:val="clear" w:color="auto" w:fill="auto"/>
            <w:noWrap/>
            <w:vAlign w:val="center"/>
            <w:hideMark/>
          </w:tcPr>
          <w:p w14:paraId="1A671AC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888" w:type="pct"/>
            <w:tcBorders>
              <w:top w:val="single" w:sz="8" w:space="0" w:color="auto"/>
              <w:left w:val="nil"/>
              <w:bottom w:val="nil"/>
              <w:right w:val="single" w:sz="8" w:space="0" w:color="auto"/>
            </w:tcBorders>
            <w:shd w:val="clear" w:color="auto" w:fill="auto"/>
            <w:noWrap/>
            <w:vAlign w:val="center"/>
            <w:hideMark/>
          </w:tcPr>
          <w:p w14:paraId="007A704D"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NOI/CAP.R=480,000/12%=4,000,000</w:t>
            </w:r>
          </w:p>
        </w:tc>
      </w:tr>
      <w:tr w:rsidR="00EC69BB" w:rsidRPr="00BA67F7" w14:paraId="1325C2A9" w14:textId="77777777" w:rsidTr="001B4DA1">
        <w:trPr>
          <w:trHeight w:val="310"/>
          <w:jc w:val="center"/>
        </w:trPr>
        <w:tc>
          <w:tcPr>
            <w:tcW w:w="152" w:type="pct"/>
            <w:tcBorders>
              <w:top w:val="nil"/>
              <w:left w:val="single" w:sz="8" w:space="0" w:color="auto"/>
              <w:bottom w:val="nil"/>
              <w:right w:val="nil"/>
            </w:tcBorders>
            <w:shd w:val="clear" w:color="auto" w:fill="auto"/>
            <w:noWrap/>
            <w:vAlign w:val="center"/>
            <w:hideMark/>
          </w:tcPr>
          <w:p w14:paraId="62FCAD3B"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522" w:type="pct"/>
            <w:tcBorders>
              <w:top w:val="nil"/>
              <w:left w:val="nil"/>
              <w:bottom w:val="nil"/>
              <w:right w:val="nil"/>
            </w:tcBorders>
            <w:shd w:val="clear" w:color="auto" w:fill="auto"/>
            <w:noWrap/>
            <w:vAlign w:val="center"/>
            <w:hideMark/>
          </w:tcPr>
          <w:p w14:paraId="128E9777"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38" w:type="pct"/>
            <w:tcBorders>
              <w:top w:val="nil"/>
              <w:left w:val="nil"/>
              <w:bottom w:val="nil"/>
              <w:right w:val="nil"/>
            </w:tcBorders>
            <w:shd w:val="clear" w:color="auto" w:fill="auto"/>
            <w:noWrap/>
            <w:vAlign w:val="center"/>
            <w:hideMark/>
          </w:tcPr>
          <w:p w14:paraId="03555A58"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888" w:type="pct"/>
            <w:tcBorders>
              <w:top w:val="nil"/>
              <w:left w:val="nil"/>
              <w:bottom w:val="nil"/>
              <w:right w:val="single" w:sz="8" w:space="0" w:color="auto"/>
            </w:tcBorders>
            <w:shd w:val="clear" w:color="auto" w:fill="auto"/>
            <w:noWrap/>
            <w:vAlign w:val="center"/>
            <w:hideMark/>
          </w:tcPr>
          <w:p w14:paraId="7C779897"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63m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13,745=865,979.38</w:t>
            </w:r>
          </w:p>
        </w:tc>
      </w:tr>
      <w:tr w:rsidR="00EC69BB" w:rsidRPr="00BA67F7" w14:paraId="2411E485" w14:textId="77777777" w:rsidTr="001B4DA1">
        <w:trPr>
          <w:trHeight w:val="282"/>
          <w:jc w:val="center"/>
        </w:trPr>
        <w:tc>
          <w:tcPr>
            <w:tcW w:w="152" w:type="pct"/>
            <w:tcBorders>
              <w:top w:val="nil"/>
              <w:left w:val="single" w:sz="8" w:space="0" w:color="auto"/>
              <w:bottom w:val="nil"/>
              <w:right w:val="nil"/>
            </w:tcBorders>
            <w:shd w:val="clear" w:color="auto" w:fill="auto"/>
            <w:noWrap/>
            <w:vAlign w:val="center"/>
            <w:hideMark/>
          </w:tcPr>
          <w:p w14:paraId="2AA983DE"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522" w:type="pct"/>
            <w:tcBorders>
              <w:top w:val="nil"/>
              <w:left w:val="nil"/>
              <w:bottom w:val="nil"/>
              <w:right w:val="nil"/>
            </w:tcBorders>
            <w:shd w:val="clear" w:color="auto" w:fill="auto"/>
            <w:noWrap/>
            <w:vAlign w:val="center"/>
            <w:hideMark/>
          </w:tcPr>
          <w:p w14:paraId="4434B78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38" w:type="pct"/>
            <w:tcBorders>
              <w:top w:val="nil"/>
              <w:left w:val="nil"/>
              <w:bottom w:val="nil"/>
              <w:right w:val="nil"/>
            </w:tcBorders>
            <w:shd w:val="clear" w:color="auto" w:fill="auto"/>
            <w:noWrap/>
            <w:vAlign w:val="center"/>
            <w:hideMark/>
          </w:tcPr>
          <w:p w14:paraId="3570EA97"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888" w:type="pct"/>
            <w:tcBorders>
              <w:top w:val="nil"/>
              <w:left w:val="nil"/>
              <w:bottom w:val="nil"/>
              <w:right w:val="single" w:sz="8" w:space="0" w:color="auto"/>
            </w:tcBorders>
            <w:shd w:val="clear" w:color="auto" w:fill="auto"/>
            <w:noWrap/>
            <w:vAlign w:val="center"/>
            <w:hideMark/>
          </w:tcPr>
          <w:p w14:paraId="47E48011"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VR=VBA-VPAW=4,000,000-865,979.38=3,134,020.62</w:t>
            </w:r>
          </w:p>
        </w:tc>
      </w:tr>
      <w:tr w:rsidR="00EC69BB" w:rsidRPr="00BA67F7" w14:paraId="19939C95" w14:textId="77777777" w:rsidTr="001B4DA1">
        <w:trPr>
          <w:trHeight w:val="536"/>
          <w:jc w:val="center"/>
        </w:trPr>
        <w:tc>
          <w:tcPr>
            <w:tcW w:w="152" w:type="pct"/>
            <w:tcBorders>
              <w:top w:val="nil"/>
              <w:left w:val="single" w:sz="8" w:space="0" w:color="auto"/>
              <w:bottom w:val="nil"/>
              <w:right w:val="nil"/>
            </w:tcBorders>
            <w:shd w:val="clear" w:color="auto" w:fill="auto"/>
            <w:noWrap/>
            <w:vAlign w:val="center"/>
            <w:hideMark/>
          </w:tcPr>
          <w:p w14:paraId="5D787BB6"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522" w:type="pct"/>
            <w:tcBorders>
              <w:top w:val="nil"/>
              <w:left w:val="nil"/>
              <w:bottom w:val="nil"/>
              <w:right w:val="nil"/>
            </w:tcBorders>
            <w:shd w:val="clear" w:color="auto" w:fill="auto"/>
            <w:vAlign w:val="center"/>
            <w:hideMark/>
          </w:tcPr>
          <w:p w14:paraId="722ED43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38" w:type="pct"/>
            <w:tcBorders>
              <w:top w:val="nil"/>
              <w:left w:val="nil"/>
              <w:bottom w:val="nil"/>
              <w:right w:val="nil"/>
            </w:tcBorders>
            <w:shd w:val="clear" w:color="auto" w:fill="auto"/>
            <w:noWrap/>
            <w:vAlign w:val="center"/>
            <w:hideMark/>
          </w:tcPr>
          <w:p w14:paraId="098F95A0" w14:textId="23D0877D"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r w:rsidR="00253782" w:rsidRPr="00BA67F7">
              <w:rPr>
                <w:rFonts w:ascii="Arial" w:hAnsi="Arial" w:cs="Arial"/>
                <w:noProof/>
              </w:rPr>
              <w:t xml:space="preserve"> </w:t>
            </w:r>
          </w:p>
        </w:tc>
        <w:tc>
          <w:tcPr>
            <w:tcW w:w="2888" w:type="pct"/>
            <w:tcBorders>
              <w:top w:val="nil"/>
              <w:left w:val="nil"/>
              <w:bottom w:val="nil"/>
              <w:right w:val="single" w:sz="8" w:space="0" w:color="auto"/>
            </w:tcBorders>
            <w:shd w:val="clear" w:color="auto" w:fill="auto"/>
            <w:hideMark/>
          </w:tcPr>
          <w:p w14:paraId="646BE095"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228*13,745*76%=2,381,855.67</w:t>
            </w:r>
          </w:p>
        </w:tc>
      </w:tr>
      <w:tr w:rsidR="00EC69BB" w:rsidRPr="00BA67F7" w14:paraId="03AD7A5C" w14:textId="77777777" w:rsidTr="001B4DA1">
        <w:trPr>
          <w:trHeight w:val="282"/>
          <w:jc w:val="center"/>
        </w:trPr>
        <w:tc>
          <w:tcPr>
            <w:tcW w:w="152" w:type="pct"/>
            <w:tcBorders>
              <w:top w:val="nil"/>
              <w:left w:val="single" w:sz="8" w:space="0" w:color="auto"/>
              <w:bottom w:val="nil"/>
              <w:right w:val="nil"/>
            </w:tcBorders>
            <w:shd w:val="clear" w:color="auto" w:fill="auto"/>
            <w:noWrap/>
            <w:vAlign w:val="center"/>
            <w:hideMark/>
          </w:tcPr>
          <w:p w14:paraId="4EEABB8C"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522" w:type="pct"/>
            <w:tcBorders>
              <w:top w:val="nil"/>
              <w:left w:val="nil"/>
              <w:bottom w:val="nil"/>
              <w:right w:val="nil"/>
            </w:tcBorders>
            <w:shd w:val="clear" w:color="auto" w:fill="auto"/>
            <w:noWrap/>
            <w:vAlign w:val="center"/>
            <w:hideMark/>
          </w:tcPr>
          <w:p w14:paraId="1E29C54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38" w:type="pct"/>
            <w:tcBorders>
              <w:top w:val="nil"/>
              <w:left w:val="nil"/>
              <w:bottom w:val="nil"/>
              <w:right w:val="nil"/>
            </w:tcBorders>
            <w:shd w:val="clear" w:color="auto" w:fill="auto"/>
            <w:noWrap/>
            <w:vAlign w:val="center"/>
            <w:hideMark/>
          </w:tcPr>
          <w:p w14:paraId="4381D8FC"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888" w:type="pct"/>
            <w:tcBorders>
              <w:top w:val="nil"/>
              <w:left w:val="nil"/>
              <w:bottom w:val="nil"/>
              <w:right w:val="single" w:sz="8" w:space="0" w:color="auto"/>
            </w:tcBorders>
            <w:shd w:val="clear" w:color="auto" w:fill="auto"/>
            <w:noWrap/>
            <w:vAlign w:val="center"/>
            <w:hideMark/>
          </w:tcPr>
          <w:p w14:paraId="676E0B1E"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3,134,020.62-2,381,855.67= 752,164.95</w:t>
            </w:r>
          </w:p>
        </w:tc>
      </w:tr>
      <w:tr w:rsidR="00EC69BB" w:rsidRPr="00BA67F7" w14:paraId="5947B9D4" w14:textId="77777777" w:rsidTr="001B4DA1">
        <w:trPr>
          <w:trHeight w:val="804"/>
          <w:jc w:val="center"/>
        </w:trPr>
        <w:tc>
          <w:tcPr>
            <w:tcW w:w="152" w:type="pct"/>
            <w:tcBorders>
              <w:top w:val="nil"/>
              <w:left w:val="single" w:sz="8" w:space="0" w:color="auto"/>
              <w:bottom w:val="nil"/>
              <w:right w:val="nil"/>
            </w:tcBorders>
            <w:shd w:val="clear" w:color="auto" w:fill="auto"/>
            <w:noWrap/>
            <w:vAlign w:val="center"/>
            <w:hideMark/>
          </w:tcPr>
          <w:p w14:paraId="313BC396"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522" w:type="pct"/>
            <w:tcBorders>
              <w:top w:val="nil"/>
              <w:left w:val="nil"/>
              <w:bottom w:val="nil"/>
              <w:right w:val="nil"/>
            </w:tcBorders>
            <w:shd w:val="clear" w:color="auto" w:fill="auto"/>
            <w:vAlign w:val="center"/>
            <w:hideMark/>
          </w:tcPr>
          <w:p w14:paraId="5CCB12C1"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38" w:type="pct"/>
            <w:tcBorders>
              <w:top w:val="nil"/>
              <w:left w:val="nil"/>
              <w:bottom w:val="nil"/>
              <w:right w:val="nil"/>
            </w:tcBorders>
            <w:shd w:val="clear" w:color="auto" w:fill="auto"/>
            <w:noWrap/>
            <w:vAlign w:val="center"/>
            <w:hideMark/>
          </w:tcPr>
          <w:p w14:paraId="759B57F7"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888" w:type="pct"/>
            <w:tcBorders>
              <w:top w:val="nil"/>
              <w:left w:val="nil"/>
              <w:bottom w:val="nil"/>
              <w:right w:val="single" w:sz="8" w:space="0" w:color="auto"/>
            </w:tcBorders>
            <w:shd w:val="clear" w:color="auto" w:fill="auto"/>
            <w:vAlign w:val="center"/>
            <w:hideMark/>
          </w:tcPr>
          <w:p w14:paraId="638AA779"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228*17,543.86*86%=3,440,000</w:t>
            </w:r>
          </w:p>
        </w:tc>
      </w:tr>
      <w:tr w:rsidR="00EC69BB" w:rsidRPr="00BA67F7" w14:paraId="234D921A" w14:textId="77777777" w:rsidTr="001B4DA1">
        <w:trPr>
          <w:trHeight w:val="282"/>
          <w:jc w:val="center"/>
        </w:trPr>
        <w:tc>
          <w:tcPr>
            <w:tcW w:w="152" w:type="pct"/>
            <w:tcBorders>
              <w:top w:val="nil"/>
              <w:left w:val="single" w:sz="8" w:space="0" w:color="auto"/>
              <w:bottom w:val="nil"/>
              <w:right w:val="nil"/>
            </w:tcBorders>
            <w:shd w:val="clear" w:color="auto" w:fill="auto"/>
            <w:noWrap/>
            <w:vAlign w:val="center"/>
            <w:hideMark/>
          </w:tcPr>
          <w:p w14:paraId="2FB0D0EF"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522" w:type="pct"/>
            <w:tcBorders>
              <w:top w:val="nil"/>
              <w:left w:val="nil"/>
              <w:bottom w:val="nil"/>
              <w:right w:val="nil"/>
            </w:tcBorders>
            <w:shd w:val="clear" w:color="auto" w:fill="auto"/>
            <w:noWrap/>
            <w:vAlign w:val="center"/>
            <w:hideMark/>
          </w:tcPr>
          <w:p w14:paraId="2D4C2F47"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38" w:type="pct"/>
            <w:tcBorders>
              <w:top w:val="nil"/>
              <w:left w:val="nil"/>
              <w:bottom w:val="nil"/>
              <w:right w:val="nil"/>
            </w:tcBorders>
            <w:shd w:val="clear" w:color="auto" w:fill="auto"/>
            <w:noWrap/>
            <w:vAlign w:val="center"/>
            <w:hideMark/>
          </w:tcPr>
          <w:p w14:paraId="5EBE711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888" w:type="pct"/>
            <w:tcBorders>
              <w:top w:val="nil"/>
              <w:left w:val="nil"/>
              <w:bottom w:val="nil"/>
              <w:right w:val="single" w:sz="8" w:space="0" w:color="auto"/>
            </w:tcBorders>
            <w:shd w:val="clear" w:color="auto" w:fill="auto"/>
            <w:noWrap/>
            <w:vAlign w:val="center"/>
            <w:hideMark/>
          </w:tcPr>
          <w:p w14:paraId="4B053EF8"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3,440,000-2,381,855.67= 1,058,144.33</w:t>
            </w:r>
          </w:p>
        </w:tc>
      </w:tr>
      <w:tr w:rsidR="00EC69BB" w:rsidRPr="00BA67F7" w14:paraId="1CF97BDA" w14:textId="77777777" w:rsidTr="001B4DA1">
        <w:trPr>
          <w:trHeight w:val="296"/>
          <w:jc w:val="center"/>
        </w:trPr>
        <w:tc>
          <w:tcPr>
            <w:tcW w:w="152" w:type="pct"/>
            <w:tcBorders>
              <w:top w:val="nil"/>
              <w:left w:val="single" w:sz="8" w:space="0" w:color="auto"/>
              <w:bottom w:val="single" w:sz="8" w:space="0" w:color="auto"/>
              <w:right w:val="nil"/>
            </w:tcBorders>
            <w:shd w:val="clear" w:color="auto" w:fill="auto"/>
            <w:noWrap/>
            <w:vAlign w:val="center"/>
            <w:hideMark/>
          </w:tcPr>
          <w:p w14:paraId="71EAB966"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522" w:type="pct"/>
            <w:tcBorders>
              <w:top w:val="nil"/>
              <w:left w:val="nil"/>
              <w:bottom w:val="single" w:sz="8" w:space="0" w:color="auto"/>
              <w:right w:val="nil"/>
            </w:tcBorders>
            <w:shd w:val="clear" w:color="auto" w:fill="auto"/>
            <w:noWrap/>
            <w:vAlign w:val="center"/>
            <w:hideMark/>
          </w:tcPr>
          <w:p w14:paraId="54D7629C" w14:textId="31D04DB6"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438" w:type="pct"/>
            <w:tcBorders>
              <w:top w:val="nil"/>
              <w:left w:val="nil"/>
              <w:bottom w:val="single" w:sz="8" w:space="0" w:color="auto"/>
              <w:right w:val="nil"/>
            </w:tcBorders>
            <w:shd w:val="clear" w:color="auto" w:fill="auto"/>
            <w:noWrap/>
            <w:vAlign w:val="center"/>
            <w:hideMark/>
          </w:tcPr>
          <w:p w14:paraId="65EECB84"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888" w:type="pct"/>
            <w:tcBorders>
              <w:top w:val="nil"/>
              <w:left w:val="nil"/>
              <w:bottom w:val="single" w:sz="8" w:space="0" w:color="auto"/>
              <w:right w:val="single" w:sz="8" w:space="0" w:color="auto"/>
            </w:tcBorders>
            <w:shd w:val="clear" w:color="auto" w:fill="auto"/>
            <w:noWrap/>
            <w:vAlign w:val="center"/>
            <w:hideMark/>
          </w:tcPr>
          <w:p w14:paraId="150286C9"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 752,164.95-1,058,144.33= -305,979.38</w:t>
            </w:r>
          </w:p>
        </w:tc>
      </w:tr>
    </w:tbl>
    <w:p w14:paraId="3D25E95A" w14:textId="77777777" w:rsidR="00083E01" w:rsidRPr="00BA67F7" w:rsidRDefault="00083E01">
      <w:pPr>
        <w:rPr>
          <w:rFonts w:ascii="Arial" w:hAnsi="Arial" w:cs="Arial"/>
          <w:b/>
          <w:u w:val="single"/>
        </w:rPr>
      </w:pPr>
    </w:p>
    <w:p w14:paraId="034C1B41" w14:textId="77777777" w:rsidR="00101C5B" w:rsidRPr="00BA67F7" w:rsidRDefault="00101C5B">
      <w:pPr>
        <w:rPr>
          <w:rFonts w:ascii="Arial" w:hAnsi="Arial" w:cs="Arial"/>
          <w:b/>
          <w:u w:val="single"/>
        </w:rPr>
      </w:pPr>
    </w:p>
    <w:p w14:paraId="19BE3620" w14:textId="77777777" w:rsidR="00101C5B" w:rsidRPr="00BA67F7" w:rsidRDefault="00101C5B">
      <w:pPr>
        <w:rPr>
          <w:rFonts w:ascii="Arial" w:hAnsi="Arial" w:cs="Arial"/>
          <w:b/>
          <w:u w:val="single"/>
        </w:rPr>
      </w:pPr>
    </w:p>
    <w:p w14:paraId="7B19ED79" w14:textId="77777777" w:rsidR="00101C5B" w:rsidRPr="00BA67F7" w:rsidRDefault="00101C5B">
      <w:pPr>
        <w:rPr>
          <w:rFonts w:ascii="Arial" w:hAnsi="Arial" w:cs="Arial"/>
          <w:b/>
          <w:u w:val="single"/>
        </w:rPr>
      </w:pPr>
    </w:p>
    <w:p w14:paraId="0C4BE3FD" w14:textId="2C71F7BA" w:rsidR="0039320B" w:rsidRPr="00BA67F7" w:rsidRDefault="00CC64EA">
      <w:pPr>
        <w:rPr>
          <w:rFonts w:ascii="Arial" w:hAnsi="Arial" w:cs="Arial"/>
          <w:b/>
          <w:u w:val="single"/>
        </w:rPr>
      </w:pPr>
      <w:r w:rsidRPr="00BA67F7">
        <w:rPr>
          <w:rFonts w:ascii="Arial" w:hAnsi="Arial" w:cs="Arial"/>
          <w:b/>
          <w:noProof/>
          <w:u w:val="single"/>
        </w:rPr>
        <w:lastRenderedPageBreak/>
        <w:drawing>
          <wp:anchor distT="0" distB="0" distL="114300" distR="114300" simplePos="0" relativeHeight="251601920" behindDoc="1" locked="0" layoutInCell="1" allowOverlap="1" wp14:anchorId="2AA1513C" wp14:editId="0C2E6C96">
            <wp:simplePos x="0" y="0"/>
            <wp:positionH relativeFrom="column">
              <wp:posOffset>583584</wp:posOffset>
            </wp:positionH>
            <wp:positionV relativeFrom="paragraph">
              <wp:posOffset>180340</wp:posOffset>
            </wp:positionV>
            <wp:extent cx="5023945" cy="2125515"/>
            <wp:effectExtent l="0" t="0" r="5715" b="8255"/>
            <wp:wrapNone/>
            <wp:docPr id="27" name="Picture 27" descr="H:\sub 3&amp;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sub 3&amp;4.pn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023945" cy="2125515"/>
                    </a:xfrm>
                    <a:prstGeom prst="rect">
                      <a:avLst/>
                    </a:prstGeom>
                    <a:noFill/>
                    <a:ln>
                      <a:noFill/>
                    </a:ln>
                  </pic:spPr>
                </pic:pic>
              </a:graphicData>
            </a:graphic>
            <wp14:sizeRelH relativeFrom="page">
              <wp14:pctWidth>0</wp14:pctWidth>
            </wp14:sizeRelH>
            <wp14:sizeRelV relativeFrom="page">
              <wp14:pctHeight>0</wp14:pctHeight>
            </wp14:sizeRelV>
          </wp:anchor>
        </w:drawing>
      </w:r>
      <w:r w:rsidR="0039320B" w:rsidRPr="00BA67F7">
        <w:rPr>
          <w:rFonts w:ascii="Arial" w:hAnsi="Arial" w:cs="Arial"/>
          <w:b/>
          <w:u w:val="single"/>
        </w:rPr>
        <w:t>Subject 3 and 4</w:t>
      </w:r>
    </w:p>
    <w:p w14:paraId="0D2AE25B" w14:textId="77777777" w:rsidR="0039320B" w:rsidRPr="00BA67F7" w:rsidRDefault="0039320B">
      <w:pPr>
        <w:rPr>
          <w:rFonts w:ascii="Arial" w:hAnsi="Arial" w:cs="Arial"/>
          <w:b/>
          <w:u w:val="single"/>
        </w:rPr>
      </w:pPr>
    </w:p>
    <w:p w14:paraId="413A8331" w14:textId="77777777" w:rsidR="0039320B" w:rsidRPr="00BA67F7" w:rsidRDefault="0039320B">
      <w:pPr>
        <w:rPr>
          <w:rFonts w:ascii="Arial" w:hAnsi="Arial" w:cs="Arial"/>
          <w:b/>
          <w:u w:val="single"/>
        </w:rPr>
      </w:pPr>
    </w:p>
    <w:p w14:paraId="7CC7C93C" w14:textId="77777777" w:rsidR="0039320B" w:rsidRPr="00BA67F7" w:rsidRDefault="0039320B">
      <w:pPr>
        <w:rPr>
          <w:rFonts w:ascii="Arial" w:hAnsi="Arial" w:cs="Arial"/>
          <w:b/>
          <w:u w:val="single"/>
        </w:rPr>
      </w:pPr>
    </w:p>
    <w:p w14:paraId="17800C38" w14:textId="77777777" w:rsidR="0039320B" w:rsidRPr="00BA67F7" w:rsidRDefault="0039320B">
      <w:pPr>
        <w:rPr>
          <w:rFonts w:ascii="Arial" w:hAnsi="Arial" w:cs="Arial"/>
          <w:b/>
          <w:u w:val="single"/>
        </w:rPr>
      </w:pPr>
    </w:p>
    <w:p w14:paraId="0468882C" w14:textId="77777777" w:rsidR="0039320B" w:rsidRPr="00BA67F7" w:rsidRDefault="0039320B">
      <w:pPr>
        <w:rPr>
          <w:rFonts w:ascii="Arial" w:hAnsi="Arial" w:cs="Arial"/>
          <w:b/>
          <w:u w:val="single"/>
        </w:rPr>
      </w:pPr>
    </w:p>
    <w:p w14:paraId="393CA753" w14:textId="226532A6" w:rsidR="0039320B" w:rsidRPr="00BA67F7" w:rsidRDefault="0039320B">
      <w:pPr>
        <w:rPr>
          <w:rFonts w:ascii="Arial" w:hAnsi="Arial" w:cs="Arial"/>
          <w:b/>
          <w:u w:val="single"/>
        </w:rPr>
      </w:pPr>
    </w:p>
    <w:p w14:paraId="2C575B17" w14:textId="77777777" w:rsidR="00620920" w:rsidRPr="00BA67F7" w:rsidRDefault="00620920">
      <w:pPr>
        <w:rPr>
          <w:rFonts w:ascii="Arial" w:hAnsi="Arial" w:cs="Arial"/>
          <w:b/>
          <w:u w:val="single"/>
        </w:rPr>
      </w:pPr>
    </w:p>
    <w:p w14:paraId="0176903D" w14:textId="7EA075CE" w:rsidR="0039320B" w:rsidRPr="00BA67F7" w:rsidRDefault="0039320B">
      <w:pPr>
        <w:rPr>
          <w:rFonts w:ascii="Arial" w:hAnsi="Arial" w:cs="Arial"/>
          <w:b/>
          <w:u w:val="single"/>
        </w:rPr>
      </w:pPr>
    </w:p>
    <w:p w14:paraId="74C85663" w14:textId="17C5C38C" w:rsidR="003C6856" w:rsidRDefault="003C6856" w:rsidP="003C6856">
      <w:pPr>
        <w:pStyle w:val="Caption"/>
        <w:rPr>
          <w:rFonts w:ascii="Arial" w:hAnsi="Arial" w:cs="Arial"/>
          <w:b w:val="0"/>
          <w:u w:val="single"/>
        </w:rPr>
      </w:pPr>
      <w:bookmarkStart w:id="156" w:name="_Toc522524067"/>
      <w:r>
        <w:t xml:space="preserve">Figure </w:t>
      </w:r>
      <w:r w:rsidR="00E64A05">
        <w:fldChar w:fldCharType="begin"/>
      </w:r>
      <w:r w:rsidR="00E64A05">
        <w:instrText xml:space="preserve"> SEQ Figure \* ARABIC </w:instrText>
      </w:r>
      <w:r w:rsidR="00E64A05">
        <w:fldChar w:fldCharType="separate"/>
      </w:r>
      <w:r w:rsidR="00F824F7">
        <w:rPr>
          <w:noProof/>
        </w:rPr>
        <w:t>15</w:t>
      </w:r>
      <w:r w:rsidR="00E64A05">
        <w:rPr>
          <w:noProof/>
        </w:rPr>
        <w:fldChar w:fldCharType="end"/>
      </w:r>
      <w:r>
        <w:t>- subject 3&amp;4 legal parcel with after taking photo</w:t>
      </w:r>
      <w:bookmarkEnd w:id="156"/>
    </w:p>
    <w:p w14:paraId="3435DFFC" w14:textId="6CD44BA8" w:rsidR="00436DD4" w:rsidRPr="00BA67F7" w:rsidRDefault="00436DD4">
      <w:pPr>
        <w:rPr>
          <w:rFonts w:ascii="Arial" w:hAnsi="Arial" w:cs="Arial"/>
          <w:b/>
          <w:u w:val="single"/>
        </w:rPr>
      </w:pPr>
      <w:r w:rsidRPr="00BA67F7">
        <w:rPr>
          <w:rFonts w:ascii="Arial" w:hAnsi="Arial" w:cs="Arial"/>
          <w:b/>
          <w:noProof/>
          <w:u w:val="single"/>
        </w:rPr>
        <mc:AlternateContent>
          <mc:Choice Requires="wps">
            <w:drawing>
              <wp:anchor distT="0" distB="0" distL="114300" distR="114300" simplePos="0" relativeHeight="251618304" behindDoc="0" locked="0" layoutInCell="1" allowOverlap="1" wp14:anchorId="2C71ECC1" wp14:editId="6C085CA1">
                <wp:simplePos x="0" y="0"/>
                <wp:positionH relativeFrom="column">
                  <wp:posOffset>1066165</wp:posOffset>
                </wp:positionH>
                <wp:positionV relativeFrom="paragraph">
                  <wp:posOffset>165100</wp:posOffset>
                </wp:positionV>
                <wp:extent cx="742950" cy="247650"/>
                <wp:effectExtent l="0" t="0" r="19050" b="19050"/>
                <wp:wrapNone/>
                <wp:docPr id="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47650"/>
                        </a:xfrm>
                        <a:prstGeom prst="rect">
                          <a:avLst/>
                        </a:prstGeom>
                        <a:solidFill>
                          <a:srgbClr val="FFFFFF"/>
                        </a:solidFill>
                        <a:ln w="9525">
                          <a:solidFill>
                            <a:srgbClr val="000000"/>
                          </a:solidFill>
                          <a:miter lim="800000"/>
                          <a:headEnd/>
                          <a:tailEnd/>
                        </a:ln>
                      </wps:spPr>
                      <wps:txbx>
                        <w:txbxContent>
                          <w:p w14:paraId="0F37F75D" w14:textId="116F941E" w:rsidR="006F4499" w:rsidRPr="00E5405F" w:rsidRDefault="006F4499">
                            <w:pPr>
                              <w:rPr>
                                <w:b/>
                              </w:rPr>
                            </w:pPr>
                            <w:r w:rsidRPr="00E5405F">
                              <w:rPr>
                                <w:b/>
                              </w:rPr>
                              <w:t>Subject 3</w:t>
                            </w:r>
                          </w:p>
                        </w:txbxContent>
                      </wps:txbx>
                      <wps:bodyPr rot="0" vert="horz" wrap="square" lIns="91440" tIns="45720" rIns="91440" bIns="45720" anchor="t" anchorCtr="0">
                        <a:noAutofit/>
                      </wps:bodyPr>
                    </wps:wsp>
                  </a:graphicData>
                </a:graphic>
              </wp:anchor>
            </w:drawing>
          </mc:Choice>
          <mc:Fallback xmlns:w16se="http://schemas.microsoft.com/office/word/2015/wordml/symex" xmlns:w15="http://schemas.microsoft.com/office/word/2012/wordml" xmlns:cx="http://schemas.microsoft.com/office/drawing/2014/chartex">
            <w:pict>
              <v:shape w14:anchorId="2C71ECC1" id="_x0000_s1044" type="#_x0000_t202" style="position:absolute;margin-left:83.95pt;margin-top:13pt;width:58.5pt;height:19.5pt;z-index:251618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">
                <v:textbox>
                  <w:txbxContent>
                    <w:p w14:paraId="0F37F75D" w14:textId="116F941E" w:rsidR="006F4499" w:rsidRPr="00E5405F" w:rsidRDefault="006F4499">
                      <w:pPr>
                        <w:rPr>
                          <w:b/>
                        </w:rPr>
                      </w:pPr>
                      <w:r w:rsidRPr="00E5405F">
                        <w:rPr>
                          <w:b/>
                        </w:rPr>
                        <w:t>Subject 3</w:t>
                      </w:r>
                    </w:p>
                  </w:txbxContent>
                </v:textbox>
              </v:shape>
            </w:pict>
          </mc:Fallback>
        </mc:AlternateContent>
      </w:r>
    </w:p>
    <w:p w14:paraId="3C882C0F" w14:textId="6DC185C6" w:rsidR="0039320B" w:rsidRPr="00BA67F7" w:rsidRDefault="00513856">
      <w:pPr>
        <w:rPr>
          <w:rFonts w:ascii="Arial" w:hAnsi="Arial" w:cs="Arial"/>
          <w:b/>
          <w:u w:val="single"/>
        </w:rPr>
      </w:pPr>
      <w:r w:rsidRPr="00BA67F7">
        <w:rPr>
          <w:rFonts w:ascii="Arial" w:hAnsi="Arial" w:cs="Arial"/>
          <w:b/>
          <w:noProof/>
          <w:u w:val="single"/>
        </w:rPr>
        <mc:AlternateContent>
          <mc:Choice Requires="wps">
            <w:drawing>
              <wp:anchor distT="0" distB="0" distL="114300" distR="114300" simplePos="0" relativeHeight="251608064" behindDoc="0" locked="0" layoutInCell="1" allowOverlap="1" wp14:anchorId="10BB7622" wp14:editId="17D677CA">
                <wp:simplePos x="0" y="0"/>
                <wp:positionH relativeFrom="column">
                  <wp:posOffset>247650</wp:posOffset>
                </wp:positionH>
                <wp:positionV relativeFrom="paragraph">
                  <wp:posOffset>248570</wp:posOffset>
                </wp:positionV>
                <wp:extent cx="2447925" cy="891251"/>
                <wp:effectExtent l="0" t="0" r="28575" b="23495"/>
                <wp:wrapNone/>
                <wp:docPr id="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7925" cy="891251"/>
                        </a:xfrm>
                        <a:prstGeom prst="rect">
                          <a:avLst/>
                        </a:prstGeom>
                        <a:solidFill>
                          <a:srgbClr val="FFFFFF"/>
                        </a:solidFill>
                        <a:ln w="9525">
                          <a:solidFill>
                            <a:srgbClr val="000000"/>
                          </a:solidFill>
                          <a:miter lim="800000"/>
                          <a:headEnd/>
                          <a:tailEnd/>
                        </a:ln>
                      </wps:spPr>
                      <wps:txbx>
                        <w:txbxContent>
                          <w:p w14:paraId="16ED20F0" w14:textId="306E74D8" w:rsidR="006F4499" w:rsidRPr="00101C5B" w:rsidRDefault="006F4499" w:rsidP="00E5405F">
                            <w:pPr>
                              <w:pStyle w:val="Header"/>
                              <w:numPr>
                                <w:ilvl w:val="0"/>
                                <w:numId w:val="1"/>
                              </w:numPr>
                              <w:rPr>
                                <w:b/>
                                <w:sz w:val="20"/>
                              </w:rPr>
                            </w:pPr>
                            <w:r w:rsidRPr="00101C5B">
                              <w:rPr>
                                <w:b/>
                                <w:sz w:val="20"/>
                              </w:rPr>
                              <w:t>Total floor</w:t>
                            </w:r>
                            <w:r w:rsidRPr="00101C5B">
                              <w:rPr>
                                <w:rFonts w:ascii="Ebrima" w:hAnsi="Ebrima"/>
                                <w:b/>
                                <w:sz w:val="20"/>
                              </w:rPr>
                              <w:t xml:space="preserve"> </w:t>
                            </w:r>
                            <w:r w:rsidRPr="00101C5B">
                              <w:rPr>
                                <w:b/>
                                <w:sz w:val="20"/>
                              </w:rPr>
                              <w:t xml:space="preserve">Area- </w:t>
                            </w:r>
                            <w:r w:rsidRPr="00101C5B">
                              <w:rPr>
                                <w:sz w:val="20"/>
                              </w:rPr>
                              <w:t>345m</w:t>
                            </w:r>
                            <w:r w:rsidRPr="00101C5B">
                              <w:rPr>
                                <w:sz w:val="20"/>
                                <w:vertAlign w:val="superscript"/>
                              </w:rPr>
                              <w:t>2</w:t>
                            </w:r>
                            <w:r w:rsidRPr="00101C5B">
                              <w:rPr>
                                <w:b/>
                                <w:sz w:val="20"/>
                              </w:rPr>
                              <w:tab/>
                            </w:r>
                            <w:r w:rsidRPr="00101C5B">
                              <w:rPr>
                                <w:sz w:val="20"/>
                              </w:rPr>
                              <w:t>364m</w:t>
                            </w:r>
                            <w:r w:rsidRPr="00101C5B">
                              <w:rPr>
                                <w:sz w:val="20"/>
                                <w:vertAlign w:val="superscript"/>
                              </w:rPr>
                              <w:t>2</w:t>
                            </w:r>
                          </w:p>
                          <w:p w14:paraId="22155E5F" w14:textId="18856141" w:rsidR="006F4499" w:rsidRPr="00101C5B" w:rsidRDefault="006F4499" w:rsidP="00E5405F">
                            <w:pPr>
                              <w:pStyle w:val="Header"/>
                              <w:numPr>
                                <w:ilvl w:val="0"/>
                                <w:numId w:val="1"/>
                              </w:numPr>
                              <w:rPr>
                                <w:b/>
                                <w:sz w:val="20"/>
                              </w:rPr>
                            </w:pPr>
                            <w:r w:rsidRPr="00101C5B">
                              <w:rPr>
                                <w:b/>
                                <w:sz w:val="20"/>
                              </w:rPr>
                              <w:t xml:space="preserve">Part Taken area- </w:t>
                            </w:r>
                            <w:r w:rsidRPr="00101C5B">
                              <w:rPr>
                                <w:sz w:val="20"/>
                              </w:rPr>
                              <w:t>9m</w:t>
                            </w:r>
                            <w:r w:rsidRPr="00101C5B">
                              <w:rPr>
                                <w:sz w:val="20"/>
                                <w:vertAlign w:val="superscript"/>
                              </w:rPr>
                              <w:t>2</w:t>
                            </w:r>
                            <w:r w:rsidRPr="00101C5B">
                              <w:rPr>
                                <w:b/>
                                <w:sz w:val="20"/>
                              </w:rPr>
                              <w:tab/>
                            </w:r>
                            <w:r w:rsidRPr="00101C5B">
                              <w:rPr>
                                <w:sz w:val="20"/>
                              </w:rPr>
                              <w:t>81 m</w:t>
                            </w:r>
                            <w:r w:rsidRPr="00101C5B">
                              <w:rPr>
                                <w:sz w:val="20"/>
                                <w:vertAlign w:val="superscript"/>
                              </w:rPr>
                              <w:t>2</w:t>
                            </w:r>
                          </w:p>
                          <w:p w14:paraId="28D22B6B" w14:textId="6A9EADEF" w:rsidR="006F4499" w:rsidRPr="00101C5B" w:rsidRDefault="006F4499" w:rsidP="00E5405F">
                            <w:pPr>
                              <w:pStyle w:val="Header"/>
                              <w:numPr>
                                <w:ilvl w:val="0"/>
                                <w:numId w:val="1"/>
                              </w:numPr>
                              <w:rPr>
                                <w:b/>
                                <w:sz w:val="20"/>
                              </w:rPr>
                            </w:pPr>
                            <w:r w:rsidRPr="00101C5B">
                              <w:rPr>
                                <w:b/>
                                <w:sz w:val="20"/>
                              </w:rPr>
                              <w:t>Remainder area-</w:t>
                            </w:r>
                            <w:r w:rsidRPr="00101C5B">
                              <w:rPr>
                                <w:sz w:val="20"/>
                              </w:rPr>
                              <w:t xml:space="preserve"> 336m</w:t>
                            </w:r>
                            <w:r w:rsidRPr="00101C5B">
                              <w:rPr>
                                <w:sz w:val="20"/>
                                <w:vertAlign w:val="superscript"/>
                              </w:rPr>
                              <w:t>2</w:t>
                            </w:r>
                            <w:r w:rsidRPr="00101C5B">
                              <w:rPr>
                                <w:b/>
                                <w:sz w:val="20"/>
                              </w:rPr>
                              <w:tab/>
                            </w:r>
                            <w:r w:rsidRPr="00101C5B">
                              <w:rPr>
                                <w:sz w:val="20"/>
                              </w:rPr>
                              <w:t>305 m</w:t>
                            </w:r>
                            <w:r w:rsidRPr="00101C5B">
                              <w:rPr>
                                <w:sz w:val="20"/>
                                <w:vertAlign w:val="superscript"/>
                              </w:rPr>
                              <w:t>2</w:t>
                            </w:r>
                          </w:p>
                          <w:p w14:paraId="21D87799" w14:textId="1C2FFA8D" w:rsidR="006F4499" w:rsidRPr="00101C5B" w:rsidRDefault="006F4499" w:rsidP="00E5405F">
                            <w:pPr>
                              <w:pStyle w:val="Header"/>
                              <w:numPr>
                                <w:ilvl w:val="0"/>
                                <w:numId w:val="1"/>
                              </w:numPr>
                              <w:rPr>
                                <w:b/>
                                <w:sz w:val="20"/>
                              </w:rPr>
                            </w:pPr>
                            <w:r w:rsidRPr="00101C5B">
                              <w:rPr>
                                <w:b/>
                                <w:sz w:val="20"/>
                              </w:rPr>
                              <w:t>Rent/month (Before)-</w:t>
                            </w:r>
                            <w:r w:rsidRPr="00101C5B">
                              <w:rPr>
                                <w:sz w:val="20"/>
                              </w:rPr>
                              <w:t>40000 birr</w:t>
                            </w:r>
                          </w:p>
                          <w:p w14:paraId="0870E640" w14:textId="503998A2" w:rsidR="006F4499" w:rsidRPr="00101C5B" w:rsidRDefault="006F4499" w:rsidP="00E5405F">
                            <w:pPr>
                              <w:pStyle w:val="Header"/>
                              <w:numPr>
                                <w:ilvl w:val="0"/>
                                <w:numId w:val="1"/>
                              </w:numPr>
                              <w:rPr>
                                <w:b/>
                                <w:sz w:val="20"/>
                              </w:rPr>
                            </w:pPr>
                            <w:r w:rsidRPr="00101C5B">
                              <w:rPr>
                                <w:b/>
                                <w:sz w:val="20"/>
                              </w:rPr>
                              <w:t>Rent/month (After)-</w:t>
                            </w:r>
                            <w:r w:rsidRPr="00101C5B">
                              <w:rPr>
                                <w:sz w:val="20"/>
                              </w:rPr>
                              <w:t>45000 birr</w:t>
                            </w:r>
                          </w:p>
                          <w:p w14:paraId="6E3DEB88" w14:textId="77777777" w:rsidR="006F4499" w:rsidRDefault="006F4499" w:rsidP="00253782">
                            <w:pPr>
                              <w:pStyle w:val="Header"/>
                            </w:pPr>
                          </w:p>
                          <w:p w14:paraId="5881A8C8" w14:textId="77777777" w:rsidR="006F4499" w:rsidRDefault="006F4499" w:rsidP="00253782">
                            <w:pPr>
                              <w:pStyle w:val="Header"/>
                            </w:pPr>
                          </w:p>
                          <w:p w14:paraId="0134DB8C" w14:textId="77777777" w:rsidR="006F4499" w:rsidRDefault="006F4499" w:rsidP="00253782">
                            <w:pPr>
                              <w:pStyle w:val="Header"/>
                            </w:pPr>
                          </w:p>
                        </w:txbxContent>
                      </wps:txbx>
                      <wps:bodyPr rot="0" vert="horz" wrap="square" lIns="91440" tIns="45720" rIns="91440" bIns="45720" anchor="t" anchorCtr="0">
                        <a:noAutofit/>
                      </wps:bodyPr>
                    </wps:wsp>
                  </a:graphicData>
                </a:graphic>
              </wp:anchor>
            </w:drawing>
          </mc:Choice>
          <mc:Fallback xmlns:w16se="http://schemas.microsoft.com/office/word/2015/wordml/symex" xmlns:w15="http://schemas.microsoft.com/office/word/2012/wordml" xmlns:cx="http://schemas.microsoft.com/office/drawing/2014/chartex">
            <w:pict>
              <v:shape w14:anchorId="10BB7622" id="_x0000_s1045" type="#_x0000_t202" style="position:absolute;margin-left:19.5pt;margin-top:19.55pt;width:192.75pt;height:70.2pt;z-index:251608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">
                <v:textbox>
                  <w:txbxContent>
                    <w:p w14:paraId="16ED20F0" w14:textId="306E74D8" w:rsidR="006F4499" w:rsidRPr="00101C5B" w:rsidRDefault="006F4499" w:rsidP="00E5405F">
                      <w:pPr>
                        <w:pStyle w:val="Header"/>
                        <w:numPr>
                          <w:ilvl w:val="0"/>
                          <w:numId w:val="1"/>
                        </w:numPr>
                        <w:rPr>
                          <w:b/>
                          <w:sz w:val="20"/>
                        </w:rPr>
                      </w:pPr>
                      <w:r w:rsidRPr="00101C5B">
                        <w:rPr>
                          <w:b/>
                          <w:sz w:val="20"/>
                        </w:rPr>
                        <w:t>Total floor</w:t>
                      </w:r>
                      <w:r w:rsidRPr="00101C5B">
                        <w:rPr>
                          <w:rFonts w:ascii="Ebrima" w:hAnsi="Ebrima"/>
                          <w:b/>
                          <w:sz w:val="20"/>
                        </w:rPr>
                        <w:t xml:space="preserve"> </w:t>
                      </w:r>
                      <w:r w:rsidRPr="00101C5B">
                        <w:rPr>
                          <w:b/>
                          <w:sz w:val="20"/>
                        </w:rPr>
                        <w:t xml:space="preserve">Area- </w:t>
                      </w:r>
                      <w:r w:rsidRPr="00101C5B">
                        <w:rPr>
                          <w:sz w:val="20"/>
                        </w:rPr>
                        <w:t>345m</w:t>
                      </w:r>
                      <w:r w:rsidRPr="00101C5B">
                        <w:rPr>
                          <w:sz w:val="20"/>
                          <w:vertAlign w:val="superscript"/>
                        </w:rPr>
                        <w:t>2</w:t>
                      </w:r>
                      <w:r w:rsidRPr="00101C5B">
                        <w:rPr>
                          <w:b/>
                          <w:sz w:val="20"/>
                        </w:rPr>
                        <w:tab/>
                      </w:r>
                      <w:r w:rsidRPr="00101C5B">
                        <w:rPr>
                          <w:sz w:val="20"/>
                        </w:rPr>
                        <w:t>364m</w:t>
                      </w:r>
                      <w:r w:rsidRPr="00101C5B">
                        <w:rPr>
                          <w:sz w:val="20"/>
                          <w:vertAlign w:val="superscript"/>
                        </w:rPr>
                        <w:t>2</w:t>
                      </w:r>
                    </w:p>
                    <w:p w14:paraId="22155E5F" w14:textId="18856141" w:rsidR="006F4499" w:rsidRPr="00101C5B" w:rsidRDefault="006F4499" w:rsidP="00E5405F">
                      <w:pPr>
                        <w:pStyle w:val="Header"/>
                        <w:numPr>
                          <w:ilvl w:val="0"/>
                          <w:numId w:val="1"/>
                        </w:numPr>
                        <w:rPr>
                          <w:b/>
                          <w:sz w:val="20"/>
                        </w:rPr>
                      </w:pPr>
                      <w:r w:rsidRPr="00101C5B">
                        <w:rPr>
                          <w:b/>
                          <w:sz w:val="20"/>
                        </w:rPr>
                        <w:t xml:space="preserve">Part Taken area- </w:t>
                      </w:r>
                      <w:r w:rsidRPr="00101C5B">
                        <w:rPr>
                          <w:sz w:val="20"/>
                        </w:rPr>
                        <w:t>9m</w:t>
                      </w:r>
                      <w:r w:rsidRPr="00101C5B">
                        <w:rPr>
                          <w:sz w:val="20"/>
                          <w:vertAlign w:val="superscript"/>
                        </w:rPr>
                        <w:t>2</w:t>
                      </w:r>
                      <w:r w:rsidRPr="00101C5B">
                        <w:rPr>
                          <w:b/>
                          <w:sz w:val="20"/>
                        </w:rPr>
                        <w:tab/>
                      </w:r>
                      <w:r w:rsidRPr="00101C5B">
                        <w:rPr>
                          <w:sz w:val="20"/>
                        </w:rPr>
                        <w:t>81 m</w:t>
                      </w:r>
                      <w:r w:rsidRPr="00101C5B">
                        <w:rPr>
                          <w:sz w:val="20"/>
                          <w:vertAlign w:val="superscript"/>
                        </w:rPr>
                        <w:t>2</w:t>
                      </w:r>
                    </w:p>
                    <w:p w14:paraId="28D22B6B" w14:textId="6A9EADEF" w:rsidR="006F4499" w:rsidRPr="00101C5B" w:rsidRDefault="006F4499" w:rsidP="00E5405F">
                      <w:pPr>
                        <w:pStyle w:val="Header"/>
                        <w:numPr>
                          <w:ilvl w:val="0"/>
                          <w:numId w:val="1"/>
                        </w:numPr>
                        <w:rPr>
                          <w:b/>
                          <w:sz w:val="20"/>
                        </w:rPr>
                      </w:pPr>
                      <w:r w:rsidRPr="00101C5B">
                        <w:rPr>
                          <w:b/>
                          <w:sz w:val="20"/>
                        </w:rPr>
                        <w:t>Remainder area-</w:t>
                      </w:r>
                      <w:r w:rsidRPr="00101C5B">
                        <w:rPr>
                          <w:sz w:val="20"/>
                        </w:rPr>
                        <w:t xml:space="preserve"> 336m</w:t>
                      </w:r>
                      <w:r w:rsidRPr="00101C5B">
                        <w:rPr>
                          <w:sz w:val="20"/>
                          <w:vertAlign w:val="superscript"/>
                        </w:rPr>
                        <w:t>2</w:t>
                      </w:r>
                      <w:r w:rsidRPr="00101C5B">
                        <w:rPr>
                          <w:b/>
                          <w:sz w:val="20"/>
                        </w:rPr>
                        <w:tab/>
                      </w:r>
                      <w:r w:rsidRPr="00101C5B">
                        <w:rPr>
                          <w:sz w:val="20"/>
                        </w:rPr>
                        <w:t>305 m</w:t>
                      </w:r>
                      <w:r w:rsidRPr="00101C5B">
                        <w:rPr>
                          <w:sz w:val="20"/>
                          <w:vertAlign w:val="superscript"/>
                        </w:rPr>
                        <w:t>2</w:t>
                      </w:r>
                    </w:p>
                    <w:p w14:paraId="21D87799" w14:textId="1C2FFA8D" w:rsidR="006F4499" w:rsidRPr="00101C5B" w:rsidRDefault="006F4499" w:rsidP="00E5405F">
                      <w:pPr>
                        <w:pStyle w:val="Header"/>
                        <w:numPr>
                          <w:ilvl w:val="0"/>
                          <w:numId w:val="1"/>
                        </w:numPr>
                        <w:rPr>
                          <w:b/>
                          <w:sz w:val="20"/>
                        </w:rPr>
                      </w:pPr>
                      <w:r w:rsidRPr="00101C5B">
                        <w:rPr>
                          <w:b/>
                          <w:sz w:val="20"/>
                        </w:rPr>
                        <w:t>Rent/month (Before)-</w:t>
                      </w:r>
                      <w:r w:rsidRPr="00101C5B">
                        <w:rPr>
                          <w:sz w:val="20"/>
                        </w:rPr>
                        <w:t>40000 birr</w:t>
                      </w:r>
                    </w:p>
                    <w:p w14:paraId="0870E640" w14:textId="503998A2" w:rsidR="006F4499" w:rsidRPr="00101C5B" w:rsidRDefault="006F4499" w:rsidP="00E5405F">
                      <w:pPr>
                        <w:pStyle w:val="Header"/>
                        <w:numPr>
                          <w:ilvl w:val="0"/>
                          <w:numId w:val="1"/>
                        </w:numPr>
                        <w:rPr>
                          <w:b/>
                          <w:sz w:val="20"/>
                        </w:rPr>
                      </w:pPr>
                      <w:r w:rsidRPr="00101C5B">
                        <w:rPr>
                          <w:b/>
                          <w:sz w:val="20"/>
                        </w:rPr>
                        <w:t>Rent/month (After)-</w:t>
                      </w:r>
                      <w:r w:rsidRPr="00101C5B">
                        <w:rPr>
                          <w:sz w:val="20"/>
                        </w:rPr>
                        <w:t>45000 birr</w:t>
                      </w:r>
                    </w:p>
                    <w:p w14:paraId="6E3DEB88" w14:textId="77777777" w:rsidR="006F4499" w:rsidRDefault="006F4499" w:rsidP="00253782">
                      <w:pPr>
                        <w:pStyle w:val="Header"/>
                      </w:pPr>
                    </w:p>
                    <w:p w14:paraId="5881A8C8" w14:textId="77777777" w:rsidR="006F4499" w:rsidRDefault="006F4499" w:rsidP="00253782">
                      <w:pPr>
                        <w:pStyle w:val="Header"/>
                      </w:pPr>
                    </w:p>
                    <w:p w14:paraId="0134DB8C" w14:textId="77777777" w:rsidR="006F4499" w:rsidRDefault="006F4499" w:rsidP="00253782">
                      <w:pPr>
                        <w:pStyle w:val="Header"/>
                      </w:pPr>
                    </w:p>
                  </w:txbxContent>
                </v:textbox>
              </v:shape>
            </w:pict>
          </mc:Fallback>
        </mc:AlternateContent>
      </w:r>
    </w:p>
    <w:p w14:paraId="4F0F0242" w14:textId="1FE76EED" w:rsidR="0039320B" w:rsidRPr="00BA67F7" w:rsidRDefault="00513856">
      <w:pPr>
        <w:rPr>
          <w:rFonts w:ascii="Arial" w:hAnsi="Arial" w:cs="Arial"/>
          <w:b/>
          <w:u w:val="single"/>
        </w:rPr>
      </w:pPr>
      <w:r w:rsidRPr="00BA67F7">
        <w:rPr>
          <w:rFonts w:ascii="Arial" w:hAnsi="Arial" w:cs="Arial"/>
          <w:b/>
          <w:noProof/>
          <w:u w:val="single"/>
        </w:rPr>
        <mc:AlternateContent>
          <mc:Choice Requires="wps">
            <w:drawing>
              <wp:anchor distT="0" distB="0" distL="114300" distR="114300" simplePos="0" relativeHeight="251612160" behindDoc="0" locked="0" layoutInCell="1" allowOverlap="1" wp14:anchorId="0C9748C7" wp14:editId="19BE380F">
                <wp:simplePos x="0" y="0"/>
                <wp:positionH relativeFrom="column">
                  <wp:posOffset>2770133</wp:posOffset>
                </wp:positionH>
                <wp:positionV relativeFrom="paragraph">
                  <wp:posOffset>89229</wp:posOffset>
                </wp:positionV>
                <wp:extent cx="3263900" cy="346710"/>
                <wp:effectExtent l="0" t="0" r="12700" b="15240"/>
                <wp:wrapNone/>
                <wp:docPr id="2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5F8919AF" w14:textId="70864723" w:rsidR="006F4499" w:rsidRDefault="006F4499" w:rsidP="0000099A">
                            <w:r>
                              <w:t>The remaining utility considering only damage – 87%</w:t>
                            </w:r>
                          </w:p>
                        </w:txbxContent>
                      </wps:txbx>
                      <wps:bodyPr rot="0" vert="horz" wrap="square" lIns="91440" tIns="45720" rIns="91440" bIns="45720" anchor="t" anchorCtr="0">
                        <a:noAutofit/>
                      </wps:bodyPr>
                    </wps:wsp>
                  </a:graphicData>
                </a:graphic>
              </wp:anchor>
            </w:drawing>
          </mc:Choice>
          <mc:Fallback xmlns:w16se="http://schemas.microsoft.com/office/word/2015/wordml/symex" xmlns:w15="http://schemas.microsoft.com/office/word/2012/wordml" xmlns:cx="http://schemas.microsoft.com/office/drawing/2014/chartex">
            <w:pict>
              <v:shape w14:anchorId="0C9748C7" id="_x0000_s1046" type="#_x0000_t202" style="position:absolute;margin-left:218.1pt;margin-top:7.05pt;width:257pt;height:27.3pt;z-index:251612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">
                <v:textbox>
                  <w:txbxContent>
                    <w:p w14:paraId="5F8919AF" w14:textId="70864723" w:rsidR="006F4499" w:rsidRDefault="006F4499" w:rsidP="0000099A">
                      <w:r>
                        <w:t>The remaining utility considering only damage – 87%</w:t>
                      </w:r>
                    </w:p>
                  </w:txbxContent>
                </v:textbox>
              </v:shape>
            </w:pict>
          </mc:Fallback>
        </mc:AlternateContent>
      </w:r>
    </w:p>
    <w:p w14:paraId="0DD675DF" w14:textId="72D371B9" w:rsidR="0039320B" w:rsidRPr="00BA67F7" w:rsidRDefault="00513856">
      <w:pPr>
        <w:rPr>
          <w:rFonts w:ascii="Arial" w:hAnsi="Arial" w:cs="Arial"/>
          <w:b/>
          <w:u w:val="single"/>
        </w:rPr>
      </w:pPr>
      <w:r w:rsidRPr="00BA67F7">
        <w:rPr>
          <w:rFonts w:ascii="Arial" w:hAnsi="Arial" w:cs="Arial"/>
          <w:b/>
          <w:noProof/>
          <w:u w:val="single"/>
        </w:rPr>
        <mc:AlternateContent>
          <mc:Choice Requires="wps">
            <w:drawing>
              <wp:anchor distT="0" distB="0" distL="114300" distR="114300" simplePos="0" relativeHeight="251614208" behindDoc="0" locked="0" layoutInCell="1" allowOverlap="1" wp14:anchorId="34BEB2A1" wp14:editId="3179495A">
                <wp:simplePos x="0" y="0"/>
                <wp:positionH relativeFrom="column">
                  <wp:posOffset>2770133</wp:posOffset>
                </wp:positionH>
                <wp:positionV relativeFrom="paragraph">
                  <wp:posOffset>192646</wp:posOffset>
                </wp:positionV>
                <wp:extent cx="3263265" cy="335280"/>
                <wp:effectExtent l="0" t="0" r="13335" b="26670"/>
                <wp:wrapNone/>
                <wp:docPr id="2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35280"/>
                        </a:xfrm>
                        <a:prstGeom prst="rect">
                          <a:avLst/>
                        </a:prstGeom>
                        <a:solidFill>
                          <a:srgbClr val="FFFFFF"/>
                        </a:solidFill>
                        <a:ln w="9525">
                          <a:solidFill>
                            <a:srgbClr val="000000"/>
                          </a:solidFill>
                          <a:miter lim="800000"/>
                          <a:headEnd/>
                          <a:tailEnd/>
                        </a:ln>
                      </wps:spPr>
                      <wps:txbx>
                        <w:txbxContent>
                          <w:p w14:paraId="29AB49E8" w14:textId="5DD3856E" w:rsidR="006F4499" w:rsidRDefault="006F4499" w:rsidP="0000099A">
                            <w:r>
                              <w:t>The remaining utility considering benefit – 97%</w:t>
                            </w:r>
                          </w:p>
                        </w:txbxContent>
                      </wps:txbx>
                      <wps:bodyPr rot="0" vert="horz" wrap="square" lIns="91440" tIns="45720" rIns="91440" bIns="45720" anchor="t" anchorCtr="0">
                        <a:noAutofit/>
                      </wps:bodyPr>
                    </wps:wsp>
                  </a:graphicData>
                </a:graphic>
              </wp:anchor>
            </w:drawing>
          </mc:Choice>
          <mc:Fallback xmlns:w16se="http://schemas.microsoft.com/office/word/2015/wordml/symex" xmlns:w15="http://schemas.microsoft.com/office/word/2012/wordml" xmlns:cx="http://schemas.microsoft.com/office/drawing/2014/chartex">
            <w:pict>
              <v:shape w14:anchorId="34BEB2A1" id="_x0000_s1047" type="#_x0000_t202" style="position:absolute;margin-left:218.1pt;margin-top:15.15pt;width:256.95pt;height:26.4pt;z-index:251614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">
                <v:textbox>
                  <w:txbxContent>
                    <w:p w14:paraId="29AB49E8" w14:textId="5DD3856E" w:rsidR="006F4499" w:rsidRDefault="006F4499" w:rsidP="0000099A">
                      <w:r>
                        <w:t>The remaining utility considering benefit – 97%</w:t>
                      </w:r>
                    </w:p>
                  </w:txbxContent>
                </v:textbox>
              </v:shape>
            </w:pict>
          </mc:Fallback>
        </mc:AlternateContent>
      </w:r>
    </w:p>
    <w:p w14:paraId="3A518251" w14:textId="2DDA31B7" w:rsidR="0000099A" w:rsidRPr="00BA67F7" w:rsidRDefault="0000099A">
      <w:pPr>
        <w:rPr>
          <w:rFonts w:ascii="Arial" w:hAnsi="Arial" w:cs="Arial"/>
          <w:b/>
          <w:u w:val="single"/>
        </w:rPr>
      </w:pPr>
    </w:p>
    <w:p w14:paraId="26B2090E" w14:textId="77777777" w:rsidR="00513856" w:rsidRPr="00BA67F7" w:rsidRDefault="00513856">
      <w:pPr>
        <w:rPr>
          <w:rFonts w:ascii="Arial" w:eastAsia="Times New Roman" w:hAnsi="Arial" w:cs="Arial"/>
          <w:b/>
          <w:color w:val="000000"/>
          <w:u w:val="single"/>
          <w:lang w:eastAsia="zh-CN"/>
        </w:rPr>
      </w:pPr>
    </w:p>
    <w:p w14:paraId="565AE980" w14:textId="56762309" w:rsidR="00253782" w:rsidRPr="00BA67F7" w:rsidRDefault="001B4DA1">
      <w:pPr>
        <w:rPr>
          <w:rFonts w:ascii="Arial" w:hAnsi="Arial" w:cs="Arial"/>
          <w:b/>
          <w:u w:val="single"/>
        </w:rPr>
      </w:pPr>
      <w:r w:rsidRPr="00BA67F7">
        <w:rPr>
          <w:rFonts w:ascii="Arial" w:eastAsia="Times New Roman" w:hAnsi="Arial" w:cs="Arial"/>
          <w:b/>
          <w:color w:val="000000"/>
          <w:u w:val="single"/>
          <w:lang w:eastAsia="zh-CN"/>
        </w:rPr>
        <w:t>BEFORE AND AFTER ANALYSIS</w:t>
      </w:r>
    </w:p>
    <w:tbl>
      <w:tblPr>
        <w:tblW w:w="5000" w:type="pct"/>
        <w:tblLook w:val="04A0" w:firstRow="1" w:lastRow="0" w:firstColumn="1" w:lastColumn="0" w:noHBand="0" w:noVBand="1"/>
      </w:tblPr>
      <w:tblGrid>
        <w:gridCol w:w="288"/>
        <w:gridCol w:w="2859"/>
        <w:gridCol w:w="827"/>
        <w:gridCol w:w="5602"/>
      </w:tblGrid>
      <w:tr w:rsidR="00EC69BB" w:rsidRPr="00BA67F7" w14:paraId="406B9DD3" w14:textId="77777777" w:rsidTr="00223069">
        <w:trPr>
          <w:trHeight w:val="300"/>
        </w:trPr>
        <w:tc>
          <w:tcPr>
            <w:tcW w:w="150" w:type="pct"/>
            <w:tcBorders>
              <w:top w:val="nil"/>
              <w:left w:val="nil"/>
              <w:bottom w:val="nil"/>
              <w:right w:val="nil"/>
            </w:tcBorders>
            <w:shd w:val="clear" w:color="auto" w:fill="auto"/>
            <w:noWrap/>
            <w:vAlign w:val="bottom"/>
            <w:hideMark/>
          </w:tcPr>
          <w:p w14:paraId="21473E33" w14:textId="77777777" w:rsidR="00EC69BB" w:rsidRPr="00BA67F7" w:rsidRDefault="00EC69BB" w:rsidP="00EC69BB">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center"/>
            <w:hideMark/>
          </w:tcPr>
          <w:p w14:paraId="4529F72E"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SUBJECT 3</w:t>
            </w:r>
          </w:p>
        </w:tc>
        <w:tc>
          <w:tcPr>
            <w:tcW w:w="432" w:type="pct"/>
            <w:tcBorders>
              <w:top w:val="nil"/>
              <w:left w:val="nil"/>
              <w:bottom w:val="nil"/>
              <w:right w:val="nil"/>
            </w:tcBorders>
            <w:shd w:val="clear" w:color="auto" w:fill="auto"/>
            <w:noWrap/>
            <w:vAlign w:val="bottom"/>
            <w:hideMark/>
          </w:tcPr>
          <w:p w14:paraId="75FC7294" w14:textId="77777777" w:rsidR="00EC69BB" w:rsidRPr="00BA67F7" w:rsidRDefault="00EC69BB" w:rsidP="00EC69BB">
            <w:pPr>
              <w:spacing w:after="0" w:line="240" w:lineRule="auto"/>
              <w:rPr>
                <w:rFonts w:ascii="Arial" w:eastAsia="Times New Roman" w:hAnsi="Arial" w:cs="Arial"/>
                <w:color w:val="000000"/>
                <w:lang w:eastAsia="zh-CN"/>
              </w:rPr>
            </w:pPr>
          </w:p>
        </w:tc>
        <w:tc>
          <w:tcPr>
            <w:tcW w:w="2925" w:type="pct"/>
            <w:tcBorders>
              <w:top w:val="nil"/>
              <w:left w:val="nil"/>
              <w:bottom w:val="nil"/>
              <w:right w:val="nil"/>
            </w:tcBorders>
            <w:shd w:val="clear" w:color="auto" w:fill="auto"/>
            <w:noWrap/>
            <w:vAlign w:val="bottom"/>
            <w:hideMark/>
          </w:tcPr>
          <w:p w14:paraId="70C493EB"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56FDF166" w14:textId="77777777" w:rsidTr="00223069">
        <w:trPr>
          <w:trHeight w:val="315"/>
        </w:trPr>
        <w:tc>
          <w:tcPr>
            <w:tcW w:w="150" w:type="pct"/>
            <w:tcBorders>
              <w:top w:val="nil"/>
              <w:left w:val="nil"/>
              <w:bottom w:val="nil"/>
              <w:right w:val="nil"/>
            </w:tcBorders>
            <w:shd w:val="clear" w:color="auto" w:fill="auto"/>
            <w:noWrap/>
            <w:vAlign w:val="bottom"/>
            <w:hideMark/>
          </w:tcPr>
          <w:p w14:paraId="7B928070" w14:textId="77777777" w:rsidR="00EC69BB" w:rsidRPr="00BA67F7" w:rsidRDefault="00EC69BB" w:rsidP="00EC69BB">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bottom"/>
            <w:hideMark/>
          </w:tcPr>
          <w:p w14:paraId="3E565242" w14:textId="77777777" w:rsidR="00EC69BB" w:rsidRPr="00BA67F7" w:rsidRDefault="00EC69BB" w:rsidP="00EC69BB">
            <w:pPr>
              <w:spacing w:after="0" w:line="240" w:lineRule="auto"/>
              <w:rPr>
                <w:rFonts w:ascii="Arial" w:eastAsia="Times New Roman" w:hAnsi="Arial" w:cs="Arial"/>
                <w:lang w:eastAsia="zh-CN"/>
              </w:rPr>
            </w:pPr>
          </w:p>
        </w:tc>
        <w:tc>
          <w:tcPr>
            <w:tcW w:w="432" w:type="pct"/>
            <w:tcBorders>
              <w:top w:val="nil"/>
              <w:left w:val="nil"/>
              <w:bottom w:val="nil"/>
              <w:right w:val="nil"/>
            </w:tcBorders>
            <w:shd w:val="clear" w:color="auto" w:fill="auto"/>
            <w:noWrap/>
            <w:vAlign w:val="bottom"/>
            <w:hideMark/>
          </w:tcPr>
          <w:p w14:paraId="109E7456" w14:textId="77777777" w:rsidR="00EC69BB" w:rsidRPr="00BA67F7" w:rsidRDefault="00EC69BB" w:rsidP="00EC69BB">
            <w:pPr>
              <w:spacing w:after="0" w:line="240" w:lineRule="auto"/>
              <w:rPr>
                <w:rFonts w:ascii="Arial" w:eastAsia="Times New Roman" w:hAnsi="Arial" w:cs="Arial"/>
                <w:lang w:eastAsia="zh-CN"/>
              </w:rPr>
            </w:pPr>
          </w:p>
        </w:tc>
        <w:tc>
          <w:tcPr>
            <w:tcW w:w="2925" w:type="pct"/>
            <w:tcBorders>
              <w:top w:val="nil"/>
              <w:left w:val="nil"/>
              <w:bottom w:val="nil"/>
              <w:right w:val="nil"/>
            </w:tcBorders>
            <w:shd w:val="clear" w:color="auto" w:fill="auto"/>
            <w:noWrap/>
            <w:vAlign w:val="bottom"/>
            <w:hideMark/>
          </w:tcPr>
          <w:p w14:paraId="29E1D039"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486F308B" w14:textId="77777777" w:rsidTr="00223069">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6722B5F6"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493" w:type="pct"/>
            <w:tcBorders>
              <w:top w:val="single" w:sz="8" w:space="0" w:color="auto"/>
              <w:left w:val="nil"/>
              <w:bottom w:val="nil"/>
              <w:right w:val="nil"/>
            </w:tcBorders>
            <w:shd w:val="clear" w:color="auto" w:fill="auto"/>
            <w:noWrap/>
            <w:vAlign w:val="center"/>
            <w:hideMark/>
          </w:tcPr>
          <w:p w14:paraId="39AB8B6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32" w:type="pct"/>
            <w:tcBorders>
              <w:top w:val="single" w:sz="8" w:space="0" w:color="auto"/>
              <w:left w:val="nil"/>
              <w:bottom w:val="nil"/>
              <w:right w:val="nil"/>
            </w:tcBorders>
            <w:shd w:val="clear" w:color="auto" w:fill="auto"/>
            <w:noWrap/>
            <w:vAlign w:val="center"/>
            <w:hideMark/>
          </w:tcPr>
          <w:p w14:paraId="050F39D2"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925" w:type="pct"/>
            <w:tcBorders>
              <w:top w:val="single" w:sz="8" w:space="0" w:color="auto"/>
              <w:left w:val="nil"/>
              <w:bottom w:val="nil"/>
              <w:right w:val="single" w:sz="8" w:space="0" w:color="auto"/>
            </w:tcBorders>
            <w:shd w:val="clear" w:color="auto" w:fill="auto"/>
            <w:noWrap/>
            <w:vAlign w:val="center"/>
            <w:hideMark/>
          </w:tcPr>
          <w:p w14:paraId="3429F37F"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NOI/CAP.R=480,000/12%=</w:t>
            </w:r>
            <w:r w:rsidRPr="00BA67F7">
              <w:rPr>
                <w:rFonts w:ascii="Arial" w:eastAsia="Times New Roman" w:hAnsi="Arial" w:cs="Arial"/>
                <w:b/>
                <w:bCs/>
                <w:color w:val="000000"/>
                <w:u w:val="double"/>
                <w:lang w:eastAsia="zh-CN"/>
              </w:rPr>
              <w:t>4,000,000</w:t>
            </w:r>
          </w:p>
        </w:tc>
      </w:tr>
      <w:tr w:rsidR="00EC69BB" w:rsidRPr="00BA67F7" w14:paraId="4F2DB5C8" w14:textId="77777777" w:rsidTr="00223069">
        <w:trPr>
          <w:trHeight w:val="330"/>
        </w:trPr>
        <w:tc>
          <w:tcPr>
            <w:tcW w:w="150" w:type="pct"/>
            <w:tcBorders>
              <w:top w:val="nil"/>
              <w:left w:val="single" w:sz="8" w:space="0" w:color="auto"/>
              <w:bottom w:val="nil"/>
              <w:right w:val="nil"/>
            </w:tcBorders>
            <w:shd w:val="clear" w:color="auto" w:fill="auto"/>
            <w:noWrap/>
            <w:vAlign w:val="center"/>
            <w:hideMark/>
          </w:tcPr>
          <w:p w14:paraId="6CA6236E"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493" w:type="pct"/>
            <w:tcBorders>
              <w:top w:val="nil"/>
              <w:left w:val="nil"/>
              <w:bottom w:val="nil"/>
              <w:right w:val="nil"/>
            </w:tcBorders>
            <w:shd w:val="clear" w:color="auto" w:fill="auto"/>
            <w:noWrap/>
            <w:vAlign w:val="center"/>
            <w:hideMark/>
          </w:tcPr>
          <w:p w14:paraId="3CAA121F"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32" w:type="pct"/>
            <w:tcBorders>
              <w:top w:val="nil"/>
              <w:left w:val="nil"/>
              <w:bottom w:val="nil"/>
              <w:right w:val="nil"/>
            </w:tcBorders>
            <w:shd w:val="clear" w:color="auto" w:fill="auto"/>
            <w:noWrap/>
            <w:vAlign w:val="center"/>
            <w:hideMark/>
          </w:tcPr>
          <w:p w14:paraId="6385FD1C"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925" w:type="pct"/>
            <w:tcBorders>
              <w:top w:val="nil"/>
              <w:left w:val="nil"/>
              <w:bottom w:val="nil"/>
              <w:right w:val="single" w:sz="8" w:space="0" w:color="auto"/>
            </w:tcBorders>
            <w:shd w:val="clear" w:color="auto" w:fill="auto"/>
            <w:noWrap/>
            <w:vAlign w:val="center"/>
            <w:hideMark/>
          </w:tcPr>
          <w:p w14:paraId="264C10D0"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9m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11594.20=</w:t>
            </w:r>
            <w:r w:rsidRPr="00BA67F7">
              <w:rPr>
                <w:rFonts w:ascii="Arial" w:eastAsia="Times New Roman" w:hAnsi="Arial" w:cs="Arial"/>
                <w:b/>
                <w:bCs/>
                <w:color w:val="000000"/>
                <w:u w:val="double"/>
                <w:lang w:eastAsia="zh-CN"/>
              </w:rPr>
              <w:t>89,040.00</w:t>
            </w:r>
          </w:p>
        </w:tc>
      </w:tr>
      <w:tr w:rsidR="00EC69BB" w:rsidRPr="00BA67F7" w14:paraId="2DF1DEEB"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27A398AB"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493" w:type="pct"/>
            <w:tcBorders>
              <w:top w:val="nil"/>
              <w:left w:val="nil"/>
              <w:bottom w:val="nil"/>
              <w:right w:val="nil"/>
            </w:tcBorders>
            <w:shd w:val="clear" w:color="auto" w:fill="auto"/>
            <w:noWrap/>
            <w:vAlign w:val="center"/>
            <w:hideMark/>
          </w:tcPr>
          <w:p w14:paraId="4A2497E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32" w:type="pct"/>
            <w:tcBorders>
              <w:top w:val="nil"/>
              <w:left w:val="nil"/>
              <w:bottom w:val="nil"/>
              <w:right w:val="nil"/>
            </w:tcBorders>
            <w:shd w:val="clear" w:color="auto" w:fill="auto"/>
            <w:noWrap/>
            <w:vAlign w:val="center"/>
            <w:hideMark/>
          </w:tcPr>
          <w:p w14:paraId="78E3A90B"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925" w:type="pct"/>
            <w:tcBorders>
              <w:top w:val="nil"/>
              <w:left w:val="nil"/>
              <w:bottom w:val="nil"/>
              <w:right w:val="single" w:sz="8" w:space="0" w:color="auto"/>
            </w:tcBorders>
            <w:shd w:val="clear" w:color="auto" w:fill="auto"/>
            <w:noWrap/>
            <w:vAlign w:val="center"/>
            <w:hideMark/>
          </w:tcPr>
          <w:p w14:paraId="50D8F312"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VR=VBA-VPAW=4,000,000 - 89,040.00=3,910, 960</w:t>
            </w:r>
          </w:p>
        </w:tc>
      </w:tr>
      <w:tr w:rsidR="00EC69BB" w:rsidRPr="00BA67F7" w14:paraId="57EA2165" w14:textId="77777777" w:rsidTr="00223069">
        <w:trPr>
          <w:trHeight w:val="585"/>
        </w:trPr>
        <w:tc>
          <w:tcPr>
            <w:tcW w:w="150" w:type="pct"/>
            <w:tcBorders>
              <w:top w:val="nil"/>
              <w:left w:val="single" w:sz="8" w:space="0" w:color="auto"/>
              <w:bottom w:val="nil"/>
              <w:right w:val="nil"/>
            </w:tcBorders>
            <w:shd w:val="clear" w:color="auto" w:fill="auto"/>
            <w:noWrap/>
            <w:vAlign w:val="center"/>
            <w:hideMark/>
          </w:tcPr>
          <w:p w14:paraId="3301ADFF"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493" w:type="pct"/>
            <w:tcBorders>
              <w:top w:val="nil"/>
              <w:left w:val="nil"/>
              <w:bottom w:val="nil"/>
              <w:right w:val="nil"/>
            </w:tcBorders>
            <w:shd w:val="clear" w:color="auto" w:fill="auto"/>
            <w:vAlign w:val="center"/>
            <w:hideMark/>
          </w:tcPr>
          <w:p w14:paraId="627CD432"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32" w:type="pct"/>
            <w:tcBorders>
              <w:top w:val="nil"/>
              <w:left w:val="nil"/>
              <w:bottom w:val="nil"/>
              <w:right w:val="nil"/>
            </w:tcBorders>
            <w:shd w:val="clear" w:color="auto" w:fill="auto"/>
            <w:noWrap/>
            <w:vAlign w:val="center"/>
            <w:hideMark/>
          </w:tcPr>
          <w:p w14:paraId="69E563B8"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925" w:type="pct"/>
            <w:tcBorders>
              <w:top w:val="nil"/>
              <w:left w:val="nil"/>
              <w:bottom w:val="nil"/>
              <w:right w:val="single" w:sz="8" w:space="0" w:color="auto"/>
            </w:tcBorders>
            <w:shd w:val="clear" w:color="auto" w:fill="auto"/>
            <w:hideMark/>
          </w:tcPr>
          <w:p w14:paraId="202F76B8"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336*11,594.20 * 87%=</w:t>
            </w:r>
            <w:r w:rsidRPr="00BA67F7">
              <w:rPr>
                <w:rFonts w:ascii="Arial" w:eastAsia="Times New Roman" w:hAnsi="Arial" w:cs="Arial"/>
                <w:b/>
                <w:bCs/>
                <w:color w:val="000000"/>
                <w:u w:val="double"/>
                <w:lang w:eastAsia="zh-CN"/>
              </w:rPr>
              <w:t>3,389,217.39</w:t>
            </w:r>
          </w:p>
        </w:tc>
      </w:tr>
      <w:tr w:rsidR="00EC69BB" w:rsidRPr="00BA67F7" w14:paraId="2DF39B92"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4C101481"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493" w:type="pct"/>
            <w:tcBorders>
              <w:top w:val="nil"/>
              <w:left w:val="nil"/>
              <w:bottom w:val="nil"/>
              <w:right w:val="nil"/>
            </w:tcBorders>
            <w:shd w:val="clear" w:color="auto" w:fill="auto"/>
            <w:noWrap/>
            <w:vAlign w:val="center"/>
            <w:hideMark/>
          </w:tcPr>
          <w:p w14:paraId="1FEF798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32" w:type="pct"/>
            <w:tcBorders>
              <w:top w:val="nil"/>
              <w:left w:val="nil"/>
              <w:bottom w:val="nil"/>
              <w:right w:val="nil"/>
            </w:tcBorders>
            <w:shd w:val="clear" w:color="auto" w:fill="auto"/>
            <w:noWrap/>
            <w:vAlign w:val="center"/>
            <w:hideMark/>
          </w:tcPr>
          <w:p w14:paraId="4115C94B"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925" w:type="pct"/>
            <w:tcBorders>
              <w:top w:val="nil"/>
              <w:left w:val="nil"/>
              <w:bottom w:val="nil"/>
              <w:right w:val="single" w:sz="8" w:space="0" w:color="auto"/>
            </w:tcBorders>
            <w:shd w:val="clear" w:color="auto" w:fill="auto"/>
            <w:noWrap/>
            <w:vAlign w:val="center"/>
            <w:hideMark/>
          </w:tcPr>
          <w:p w14:paraId="7BD82440"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3,910, 960 - 3,389,217.39= 521,742.61</w:t>
            </w:r>
          </w:p>
        </w:tc>
      </w:tr>
      <w:tr w:rsidR="00EC69BB" w:rsidRPr="00BA67F7" w14:paraId="45312261" w14:textId="77777777" w:rsidTr="00223069">
        <w:trPr>
          <w:trHeight w:val="600"/>
        </w:trPr>
        <w:tc>
          <w:tcPr>
            <w:tcW w:w="150" w:type="pct"/>
            <w:tcBorders>
              <w:top w:val="nil"/>
              <w:left w:val="single" w:sz="8" w:space="0" w:color="auto"/>
              <w:bottom w:val="nil"/>
              <w:right w:val="nil"/>
            </w:tcBorders>
            <w:shd w:val="clear" w:color="auto" w:fill="auto"/>
            <w:noWrap/>
            <w:vAlign w:val="center"/>
            <w:hideMark/>
          </w:tcPr>
          <w:p w14:paraId="75A3EE4D"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493" w:type="pct"/>
            <w:tcBorders>
              <w:top w:val="nil"/>
              <w:left w:val="nil"/>
              <w:bottom w:val="nil"/>
              <w:right w:val="nil"/>
            </w:tcBorders>
            <w:shd w:val="clear" w:color="auto" w:fill="auto"/>
            <w:vAlign w:val="center"/>
            <w:hideMark/>
          </w:tcPr>
          <w:p w14:paraId="2CF9FE01"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32" w:type="pct"/>
            <w:tcBorders>
              <w:top w:val="nil"/>
              <w:left w:val="nil"/>
              <w:bottom w:val="nil"/>
              <w:right w:val="nil"/>
            </w:tcBorders>
            <w:shd w:val="clear" w:color="auto" w:fill="auto"/>
            <w:noWrap/>
            <w:vAlign w:val="center"/>
            <w:hideMark/>
          </w:tcPr>
          <w:p w14:paraId="0D9233EC"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925" w:type="pct"/>
            <w:tcBorders>
              <w:top w:val="nil"/>
              <w:left w:val="nil"/>
              <w:bottom w:val="nil"/>
              <w:right w:val="single" w:sz="8" w:space="0" w:color="auto"/>
            </w:tcBorders>
            <w:shd w:val="clear" w:color="auto" w:fill="auto"/>
            <w:vAlign w:val="center"/>
            <w:hideMark/>
          </w:tcPr>
          <w:p w14:paraId="3CDEAA1E"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336 *13,392.86*97%=</w:t>
            </w:r>
            <w:r w:rsidRPr="00BA67F7">
              <w:rPr>
                <w:rFonts w:ascii="Arial" w:eastAsia="Times New Roman" w:hAnsi="Arial" w:cs="Arial"/>
                <w:b/>
                <w:bCs/>
                <w:color w:val="000000"/>
                <w:u w:val="double"/>
                <w:lang w:eastAsia="zh-CN"/>
              </w:rPr>
              <w:t>4,365,000.00</w:t>
            </w:r>
          </w:p>
        </w:tc>
      </w:tr>
      <w:tr w:rsidR="00EC69BB" w:rsidRPr="00BA67F7" w14:paraId="7DAEEA2C"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0900C925"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493" w:type="pct"/>
            <w:tcBorders>
              <w:top w:val="nil"/>
              <w:left w:val="nil"/>
              <w:bottom w:val="nil"/>
              <w:right w:val="nil"/>
            </w:tcBorders>
            <w:shd w:val="clear" w:color="auto" w:fill="auto"/>
            <w:noWrap/>
            <w:vAlign w:val="center"/>
            <w:hideMark/>
          </w:tcPr>
          <w:p w14:paraId="7E31451D"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32" w:type="pct"/>
            <w:tcBorders>
              <w:top w:val="nil"/>
              <w:left w:val="nil"/>
              <w:bottom w:val="nil"/>
              <w:right w:val="nil"/>
            </w:tcBorders>
            <w:shd w:val="clear" w:color="auto" w:fill="auto"/>
            <w:noWrap/>
            <w:vAlign w:val="center"/>
            <w:hideMark/>
          </w:tcPr>
          <w:p w14:paraId="43355DF9"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925" w:type="pct"/>
            <w:tcBorders>
              <w:top w:val="nil"/>
              <w:left w:val="nil"/>
              <w:bottom w:val="nil"/>
              <w:right w:val="single" w:sz="8" w:space="0" w:color="auto"/>
            </w:tcBorders>
            <w:shd w:val="clear" w:color="auto" w:fill="auto"/>
            <w:noWrap/>
            <w:vAlign w:val="center"/>
            <w:hideMark/>
          </w:tcPr>
          <w:p w14:paraId="7162FDC9"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4,365,000.00 - 3,389,217.39= 975,782.61</w:t>
            </w:r>
          </w:p>
        </w:tc>
      </w:tr>
      <w:tr w:rsidR="00EC69BB" w:rsidRPr="00BA67F7" w14:paraId="7A8D9F3B" w14:textId="77777777" w:rsidTr="00223069">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3A5A9864"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493" w:type="pct"/>
            <w:tcBorders>
              <w:top w:val="nil"/>
              <w:left w:val="nil"/>
              <w:bottom w:val="single" w:sz="8" w:space="0" w:color="auto"/>
              <w:right w:val="nil"/>
            </w:tcBorders>
            <w:shd w:val="clear" w:color="auto" w:fill="auto"/>
            <w:noWrap/>
            <w:vAlign w:val="center"/>
            <w:hideMark/>
          </w:tcPr>
          <w:p w14:paraId="4094F84A" w14:textId="2C629BC2" w:rsidR="00EC69BB" w:rsidRPr="00BA67F7" w:rsidRDefault="00EC69BB" w:rsidP="00EC69BB">
            <w:pPr>
              <w:spacing w:after="0" w:line="240" w:lineRule="auto"/>
              <w:rPr>
                <w:rFonts w:ascii="Arial" w:eastAsia="Times New Roman" w:hAnsi="Arial" w:cs="Arial"/>
                <w:color w:val="000000"/>
                <w:lang w:eastAsia="zh-CN"/>
              </w:rPr>
            </w:pPr>
          </w:p>
        </w:tc>
        <w:tc>
          <w:tcPr>
            <w:tcW w:w="432" w:type="pct"/>
            <w:tcBorders>
              <w:top w:val="nil"/>
              <w:left w:val="nil"/>
              <w:bottom w:val="single" w:sz="8" w:space="0" w:color="auto"/>
              <w:right w:val="nil"/>
            </w:tcBorders>
            <w:shd w:val="clear" w:color="auto" w:fill="auto"/>
            <w:noWrap/>
            <w:vAlign w:val="center"/>
            <w:hideMark/>
          </w:tcPr>
          <w:p w14:paraId="2E05FF0F"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925" w:type="pct"/>
            <w:tcBorders>
              <w:top w:val="nil"/>
              <w:left w:val="nil"/>
              <w:bottom w:val="single" w:sz="8" w:space="0" w:color="auto"/>
              <w:right w:val="single" w:sz="8" w:space="0" w:color="auto"/>
            </w:tcBorders>
            <w:shd w:val="clear" w:color="auto" w:fill="auto"/>
            <w:noWrap/>
            <w:vAlign w:val="center"/>
            <w:hideMark/>
          </w:tcPr>
          <w:p w14:paraId="3716A390"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 521,742.61- 975,782.61= - 454,040</w:t>
            </w:r>
          </w:p>
        </w:tc>
      </w:tr>
      <w:tr w:rsidR="00EC69BB" w:rsidRPr="00BA67F7" w14:paraId="2B0628B5" w14:textId="77777777" w:rsidTr="00223069">
        <w:trPr>
          <w:trHeight w:val="300"/>
        </w:trPr>
        <w:tc>
          <w:tcPr>
            <w:tcW w:w="150" w:type="pct"/>
            <w:tcBorders>
              <w:top w:val="nil"/>
              <w:left w:val="nil"/>
              <w:bottom w:val="nil"/>
              <w:right w:val="nil"/>
            </w:tcBorders>
            <w:shd w:val="clear" w:color="auto" w:fill="auto"/>
            <w:noWrap/>
            <w:vAlign w:val="bottom"/>
            <w:hideMark/>
          </w:tcPr>
          <w:p w14:paraId="2622850F" w14:textId="77777777" w:rsidR="00EC69BB" w:rsidRPr="00BA67F7" w:rsidRDefault="00EC69BB" w:rsidP="00EC69BB">
            <w:pPr>
              <w:spacing w:after="0" w:line="240" w:lineRule="auto"/>
              <w:rPr>
                <w:rFonts w:ascii="Arial" w:eastAsia="Times New Roman" w:hAnsi="Arial" w:cs="Arial"/>
                <w:b/>
                <w:bCs/>
                <w:color w:val="000000"/>
                <w:lang w:eastAsia="zh-CN"/>
              </w:rPr>
            </w:pPr>
          </w:p>
        </w:tc>
        <w:tc>
          <w:tcPr>
            <w:tcW w:w="1493" w:type="pct"/>
            <w:tcBorders>
              <w:top w:val="nil"/>
              <w:left w:val="nil"/>
              <w:bottom w:val="nil"/>
              <w:right w:val="nil"/>
            </w:tcBorders>
            <w:shd w:val="clear" w:color="auto" w:fill="auto"/>
            <w:noWrap/>
            <w:vAlign w:val="bottom"/>
            <w:hideMark/>
          </w:tcPr>
          <w:p w14:paraId="1D0BA045" w14:textId="77777777" w:rsidR="0085184D" w:rsidRPr="00BA67F7" w:rsidRDefault="0085184D" w:rsidP="00EC69BB">
            <w:pPr>
              <w:spacing w:after="0" w:line="240" w:lineRule="auto"/>
              <w:rPr>
                <w:rFonts w:ascii="Arial" w:eastAsia="Times New Roman" w:hAnsi="Arial" w:cs="Arial"/>
                <w:color w:val="000000"/>
                <w:lang w:eastAsia="zh-CN"/>
              </w:rPr>
            </w:pPr>
          </w:p>
          <w:p w14:paraId="62102A8A" w14:textId="77777777" w:rsidR="0085184D" w:rsidRPr="00BA67F7" w:rsidRDefault="0085184D" w:rsidP="00EC69BB">
            <w:pPr>
              <w:spacing w:after="0" w:line="240" w:lineRule="auto"/>
              <w:rPr>
                <w:rFonts w:ascii="Arial" w:eastAsia="Times New Roman" w:hAnsi="Arial" w:cs="Arial"/>
                <w:color w:val="000000"/>
                <w:lang w:eastAsia="zh-CN"/>
              </w:rPr>
            </w:pPr>
          </w:p>
          <w:p w14:paraId="3B0B6BC4" w14:textId="3EC77324" w:rsidR="0085184D" w:rsidRPr="00BA67F7" w:rsidRDefault="0085184D" w:rsidP="00EC69BB">
            <w:pPr>
              <w:spacing w:after="0" w:line="240" w:lineRule="auto"/>
              <w:rPr>
                <w:rFonts w:ascii="Arial" w:eastAsia="Times New Roman" w:hAnsi="Arial" w:cs="Arial"/>
                <w:color w:val="000000"/>
                <w:lang w:eastAsia="zh-CN"/>
              </w:rPr>
            </w:pPr>
          </w:p>
          <w:p w14:paraId="78C9DF11" w14:textId="6736000F" w:rsidR="00513856" w:rsidRPr="00BA67F7" w:rsidRDefault="00513856" w:rsidP="00EC69BB">
            <w:pPr>
              <w:spacing w:after="0" w:line="240" w:lineRule="auto"/>
              <w:rPr>
                <w:rFonts w:ascii="Arial" w:eastAsia="Times New Roman" w:hAnsi="Arial" w:cs="Arial"/>
                <w:color w:val="000000"/>
                <w:lang w:eastAsia="zh-CN"/>
              </w:rPr>
            </w:pPr>
            <w:r w:rsidRPr="00BA67F7">
              <w:rPr>
                <w:rFonts w:ascii="Arial" w:eastAsia="Times New Roman" w:hAnsi="Arial" w:cs="Arial"/>
                <w:noProof/>
                <w:color w:val="000000"/>
              </w:rPr>
              <w:lastRenderedPageBreak/>
              <mc:AlternateContent>
                <mc:Choice Requires="wpg">
                  <w:drawing>
                    <wp:anchor distT="0" distB="0" distL="114300" distR="114300" simplePos="0" relativeHeight="251620352" behindDoc="0" locked="0" layoutInCell="1" allowOverlap="1" wp14:anchorId="1DAD2CB2" wp14:editId="14FFDA7D">
                      <wp:simplePos x="0" y="0"/>
                      <wp:positionH relativeFrom="column">
                        <wp:posOffset>-1905</wp:posOffset>
                      </wp:positionH>
                      <wp:positionV relativeFrom="paragraph">
                        <wp:posOffset>22860</wp:posOffset>
                      </wp:positionV>
                      <wp:extent cx="5778500" cy="1219200"/>
                      <wp:effectExtent l="0" t="0" r="12700" b="19050"/>
                      <wp:wrapNone/>
                      <wp:docPr id="52" name="Group 52"/>
                      <wp:cNvGraphicFramePr/>
                      <a:graphic xmlns:a="http://schemas.openxmlformats.org/drawingml/2006/main">
                        <a:graphicData uri="http://schemas.microsoft.com/office/word/2010/wordprocessingGroup">
                          <wpg:wgp>
                            <wpg:cNvGrpSpPr/>
                            <wpg:grpSpPr>
                              <a:xfrm>
                                <a:off x="0" y="0"/>
                                <a:ext cx="5778500" cy="1219200"/>
                                <a:chOff x="0" y="0"/>
                                <a:chExt cx="5778500" cy="1219200"/>
                              </a:xfrm>
                            </wpg:grpSpPr>
                            <wps:wsp>
                              <wps:cNvPr id="63" name="Text Box 2"/>
                              <wps:cNvSpPr txBox="1">
                                <a:spLocks noChangeArrowheads="1"/>
                              </wps:cNvSpPr>
                              <wps:spPr bwMode="auto">
                                <a:xfrm>
                                  <a:off x="809625" y="0"/>
                                  <a:ext cx="742950" cy="247650"/>
                                </a:xfrm>
                                <a:prstGeom prst="rect">
                                  <a:avLst/>
                                </a:prstGeom>
                                <a:solidFill>
                                  <a:srgbClr val="FFFFFF"/>
                                </a:solidFill>
                                <a:ln w="9525">
                                  <a:solidFill>
                                    <a:srgbClr val="000000"/>
                                  </a:solidFill>
                                  <a:miter lim="800000"/>
                                  <a:headEnd/>
                                  <a:tailEnd/>
                                </a:ln>
                              </wps:spPr>
                              <wps:txbx>
                                <w:txbxContent>
                                  <w:p w14:paraId="1FC93DF0" w14:textId="77777777" w:rsidR="006F4499" w:rsidRPr="00E5405F" w:rsidRDefault="006F4499" w:rsidP="00513856">
                                    <w:pPr>
                                      <w:rPr>
                                        <w:b/>
                                      </w:rPr>
                                    </w:pPr>
                                    <w:r w:rsidRPr="00E5405F">
                                      <w:rPr>
                                        <w:b/>
                                      </w:rPr>
                                      <w:t>Subject 4</w:t>
                                    </w:r>
                                  </w:p>
                                </w:txbxContent>
                              </wps:txbx>
                              <wps:bodyPr rot="0" vert="horz" wrap="square" lIns="91440" tIns="45720" rIns="91440" bIns="45720" anchor="t" anchorCtr="0">
                                <a:noAutofit/>
                              </wps:bodyPr>
                            </wps:wsp>
                            <wps:wsp>
                              <wps:cNvPr id="276" name="Text Box 2"/>
                              <wps:cNvSpPr txBox="1">
                                <a:spLocks noChangeArrowheads="1"/>
                              </wps:cNvSpPr>
                              <wps:spPr bwMode="auto">
                                <a:xfrm>
                                  <a:off x="2514600" y="409575"/>
                                  <a:ext cx="3263900" cy="346710"/>
                                </a:xfrm>
                                <a:prstGeom prst="rect">
                                  <a:avLst/>
                                </a:prstGeom>
                                <a:solidFill>
                                  <a:srgbClr val="FFFFFF"/>
                                </a:solidFill>
                                <a:ln w="9525">
                                  <a:solidFill>
                                    <a:srgbClr val="000000"/>
                                  </a:solidFill>
                                  <a:miter lim="800000"/>
                                  <a:headEnd/>
                                  <a:tailEnd/>
                                </a:ln>
                              </wps:spPr>
                              <wps:txbx>
                                <w:txbxContent>
                                  <w:p w14:paraId="0659D71D" w14:textId="77777777" w:rsidR="006F4499" w:rsidRDefault="006F4499" w:rsidP="00513856">
                                    <w:r>
                                      <w:t>The remaining utility considering only damage – 81%</w:t>
                                    </w:r>
                                  </w:p>
                                </w:txbxContent>
                              </wps:txbx>
                              <wps:bodyPr rot="0" vert="horz" wrap="square" lIns="91440" tIns="45720" rIns="91440" bIns="45720" anchor="t" anchorCtr="0">
                                <a:noAutofit/>
                              </wps:bodyPr>
                            </wps:wsp>
                            <wps:wsp>
                              <wps:cNvPr id="277" name="Text Box 2"/>
                              <wps:cNvSpPr txBox="1">
                                <a:spLocks noChangeArrowheads="1"/>
                              </wps:cNvSpPr>
                              <wps:spPr bwMode="auto">
                                <a:xfrm>
                                  <a:off x="2514600" y="781050"/>
                                  <a:ext cx="3263265" cy="335280"/>
                                </a:xfrm>
                                <a:prstGeom prst="rect">
                                  <a:avLst/>
                                </a:prstGeom>
                                <a:solidFill>
                                  <a:srgbClr val="FFFFFF"/>
                                </a:solidFill>
                                <a:ln w="9525">
                                  <a:solidFill>
                                    <a:srgbClr val="000000"/>
                                  </a:solidFill>
                                  <a:miter lim="800000"/>
                                  <a:headEnd/>
                                  <a:tailEnd/>
                                </a:ln>
                              </wps:spPr>
                              <wps:txbx>
                                <w:txbxContent>
                                  <w:p w14:paraId="3F9E2C7B" w14:textId="77777777" w:rsidR="006F4499" w:rsidRDefault="006F4499" w:rsidP="00513856">
                                    <w:r>
                                      <w:t>The remaining utility considering benefit – 91%</w:t>
                                    </w:r>
                                  </w:p>
                                </w:txbxContent>
                              </wps:txbx>
                              <wps:bodyPr rot="0" vert="horz" wrap="square" lIns="91440" tIns="45720" rIns="91440" bIns="45720" anchor="t" anchorCtr="0">
                                <a:noAutofit/>
                              </wps:bodyPr>
                            </wps:wsp>
                            <wps:wsp>
                              <wps:cNvPr id="29" name="Text Box 2"/>
                              <wps:cNvSpPr txBox="1">
                                <a:spLocks noChangeArrowheads="1"/>
                              </wps:cNvSpPr>
                              <wps:spPr bwMode="auto">
                                <a:xfrm>
                                  <a:off x="0" y="304800"/>
                                  <a:ext cx="2447925" cy="914400"/>
                                </a:xfrm>
                                <a:prstGeom prst="rect">
                                  <a:avLst/>
                                </a:prstGeom>
                                <a:solidFill>
                                  <a:srgbClr val="FFFFFF"/>
                                </a:solidFill>
                                <a:ln w="9525">
                                  <a:solidFill>
                                    <a:srgbClr val="000000"/>
                                  </a:solidFill>
                                  <a:miter lim="800000"/>
                                  <a:headEnd/>
                                  <a:tailEnd/>
                                </a:ln>
                              </wps:spPr>
                              <wps:txbx>
                                <w:txbxContent>
                                  <w:p w14:paraId="321D4652" w14:textId="77777777" w:rsidR="006F4499" w:rsidRPr="00101C5B" w:rsidRDefault="006F4499" w:rsidP="00513856">
                                    <w:pPr>
                                      <w:pStyle w:val="Header"/>
                                      <w:numPr>
                                        <w:ilvl w:val="0"/>
                                        <w:numId w:val="1"/>
                                      </w:numPr>
                                      <w:rPr>
                                        <w:b/>
                                        <w:sz w:val="20"/>
                                      </w:rPr>
                                    </w:pPr>
                                    <w:r w:rsidRPr="00101C5B">
                                      <w:rPr>
                                        <w:b/>
                                        <w:sz w:val="20"/>
                                      </w:rPr>
                                      <w:t>Total floor</w:t>
                                    </w:r>
                                    <w:r w:rsidRPr="00101C5B">
                                      <w:rPr>
                                        <w:rFonts w:ascii="Ebrima" w:hAnsi="Ebrima"/>
                                        <w:b/>
                                        <w:sz w:val="20"/>
                                      </w:rPr>
                                      <w:t xml:space="preserve"> </w:t>
                                    </w:r>
                                    <w:r w:rsidRPr="00101C5B">
                                      <w:rPr>
                                        <w:b/>
                                        <w:sz w:val="20"/>
                                      </w:rPr>
                                      <w:t>Area-</w:t>
                                    </w:r>
                                    <w:r w:rsidRPr="00101C5B">
                                      <w:rPr>
                                        <w:b/>
                                        <w:sz w:val="20"/>
                                      </w:rPr>
                                      <w:tab/>
                                    </w:r>
                                    <w:r w:rsidRPr="00101C5B">
                                      <w:rPr>
                                        <w:sz w:val="20"/>
                                      </w:rPr>
                                      <w:t>221m</w:t>
                                    </w:r>
                                    <w:r w:rsidRPr="00101C5B">
                                      <w:rPr>
                                        <w:sz w:val="20"/>
                                        <w:vertAlign w:val="superscript"/>
                                      </w:rPr>
                                      <w:t>2</w:t>
                                    </w:r>
                                  </w:p>
                                  <w:p w14:paraId="281F9740" w14:textId="77777777" w:rsidR="006F4499" w:rsidRPr="00101C5B" w:rsidRDefault="006F4499" w:rsidP="00513856">
                                    <w:pPr>
                                      <w:pStyle w:val="Header"/>
                                      <w:numPr>
                                        <w:ilvl w:val="0"/>
                                        <w:numId w:val="1"/>
                                      </w:numPr>
                                      <w:rPr>
                                        <w:b/>
                                        <w:sz w:val="20"/>
                                      </w:rPr>
                                    </w:pPr>
                                    <w:r w:rsidRPr="00101C5B">
                                      <w:rPr>
                                        <w:b/>
                                        <w:sz w:val="20"/>
                                      </w:rPr>
                                      <w:t>Part Taken area-</w:t>
                                    </w:r>
                                    <w:r w:rsidRPr="00101C5B">
                                      <w:rPr>
                                        <w:b/>
                                        <w:sz w:val="20"/>
                                      </w:rPr>
                                      <w:tab/>
                                    </w:r>
                                    <w:r w:rsidRPr="00101C5B">
                                      <w:rPr>
                                        <w:sz w:val="20"/>
                                      </w:rPr>
                                      <w:t>21 m</w:t>
                                    </w:r>
                                    <w:r w:rsidRPr="00101C5B">
                                      <w:rPr>
                                        <w:sz w:val="20"/>
                                        <w:vertAlign w:val="superscript"/>
                                      </w:rPr>
                                      <w:t>2</w:t>
                                    </w:r>
                                  </w:p>
                                  <w:p w14:paraId="5EFA3576" w14:textId="77777777" w:rsidR="006F4499" w:rsidRPr="00101C5B" w:rsidRDefault="006F4499" w:rsidP="00513856">
                                    <w:pPr>
                                      <w:pStyle w:val="Header"/>
                                      <w:numPr>
                                        <w:ilvl w:val="0"/>
                                        <w:numId w:val="1"/>
                                      </w:numPr>
                                      <w:rPr>
                                        <w:b/>
                                        <w:sz w:val="20"/>
                                      </w:rPr>
                                    </w:pPr>
                                    <w:r w:rsidRPr="00101C5B">
                                      <w:rPr>
                                        <w:b/>
                                        <w:sz w:val="20"/>
                                      </w:rPr>
                                      <w:t>Remainder area-</w:t>
                                    </w:r>
                                    <w:r w:rsidRPr="00101C5B">
                                      <w:rPr>
                                        <w:b/>
                                        <w:sz w:val="20"/>
                                      </w:rPr>
                                      <w:tab/>
                                    </w:r>
                                    <w:r w:rsidRPr="00101C5B">
                                      <w:rPr>
                                        <w:sz w:val="20"/>
                                      </w:rPr>
                                      <w:t>200 m</w:t>
                                    </w:r>
                                    <w:r w:rsidRPr="00101C5B">
                                      <w:rPr>
                                        <w:sz w:val="20"/>
                                        <w:vertAlign w:val="superscript"/>
                                      </w:rPr>
                                      <w:t>2</w:t>
                                    </w:r>
                                  </w:p>
                                  <w:p w14:paraId="3FE1C716" w14:textId="77777777" w:rsidR="006F4499" w:rsidRPr="00101C5B" w:rsidRDefault="006F4499" w:rsidP="00513856">
                                    <w:pPr>
                                      <w:pStyle w:val="Header"/>
                                      <w:numPr>
                                        <w:ilvl w:val="0"/>
                                        <w:numId w:val="1"/>
                                      </w:numPr>
                                      <w:rPr>
                                        <w:b/>
                                        <w:sz w:val="20"/>
                                      </w:rPr>
                                    </w:pPr>
                                    <w:r w:rsidRPr="00101C5B">
                                      <w:rPr>
                                        <w:b/>
                                        <w:sz w:val="20"/>
                                      </w:rPr>
                                      <w:t>Rent/month (Before)-</w:t>
                                    </w:r>
                                    <w:r w:rsidRPr="00101C5B">
                                      <w:rPr>
                                        <w:sz w:val="20"/>
                                      </w:rPr>
                                      <w:t>35000 birr</w:t>
                                    </w:r>
                                  </w:p>
                                  <w:p w14:paraId="539F5AF4" w14:textId="77777777" w:rsidR="006F4499" w:rsidRPr="00101C5B" w:rsidRDefault="006F4499" w:rsidP="00513856">
                                    <w:pPr>
                                      <w:pStyle w:val="Header"/>
                                      <w:numPr>
                                        <w:ilvl w:val="0"/>
                                        <w:numId w:val="1"/>
                                      </w:numPr>
                                      <w:rPr>
                                        <w:b/>
                                        <w:sz w:val="20"/>
                                      </w:rPr>
                                    </w:pPr>
                                    <w:r w:rsidRPr="00101C5B">
                                      <w:rPr>
                                        <w:b/>
                                        <w:sz w:val="20"/>
                                      </w:rPr>
                                      <w:t>Rent/month (After)-</w:t>
                                    </w:r>
                                    <w:r w:rsidRPr="00101C5B">
                                      <w:rPr>
                                        <w:sz w:val="20"/>
                                      </w:rPr>
                                      <w:t>35000 birr</w:t>
                                    </w:r>
                                  </w:p>
                                  <w:p w14:paraId="237112D1" w14:textId="77777777" w:rsidR="006F4499" w:rsidRDefault="006F4499" w:rsidP="00513856">
                                    <w:pPr>
                                      <w:pStyle w:val="Header"/>
                                    </w:pPr>
                                  </w:p>
                                  <w:p w14:paraId="43EB9D0A" w14:textId="77777777" w:rsidR="006F4499" w:rsidRDefault="006F4499" w:rsidP="00513856">
                                    <w:pPr>
                                      <w:pStyle w:val="Header"/>
                                    </w:pPr>
                                  </w:p>
                                  <w:p w14:paraId="40F45C8E" w14:textId="77777777" w:rsidR="006F4499" w:rsidRDefault="006F4499" w:rsidP="00513856">
                                    <w:pPr>
                                      <w:pStyle w:val="Header"/>
                                    </w:pP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1DAD2CB2" id="Group 52" o:spid="_x0000_s1048" style="position:absolute;margin-left:-.15pt;margin-top:1.8pt;width:455pt;height:96pt;z-index:251620352;mso-width-relative:margin;mso-height-relative:margin" coordsize="57785,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">
                      <v:shape id="_x0000_s1049" type="#_x0000_t202" style="position:absolute;left:8096;width:7429;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">
                        <v:textbox>
                          <w:txbxContent>
                            <w:p w14:paraId="1FC93DF0" w14:textId="77777777" w:rsidR="006F4499" w:rsidRPr="00E5405F" w:rsidRDefault="006F4499" w:rsidP="00513856">
                              <w:pPr>
                                <w:rPr>
                                  <w:b/>
                                </w:rPr>
                              </w:pPr>
                              <w:r w:rsidRPr="00E5405F">
                                <w:rPr>
                                  <w:b/>
                                </w:rPr>
                                <w:t>Subject 4</w:t>
                              </w:r>
                            </w:p>
                          </w:txbxContent>
                        </v:textbox>
                      </v:shape>
                      <v:shape id="_x0000_s1050" type="#_x0000_t202" style="position:absolute;left:25146;top:4095;width:32639;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">
                        <v:textbox>
                          <w:txbxContent>
                            <w:p w14:paraId="0659D71D" w14:textId="77777777" w:rsidR="006F4499" w:rsidRDefault="006F4499" w:rsidP="00513856">
                              <w:r>
                                <w:t>The remaining utility considering only damage – 81%</w:t>
                              </w:r>
                            </w:p>
                          </w:txbxContent>
                        </v:textbox>
                      </v:shape>
                      <v:shape id="_x0000_s1051" type="#_x0000_t202" style="position:absolute;left:25146;top:7810;width:32632;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">
                        <v:textbox>
                          <w:txbxContent>
                            <w:p w14:paraId="3F9E2C7B" w14:textId="77777777" w:rsidR="006F4499" w:rsidRDefault="006F4499" w:rsidP="00513856">
                              <w:r>
                                <w:t>The remaining utility considering benefit – 91%</w:t>
                              </w:r>
                            </w:p>
                          </w:txbxContent>
                        </v:textbox>
                      </v:shape>
                      <v:shape id="_x0000_s1052" type="#_x0000_t202" style="position:absolute;top:3048;width:24479;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">
                        <v:textbox>
                          <w:txbxContent>
                            <w:p w14:paraId="321D4652" w14:textId="77777777" w:rsidR="006F4499" w:rsidRPr="00101C5B" w:rsidRDefault="006F4499" w:rsidP="00513856">
                              <w:pPr>
                                <w:pStyle w:val="Header"/>
                                <w:numPr>
                                  <w:ilvl w:val="0"/>
                                  <w:numId w:val="1"/>
                                </w:numPr>
                                <w:rPr>
                                  <w:b/>
                                  <w:sz w:val="20"/>
                                </w:rPr>
                              </w:pPr>
                              <w:r w:rsidRPr="00101C5B">
                                <w:rPr>
                                  <w:b/>
                                  <w:sz w:val="20"/>
                                </w:rPr>
                                <w:t>Total floor</w:t>
                              </w:r>
                              <w:r w:rsidRPr="00101C5B">
                                <w:rPr>
                                  <w:rFonts w:ascii="Ebrima" w:hAnsi="Ebrima"/>
                                  <w:b/>
                                  <w:sz w:val="20"/>
                                </w:rPr>
                                <w:t xml:space="preserve"> </w:t>
                              </w:r>
                              <w:r w:rsidRPr="00101C5B">
                                <w:rPr>
                                  <w:b/>
                                  <w:sz w:val="20"/>
                                </w:rPr>
                                <w:t>Area-</w:t>
                              </w:r>
                              <w:r w:rsidRPr="00101C5B">
                                <w:rPr>
                                  <w:b/>
                                  <w:sz w:val="20"/>
                                </w:rPr>
                                <w:tab/>
                              </w:r>
                              <w:r w:rsidRPr="00101C5B">
                                <w:rPr>
                                  <w:sz w:val="20"/>
                                </w:rPr>
                                <w:t>221m</w:t>
                              </w:r>
                              <w:r w:rsidRPr="00101C5B">
                                <w:rPr>
                                  <w:sz w:val="20"/>
                                  <w:vertAlign w:val="superscript"/>
                                </w:rPr>
                                <w:t>2</w:t>
                              </w:r>
                            </w:p>
                            <w:p w14:paraId="281F9740" w14:textId="77777777" w:rsidR="006F4499" w:rsidRPr="00101C5B" w:rsidRDefault="006F4499" w:rsidP="00513856">
                              <w:pPr>
                                <w:pStyle w:val="Header"/>
                                <w:numPr>
                                  <w:ilvl w:val="0"/>
                                  <w:numId w:val="1"/>
                                </w:numPr>
                                <w:rPr>
                                  <w:b/>
                                  <w:sz w:val="20"/>
                                </w:rPr>
                              </w:pPr>
                              <w:r w:rsidRPr="00101C5B">
                                <w:rPr>
                                  <w:b/>
                                  <w:sz w:val="20"/>
                                </w:rPr>
                                <w:t>Part Taken area-</w:t>
                              </w:r>
                              <w:r w:rsidRPr="00101C5B">
                                <w:rPr>
                                  <w:b/>
                                  <w:sz w:val="20"/>
                                </w:rPr>
                                <w:tab/>
                              </w:r>
                              <w:r w:rsidRPr="00101C5B">
                                <w:rPr>
                                  <w:sz w:val="20"/>
                                </w:rPr>
                                <w:t>21 m</w:t>
                              </w:r>
                              <w:r w:rsidRPr="00101C5B">
                                <w:rPr>
                                  <w:sz w:val="20"/>
                                  <w:vertAlign w:val="superscript"/>
                                </w:rPr>
                                <w:t>2</w:t>
                              </w:r>
                            </w:p>
                            <w:p w14:paraId="5EFA3576" w14:textId="77777777" w:rsidR="006F4499" w:rsidRPr="00101C5B" w:rsidRDefault="006F4499" w:rsidP="00513856">
                              <w:pPr>
                                <w:pStyle w:val="Header"/>
                                <w:numPr>
                                  <w:ilvl w:val="0"/>
                                  <w:numId w:val="1"/>
                                </w:numPr>
                                <w:rPr>
                                  <w:b/>
                                  <w:sz w:val="20"/>
                                </w:rPr>
                              </w:pPr>
                              <w:r w:rsidRPr="00101C5B">
                                <w:rPr>
                                  <w:b/>
                                  <w:sz w:val="20"/>
                                </w:rPr>
                                <w:t>Remainder area-</w:t>
                              </w:r>
                              <w:r w:rsidRPr="00101C5B">
                                <w:rPr>
                                  <w:b/>
                                  <w:sz w:val="20"/>
                                </w:rPr>
                                <w:tab/>
                              </w:r>
                              <w:r w:rsidRPr="00101C5B">
                                <w:rPr>
                                  <w:sz w:val="20"/>
                                </w:rPr>
                                <w:t>200 m</w:t>
                              </w:r>
                              <w:r w:rsidRPr="00101C5B">
                                <w:rPr>
                                  <w:sz w:val="20"/>
                                  <w:vertAlign w:val="superscript"/>
                                </w:rPr>
                                <w:t>2</w:t>
                              </w:r>
                            </w:p>
                            <w:p w14:paraId="3FE1C716" w14:textId="77777777" w:rsidR="006F4499" w:rsidRPr="00101C5B" w:rsidRDefault="006F4499" w:rsidP="00513856">
                              <w:pPr>
                                <w:pStyle w:val="Header"/>
                                <w:numPr>
                                  <w:ilvl w:val="0"/>
                                  <w:numId w:val="1"/>
                                </w:numPr>
                                <w:rPr>
                                  <w:b/>
                                  <w:sz w:val="20"/>
                                </w:rPr>
                              </w:pPr>
                              <w:r w:rsidRPr="00101C5B">
                                <w:rPr>
                                  <w:b/>
                                  <w:sz w:val="20"/>
                                </w:rPr>
                                <w:t>Rent/month (Before)-</w:t>
                              </w:r>
                              <w:r w:rsidRPr="00101C5B">
                                <w:rPr>
                                  <w:sz w:val="20"/>
                                </w:rPr>
                                <w:t>35000 birr</w:t>
                              </w:r>
                            </w:p>
                            <w:p w14:paraId="539F5AF4" w14:textId="77777777" w:rsidR="006F4499" w:rsidRPr="00101C5B" w:rsidRDefault="006F4499" w:rsidP="00513856">
                              <w:pPr>
                                <w:pStyle w:val="Header"/>
                                <w:numPr>
                                  <w:ilvl w:val="0"/>
                                  <w:numId w:val="1"/>
                                </w:numPr>
                                <w:rPr>
                                  <w:b/>
                                  <w:sz w:val="20"/>
                                </w:rPr>
                              </w:pPr>
                              <w:r w:rsidRPr="00101C5B">
                                <w:rPr>
                                  <w:b/>
                                  <w:sz w:val="20"/>
                                </w:rPr>
                                <w:t>Rent/month (After)-</w:t>
                              </w:r>
                              <w:r w:rsidRPr="00101C5B">
                                <w:rPr>
                                  <w:sz w:val="20"/>
                                </w:rPr>
                                <w:t>35000 birr</w:t>
                              </w:r>
                            </w:p>
                            <w:p w14:paraId="237112D1" w14:textId="77777777" w:rsidR="006F4499" w:rsidRDefault="006F4499" w:rsidP="00513856">
                              <w:pPr>
                                <w:pStyle w:val="Header"/>
                              </w:pPr>
                            </w:p>
                            <w:p w14:paraId="43EB9D0A" w14:textId="77777777" w:rsidR="006F4499" w:rsidRDefault="006F4499" w:rsidP="00513856">
                              <w:pPr>
                                <w:pStyle w:val="Header"/>
                              </w:pPr>
                            </w:p>
                            <w:p w14:paraId="40F45C8E" w14:textId="77777777" w:rsidR="006F4499" w:rsidRDefault="006F4499" w:rsidP="00513856">
                              <w:pPr>
                                <w:pStyle w:val="Header"/>
                              </w:pPr>
                            </w:p>
                          </w:txbxContent>
                        </v:textbox>
                      </v:shape>
                    </v:group>
                  </w:pict>
                </mc:Fallback>
              </mc:AlternateContent>
            </w:r>
          </w:p>
          <w:p w14:paraId="27469039" w14:textId="77777777" w:rsidR="00513856" w:rsidRPr="00BA67F7" w:rsidRDefault="00513856" w:rsidP="00EC69BB">
            <w:pPr>
              <w:spacing w:after="0" w:line="240" w:lineRule="auto"/>
              <w:rPr>
                <w:rFonts w:ascii="Arial" w:eastAsia="Times New Roman" w:hAnsi="Arial" w:cs="Arial"/>
                <w:color w:val="000000"/>
                <w:lang w:eastAsia="zh-CN"/>
              </w:rPr>
            </w:pPr>
          </w:p>
          <w:p w14:paraId="0FC89512" w14:textId="77777777" w:rsidR="0085184D" w:rsidRPr="00BA67F7" w:rsidRDefault="0085184D" w:rsidP="00EC69BB">
            <w:pPr>
              <w:spacing w:after="0" w:line="240" w:lineRule="auto"/>
              <w:rPr>
                <w:rFonts w:ascii="Arial" w:eastAsia="Times New Roman" w:hAnsi="Arial" w:cs="Arial"/>
                <w:color w:val="000000"/>
                <w:lang w:eastAsia="zh-CN"/>
              </w:rPr>
            </w:pPr>
          </w:p>
          <w:p w14:paraId="46B2259E" w14:textId="77777777" w:rsidR="00513856" w:rsidRPr="00BA67F7" w:rsidRDefault="00513856" w:rsidP="00EC69BB">
            <w:pPr>
              <w:spacing w:after="0" w:line="240" w:lineRule="auto"/>
              <w:rPr>
                <w:rFonts w:ascii="Arial" w:eastAsia="Times New Roman" w:hAnsi="Arial" w:cs="Arial"/>
                <w:color w:val="000000"/>
                <w:lang w:eastAsia="zh-CN"/>
              </w:rPr>
            </w:pPr>
          </w:p>
          <w:p w14:paraId="2545DFCD" w14:textId="77777777" w:rsidR="00513856" w:rsidRPr="00BA67F7" w:rsidRDefault="00513856" w:rsidP="00EC69BB">
            <w:pPr>
              <w:spacing w:after="0" w:line="240" w:lineRule="auto"/>
              <w:rPr>
                <w:rFonts w:ascii="Arial" w:eastAsia="Times New Roman" w:hAnsi="Arial" w:cs="Arial"/>
                <w:color w:val="000000"/>
                <w:lang w:eastAsia="zh-CN"/>
              </w:rPr>
            </w:pPr>
          </w:p>
          <w:p w14:paraId="175815FE" w14:textId="77777777" w:rsidR="00513856" w:rsidRPr="00BA67F7" w:rsidRDefault="00513856" w:rsidP="00EC69BB">
            <w:pPr>
              <w:spacing w:after="0" w:line="240" w:lineRule="auto"/>
              <w:rPr>
                <w:rFonts w:ascii="Arial" w:eastAsia="Times New Roman" w:hAnsi="Arial" w:cs="Arial"/>
                <w:color w:val="000000"/>
                <w:lang w:eastAsia="zh-CN"/>
              </w:rPr>
            </w:pPr>
          </w:p>
          <w:p w14:paraId="63700FD6" w14:textId="77777777" w:rsidR="00513856" w:rsidRPr="00BA67F7" w:rsidRDefault="00513856" w:rsidP="00EC69BB">
            <w:pPr>
              <w:spacing w:after="0" w:line="240" w:lineRule="auto"/>
              <w:rPr>
                <w:rFonts w:ascii="Arial" w:eastAsia="Times New Roman" w:hAnsi="Arial" w:cs="Arial"/>
                <w:color w:val="000000"/>
                <w:lang w:eastAsia="zh-CN"/>
              </w:rPr>
            </w:pPr>
          </w:p>
          <w:p w14:paraId="49265F3C" w14:textId="77777777" w:rsidR="00513856" w:rsidRPr="00BA67F7" w:rsidRDefault="00513856" w:rsidP="00EC69BB">
            <w:pPr>
              <w:spacing w:after="0" w:line="240" w:lineRule="auto"/>
              <w:rPr>
                <w:rFonts w:ascii="Arial" w:eastAsia="Times New Roman" w:hAnsi="Arial" w:cs="Arial"/>
                <w:color w:val="000000"/>
                <w:lang w:eastAsia="zh-CN"/>
              </w:rPr>
            </w:pPr>
          </w:p>
          <w:p w14:paraId="15575636" w14:textId="1C642684" w:rsidR="00EC69BB" w:rsidRPr="00BA67F7" w:rsidRDefault="00620920" w:rsidP="00EC69BB">
            <w:pPr>
              <w:spacing w:after="0" w:line="240" w:lineRule="auto"/>
              <w:rPr>
                <w:rFonts w:ascii="Arial" w:eastAsia="Times New Roman" w:hAnsi="Arial" w:cs="Arial"/>
                <w:lang w:eastAsia="zh-CN"/>
              </w:rPr>
            </w:pPr>
            <w:r w:rsidRPr="00BA67F7">
              <w:rPr>
                <w:rFonts w:ascii="Arial" w:eastAsia="Times New Roman" w:hAnsi="Arial" w:cs="Arial"/>
                <w:color w:val="000000"/>
                <w:lang w:eastAsia="zh-CN"/>
              </w:rPr>
              <w:t>SUBJECT 4</w:t>
            </w:r>
          </w:p>
        </w:tc>
        <w:tc>
          <w:tcPr>
            <w:tcW w:w="432" w:type="pct"/>
            <w:tcBorders>
              <w:top w:val="nil"/>
              <w:left w:val="nil"/>
              <w:bottom w:val="nil"/>
              <w:right w:val="nil"/>
            </w:tcBorders>
            <w:shd w:val="clear" w:color="auto" w:fill="auto"/>
            <w:noWrap/>
            <w:vAlign w:val="bottom"/>
            <w:hideMark/>
          </w:tcPr>
          <w:p w14:paraId="52930D37" w14:textId="77777777" w:rsidR="00EC69BB" w:rsidRPr="00BA67F7" w:rsidRDefault="00EC69BB" w:rsidP="00EC69BB">
            <w:pPr>
              <w:spacing w:after="0" w:line="240" w:lineRule="auto"/>
              <w:rPr>
                <w:rFonts w:ascii="Arial" w:eastAsia="Times New Roman" w:hAnsi="Arial" w:cs="Arial"/>
                <w:lang w:eastAsia="zh-CN"/>
              </w:rPr>
            </w:pPr>
          </w:p>
        </w:tc>
        <w:tc>
          <w:tcPr>
            <w:tcW w:w="2925" w:type="pct"/>
            <w:tcBorders>
              <w:top w:val="nil"/>
              <w:left w:val="nil"/>
              <w:bottom w:val="nil"/>
              <w:right w:val="nil"/>
            </w:tcBorders>
            <w:shd w:val="clear" w:color="auto" w:fill="auto"/>
            <w:noWrap/>
            <w:vAlign w:val="bottom"/>
            <w:hideMark/>
          </w:tcPr>
          <w:p w14:paraId="6E6EC846"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042C7B26" w14:textId="77777777" w:rsidTr="00223069">
        <w:trPr>
          <w:trHeight w:val="300"/>
        </w:trPr>
        <w:tc>
          <w:tcPr>
            <w:tcW w:w="150" w:type="pct"/>
            <w:tcBorders>
              <w:top w:val="nil"/>
              <w:left w:val="nil"/>
              <w:bottom w:val="nil"/>
              <w:right w:val="nil"/>
            </w:tcBorders>
            <w:shd w:val="clear" w:color="auto" w:fill="auto"/>
            <w:noWrap/>
            <w:vAlign w:val="bottom"/>
            <w:hideMark/>
          </w:tcPr>
          <w:p w14:paraId="26546439" w14:textId="77777777" w:rsidR="00EC69BB" w:rsidRPr="00BA67F7" w:rsidRDefault="00EC69BB" w:rsidP="00EC69BB">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bottom"/>
            <w:hideMark/>
          </w:tcPr>
          <w:p w14:paraId="0E95A897" w14:textId="77777777" w:rsidR="00EC69BB" w:rsidRPr="00BA67F7" w:rsidRDefault="00EC69BB" w:rsidP="00EC69BB">
            <w:pPr>
              <w:spacing w:after="0" w:line="240" w:lineRule="auto"/>
              <w:rPr>
                <w:rFonts w:ascii="Arial" w:eastAsia="Times New Roman" w:hAnsi="Arial" w:cs="Arial"/>
                <w:lang w:eastAsia="zh-CN"/>
              </w:rPr>
            </w:pPr>
          </w:p>
        </w:tc>
        <w:tc>
          <w:tcPr>
            <w:tcW w:w="432" w:type="pct"/>
            <w:tcBorders>
              <w:top w:val="nil"/>
              <w:left w:val="nil"/>
              <w:bottom w:val="nil"/>
              <w:right w:val="nil"/>
            </w:tcBorders>
            <w:shd w:val="clear" w:color="auto" w:fill="auto"/>
            <w:noWrap/>
            <w:vAlign w:val="bottom"/>
            <w:hideMark/>
          </w:tcPr>
          <w:p w14:paraId="1E716014" w14:textId="77777777" w:rsidR="00EC69BB" w:rsidRPr="00BA67F7" w:rsidRDefault="00EC69BB" w:rsidP="00EC69BB">
            <w:pPr>
              <w:spacing w:after="0" w:line="240" w:lineRule="auto"/>
              <w:rPr>
                <w:rFonts w:ascii="Arial" w:eastAsia="Times New Roman" w:hAnsi="Arial" w:cs="Arial"/>
                <w:lang w:eastAsia="zh-CN"/>
              </w:rPr>
            </w:pPr>
          </w:p>
        </w:tc>
        <w:tc>
          <w:tcPr>
            <w:tcW w:w="2925" w:type="pct"/>
            <w:tcBorders>
              <w:top w:val="nil"/>
              <w:left w:val="nil"/>
              <w:bottom w:val="nil"/>
              <w:right w:val="nil"/>
            </w:tcBorders>
            <w:shd w:val="clear" w:color="auto" w:fill="auto"/>
            <w:noWrap/>
            <w:vAlign w:val="bottom"/>
            <w:hideMark/>
          </w:tcPr>
          <w:p w14:paraId="7E7FB415"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4BEB98E7" w14:textId="77777777" w:rsidTr="00620920">
        <w:trPr>
          <w:trHeight w:val="86"/>
        </w:trPr>
        <w:tc>
          <w:tcPr>
            <w:tcW w:w="150" w:type="pct"/>
            <w:tcBorders>
              <w:top w:val="nil"/>
              <w:left w:val="nil"/>
              <w:bottom w:val="nil"/>
              <w:right w:val="nil"/>
            </w:tcBorders>
            <w:shd w:val="clear" w:color="auto" w:fill="auto"/>
            <w:noWrap/>
            <w:vAlign w:val="bottom"/>
            <w:hideMark/>
          </w:tcPr>
          <w:p w14:paraId="397D1B79" w14:textId="77777777" w:rsidR="00EC69BB" w:rsidRPr="00BA67F7" w:rsidRDefault="00EC69BB" w:rsidP="00EC69BB">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center"/>
            <w:hideMark/>
          </w:tcPr>
          <w:p w14:paraId="0F93D36B" w14:textId="21321BAC" w:rsidR="00EC69BB" w:rsidRPr="00BA67F7" w:rsidRDefault="00EC69BB" w:rsidP="00EC69BB">
            <w:pPr>
              <w:spacing w:after="0" w:line="240" w:lineRule="auto"/>
              <w:rPr>
                <w:rFonts w:ascii="Arial" w:eastAsia="Times New Roman" w:hAnsi="Arial" w:cs="Arial"/>
                <w:color w:val="000000"/>
                <w:lang w:eastAsia="zh-CN"/>
              </w:rPr>
            </w:pPr>
          </w:p>
        </w:tc>
        <w:tc>
          <w:tcPr>
            <w:tcW w:w="432" w:type="pct"/>
            <w:tcBorders>
              <w:top w:val="nil"/>
              <w:left w:val="nil"/>
              <w:bottom w:val="nil"/>
              <w:right w:val="nil"/>
            </w:tcBorders>
            <w:shd w:val="clear" w:color="auto" w:fill="auto"/>
            <w:noWrap/>
            <w:vAlign w:val="bottom"/>
            <w:hideMark/>
          </w:tcPr>
          <w:p w14:paraId="352256E9" w14:textId="77777777" w:rsidR="00EC69BB" w:rsidRPr="00BA67F7" w:rsidRDefault="00EC69BB" w:rsidP="00EC69BB">
            <w:pPr>
              <w:spacing w:after="0" w:line="240" w:lineRule="auto"/>
              <w:rPr>
                <w:rFonts w:ascii="Arial" w:eastAsia="Times New Roman" w:hAnsi="Arial" w:cs="Arial"/>
                <w:color w:val="000000"/>
                <w:lang w:eastAsia="zh-CN"/>
              </w:rPr>
            </w:pPr>
          </w:p>
        </w:tc>
        <w:tc>
          <w:tcPr>
            <w:tcW w:w="2925" w:type="pct"/>
            <w:tcBorders>
              <w:top w:val="nil"/>
              <w:left w:val="nil"/>
              <w:bottom w:val="nil"/>
              <w:right w:val="nil"/>
            </w:tcBorders>
            <w:shd w:val="clear" w:color="auto" w:fill="auto"/>
            <w:noWrap/>
            <w:vAlign w:val="bottom"/>
            <w:hideMark/>
          </w:tcPr>
          <w:p w14:paraId="016CF47A"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0C5F7872" w14:textId="77777777" w:rsidTr="00620920">
        <w:trPr>
          <w:trHeight w:val="86"/>
        </w:trPr>
        <w:tc>
          <w:tcPr>
            <w:tcW w:w="150" w:type="pct"/>
            <w:tcBorders>
              <w:top w:val="nil"/>
              <w:left w:val="nil"/>
              <w:bottom w:val="nil"/>
              <w:right w:val="nil"/>
            </w:tcBorders>
            <w:shd w:val="clear" w:color="auto" w:fill="auto"/>
            <w:noWrap/>
            <w:vAlign w:val="bottom"/>
            <w:hideMark/>
          </w:tcPr>
          <w:p w14:paraId="2855B2AF" w14:textId="77777777" w:rsidR="00EC69BB" w:rsidRPr="00BA67F7" w:rsidRDefault="00EC69BB" w:rsidP="00EC69BB">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bottom"/>
            <w:hideMark/>
          </w:tcPr>
          <w:p w14:paraId="7AB49D91" w14:textId="77777777" w:rsidR="00EC69BB" w:rsidRPr="00BA67F7" w:rsidRDefault="00EC69BB" w:rsidP="00EC69BB">
            <w:pPr>
              <w:spacing w:after="0" w:line="240" w:lineRule="auto"/>
              <w:rPr>
                <w:rFonts w:ascii="Arial" w:eastAsia="Times New Roman" w:hAnsi="Arial" w:cs="Arial"/>
                <w:lang w:eastAsia="zh-CN"/>
              </w:rPr>
            </w:pPr>
          </w:p>
        </w:tc>
        <w:tc>
          <w:tcPr>
            <w:tcW w:w="432" w:type="pct"/>
            <w:tcBorders>
              <w:top w:val="nil"/>
              <w:left w:val="nil"/>
              <w:bottom w:val="nil"/>
              <w:right w:val="nil"/>
            </w:tcBorders>
            <w:shd w:val="clear" w:color="auto" w:fill="auto"/>
            <w:noWrap/>
            <w:vAlign w:val="bottom"/>
            <w:hideMark/>
          </w:tcPr>
          <w:p w14:paraId="7E0DB424" w14:textId="77777777" w:rsidR="00EC69BB" w:rsidRPr="00BA67F7" w:rsidRDefault="00EC69BB" w:rsidP="00EC69BB">
            <w:pPr>
              <w:spacing w:after="0" w:line="240" w:lineRule="auto"/>
              <w:rPr>
                <w:rFonts w:ascii="Arial" w:eastAsia="Times New Roman" w:hAnsi="Arial" w:cs="Arial"/>
                <w:lang w:eastAsia="zh-CN"/>
              </w:rPr>
            </w:pPr>
          </w:p>
        </w:tc>
        <w:tc>
          <w:tcPr>
            <w:tcW w:w="2925" w:type="pct"/>
            <w:tcBorders>
              <w:top w:val="nil"/>
              <w:left w:val="nil"/>
              <w:bottom w:val="nil"/>
              <w:right w:val="nil"/>
            </w:tcBorders>
            <w:shd w:val="clear" w:color="auto" w:fill="auto"/>
            <w:noWrap/>
            <w:vAlign w:val="bottom"/>
            <w:hideMark/>
          </w:tcPr>
          <w:p w14:paraId="6EC4BBA4" w14:textId="77777777" w:rsidR="00EC69BB" w:rsidRPr="00BA67F7" w:rsidRDefault="00EC69BB" w:rsidP="00EC69BB">
            <w:pPr>
              <w:spacing w:after="0" w:line="240" w:lineRule="auto"/>
              <w:rPr>
                <w:rFonts w:ascii="Arial" w:eastAsia="Times New Roman" w:hAnsi="Arial" w:cs="Arial"/>
                <w:lang w:eastAsia="zh-CN"/>
              </w:rPr>
            </w:pPr>
          </w:p>
        </w:tc>
      </w:tr>
      <w:tr w:rsidR="00EC69BB" w:rsidRPr="00BA67F7" w14:paraId="2143AE71" w14:textId="77777777" w:rsidTr="00223069">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459C5640"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493" w:type="pct"/>
            <w:tcBorders>
              <w:top w:val="single" w:sz="8" w:space="0" w:color="auto"/>
              <w:left w:val="nil"/>
              <w:bottom w:val="nil"/>
              <w:right w:val="nil"/>
            </w:tcBorders>
            <w:shd w:val="clear" w:color="auto" w:fill="auto"/>
            <w:noWrap/>
            <w:vAlign w:val="center"/>
            <w:hideMark/>
          </w:tcPr>
          <w:p w14:paraId="19A5AEDE"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32" w:type="pct"/>
            <w:tcBorders>
              <w:top w:val="single" w:sz="8" w:space="0" w:color="auto"/>
              <w:left w:val="nil"/>
              <w:bottom w:val="nil"/>
              <w:right w:val="nil"/>
            </w:tcBorders>
            <w:shd w:val="clear" w:color="auto" w:fill="auto"/>
            <w:noWrap/>
            <w:vAlign w:val="center"/>
            <w:hideMark/>
          </w:tcPr>
          <w:p w14:paraId="0432376B"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925" w:type="pct"/>
            <w:tcBorders>
              <w:top w:val="single" w:sz="8" w:space="0" w:color="auto"/>
              <w:left w:val="nil"/>
              <w:bottom w:val="nil"/>
              <w:right w:val="single" w:sz="8" w:space="0" w:color="auto"/>
            </w:tcBorders>
            <w:shd w:val="clear" w:color="auto" w:fill="auto"/>
            <w:noWrap/>
            <w:vAlign w:val="center"/>
            <w:hideMark/>
          </w:tcPr>
          <w:p w14:paraId="1584C343"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NOI/CAP.R=420000/12%=3,500,000</w:t>
            </w:r>
          </w:p>
        </w:tc>
      </w:tr>
      <w:tr w:rsidR="00EC69BB" w:rsidRPr="00BA67F7" w14:paraId="39E1987F" w14:textId="77777777" w:rsidTr="00223069">
        <w:trPr>
          <w:trHeight w:val="330"/>
        </w:trPr>
        <w:tc>
          <w:tcPr>
            <w:tcW w:w="150" w:type="pct"/>
            <w:tcBorders>
              <w:top w:val="nil"/>
              <w:left w:val="single" w:sz="8" w:space="0" w:color="auto"/>
              <w:bottom w:val="nil"/>
              <w:right w:val="nil"/>
            </w:tcBorders>
            <w:shd w:val="clear" w:color="auto" w:fill="auto"/>
            <w:noWrap/>
            <w:vAlign w:val="center"/>
            <w:hideMark/>
          </w:tcPr>
          <w:p w14:paraId="3C87FB5E"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493" w:type="pct"/>
            <w:tcBorders>
              <w:top w:val="nil"/>
              <w:left w:val="nil"/>
              <w:bottom w:val="nil"/>
              <w:right w:val="nil"/>
            </w:tcBorders>
            <w:shd w:val="clear" w:color="auto" w:fill="auto"/>
            <w:noWrap/>
            <w:vAlign w:val="center"/>
            <w:hideMark/>
          </w:tcPr>
          <w:p w14:paraId="47C32894"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32" w:type="pct"/>
            <w:tcBorders>
              <w:top w:val="nil"/>
              <w:left w:val="nil"/>
              <w:bottom w:val="nil"/>
              <w:right w:val="nil"/>
            </w:tcBorders>
            <w:shd w:val="clear" w:color="auto" w:fill="auto"/>
            <w:noWrap/>
            <w:vAlign w:val="center"/>
            <w:hideMark/>
          </w:tcPr>
          <w:p w14:paraId="24F89108"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925" w:type="pct"/>
            <w:tcBorders>
              <w:top w:val="nil"/>
              <w:left w:val="nil"/>
              <w:bottom w:val="nil"/>
              <w:right w:val="single" w:sz="8" w:space="0" w:color="auto"/>
            </w:tcBorders>
            <w:shd w:val="clear" w:color="auto" w:fill="auto"/>
            <w:noWrap/>
            <w:vAlign w:val="center"/>
            <w:hideMark/>
          </w:tcPr>
          <w:p w14:paraId="6EE09C85"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21m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15,837.10=332,579.19</w:t>
            </w:r>
          </w:p>
        </w:tc>
      </w:tr>
      <w:tr w:rsidR="00EC69BB" w:rsidRPr="00BA67F7" w14:paraId="494E9FA9"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1EA4157B"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493" w:type="pct"/>
            <w:tcBorders>
              <w:top w:val="nil"/>
              <w:left w:val="nil"/>
              <w:bottom w:val="nil"/>
              <w:right w:val="nil"/>
            </w:tcBorders>
            <w:shd w:val="clear" w:color="auto" w:fill="auto"/>
            <w:noWrap/>
            <w:vAlign w:val="center"/>
            <w:hideMark/>
          </w:tcPr>
          <w:p w14:paraId="17D8E541"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32" w:type="pct"/>
            <w:tcBorders>
              <w:top w:val="nil"/>
              <w:left w:val="nil"/>
              <w:bottom w:val="nil"/>
              <w:right w:val="nil"/>
            </w:tcBorders>
            <w:shd w:val="clear" w:color="auto" w:fill="auto"/>
            <w:noWrap/>
            <w:vAlign w:val="center"/>
            <w:hideMark/>
          </w:tcPr>
          <w:p w14:paraId="76DFB2B8"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925" w:type="pct"/>
            <w:tcBorders>
              <w:top w:val="nil"/>
              <w:left w:val="nil"/>
              <w:bottom w:val="nil"/>
              <w:right w:val="single" w:sz="8" w:space="0" w:color="auto"/>
            </w:tcBorders>
            <w:shd w:val="clear" w:color="auto" w:fill="auto"/>
            <w:noWrap/>
            <w:vAlign w:val="center"/>
            <w:hideMark/>
          </w:tcPr>
          <w:p w14:paraId="7ED84150"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VR=VBA-VPAW=3,500,000 - 332,579.19 = 3,167,420.81</w:t>
            </w:r>
          </w:p>
        </w:tc>
      </w:tr>
      <w:tr w:rsidR="00EC69BB" w:rsidRPr="00BA67F7" w14:paraId="76065E96" w14:textId="77777777" w:rsidTr="00223069">
        <w:trPr>
          <w:trHeight w:val="570"/>
        </w:trPr>
        <w:tc>
          <w:tcPr>
            <w:tcW w:w="150" w:type="pct"/>
            <w:tcBorders>
              <w:top w:val="nil"/>
              <w:left w:val="single" w:sz="8" w:space="0" w:color="auto"/>
              <w:bottom w:val="nil"/>
              <w:right w:val="nil"/>
            </w:tcBorders>
            <w:shd w:val="clear" w:color="auto" w:fill="auto"/>
            <w:noWrap/>
            <w:vAlign w:val="center"/>
            <w:hideMark/>
          </w:tcPr>
          <w:p w14:paraId="684FEB23"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493" w:type="pct"/>
            <w:tcBorders>
              <w:top w:val="nil"/>
              <w:left w:val="nil"/>
              <w:bottom w:val="nil"/>
              <w:right w:val="nil"/>
            </w:tcBorders>
            <w:shd w:val="clear" w:color="auto" w:fill="auto"/>
            <w:vAlign w:val="center"/>
            <w:hideMark/>
          </w:tcPr>
          <w:p w14:paraId="5CFC884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32" w:type="pct"/>
            <w:tcBorders>
              <w:top w:val="nil"/>
              <w:left w:val="nil"/>
              <w:bottom w:val="nil"/>
              <w:right w:val="nil"/>
            </w:tcBorders>
            <w:shd w:val="clear" w:color="auto" w:fill="auto"/>
            <w:noWrap/>
            <w:vAlign w:val="center"/>
            <w:hideMark/>
          </w:tcPr>
          <w:p w14:paraId="5F04576B"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925" w:type="pct"/>
            <w:tcBorders>
              <w:top w:val="nil"/>
              <w:left w:val="nil"/>
              <w:bottom w:val="nil"/>
              <w:right w:val="single" w:sz="8" w:space="0" w:color="auto"/>
            </w:tcBorders>
            <w:shd w:val="clear" w:color="auto" w:fill="auto"/>
            <w:hideMark/>
          </w:tcPr>
          <w:p w14:paraId="449A7EFC"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20*15,873.10*81%=2,565,610.86</w:t>
            </w:r>
          </w:p>
        </w:tc>
      </w:tr>
      <w:tr w:rsidR="00EC69BB" w:rsidRPr="00BA67F7" w14:paraId="5DDAFBF1"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6D67A6E9"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493" w:type="pct"/>
            <w:tcBorders>
              <w:top w:val="nil"/>
              <w:left w:val="nil"/>
              <w:bottom w:val="nil"/>
              <w:right w:val="nil"/>
            </w:tcBorders>
            <w:shd w:val="clear" w:color="auto" w:fill="auto"/>
            <w:noWrap/>
            <w:vAlign w:val="center"/>
            <w:hideMark/>
          </w:tcPr>
          <w:p w14:paraId="3C7B33C1"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32" w:type="pct"/>
            <w:tcBorders>
              <w:top w:val="nil"/>
              <w:left w:val="nil"/>
              <w:bottom w:val="nil"/>
              <w:right w:val="nil"/>
            </w:tcBorders>
            <w:shd w:val="clear" w:color="auto" w:fill="auto"/>
            <w:noWrap/>
            <w:vAlign w:val="center"/>
            <w:hideMark/>
          </w:tcPr>
          <w:p w14:paraId="5D7D375F"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925" w:type="pct"/>
            <w:tcBorders>
              <w:top w:val="nil"/>
              <w:left w:val="nil"/>
              <w:bottom w:val="nil"/>
              <w:right w:val="single" w:sz="8" w:space="0" w:color="auto"/>
            </w:tcBorders>
            <w:shd w:val="clear" w:color="auto" w:fill="auto"/>
            <w:noWrap/>
            <w:vAlign w:val="center"/>
            <w:hideMark/>
          </w:tcPr>
          <w:p w14:paraId="27C2238F"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3,167,420.81 - 2,565,610.86= 601,389.14</w:t>
            </w:r>
          </w:p>
        </w:tc>
      </w:tr>
      <w:tr w:rsidR="00EC69BB" w:rsidRPr="00BA67F7" w14:paraId="4C543F91" w14:textId="77777777" w:rsidTr="00223069">
        <w:trPr>
          <w:trHeight w:val="585"/>
        </w:trPr>
        <w:tc>
          <w:tcPr>
            <w:tcW w:w="150" w:type="pct"/>
            <w:tcBorders>
              <w:top w:val="nil"/>
              <w:left w:val="single" w:sz="8" w:space="0" w:color="auto"/>
              <w:bottom w:val="nil"/>
              <w:right w:val="nil"/>
            </w:tcBorders>
            <w:shd w:val="clear" w:color="auto" w:fill="auto"/>
            <w:noWrap/>
            <w:vAlign w:val="center"/>
            <w:hideMark/>
          </w:tcPr>
          <w:p w14:paraId="350021F8"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493" w:type="pct"/>
            <w:tcBorders>
              <w:top w:val="nil"/>
              <w:left w:val="nil"/>
              <w:bottom w:val="nil"/>
              <w:right w:val="nil"/>
            </w:tcBorders>
            <w:shd w:val="clear" w:color="auto" w:fill="auto"/>
            <w:vAlign w:val="center"/>
            <w:hideMark/>
          </w:tcPr>
          <w:p w14:paraId="612403A1"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32" w:type="pct"/>
            <w:tcBorders>
              <w:top w:val="nil"/>
              <w:left w:val="nil"/>
              <w:bottom w:val="nil"/>
              <w:right w:val="nil"/>
            </w:tcBorders>
            <w:shd w:val="clear" w:color="auto" w:fill="auto"/>
            <w:noWrap/>
            <w:vAlign w:val="center"/>
            <w:hideMark/>
          </w:tcPr>
          <w:p w14:paraId="3DAC1DD7"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925" w:type="pct"/>
            <w:tcBorders>
              <w:top w:val="nil"/>
              <w:left w:val="nil"/>
              <w:bottom w:val="nil"/>
              <w:right w:val="single" w:sz="8" w:space="0" w:color="auto"/>
            </w:tcBorders>
            <w:shd w:val="clear" w:color="auto" w:fill="auto"/>
            <w:vAlign w:val="center"/>
            <w:hideMark/>
          </w:tcPr>
          <w:p w14:paraId="0F019F98"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200*17,500*91%=3,185,000</w:t>
            </w:r>
          </w:p>
        </w:tc>
      </w:tr>
      <w:tr w:rsidR="00EC69BB" w:rsidRPr="00BA67F7" w14:paraId="17A05375" w14:textId="77777777" w:rsidTr="00223069">
        <w:trPr>
          <w:trHeight w:val="300"/>
        </w:trPr>
        <w:tc>
          <w:tcPr>
            <w:tcW w:w="150" w:type="pct"/>
            <w:tcBorders>
              <w:top w:val="nil"/>
              <w:left w:val="single" w:sz="8" w:space="0" w:color="auto"/>
              <w:bottom w:val="nil"/>
              <w:right w:val="nil"/>
            </w:tcBorders>
            <w:shd w:val="clear" w:color="auto" w:fill="auto"/>
            <w:noWrap/>
            <w:vAlign w:val="center"/>
            <w:hideMark/>
          </w:tcPr>
          <w:p w14:paraId="5717841A"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493" w:type="pct"/>
            <w:tcBorders>
              <w:top w:val="nil"/>
              <w:left w:val="nil"/>
              <w:bottom w:val="nil"/>
              <w:right w:val="nil"/>
            </w:tcBorders>
            <w:shd w:val="clear" w:color="auto" w:fill="auto"/>
            <w:noWrap/>
            <w:vAlign w:val="center"/>
            <w:hideMark/>
          </w:tcPr>
          <w:p w14:paraId="3C33BEE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32" w:type="pct"/>
            <w:tcBorders>
              <w:top w:val="nil"/>
              <w:left w:val="nil"/>
              <w:bottom w:val="nil"/>
              <w:right w:val="nil"/>
            </w:tcBorders>
            <w:shd w:val="clear" w:color="auto" w:fill="auto"/>
            <w:noWrap/>
            <w:vAlign w:val="center"/>
            <w:hideMark/>
          </w:tcPr>
          <w:p w14:paraId="282F552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925" w:type="pct"/>
            <w:tcBorders>
              <w:top w:val="nil"/>
              <w:left w:val="nil"/>
              <w:bottom w:val="nil"/>
              <w:right w:val="single" w:sz="8" w:space="0" w:color="auto"/>
            </w:tcBorders>
            <w:shd w:val="clear" w:color="auto" w:fill="auto"/>
            <w:noWrap/>
            <w:vAlign w:val="center"/>
            <w:hideMark/>
          </w:tcPr>
          <w:p w14:paraId="3AE2533E" w14:textId="77777777" w:rsidR="00EC69BB" w:rsidRPr="00BA67F7" w:rsidRDefault="00EC69BB" w:rsidP="00EC69B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3,185,000 - 2,565,610.86= 619,389.14</w:t>
            </w:r>
          </w:p>
        </w:tc>
      </w:tr>
      <w:tr w:rsidR="00EC69BB" w:rsidRPr="00BA67F7" w14:paraId="43BAA9E3" w14:textId="77777777" w:rsidTr="00223069">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7CAE727D" w14:textId="77777777" w:rsidR="00EC69BB" w:rsidRPr="00BA67F7" w:rsidRDefault="00EC69BB" w:rsidP="00EC69B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493" w:type="pct"/>
            <w:tcBorders>
              <w:top w:val="nil"/>
              <w:left w:val="nil"/>
              <w:bottom w:val="single" w:sz="8" w:space="0" w:color="auto"/>
              <w:right w:val="nil"/>
            </w:tcBorders>
            <w:shd w:val="clear" w:color="auto" w:fill="auto"/>
            <w:noWrap/>
            <w:vAlign w:val="center"/>
            <w:hideMark/>
          </w:tcPr>
          <w:p w14:paraId="4B6B0E16"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432" w:type="pct"/>
            <w:tcBorders>
              <w:top w:val="nil"/>
              <w:left w:val="nil"/>
              <w:bottom w:val="single" w:sz="8" w:space="0" w:color="auto"/>
              <w:right w:val="nil"/>
            </w:tcBorders>
            <w:shd w:val="clear" w:color="auto" w:fill="auto"/>
            <w:noWrap/>
            <w:vAlign w:val="center"/>
            <w:hideMark/>
          </w:tcPr>
          <w:p w14:paraId="65083263" w14:textId="77777777" w:rsidR="00EC69BB" w:rsidRPr="00BA67F7" w:rsidRDefault="00EC69BB" w:rsidP="00EC69B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925" w:type="pct"/>
            <w:tcBorders>
              <w:top w:val="nil"/>
              <w:left w:val="nil"/>
              <w:bottom w:val="single" w:sz="8" w:space="0" w:color="auto"/>
              <w:right w:val="single" w:sz="8" w:space="0" w:color="auto"/>
            </w:tcBorders>
            <w:shd w:val="clear" w:color="auto" w:fill="auto"/>
            <w:noWrap/>
            <w:vAlign w:val="center"/>
            <w:hideMark/>
          </w:tcPr>
          <w:p w14:paraId="0681FC5A" w14:textId="77777777" w:rsidR="00EC69BB" w:rsidRPr="00BA67F7" w:rsidRDefault="00EC69BB" w:rsidP="00EC69B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DAMAGE=SD-B=601,389.14 -619,389.14= -17,579.19</w:t>
            </w:r>
          </w:p>
        </w:tc>
      </w:tr>
    </w:tbl>
    <w:p w14:paraId="362A0AAA" w14:textId="4D605559" w:rsidR="00234D96" w:rsidRPr="00BA67F7" w:rsidRDefault="00234D96">
      <w:pPr>
        <w:rPr>
          <w:rFonts w:ascii="Arial" w:hAnsi="Arial" w:cs="Arial"/>
          <w:b/>
          <w:u w:val="single"/>
        </w:rPr>
      </w:pPr>
    </w:p>
    <w:p w14:paraId="4854B027" w14:textId="77777777" w:rsidR="00F46FA7" w:rsidRPr="00BA67F7" w:rsidRDefault="00F46FA7" w:rsidP="00234D96">
      <w:pPr>
        <w:rPr>
          <w:rFonts w:ascii="Arial" w:hAnsi="Arial" w:cs="Arial"/>
        </w:rPr>
      </w:pPr>
    </w:p>
    <w:p w14:paraId="64F8C6AE" w14:textId="77777777" w:rsidR="00234D96" w:rsidRPr="00BA67F7" w:rsidRDefault="00234D96" w:rsidP="00234D96">
      <w:pPr>
        <w:rPr>
          <w:rFonts w:ascii="Arial" w:hAnsi="Arial" w:cs="Arial"/>
        </w:rPr>
      </w:pPr>
    </w:p>
    <w:p w14:paraId="36EAE2C5" w14:textId="77777777" w:rsidR="00234D96" w:rsidRPr="00BA67F7" w:rsidRDefault="00234D96" w:rsidP="00234D96">
      <w:pPr>
        <w:rPr>
          <w:rFonts w:ascii="Arial" w:hAnsi="Arial" w:cs="Arial"/>
        </w:rPr>
      </w:pPr>
    </w:p>
    <w:p w14:paraId="6C0A6612" w14:textId="77777777" w:rsidR="00234D96" w:rsidRPr="00BA67F7" w:rsidRDefault="00234D96" w:rsidP="00234D96">
      <w:pPr>
        <w:rPr>
          <w:rFonts w:ascii="Arial" w:hAnsi="Arial" w:cs="Arial"/>
        </w:rPr>
      </w:pPr>
    </w:p>
    <w:p w14:paraId="65FABDD1" w14:textId="77777777" w:rsidR="00234D96" w:rsidRPr="00BA67F7" w:rsidRDefault="00234D96" w:rsidP="00234D96">
      <w:pPr>
        <w:rPr>
          <w:rFonts w:ascii="Arial" w:hAnsi="Arial" w:cs="Arial"/>
        </w:rPr>
      </w:pPr>
    </w:p>
    <w:p w14:paraId="5F50EFBD" w14:textId="77777777" w:rsidR="00234D96" w:rsidRPr="00BA67F7" w:rsidRDefault="00234D96" w:rsidP="00234D96">
      <w:pPr>
        <w:rPr>
          <w:rFonts w:ascii="Arial" w:hAnsi="Arial" w:cs="Arial"/>
        </w:rPr>
      </w:pPr>
    </w:p>
    <w:p w14:paraId="3F0A0651" w14:textId="77777777" w:rsidR="00234D96" w:rsidRPr="00BA67F7" w:rsidRDefault="00234D96" w:rsidP="00234D96">
      <w:pPr>
        <w:rPr>
          <w:rFonts w:ascii="Arial" w:hAnsi="Arial" w:cs="Arial"/>
        </w:rPr>
      </w:pPr>
    </w:p>
    <w:p w14:paraId="7EA13766" w14:textId="77777777" w:rsidR="00234D96" w:rsidRPr="00BA67F7" w:rsidRDefault="00234D96" w:rsidP="00234D96">
      <w:pPr>
        <w:rPr>
          <w:rFonts w:ascii="Arial" w:hAnsi="Arial" w:cs="Arial"/>
        </w:rPr>
      </w:pPr>
    </w:p>
    <w:p w14:paraId="09D74C6E" w14:textId="77777777" w:rsidR="00234D96" w:rsidRPr="00BA67F7" w:rsidRDefault="00234D96" w:rsidP="00234D96">
      <w:pPr>
        <w:rPr>
          <w:rFonts w:ascii="Arial" w:hAnsi="Arial" w:cs="Arial"/>
        </w:rPr>
      </w:pPr>
    </w:p>
    <w:p w14:paraId="239BBB8E" w14:textId="77777777" w:rsidR="00234D96" w:rsidRPr="00BA67F7" w:rsidRDefault="00234D96" w:rsidP="00234D96">
      <w:pPr>
        <w:rPr>
          <w:rFonts w:ascii="Arial" w:hAnsi="Arial" w:cs="Arial"/>
        </w:rPr>
      </w:pPr>
    </w:p>
    <w:p w14:paraId="2876F4C7" w14:textId="77777777" w:rsidR="00234D96" w:rsidRPr="00BA67F7" w:rsidRDefault="00234D96" w:rsidP="00234D96">
      <w:pPr>
        <w:rPr>
          <w:rFonts w:ascii="Arial" w:hAnsi="Arial" w:cs="Arial"/>
        </w:rPr>
      </w:pPr>
    </w:p>
    <w:p w14:paraId="769946FD" w14:textId="77777777" w:rsidR="00234D96" w:rsidRPr="00BA67F7" w:rsidRDefault="00234D96" w:rsidP="00234D96">
      <w:pPr>
        <w:rPr>
          <w:rFonts w:ascii="Arial" w:hAnsi="Arial" w:cs="Arial"/>
        </w:rPr>
      </w:pPr>
    </w:p>
    <w:tbl>
      <w:tblPr>
        <w:tblpPr w:leftFromText="180" w:rightFromText="180" w:vertAnchor="text" w:horzAnchor="margin" w:tblpY="4186"/>
        <w:tblW w:w="5000" w:type="pct"/>
        <w:tblLook w:val="04A0" w:firstRow="1" w:lastRow="0" w:firstColumn="1" w:lastColumn="0" w:noHBand="0" w:noVBand="1"/>
      </w:tblPr>
      <w:tblGrid>
        <w:gridCol w:w="287"/>
        <w:gridCol w:w="219"/>
        <w:gridCol w:w="2792"/>
        <w:gridCol w:w="811"/>
        <w:gridCol w:w="5467"/>
      </w:tblGrid>
      <w:tr w:rsidR="003C6856" w:rsidRPr="00BA67F7" w14:paraId="36C7FA72" w14:textId="77777777" w:rsidTr="003C6856">
        <w:trPr>
          <w:trHeight w:val="300"/>
        </w:trPr>
        <w:tc>
          <w:tcPr>
            <w:tcW w:w="150" w:type="pct"/>
            <w:tcBorders>
              <w:top w:val="nil"/>
              <w:left w:val="nil"/>
              <w:bottom w:val="nil"/>
              <w:right w:val="nil"/>
            </w:tcBorders>
            <w:shd w:val="clear" w:color="auto" w:fill="auto"/>
            <w:noWrap/>
            <w:vAlign w:val="bottom"/>
            <w:hideMark/>
          </w:tcPr>
          <w:p w14:paraId="7FDA1E3F" w14:textId="77777777" w:rsidR="003C6856" w:rsidRPr="00BA67F7" w:rsidRDefault="003C6856" w:rsidP="003C6856">
            <w:pPr>
              <w:spacing w:after="0" w:line="240" w:lineRule="auto"/>
              <w:rPr>
                <w:rFonts w:ascii="Arial" w:eastAsia="Times New Roman" w:hAnsi="Arial" w:cs="Arial"/>
                <w:lang w:eastAsia="zh-CN"/>
              </w:rPr>
            </w:pPr>
          </w:p>
          <w:p w14:paraId="6DC750CB" w14:textId="77777777" w:rsidR="003C6856" w:rsidRPr="00BA67F7" w:rsidRDefault="003C6856" w:rsidP="003C6856">
            <w:pPr>
              <w:spacing w:after="0" w:line="240" w:lineRule="auto"/>
              <w:rPr>
                <w:rFonts w:ascii="Arial" w:eastAsia="Times New Roman" w:hAnsi="Arial" w:cs="Arial"/>
                <w:lang w:eastAsia="zh-CN"/>
              </w:rPr>
            </w:pPr>
          </w:p>
        </w:tc>
        <w:tc>
          <w:tcPr>
            <w:tcW w:w="114" w:type="pct"/>
            <w:tcBorders>
              <w:top w:val="nil"/>
              <w:left w:val="nil"/>
              <w:bottom w:val="nil"/>
              <w:right w:val="nil"/>
            </w:tcBorders>
          </w:tcPr>
          <w:p w14:paraId="127369F8" w14:textId="77777777" w:rsidR="003C6856" w:rsidRPr="00BA67F7" w:rsidRDefault="003C6856" w:rsidP="003C6856">
            <w:pPr>
              <w:rPr>
                <w:rFonts w:ascii="Arial" w:eastAsia="Times New Roman" w:hAnsi="Arial" w:cs="Arial"/>
                <w:b/>
                <w:color w:val="000000"/>
                <w:u w:val="single"/>
                <w:lang w:eastAsia="zh-CN"/>
              </w:rPr>
            </w:pPr>
          </w:p>
        </w:tc>
        <w:tc>
          <w:tcPr>
            <w:tcW w:w="1458" w:type="pct"/>
            <w:tcBorders>
              <w:top w:val="nil"/>
              <w:left w:val="nil"/>
              <w:bottom w:val="nil"/>
              <w:right w:val="nil"/>
            </w:tcBorders>
            <w:shd w:val="clear" w:color="auto" w:fill="auto"/>
            <w:noWrap/>
            <w:vAlign w:val="center"/>
            <w:hideMark/>
          </w:tcPr>
          <w:p w14:paraId="70B50A0F" w14:textId="77777777" w:rsidR="003C6856" w:rsidRPr="00BA67F7" w:rsidRDefault="003C6856" w:rsidP="003C6856">
            <w:pPr>
              <w:rPr>
                <w:rFonts w:ascii="Arial" w:hAnsi="Arial" w:cs="Arial"/>
                <w:b/>
                <w:u w:val="single"/>
              </w:rPr>
            </w:pPr>
            <w:r w:rsidRPr="00BA67F7">
              <w:rPr>
                <w:rFonts w:ascii="Arial" w:eastAsia="Times New Roman" w:hAnsi="Arial" w:cs="Arial"/>
                <w:b/>
                <w:color w:val="000000"/>
                <w:u w:val="single"/>
                <w:lang w:eastAsia="zh-CN"/>
              </w:rPr>
              <w:t>BEFORE AND AFTER ANALYSIS</w:t>
            </w:r>
          </w:p>
          <w:p w14:paraId="6C4FDFC7"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SUBJECT 5</w:t>
            </w:r>
          </w:p>
        </w:tc>
        <w:tc>
          <w:tcPr>
            <w:tcW w:w="423" w:type="pct"/>
            <w:tcBorders>
              <w:top w:val="nil"/>
              <w:left w:val="nil"/>
              <w:bottom w:val="nil"/>
              <w:right w:val="nil"/>
            </w:tcBorders>
            <w:shd w:val="clear" w:color="auto" w:fill="auto"/>
            <w:noWrap/>
            <w:vAlign w:val="bottom"/>
            <w:hideMark/>
          </w:tcPr>
          <w:p w14:paraId="4F48B8B9" w14:textId="77777777" w:rsidR="003C6856" w:rsidRPr="00BA67F7" w:rsidRDefault="003C6856" w:rsidP="003C6856">
            <w:pPr>
              <w:spacing w:after="0" w:line="240" w:lineRule="auto"/>
              <w:rPr>
                <w:rFonts w:ascii="Arial" w:eastAsia="Times New Roman" w:hAnsi="Arial" w:cs="Arial"/>
                <w:color w:val="000000"/>
                <w:lang w:eastAsia="zh-CN"/>
              </w:rPr>
            </w:pPr>
          </w:p>
        </w:tc>
        <w:tc>
          <w:tcPr>
            <w:tcW w:w="2855" w:type="pct"/>
            <w:tcBorders>
              <w:top w:val="nil"/>
              <w:left w:val="nil"/>
              <w:bottom w:val="nil"/>
              <w:right w:val="nil"/>
            </w:tcBorders>
            <w:shd w:val="clear" w:color="auto" w:fill="auto"/>
            <w:noWrap/>
            <w:vAlign w:val="bottom"/>
            <w:hideMark/>
          </w:tcPr>
          <w:p w14:paraId="33E36C8C" w14:textId="77777777" w:rsidR="003C6856" w:rsidRPr="00BA67F7" w:rsidRDefault="003C6856" w:rsidP="003C6856">
            <w:pPr>
              <w:spacing w:after="0" w:line="240" w:lineRule="auto"/>
              <w:rPr>
                <w:rFonts w:ascii="Arial" w:eastAsia="Times New Roman" w:hAnsi="Arial" w:cs="Arial"/>
                <w:lang w:eastAsia="zh-CN"/>
              </w:rPr>
            </w:pPr>
          </w:p>
        </w:tc>
      </w:tr>
      <w:tr w:rsidR="003C6856" w:rsidRPr="00BA67F7" w14:paraId="354EF8BB" w14:textId="77777777" w:rsidTr="003C6856">
        <w:trPr>
          <w:trHeight w:val="315"/>
        </w:trPr>
        <w:tc>
          <w:tcPr>
            <w:tcW w:w="150" w:type="pct"/>
            <w:tcBorders>
              <w:top w:val="nil"/>
              <w:left w:val="nil"/>
              <w:bottom w:val="nil"/>
              <w:right w:val="nil"/>
            </w:tcBorders>
            <w:shd w:val="clear" w:color="auto" w:fill="auto"/>
            <w:noWrap/>
            <w:vAlign w:val="bottom"/>
            <w:hideMark/>
          </w:tcPr>
          <w:p w14:paraId="30DFBB1C" w14:textId="77777777" w:rsidR="003C6856" w:rsidRPr="00BA67F7" w:rsidRDefault="003C6856" w:rsidP="003C6856">
            <w:pPr>
              <w:spacing w:after="0" w:line="240" w:lineRule="auto"/>
              <w:rPr>
                <w:rFonts w:ascii="Arial" w:eastAsia="Times New Roman" w:hAnsi="Arial" w:cs="Arial"/>
                <w:lang w:eastAsia="zh-CN"/>
              </w:rPr>
            </w:pPr>
          </w:p>
          <w:p w14:paraId="1219F6E5" w14:textId="77777777" w:rsidR="003C6856" w:rsidRPr="00BA67F7" w:rsidRDefault="003C6856" w:rsidP="003C6856">
            <w:pPr>
              <w:spacing w:after="0" w:line="240" w:lineRule="auto"/>
              <w:rPr>
                <w:rFonts w:ascii="Arial" w:eastAsia="Times New Roman" w:hAnsi="Arial" w:cs="Arial"/>
                <w:lang w:eastAsia="zh-CN"/>
              </w:rPr>
            </w:pPr>
          </w:p>
          <w:p w14:paraId="09215AE1" w14:textId="77777777" w:rsidR="003C6856" w:rsidRPr="00BA67F7" w:rsidRDefault="003C6856" w:rsidP="003C6856">
            <w:pPr>
              <w:spacing w:after="0" w:line="240" w:lineRule="auto"/>
              <w:rPr>
                <w:rFonts w:ascii="Arial" w:eastAsia="Times New Roman" w:hAnsi="Arial" w:cs="Arial"/>
                <w:lang w:eastAsia="zh-CN"/>
              </w:rPr>
            </w:pPr>
          </w:p>
          <w:p w14:paraId="5FA8193E" w14:textId="77777777" w:rsidR="003C6856" w:rsidRPr="00BA67F7" w:rsidRDefault="003C6856" w:rsidP="003C6856">
            <w:pPr>
              <w:spacing w:after="0" w:line="240" w:lineRule="auto"/>
              <w:rPr>
                <w:rFonts w:ascii="Arial" w:eastAsia="Times New Roman" w:hAnsi="Arial" w:cs="Arial"/>
                <w:lang w:eastAsia="zh-CN"/>
              </w:rPr>
            </w:pPr>
          </w:p>
          <w:p w14:paraId="4EDD3F82" w14:textId="77777777" w:rsidR="003C6856" w:rsidRPr="00BA67F7" w:rsidRDefault="003C6856" w:rsidP="003C6856">
            <w:pPr>
              <w:spacing w:after="0" w:line="240" w:lineRule="auto"/>
              <w:rPr>
                <w:rFonts w:ascii="Arial" w:eastAsia="Times New Roman" w:hAnsi="Arial" w:cs="Arial"/>
                <w:lang w:eastAsia="zh-CN"/>
              </w:rPr>
            </w:pPr>
          </w:p>
          <w:p w14:paraId="18DA2BDB" w14:textId="77777777" w:rsidR="003C6856" w:rsidRPr="00BA67F7" w:rsidRDefault="003C6856" w:rsidP="003C6856">
            <w:pPr>
              <w:spacing w:after="0" w:line="240" w:lineRule="auto"/>
              <w:rPr>
                <w:rFonts w:ascii="Arial" w:eastAsia="Times New Roman" w:hAnsi="Arial" w:cs="Arial"/>
                <w:lang w:eastAsia="zh-CN"/>
              </w:rPr>
            </w:pPr>
          </w:p>
          <w:p w14:paraId="04D12AEF" w14:textId="77777777" w:rsidR="003C6856" w:rsidRPr="00BA67F7" w:rsidRDefault="003C6856" w:rsidP="003C6856">
            <w:pPr>
              <w:spacing w:after="0" w:line="240" w:lineRule="auto"/>
              <w:rPr>
                <w:rFonts w:ascii="Arial" w:eastAsia="Times New Roman" w:hAnsi="Arial" w:cs="Arial"/>
                <w:lang w:eastAsia="zh-CN"/>
              </w:rPr>
            </w:pPr>
          </w:p>
        </w:tc>
        <w:tc>
          <w:tcPr>
            <w:tcW w:w="114" w:type="pct"/>
            <w:tcBorders>
              <w:top w:val="nil"/>
              <w:left w:val="nil"/>
              <w:bottom w:val="nil"/>
              <w:right w:val="nil"/>
            </w:tcBorders>
          </w:tcPr>
          <w:p w14:paraId="6768B30B" w14:textId="77777777" w:rsidR="003C6856" w:rsidRPr="00BA67F7" w:rsidRDefault="003C6856" w:rsidP="003C6856">
            <w:pPr>
              <w:spacing w:after="0" w:line="240" w:lineRule="auto"/>
              <w:rPr>
                <w:rFonts w:ascii="Arial" w:eastAsia="Times New Roman" w:hAnsi="Arial" w:cs="Arial"/>
                <w:lang w:eastAsia="zh-CN"/>
              </w:rPr>
            </w:pPr>
          </w:p>
        </w:tc>
        <w:tc>
          <w:tcPr>
            <w:tcW w:w="1458" w:type="pct"/>
            <w:tcBorders>
              <w:top w:val="nil"/>
              <w:left w:val="nil"/>
              <w:bottom w:val="nil"/>
              <w:right w:val="nil"/>
            </w:tcBorders>
            <w:shd w:val="clear" w:color="auto" w:fill="auto"/>
            <w:noWrap/>
            <w:vAlign w:val="bottom"/>
            <w:hideMark/>
          </w:tcPr>
          <w:p w14:paraId="36A98AE2" w14:textId="77777777" w:rsidR="003C6856" w:rsidRPr="00BA67F7" w:rsidRDefault="003C6856" w:rsidP="003C6856">
            <w:pPr>
              <w:spacing w:after="0" w:line="240" w:lineRule="auto"/>
              <w:rPr>
                <w:rFonts w:ascii="Arial" w:eastAsia="Times New Roman" w:hAnsi="Arial" w:cs="Arial"/>
                <w:lang w:eastAsia="zh-CN"/>
              </w:rPr>
            </w:pPr>
          </w:p>
        </w:tc>
        <w:tc>
          <w:tcPr>
            <w:tcW w:w="423" w:type="pct"/>
            <w:tcBorders>
              <w:top w:val="nil"/>
              <w:left w:val="nil"/>
              <w:bottom w:val="nil"/>
              <w:right w:val="nil"/>
            </w:tcBorders>
            <w:shd w:val="clear" w:color="auto" w:fill="auto"/>
            <w:noWrap/>
            <w:vAlign w:val="bottom"/>
            <w:hideMark/>
          </w:tcPr>
          <w:p w14:paraId="2141CA6F" w14:textId="77777777" w:rsidR="003C6856" w:rsidRPr="00BA67F7" w:rsidRDefault="003C6856" w:rsidP="003C6856">
            <w:pPr>
              <w:spacing w:after="0" w:line="240" w:lineRule="auto"/>
              <w:rPr>
                <w:rFonts w:ascii="Arial" w:eastAsia="Times New Roman" w:hAnsi="Arial" w:cs="Arial"/>
                <w:lang w:eastAsia="zh-CN"/>
              </w:rPr>
            </w:pPr>
          </w:p>
        </w:tc>
        <w:tc>
          <w:tcPr>
            <w:tcW w:w="2855" w:type="pct"/>
            <w:tcBorders>
              <w:top w:val="nil"/>
              <w:left w:val="nil"/>
              <w:bottom w:val="nil"/>
              <w:right w:val="nil"/>
            </w:tcBorders>
            <w:shd w:val="clear" w:color="auto" w:fill="auto"/>
            <w:noWrap/>
            <w:vAlign w:val="bottom"/>
            <w:hideMark/>
          </w:tcPr>
          <w:p w14:paraId="73FFBEFD" w14:textId="77777777" w:rsidR="003C6856" w:rsidRPr="00BA67F7" w:rsidRDefault="003C6856" w:rsidP="003C6856">
            <w:pPr>
              <w:spacing w:after="0" w:line="240" w:lineRule="auto"/>
              <w:rPr>
                <w:rFonts w:ascii="Arial" w:eastAsia="Times New Roman" w:hAnsi="Arial" w:cs="Arial"/>
                <w:lang w:eastAsia="zh-CN"/>
              </w:rPr>
            </w:pPr>
            <w:r w:rsidRPr="00BA67F7">
              <w:rPr>
                <w:rFonts w:ascii="Arial" w:eastAsia="Times New Roman" w:hAnsi="Arial" w:cs="Arial"/>
                <w:noProof/>
                <w:color w:val="000000"/>
              </w:rPr>
              <mc:AlternateContent>
                <mc:Choice Requires="wps">
                  <w:drawing>
                    <wp:anchor distT="0" distB="0" distL="114300" distR="114300" simplePos="0" relativeHeight="251714560" behindDoc="0" locked="0" layoutInCell="1" allowOverlap="1" wp14:anchorId="735D9EDC" wp14:editId="69A45F9F">
                      <wp:simplePos x="0" y="0"/>
                      <wp:positionH relativeFrom="column">
                        <wp:posOffset>-2478405</wp:posOffset>
                      </wp:positionH>
                      <wp:positionV relativeFrom="paragraph">
                        <wp:posOffset>-988060</wp:posOffset>
                      </wp:positionV>
                      <wp:extent cx="2486025" cy="903605"/>
                      <wp:effectExtent l="0" t="0" r="28575" b="10795"/>
                      <wp:wrapNone/>
                      <wp:docPr id="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6025" cy="903605"/>
                              </a:xfrm>
                              <a:prstGeom prst="rect">
                                <a:avLst/>
                              </a:prstGeom>
                              <a:solidFill>
                                <a:srgbClr val="FFFFFF"/>
                              </a:solidFill>
                              <a:ln w="9525">
                                <a:solidFill>
                                  <a:srgbClr val="000000"/>
                                </a:solidFill>
                                <a:miter lim="800000"/>
                                <a:headEnd/>
                                <a:tailEnd/>
                              </a:ln>
                            </wps:spPr>
                            <wps:txbx>
                              <w:txbxContent>
                                <w:p w14:paraId="55AFC36F" w14:textId="77777777" w:rsidR="006F4499" w:rsidRPr="00620920" w:rsidRDefault="006F4499" w:rsidP="003C6856">
                                  <w:pPr>
                                    <w:pStyle w:val="Header"/>
                                    <w:numPr>
                                      <w:ilvl w:val="0"/>
                                      <w:numId w:val="1"/>
                                    </w:numPr>
                                    <w:tabs>
                                      <w:tab w:val="left" w:pos="1710"/>
                                    </w:tabs>
                                    <w:rPr>
                                      <w:b/>
                                      <w:sz w:val="20"/>
                                    </w:rPr>
                                  </w:pPr>
                                  <w:r w:rsidRPr="00620920">
                                    <w:rPr>
                                      <w:b/>
                                      <w:sz w:val="20"/>
                                    </w:rPr>
                                    <w:t>Total floor</w:t>
                                  </w:r>
                                  <w:r w:rsidRPr="00620920">
                                    <w:rPr>
                                      <w:rFonts w:ascii="Ebrima" w:hAnsi="Ebrima"/>
                                      <w:b/>
                                      <w:sz w:val="20"/>
                                    </w:rPr>
                                    <w:t xml:space="preserve"> </w:t>
                                  </w:r>
                                  <w:r w:rsidRPr="00620920">
                                    <w:rPr>
                                      <w:b/>
                                      <w:sz w:val="20"/>
                                    </w:rPr>
                                    <w:t>Area-448</w:t>
                                  </w:r>
                                  <w:r w:rsidRPr="00620920">
                                    <w:rPr>
                                      <w:sz w:val="20"/>
                                    </w:rPr>
                                    <w:t xml:space="preserve"> m</w:t>
                                  </w:r>
                                  <w:r w:rsidRPr="00620920">
                                    <w:rPr>
                                      <w:sz w:val="20"/>
                                      <w:vertAlign w:val="superscript"/>
                                    </w:rPr>
                                    <w:t>2</w:t>
                                  </w:r>
                                  <w:r w:rsidRPr="00620920">
                                    <w:rPr>
                                      <w:b/>
                                      <w:sz w:val="20"/>
                                    </w:rPr>
                                    <w:tab/>
                                  </w:r>
                                  <w:r w:rsidRPr="00620920">
                                    <w:rPr>
                                      <w:sz w:val="20"/>
                                    </w:rPr>
                                    <w:t>364m</w:t>
                                  </w:r>
                                  <w:r w:rsidRPr="00620920">
                                    <w:rPr>
                                      <w:sz w:val="20"/>
                                      <w:vertAlign w:val="superscript"/>
                                    </w:rPr>
                                    <w:t>2</w:t>
                                  </w:r>
                                </w:p>
                                <w:p w14:paraId="52E9684B" w14:textId="77777777" w:rsidR="006F4499" w:rsidRPr="00620920" w:rsidRDefault="006F4499" w:rsidP="003C6856">
                                  <w:pPr>
                                    <w:pStyle w:val="Header"/>
                                    <w:numPr>
                                      <w:ilvl w:val="0"/>
                                      <w:numId w:val="1"/>
                                    </w:numPr>
                                    <w:tabs>
                                      <w:tab w:val="left" w:pos="1710"/>
                                    </w:tabs>
                                    <w:rPr>
                                      <w:b/>
                                      <w:sz w:val="20"/>
                                    </w:rPr>
                                  </w:pPr>
                                  <w:r w:rsidRPr="00620920">
                                    <w:rPr>
                                      <w:b/>
                                      <w:sz w:val="20"/>
                                    </w:rPr>
                                    <w:t>Part Taken area-46</w:t>
                                  </w:r>
                                  <w:r w:rsidRPr="00620920">
                                    <w:rPr>
                                      <w:sz w:val="20"/>
                                    </w:rPr>
                                    <w:t xml:space="preserve"> m</w:t>
                                  </w:r>
                                  <w:r w:rsidRPr="00620920">
                                    <w:rPr>
                                      <w:sz w:val="20"/>
                                      <w:vertAlign w:val="superscript"/>
                                    </w:rPr>
                                    <w:t>2</w:t>
                                  </w:r>
                                  <w:r w:rsidRPr="00620920">
                                    <w:rPr>
                                      <w:b/>
                                      <w:sz w:val="20"/>
                                    </w:rPr>
                                    <w:tab/>
                                  </w:r>
                                  <w:r w:rsidRPr="00620920">
                                    <w:rPr>
                                      <w:sz w:val="20"/>
                                    </w:rPr>
                                    <w:t>81 m</w:t>
                                  </w:r>
                                  <w:r w:rsidRPr="00620920">
                                    <w:rPr>
                                      <w:sz w:val="20"/>
                                      <w:vertAlign w:val="superscript"/>
                                    </w:rPr>
                                    <w:t>2</w:t>
                                  </w:r>
                                </w:p>
                                <w:p w14:paraId="5F52DF75" w14:textId="77777777" w:rsidR="006F4499" w:rsidRPr="00620920" w:rsidRDefault="006F4499" w:rsidP="003C6856">
                                  <w:pPr>
                                    <w:pStyle w:val="Header"/>
                                    <w:numPr>
                                      <w:ilvl w:val="0"/>
                                      <w:numId w:val="1"/>
                                    </w:numPr>
                                    <w:tabs>
                                      <w:tab w:val="left" w:pos="1710"/>
                                    </w:tabs>
                                    <w:rPr>
                                      <w:b/>
                                      <w:sz w:val="20"/>
                                    </w:rPr>
                                  </w:pPr>
                                  <w:r w:rsidRPr="00620920">
                                    <w:rPr>
                                      <w:b/>
                                      <w:sz w:val="20"/>
                                    </w:rPr>
                                    <w:t>Remainder area-402</w:t>
                                  </w:r>
                                  <w:r w:rsidRPr="00620920">
                                    <w:rPr>
                                      <w:sz w:val="20"/>
                                    </w:rPr>
                                    <w:t xml:space="preserve"> m</w:t>
                                  </w:r>
                                  <w:r w:rsidRPr="00620920">
                                    <w:rPr>
                                      <w:sz w:val="20"/>
                                      <w:vertAlign w:val="superscript"/>
                                    </w:rPr>
                                    <w:t>2</w:t>
                                  </w:r>
                                  <w:r w:rsidRPr="00620920">
                                    <w:rPr>
                                      <w:b/>
                                      <w:sz w:val="20"/>
                                    </w:rPr>
                                    <w:tab/>
                                  </w:r>
                                  <w:r w:rsidRPr="00620920">
                                    <w:rPr>
                                      <w:sz w:val="20"/>
                                    </w:rPr>
                                    <w:t>305 m</w:t>
                                  </w:r>
                                  <w:r w:rsidRPr="00620920">
                                    <w:rPr>
                                      <w:sz w:val="20"/>
                                      <w:vertAlign w:val="superscript"/>
                                    </w:rPr>
                                    <w:t>2</w:t>
                                  </w:r>
                                </w:p>
                                <w:p w14:paraId="09538005" w14:textId="77777777" w:rsidR="006F4499" w:rsidRPr="00620920" w:rsidRDefault="006F4499" w:rsidP="003C6856">
                                  <w:pPr>
                                    <w:pStyle w:val="Header"/>
                                    <w:numPr>
                                      <w:ilvl w:val="0"/>
                                      <w:numId w:val="1"/>
                                    </w:numPr>
                                    <w:tabs>
                                      <w:tab w:val="left" w:pos="1710"/>
                                    </w:tabs>
                                    <w:rPr>
                                      <w:b/>
                                      <w:sz w:val="20"/>
                                    </w:rPr>
                                  </w:pPr>
                                  <w:r w:rsidRPr="00620920">
                                    <w:rPr>
                                      <w:b/>
                                      <w:sz w:val="20"/>
                                    </w:rPr>
                                    <w:t>Rent/month (Before)-</w:t>
                                  </w:r>
                                  <w:r w:rsidRPr="00620920">
                                    <w:rPr>
                                      <w:sz w:val="20"/>
                                    </w:rPr>
                                    <w:t>45000 birr</w:t>
                                  </w:r>
                                </w:p>
                                <w:p w14:paraId="63630499" w14:textId="77777777" w:rsidR="006F4499" w:rsidRPr="00620920" w:rsidRDefault="006F4499" w:rsidP="003C6856">
                                  <w:pPr>
                                    <w:pStyle w:val="Header"/>
                                    <w:numPr>
                                      <w:ilvl w:val="0"/>
                                      <w:numId w:val="1"/>
                                    </w:numPr>
                                    <w:tabs>
                                      <w:tab w:val="left" w:pos="1710"/>
                                    </w:tabs>
                                    <w:rPr>
                                      <w:b/>
                                      <w:sz w:val="20"/>
                                    </w:rPr>
                                  </w:pPr>
                                  <w:r w:rsidRPr="00620920">
                                    <w:rPr>
                                      <w:b/>
                                      <w:sz w:val="20"/>
                                    </w:rPr>
                                    <w:t>Rent/month (After)-</w:t>
                                  </w:r>
                                  <w:r w:rsidRPr="00620920">
                                    <w:rPr>
                                      <w:sz w:val="20"/>
                                    </w:rPr>
                                    <w:t>54000 birr</w:t>
                                  </w:r>
                                </w:p>
                                <w:p w14:paraId="68B4580B" w14:textId="77777777" w:rsidR="006F4499" w:rsidRDefault="006F4499" w:rsidP="003C6856">
                                  <w:pPr>
                                    <w:pStyle w:val="Header"/>
                                    <w:tabs>
                                      <w:tab w:val="left" w:pos="1710"/>
                                    </w:tabs>
                                  </w:pPr>
                                </w:p>
                                <w:p w14:paraId="69A27E80" w14:textId="77777777" w:rsidR="006F4499" w:rsidRDefault="006F4499" w:rsidP="003C6856">
                                  <w:pPr>
                                    <w:pStyle w:val="Header"/>
                                    <w:tabs>
                                      <w:tab w:val="left" w:pos="1710"/>
                                    </w:tabs>
                                  </w:pPr>
                                </w:p>
                                <w:p w14:paraId="19DBF2E8" w14:textId="77777777" w:rsidR="006F4499" w:rsidRDefault="006F4499" w:rsidP="003C6856">
                                  <w:pPr>
                                    <w:pStyle w:val="Header"/>
                                    <w:tabs>
                                      <w:tab w:val="left" w:pos="1710"/>
                                    </w:tabs>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35D9EDC" id="_x0000_s1053" type="#_x0000_t202" style="position:absolute;margin-left:-195.15pt;margin-top:-77.8pt;width:195.75pt;height:71.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">
                      <v:textbox>
                        <w:txbxContent>
                          <w:p w14:paraId="55AFC36F" w14:textId="77777777" w:rsidR="006F4499" w:rsidRPr="00620920" w:rsidRDefault="006F4499" w:rsidP="003C6856">
                            <w:pPr>
                              <w:pStyle w:val="Header"/>
                              <w:numPr>
                                <w:ilvl w:val="0"/>
                                <w:numId w:val="1"/>
                              </w:numPr>
                              <w:tabs>
                                <w:tab w:val="left" w:pos="1710"/>
                              </w:tabs>
                              <w:rPr>
                                <w:b/>
                                <w:sz w:val="20"/>
                              </w:rPr>
                            </w:pPr>
                            <w:r w:rsidRPr="00620920">
                              <w:rPr>
                                <w:b/>
                                <w:sz w:val="20"/>
                              </w:rPr>
                              <w:t>Total floor</w:t>
                            </w:r>
                            <w:r w:rsidRPr="00620920">
                              <w:rPr>
                                <w:rFonts w:ascii="Ebrima" w:hAnsi="Ebrima"/>
                                <w:b/>
                                <w:sz w:val="20"/>
                              </w:rPr>
                              <w:t xml:space="preserve"> </w:t>
                            </w:r>
                            <w:r w:rsidRPr="00620920">
                              <w:rPr>
                                <w:b/>
                                <w:sz w:val="20"/>
                              </w:rPr>
                              <w:t>Area-448</w:t>
                            </w:r>
                            <w:r w:rsidRPr="00620920">
                              <w:rPr>
                                <w:sz w:val="20"/>
                              </w:rPr>
                              <w:t xml:space="preserve"> m</w:t>
                            </w:r>
                            <w:r w:rsidRPr="00620920">
                              <w:rPr>
                                <w:sz w:val="20"/>
                                <w:vertAlign w:val="superscript"/>
                              </w:rPr>
                              <w:t>2</w:t>
                            </w:r>
                            <w:r w:rsidRPr="00620920">
                              <w:rPr>
                                <w:b/>
                                <w:sz w:val="20"/>
                              </w:rPr>
                              <w:tab/>
                            </w:r>
                            <w:r w:rsidRPr="00620920">
                              <w:rPr>
                                <w:sz w:val="20"/>
                              </w:rPr>
                              <w:t>364m</w:t>
                            </w:r>
                            <w:r w:rsidRPr="00620920">
                              <w:rPr>
                                <w:sz w:val="20"/>
                                <w:vertAlign w:val="superscript"/>
                              </w:rPr>
                              <w:t>2</w:t>
                            </w:r>
                          </w:p>
                          <w:p w14:paraId="52E9684B" w14:textId="77777777" w:rsidR="006F4499" w:rsidRPr="00620920" w:rsidRDefault="006F4499" w:rsidP="003C6856">
                            <w:pPr>
                              <w:pStyle w:val="Header"/>
                              <w:numPr>
                                <w:ilvl w:val="0"/>
                                <w:numId w:val="1"/>
                              </w:numPr>
                              <w:tabs>
                                <w:tab w:val="left" w:pos="1710"/>
                              </w:tabs>
                              <w:rPr>
                                <w:b/>
                                <w:sz w:val="20"/>
                              </w:rPr>
                            </w:pPr>
                            <w:r w:rsidRPr="00620920">
                              <w:rPr>
                                <w:b/>
                                <w:sz w:val="20"/>
                              </w:rPr>
                              <w:t>Part Taken area-46</w:t>
                            </w:r>
                            <w:r w:rsidRPr="00620920">
                              <w:rPr>
                                <w:sz w:val="20"/>
                              </w:rPr>
                              <w:t xml:space="preserve"> m</w:t>
                            </w:r>
                            <w:r w:rsidRPr="00620920">
                              <w:rPr>
                                <w:sz w:val="20"/>
                                <w:vertAlign w:val="superscript"/>
                              </w:rPr>
                              <w:t>2</w:t>
                            </w:r>
                            <w:r w:rsidRPr="00620920">
                              <w:rPr>
                                <w:b/>
                                <w:sz w:val="20"/>
                              </w:rPr>
                              <w:tab/>
                            </w:r>
                            <w:r w:rsidRPr="00620920">
                              <w:rPr>
                                <w:sz w:val="20"/>
                              </w:rPr>
                              <w:t>81 m</w:t>
                            </w:r>
                            <w:r w:rsidRPr="00620920">
                              <w:rPr>
                                <w:sz w:val="20"/>
                                <w:vertAlign w:val="superscript"/>
                              </w:rPr>
                              <w:t>2</w:t>
                            </w:r>
                          </w:p>
                          <w:p w14:paraId="5F52DF75" w14:textId="77777777" w:rsidR="006F4499" w:rsidRPr="00620920" w:rsidRDefault="006F4499" w:rsidP="003C6856">
                            <w:pPr>
                              <w:pStyle w:val="Header"/>
                              <w:numPr>
                                <w:ilvl w:val="0"/>
                                <w:numId w:val="1"/>
                              </w:numPr>
                              <w:tabs>
                                <w:tab w:val="left" w:pos="1710"/>
                              </w:tabs>
                              <w:rPr>
                                <w:b/>
                                <w:sz w:val="20"/>
                              </w:rPr>
                            </w:pPr>
                            <w:r w:rsidRPr="00620920">
                              <w:rPr>
                                <w:b/>
                                <w:sz w:val="20"/>
                              </w:rPr>
                              <w:t>Remainder area-402</w:t>
                            </w:r>
                            <w:r w:rsidRPr="00620920">
                              <w:rPr>
                                <w:sz w:val="20"/>
                              </w:rPr>
                              <w:t xml:space="preserve"> m</w:t>
                            </w:r>
                            <w:r w:rsidRPr="00620920">
                              <w:rPr>
                                <w:sz w:val="20"/>
                                <w:vertAlign w:val="superscript"/>
                              </w:rPr>
                              <w:t>2</w:t>
                            </w:r>
                            <w:r w:rsidRPr="00620920">
                              <w:rPr>
                                <w:b/>
                                <w:sz w:val="20"/>
                              </w:rPr>
                              <w:tab/>
                            </w:r>
                            <w:r w:rsidRPr="00620920">
                              <w:rPr>
                                <w:sz w:val="20"/>
                              </w:rPr>
                              <w:t>305 m</w:t>
                            </w:r>
                            <w:r w:rsidRPr="00620920">
                              <w:rPr>
                                <w:sz w:val="20"/>
                                <w:vertAlign w:val="superscript"/>
                              </w:rPr>
                              <w:t>2</w:t>
                            </w:r>
                          </w:p>
                          <w:p w14:paraId="09538005" w14:textId="77777777" w:rsidR="006F4499" w:rsidRPr="00620920" w:rsidRDefault="006F4499" w:rsidP="003C6856">
                            <w:pPr>
                              <w:pStyle w:val="Header"/>
                              <w:numPr>
                                <w:ilvl w:val="0"/>
                                <w:numId w:val="1"/>
                              </w:numPr>
                              <w:tabs>
                                <w:tab w:val="left" w:pos="1710"/>
                              </w:tabs>
                              <w:rPr>
                                <w:b/>
                                <w:sz w:val="20"/>
                              </w:rPr>
                            </w:pPr>
                            <w:r w:rsidRPr="00620920">
                              <w:rPr>
                                <w:b/>
                                <w:sz w:val="20"/>
                              </w:rPr>
                              <w:t>Rent/month (Before)-</w:t>
                            </w:r>
                            <w:r w:rsidRPr="00620920">
                              <w:rPr>
                                <w:sz w:val="20"/>
                              </w:rPr>
                              <w:t>45000 birr</w:t>
                            </w:r>
                          </w:p>
                          <w:p w14:paraId="63630499" w14:textId="77777777" w:rsidR="006F4499" w:rsidRPr="00620920" w:rsidRDefault="006F4499" w:rsidP="003C6856">
                            <w:pPr>
                              <w:pStyle w:val="Header"/>
                              <w:numPr>
                                <w:ilvl w:val="0"/>
                                <w:numId w:val="1"/>
                              </w:numPr>
                              <w:tabs>
                                <w:tab w:val="left" w:pos="1710"/>
                              </w:tabs>
                              <w:rPr>
                                <w:b/>
                                <w:sz w:val="20"/>
                              </w:rPr>
                            </w:pPr>
                            <w:r w:rsidRPr="00620920">
                              <w:rPr>
                                <w:b/>
                                <w:sz w:val="20"/>
                              </w:rPr>
                              <w:t>Rent/month (After)-</w:t>
                            </w:r>
                            <w:r w:rsidRPr="00620920">
                              <w:rPr>
                                <w:sz w:val="20"/>
                              </w:rPr>
                              <w:t>54000 birr</w:t>
                            </w:r>
                          </w:p>
                          <w:p w14:paraId="68B4580B" w14:textId="77777777" w:rsidR="006F4499" w:rsidRDefault="006F4499" w:rsidP="003C6856">
                            <w:pPr>
                              <w:pStyle w:val="Header"/>
                              <w:tabs>
                                <w:tab w:val="left" w:pos="1710"/>
                              </w:tabs>
                            </w:pPr>
                          </w:p>
                          <w:p w14:paraId="69A27E80" w14:textId="77777777" w:rsidR="006F4499" w:rsidRDefault="006F4499" w:rsidP="003C6856">
                            <w:pPr>
                              <w:pStyle w:val="Header"/>
                              <w:tabs>
                                <w:tab w:val="left" w:pos="1710"/>
                              </w:tabs>
                            </w:pPr>
                          </w:p>
                          <w:p w14:paraId="19DBF2E8" w14:textId="77777777" w:rsidR="006F4499" w:rsidRDefault="006F4499" w:rsidP="003C6856">
                            <w:pPr>
                              <w:pStyle w:val="Header"/>
                              <w:tabs>
                                <w:tab w:val="left" w:pos="1710"/>
                              </w:tabs>
                            </w:pPr>
                          </w:p>
                        </w:txbxContent>
                      </v:textbox>
                    </v:shape>
                  </w:pict>
                </mc:Fallback>
              </mc:AlternateContent>
            </w:r>
            <w:r w:rsidRPr="00BA67F7">
              <w:rPr>
                <w:rFonts w:ascii="Arial" w:eastAsia="Times New Roman" w:hAnsi="Arial" w:cs="Arial"/>
                <w:noProof/>
                <w:color w:val="000000"/>
              </w:rPr>
              <mc:AlternateContent>
                <mc:Choice Requires="wps">
                  <w:drawing>
                    <wp:anchor distT="0" distB="0" distL="114300" distR="114300" simplePos="0" relativeHeight="251716608" behindDoc="0" locked="0" layoutInCell="1" allowOverlap="1" wp14:anchorId="61F540C9" wp14:editId="18C339AF">
                      <wp:simplePos x="0" y="0"/>
                      <wp:positionH relativeFrom="column">
                        <wp:posOffset>85725</wp:posOffset>
                      </wp:positionH>
                      <wp:positionV relativeFrom="paragraph">
                        <wp:posOffset>-872490</wp:posOffset>
                      </wp:positionV>
                      <wp:extent cx="3263900" cy="346710"/>
                      <wp:effectExtent l="0" t="0" r="12700" b="15240"/>
                      <wp:wrapNone/>
                      <wp:docPr id="2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2602722B" w14:textId="77777777" w:rsidR="006F4499" w:rsidRDefault="006F4499" w:rsidP="003C6856">
                                  <w:r>
                                    <w:t>The remaining utility considering only damage – 85%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1F540C9" id="_x0000_s1054" type="#_x0000_t202" style="position:absolute;margin-left:6.75pt;margin-top:-68.7pt;width:257pt;height:27.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">
                      <v:textbox>
                        <w:txbxContent>
                          <w:p w14:paraId="2602722B" w14:textId="77777777" w:rsidR="006F4499" w:rsidRDefault="006F4499" w:rsidP="003C6856">
                            <w:r>
                              <w:t>The remaining utility considering only damage – 85%</w:t>
                            </w:r>
                          </w:p>
                        </w:txbxContent>
                      </v:textbox>
                    </v:shape>
                  </w:pict>
                </mc:Fallback>
              </mc:AlternateContent>
            </w:r>
            <w:r w:rsidRPr="00BA67F7">
              <w:rPr>
                <w:rFonts w:ascii="Arial" w:eastAsia="Times New Roman" w:hAnsi="Arial" w:cs="Arial"/>
                <w:noProof/>
                <w:color w:val="000000"/>
              </w:rPr>
              <mc:AlternateContent>
                <mc:Choice Requires="wps">
                  <w:drawing>
                    <wp:anchor distT="0" distB="0" distL="114300" distR="114300" simplePos="0" relativeHeight="251718656" behindDoc="0" locked="0" layoutInCell="1" allowOverlap="1" wp14:anchorId="1488C02D" wp14:editId="5D412A67">
                      <wp:simplePos x="0" y="0"/>
                      <wp:positionH relativeFrom="column">
                        <wp:posOffset>85725</wp:posOffset>
                      </wp:positionH>
                      <wp:positionV relativeFrom="paragraph">
                        <wp:posOffset>-494030</wp:posOffset>
                      </wp:positionV>
                      <wp:extent cx="3263265" cy="335280"/>
                      <wp:effectExtent l="0" t="0" r="13335" b="26670"/>
                      <wp:wrapNone/>
                      <wp:docPr id="2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35280"/>
                              </a:xfrm>
                              <a:prstGeom prst="rect">
                                <a:avLst/>
                              </a:prstGeom>
                              <a:solidFill>
                                <a:srgbClr val="FFFFFF"/>
                              </a:solidFill>
                              <a:ln w="9525">
                                <a:solidFill>
                                  <a:srgbClr val="000000"/>
                                </a:solidFill>
                                <a:miter lim="800000"/>
                                <a:headEnd/>
                                <a:tailEnd/>
                              </a:ln>
                            </wps:spPr>
                            <wps:txbx>
                              <w:txbxContent>
                                <w:p w14:paraId="46E2A4D3" w14:textId="77777777" w:rsidR="006F4499" w:rsidRDefault="006F4499" w:rsidP="003C6856">
                                  <w:r>
                                    <w:t>The remaining utility considering benefit – 93%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488C02D" id="_x0000_s1055" type="#_x0000_t202" style="position:absolute;margin-left:6.75pt;margin-top:-38.9pt;width:256.95pt;height:26.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">
                      <v:textbox>
                        <w:txbxContent>
                          <w:p w14:paraId="46E2A4D3" w14:textId="77777777" w:rsidR="006F4499" w:rsidRDefault="006F4499" w:rsidP="003C6856">
                            <w:r>
                              <w:t>The remaining utility considering benefit – 93%</w:t>
                            </w:r>
                          </w:p>
                        </w:txbxContent>
                      </v:textbox>
                    </v:shape>
                  </w:pict>
                </mc:Fallback>
              </mc:AlternateContent>
            </w:r>
          </w:p>
        </w:tc>
      </w:tr>
      <w:tr w:rsidR="003C6856" w:rsidRPr="00BA67F7" w14:paraId="39CFE2A7" w14:textId="77777777" w:rsidTr="003C6856">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31A8EB7C"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14" w:type="pct"/>
            <w:tcBorders>
              <w:top w:val="single" w:sz="8" w:space="0" w:color="auto"/>
              <w:left w:val="nil"/>
              <w:bottom w:val="nil"/>
              <w:right w:val="nil"/>
            </w:tcBorders>
          </w:tcPr>
          <w:p w14:paraId="385ECDD0"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single" w:sz="8" w:space="0" w:color="auto"/>
              <w:left w:val="nil"/>
              <w:bottom w:val="nil"/>
              <w:right w:val="nil"/>
            </w:tcBorders>
            <w:shd w:val="clear" w:color="auto" w:fill="auto"/>
            <w:noWrap/>
            <w:vAlign w:val="center"/>
            <w:hideMark/>
          </w:tcPr>
          <w:p w14:paraId="280A6F45"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23" w:type="pct"/>
            <w:tcBorders>
              <w:top w:val="single" w:sz="8" w:space="0" w:color="auto"/>
              <w:left w:val="nil"/>
              <w:bottom w:val="nil"/>
              <w:right w:val="nil"/>
            </w:tcBorders>
            <w:shd w:val="clear" w:color="auto" w:fill="auto"/>
            <w:noWrap/>
            <w:vAlign w:val="center"/>
            <w:hideMark/>
          </w:tcPr>
          <w:p w14:paraId="335B6137"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855" w:type="pct"/>
            <w:tcBorders>
              <w:top w:val="single" w:sz="8" w:space="0" w:color="auto"/>
              <w:left w:val="nil"/>
              <w:bottom w:val="nil"/>
              <w:right w:val="single" w:sz="8" w:space="0" w:color="auto"/>
            </w:tcBorders>
            <w:shd w:val="clear" w:color="auto" w:fill="auto"/>
            <w:noWrap/>
            <w:vAlign w:val="center"/>
            <w:hideMark/>
          </w:tcPr>
          <w:p w14:paraId="53AD48D5" w14:textId="77777777" w:rsidR="003C6856" w:rsidRPr="00BA67F7" w:rsidRDefault="003C6856" w:rsidP="003C6856">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NOI/CAP.R=720,000/12%=6,000,000.00</w:t>
            </w:r>
          </w:p>
        </w:tc>
      </w:tr>
      <w:tr w:rsidR="003C6856" w:rsidRPr="00BA67F7" w14:paraId="5588DCEF" w14:textId="77777777" w:rsidTr="003C6856">
        <w:trPr>
          <w:trHeight w:val="330"/>
        </w:trPr>
        <w:tc>
          <w:tcPr>
            <w:tcW w:w="150" w:type="pct"/>
            <w:tcBorders>
              <w:top w:val="nil"/>
              <w:left w:val="single" w:sz="8" w:space="0" w:color="auto"/>
              <w:bottom w:val="nil"/>
              <w:right w:val="nil"/>
            </w:tcBorders>
            <w:shd w:val="clear" w:color="auto" w:fill="auto"/>
            <w:noWrap/>
            <w:vAlign w:val="center"/>
            <w:hideMark/>
          </w:tcPr>
          <w:p w14:paraId="7737013F"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14" w:type="pct"/>
            <w:tcBorders>
              <w:top w:val="nil"/>
              <w:left w:val="nil"/>
              <w:bottom w:val="nil"/>
              <w:right w:val="nil"/>
            </w:tcBorders>
          </w:tcPr>
          <w:p w14:paraId="1437D343"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noWrap/>
            <w:vAlign w:val="center"/>
            <w:hideMark/>
          </w:tcPr>
          <w:p w14:paraId="3CB0711B"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23" w:type="pct"/>
            <w:tcBorders>
              <w:top w:val="nil"/>
              <w:left w:val="nil"/>
              <w:bottom w:val="nil"/>
              <w:right w:val="nil"/>
            </w:tcBorders>
            <w:shd w:val="clear" w:color="auto" w:fill="auto"/>
            <w:noWrap/>
            <w:vAlign w:val="center"/>
            <w:hideMark/>
          </w:tcPr>
          <w:p w14:paraId="57EFE263"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855" w:type="pct"/>
            <w:tcBorders>
              <w:top w:val="nil"/>
              <w:left w:val="nil"/>
              <w:bottom w:val="nil"/>
              <w:right w:val="single" w:sz="8" w:space="0" w:color="auto"/>
            </w:tcBorders>
            <w:shd w:val="clear" w:color="auto" w:fill="auto"/>
            <w:noWrap/>
            <w:vAlign w:val="center"/>
            <w:hideMark/>
          </w:tcPr>
          <w:p w14:paraId="28CCD80B" w14:textId="77777777" w:rsidR="003C6856" w:rsidRPr="00BA67F7" w:rsidRDefault="003C6856" w:rsidP="003C6856">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46m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13,392.86=616,071.43</w:t>
            </w:r>
          </w:p>
        </w:tc>
      </w:tr>
      <w:tr w:rsidR="003C6856" w:rsidRPr="00BA67F7" w14:paraId="063E451A" w14:textId="77777777" w:rsidTr="003C6856">
        <w:trPr>
          <w:trHeight w:val="300"/>
        </w:trPr>
        <w:tc>
          <w:tcPr>
            <w:tcW w:w="150" w:type="pct"/>
            <w:tcBorders>
              <w:top w:val="nil"/>
              <w:left w:val="single" w:sz="8" w:space="0" w:color="auto"/>
              <w:bottom w:val="nil"/>
              <w:right w:val="nil"/>
            </w:tcBorders>
            <w:shd w:val="clear" w:color="auto" w:fill="auto"/>
            <w:noWrap/>
            <w:vAlign w:val="center"/>
            <w:hideMark/>
          </w:tcPr>
          <w:p w14:paraId="7E90ACD7"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14" w:type="pct"/>
            <w:tcBorders>
              <w:top w:val="nil"/>
              <w:left w:val="nil"/>
              <w:bottom w:val="nil"/>
              <w:right w:val="nil"/>
            </w:tcBorders>
          </w:tcPr>
          <w:p w14:paraId="0F43A327"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noWrap/>
            <w:vAlign w:val="center"/>
            <w:hideMark/>
          </w:tcPr>
          <w:p w14:paraId="30D6CA23"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23" w:type="pct"/>
            <w:tcBorders>
              <w:top w:val="nil"/>
              <w:left w:val="nil"/>
              <w:bottom w:val="nil"/>
              <w:right w:val="nil"/>
            </w:tcBorders>
            <w:shd w:val="clear" w:color="auto" w:fill="auto"/>
            <w:noWrap/>
            <w:vAlign w:val="center"/>
            <w:hideMark/>
          </w:tcPr>
          <w:p w14:paraId="3B1578AE"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855" w:type="pct"/>
            <w:tcBorders>
              <w:top w:val="nil"/>
              <w:left w:val="nil"/>
              <w:bottom w:val="nil"/>
              <w:right w:val="single" w:sz="8" w:space="0" w:color="auto"/>
            </w:tcBorders>
            <w:shd w:val="clear" w:color="auto" w:fill="auto"/>
            <w:noWrap/>
            <w:vAlign w:val="center"/>
            <w:hideMark/>
          </w:tcPr>
          <w:p w14:paraId="41C38E7E" w14:textId="77777777" w:rsidR="003C6856" w:rsidRPr="00BA67F7" w:rsidRDefault="003C6856" w:rsidP="003C6856">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VR=VBA-VPAW=6,000,000 - 616,071.43=5,383,928.57</w:t>
            </w:r>
          </w:p>
        </w:tc>
      </w:tr>
      <w:tr w:rsidR="003C6856" w:rsidRPr="00BA67F7" w14:paraId="224036C9" w14:textId="77777777" w:rsidTr="003C6856">
        <w:trPr>
          <w:trHeight w:val="570"/>
        </w:trPr>
        <w:tc>
          <w:tcPr>
            <w:tcW w:w="150" w:type="pct"/>
            <w:tcBorders>
              <w:top w:val="nil"/>
              <w:left w:val="single" w:sz="8" w:space="0" w:color="auto"/>
              <w:bottom w:val="nil"/>
              <w:right w:val="nil"/>
            </w:tcBorders>
            <w:shd w:val="clear" w:color="auto" w:fill="auto"/>
            <w:noWrap/>
            <w:vAlign w:val="center"/>
            <w:hideMark/>
          </w:tcPr>
          <w:p w14:paraId="1DEDBB4F"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14" w:type="pct"/>
            <w:tcBorders>
              <w:top w:val="nil"/>
              <w:left w:val="nil"/>
              <w:bottom w:val="nil"/>
              <w:right w:val="nil"/>
            </w:tcBorders>
          </w:tcPr>
          <w:p w14:paraId="44377667"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vAlign w:val="center"/>
            <w:hideMark/>
          </w:tcPr>
          <w:p w14:paraId="1EC629CF"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23" w:type="pct"/>
            <w:tcBorders>
              <w:top w:val="nil"/>
              <w:left w:val="nil"/>
              <w:bottom w:val="nil"/>
              <w:right w:val="nil"/>
            </w:tcBorders>
            <w:shd w:val="clear" w:color="auto" w:fill="auto"/>
            <w:noWrap/>
            <w:vAlign w:val="center"/>
            <w:hideMark/>
          </w:tcPr>
          <w:p w14:paraId="333E9C41"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855" w:type="pct"/>
            <w:tcBorders>
              <w:top w:val="nil"/>
              <w:left w:val="nil"/>
              <w:bottom w:val="nil"/>
              <w:right w:val="single" w:sz="8" w:space="0" w:color="auto"/>
            </w:tcBorders>
            <w:shd w:val="clear" w:color="auto" w:fill="auto"/>
            <w:hideMark/>
          </w:tcPr>
          <w:p w14:paraId="03FD29FB"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402*13,392.86*85%=4,576,339.29</w:t>
            </w:r>
          </w:p>
        </w:tc>
      </w:tr>
      <w:tr w:rsidR="003C6856" w:rsidRPr="00BA67F7" w14:paraId="60FC58F5" w14:textId="77777777" w:rsidTr="003C6856">
        <w:trPr>
          <w:trHeight w:val="300"/>
        </w:trPr>
        <w:tc>
          <w:tcPr>
            <w:tcW w:w="150" w:type="pct"/>
            <w:tcBorders>
              <w:top w:val="nil"/>
              <w:left w:val="single" w:sz="8" w:space="0" w:color="auto"/>
              <w:bottom w:val="nil"/>
              <w:right w:val="nil"/>
            </w:tcBorders>
            <w:shd w:val="clear" w:color="auto" w:fill="auto"/>
            <w:noWrap/>
            <w:vAlign w:val="center"/>
            <w:hideMark/>
          </w:tcPr>
          <w:p w14:paraId="14828421"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14" w:type="pct"/>
            <w:tcBorders>
              <w:top w:val="nil"/>
              <w:left w:val="nil"/>
              <w:bottom w:val="nil"/>
              <w:right w:val="nil"/>
            </w:tcBorders>
          </w:tcPr>
          <w:p w14:paraId="6E13A7EC"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noWrap/>
            <w:vAlign w:val="center"/>
            <w:hideMark/>
          </w:tcPr>
          <w:p w14:paraId="031E02F2"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23" w:type="pct"/>
            <w:tcBorders>
              <w:top w:val="nil"/>
              <w:left w:val="nil"/>
              <w:bottom w:val="nil"/>
              <w:right w:val="nil"/>
            </w:tcBorders>
            <w:shd w:val="clear" w:color="auto" w:fill="auto"/>
            <w:noWrap/>
            <w:vAlign w:val="center"/>
            <w:hideMark/>
          </w:tcPr>
          <w:p w14:paraId="3163BB48"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855" w:type="pct"/>
            <w:tcBorders>
              <w:top w:val="nil"/>
              <w:left w:val="nil"/>
              <w:bottom w:val="nil"/>
              <w:right w:val="single" w:sz="8" w:space="0" w:color="auto"/>
            </w:tcBorders>
            <w:shd w:val="clear" w:color="auto" w:fill="auto"/>
            <w:noWrap/>
            <w:vAlign w:val="center"/>
            <w:hideMark/>
          </w:tcPr>
          <w:p w14:paraId="5A1489EE" w14:textId="77777777" w:rsidR="003C6856" w:rsidRPr="00BA67F7" w:rsidRDefault="003C6856" w:rsidP="003C6856">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5,383,928.57- 4,576,339.29= 807,589.29</w:t>
            </w:r>
          </w:p>
        </w:tc>
      </w:tr>
      <w:tr w:rsidR="003C6856" w:rsidRPr="00BA67F7" w14:paraId="7B3D0AEF" w14:textId="77777777" w:rsidTr="003C6856">
        <w:trPr>
          <w:trHeight w:val="585"/>
        </w:trPr>
        <w:tc>
          <w:tcPr>
            <w:tcW w:w="150" w:type="pct"/>
            <w:tcBorders>
              <w:top w:val="nil"/>
              <w:left w:val="single" w:sz="8" w:space="0" w:color="auto"/>
              <w:bottom w:val="nil"/>
              <w:right w:val="nil"/>
            </w:tcBorders>
            <w:shd w:val="clear" w:color="auto" w:fill="auto"/>
            <w:noWrap/>
            <w:vAlign w:val="center"/>
            <w:hideMark/>
          </w:tcPr>
          <w:p w14:paraId="4BEDA59D"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14" w:type="pct"/>
            <w:tcBorders>
              <w:top w:val="nil"/>
              <w:left w:val="nil"/>
              <w:bottom w:val="nil"/>
              <w:right w:val="nil"/>
            </w:tcBorders>
          </w:tcPr>
          <w:p w14:paraId="76F7667A"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vAlign w:val="center"/>
            <w:hideMark/>
          </w:tcPr>
          <w:p w14:paraId="0C234C7C"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23" w:type="pct"/>
            <w:tcBorders>
              <w:top w:val="nil"/>
              <w:left w:val="nil"/>
              <w:bottom w:val="nil"/>
              <w:right w:val="nil"/>
            </w:tcBorders>
            <w:shd w:val="clear" w:color="auto" w:fill="auto"/>
            <w:noWrap/>
            <w:vAlign w:val="center"/>
            <w:hideMark/>
          </w:tcPr>
          <w:p w14:paraId="4139F5C2"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855" w:type="pct"/>
            <w:tcBorders>
              <w:top w:val="nil"/>
              <w:left w:val="nil"/>
              <w:bottom w:val="nil"/>
              <w:right w:val="single" w:sz="8" w:space="0" w:color="auto"/>
            </w:tcBorders>
            <w:shd w:val="clear" w:color="auto" w:fill="auto"/>
            <w:vAlign w:val="center"/>
            <w:hideMark/>
          </w:tcPr>
          <w:p w14:paraId="6795DC9B" w14:textId="77777777" w:rsidR="003C6856" w:rsidRPr="00BA67F7" w:rsidRDefault="003C6856" w:rsidP="003C6856">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402 *17,412.94*93% = 6,510,000</w:t>
            </w:r>
          </w:p>
        </w:tc>
      </w:tr>
      <w:tr w:rsidR="003C6856" w:rsidRPr="00BA67F7" w14:paraId="6CDF0123" w14:textId="77777777" w:rsidTr="003C6856">
        <w:trPr>
          <w:trHeight w:val="300"/>
        </w:trPr>
        <w:tc>
          <w:tcPr>
            <w:tcW w:w="150" w:type="pct"/>
            <w:tcBorders>
              <w:top w:val="nil"/>
              <w:left w:val="single" w:sz="8" w:space="0" w:color="auto"/>
              <w:bottom w:val="nil"/>
              <w:right w:val="nil"/>
            </w:tcBorders>
            <w:shd w:val="clear" w:color="auto" w:fill="auto"/>
            <w:noWrap/>
            <w:vAlign w:val="center"/>
            <w:hideMark/>
          </w:tcPr>
          <w:p w14:paraId="6FD970DA"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14" w:type="pct"/>
            <w:tcBorders>
              <w:top w:val="nil"/>
              <w:left w:val="nil"/>
              <w:bottom w:val="nil"/>
              <w:right w:val="nil"/>
            </w:tcBorders>
          </w:tcPr>
          <w:p w14:paraId="03CB491E"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nil"/>
              <w:right w:val="nil"/>
            </w:tcBorders>
            <w:shd w:val="clear" w:color="auto" w:fill="auto"/>
            <w:noWrap/>
            <w:vAlign w:val="center"/>
            <w:hideMark/>
          </w:tcPr>
          <w:p w14:paraId="28C0C95C"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23" w:type="pct"/>
            <w:tcBorders>
              <w:top w:val="nil"/>
              <w:left w:val="nil"/>
              <w:bottom w:val="nil"/>
              <w:right w:val="nil"/>
            </w:tcBorders>
            <w:shd w:val="clear" w:color="auto" w:fill="auto"/>
            <w:noWrap/>
            <w:vAlign w:val="center"/>
            <w:hideMark/>
          </w:tcPr>
          <w:p w14:paraId="06F99083"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855" w:type="pct"/>
            <w:tcBorders>
              <w:top w:val="nil"/>
              <w:left w:val="nil"/>
              <w:bottom w:val="nil"/>
              <w:right w:val="single" w:sz="8" w:space="0" w:color="auto"/>
            </w:tcBorders>
            <w:shd w:val="clear" w:color="auto" w:fill="auto"/>
            <w:noWrap/>
            <w:vAlign w:val="center"/>
            <w:hideMark/>
          </w:tcPr>
          <w:p w14:paraId="2F29AD02" w14:textId="77777777" w:rsidR="003C6856" w:rsidRPr="00BA67F7" w:rsidRDefault="003C6856" w:rsidP="003C6856">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6,510,000 -4,576,339.29 = 1,933,660</w:t>
            </w:r>
          </w:p>
        </w:tc>
      </w:tr>
      <w:tr w:rsidR="003C6856" w:rsidRPr="00BA67F7" w14:paraId="70A1343B" w14:textId="77777777" w:rsidTr="003C6856">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423B8CA2" w14:textId="77777777" w:rsidR="003C6856" w:rsidRPr="00BA67F7" w:rsidRDefault="003C6856" w:rsidP="003C6856">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14" w:type="pct"/>
            <w:tcBorders>
              <w:top w:val="nil"/>
              <w:left w:val="nil"/>
              <w:bottom w:val="single" w:sz="8" w:space="0" w:color="auto"/>
              <w:right w:val="nil"/>
            </w:tcBorders>
          </w:tcPr>
          <w:p w14:paraId="018EF281" w14:textId="77777777" w:rsidR="003C6856" w:rsidRPr="00BA67F7" w:rsidRDefault="003C6856" w:rsidP="003C6856">
            <w:pPr>
              <w:spacing w:after="0" w:line="240" w:lineRule="auto"/>
              <w:rPr>
                <w:rFonts w:ascii="Arial" w:eastAsia="Times New Roman" w:hAnsi="Arial" w:cs="Arial"/>
                <w:color w:val="000000"/>
                <w:lang w:eastAsia="zh-CN"/>
              </w:rPr>
            </w:pPr>
          </w:p>
        </w:tc>
        <w:tc>
          <w:tcPr>
            <w:tcW w:w="1458" w:type="pct"/>
            <w:tcBorders>
              <w:top w:val="nil"/>
              <w:left w:val="nil"/>
              <w:bottom w:val="single" w:sz="8" w:space="0" w:color="auto"/>
              <w:right w:val="nil"/>
            </w:tcBorders>
            <w:shd w:val="clear" w:color="auto" w:fill="auto"/>
            <w:noWrap/>
            <w:vAlign w:val="center"/>
            <w:hideMark/>
          </w:tcPr>
          <w:p w14:paraId="63F9F58F"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423" w:type="pct"/>
            <w:tcBorders>
              <w:top w:val="nil"/>
              <w:left w:val="nil"/>
              <w:bottom w:val="single" w:sz="8" w:space="0" w:color="auto"/>
              <w:right w:val="nil"/>
            </w:tcBorders>
            <w:shd w:val="clear" w:color="auto" w:fill="auto"/>
            <w:noWrap/>
            <w:vAlign w:val="center"/>
            <w:hideMark/>
          </w:tcPr>
          <w:p w14:paraId="074E5FB9" w14:textId="77777777" w:rsidR="003C6856" w:rsidRPr="00BA67F7" w:rsidRDefault="003C6856" w:rsidP="003C6856">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855" w:type="pct"/>
            <w:tcBorders>
              <w:top w:val="nil"/>
              <w:left w:val="nil"/>
              <w:bottom w:val="single" w:sz="8" w:space="0" w:color="auto"/>
              <w:right w:val="single" w:sz="8" w:space="0" w:color="auto"/>
            </w:tcBorders>
            <w:shd w:val="clear" w:color="auto" w:fill="auto"/>
            <w:noWrap/>
            <w:vAlign w:val="center"/>
            <w:hideMark/>
          </w:tcPr>
          <w:p w14:paraId="64BAE2F1" w14:textId="77777777" w:rsidR="003C6856" w:rsidRPr="00BA67F7" w:rsidRDefault="003C6856" w:rsidP="003C6856">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DAMAGE=SD-B=807,589.29 - 1,933,660 = -1,126,071.43</w:t>
            </w:r>
          </w:p>
        </w:tc>
      </w:tr>
    </w:tbl>
    <w:p w14:paraId="67261762" w14:textId="2D4B5F2B" w:rsidR="00EC69BB" w:rsidRPr="00BA67F7" w:rsidRDefault="003C6856">
      <w:pPr>
        <w:rPr>
          <w:rFonts w:ascii="Arial" w:hAnsi="Arial" w:cs="Arial"/>
        </w:rPr>
      </w:pPr>
      <w:r>
        <w:rPr>
          <w:noProof/>
        </w:rPr>
        <mc:AlternateContent>
          <mc:Choice Requires="wps">
            <w:drawing>
              <wp:anchor distT="0" distB="0" distL="114300" distR="114300" simplePos="0" relativeHeight="251712512" behindDoc="0" locked="0" layoutInCell="1" allowOverlap="1" wp14:anchorId="3F8ED248" wp14:editId="2CB02E29">
                <wp:simplePos x="0" y="0"/>
                <wp:positionH relativeFrom="column">
                  <wp:posOffset>247650</wp:posOffset>
                </wp:positionH>
                <wp:positionV relativeFrom="paragraph">
                  <wp:posOffset>2341880</wp:posOffset>
                </wp:positionV>
                <wp:extent cx="5318125" cy="635"/>
                <wp:effectExtent l="0" t="0" r="0" b="0"/>
                <wp:wrapNone/>
                <wp:docPr id="287" name="Text Box 287"/>
                <wp:cNvGraphicFramePr/>
                <a:graphic xmlns:a="http://schemas.openxmlformats.org/drawingml/2006/main">
                  <a:graphicData uri="http://schemas.microsoft.com/office/word/2010/wordprocessingShape">
                    <wps:wsp>
                      <wps:cNvSpPr txBox="1"/>
                      <wps:spPr>
                        <a:xfrm>
                          <a:off x="0" y="0"/>
                          <a:ext cx="5318125" cy="635"/>
                        </a:xfrm>
                        <a:prstGeom prst="rect">
                          <a:avLst/>
                        </a:prstGeom>
                        <a:solidFill>
                          <a:prstClr val="white"/>
                        </a:solidFill>
                        <a:ln>
                          <a:noFill/>
                        </a:ln>
                        <a:effectLst/>
                      </wps:spPr>
                      <wps:txbx>
                        <w:txbxContent>
                          <w:p w14:paraId="29C05E98" w14:textId="4C366DAD" w:rsidR="006F4499" w:rsidRPr="009D39CC" w:rsidRDefault="006F4499" w:rsidP="003C6856">
                            <w:pPr>
                              <w:pStyle w:val="Caption"/>
                              <w:rPr>
                                <w:rFonts w:ascii="Arial" w:hAnsi="Arial" w:cs="Arial"/>
                                <w:noProof/>
                              </w:rPr>
                            </w:pPr>
                            <w:bookmarkStart w:id="157" w:name="_Toc522524068"/>
                            <w:r>
                              <w:t xml:space="preserve">Figure </w:t>
                            </w:r>
                            <w:r w:rsidR="00E64A05">
                              <w:fldChar w:fldCharType="begin"/>
                            </w:r>
                            <w:r w:rsidR="00E64A05">
                              <w:instrText xml:space="preserve"> SEQ Figure \* ARABIC </w:instrText>
                            </w:r>
                            <w:r w:rsidR="00E64A05">
                              <w:fldChar w:fldCharType="separate"/>
                            </w:r>
                            <w:r w:rsidR="00F824F7">
                              <w:rPr>
                                <w:noProof/>
                              </w:rPr>
                              <w:t>16</w:t>
                            </w:r>
                            <w:r w:rsidR="00E64A05">
                              <w:rPr>
                                <w:noProof/>
                              </w:rPr>
                              <w:fldChar w:fldCharType="end"/>
                            </w:r>
                            <w:r>
                              <w:t>- subject 5&amp;6 legal parcel with after taking photo</w:t>
                            </w:r>
                            <w:bookmarkEnd w:id="1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3F8ED248" id="Text Box 287" o:spid="_x0000_s1056" type="#_x0000_t202" style="position:absolute;margin-left:19.5pt;margin-top:184.4pt;width:418.75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" stroked="f">
                <v:textbox style="mso-fit-shape-to-text:t" inset="0,0,0,0">
                  <w:txbxContent>
                    <w:p w14:paraId="29C05E98" w14:textId="4C366DAD" w:rsidR="006F4499" w:rsidRPr="009D39CC" w:rsidRDefault="006F4499" w:rsidP="003C6856">
                      <w:pPr>
                        <w:pStyle w:val="Caption"/>
                        <w:rPr>
                          <w:rFonts w:ascii="Arial" w:hAnsi="Arial" w:cs="Arial"/>
                          <w:noProof/>
                        </w:rPr>
                      </w:pPr>
                      <w:bookmarkStart w:id="164" w:name="_Toc522524068"/>
                      <w:r>
                        <w:t xml:space="preserve">Figure </w:t>
                      </w:r>
                      <w:fldSimple w:instr=" SEQ Figure \* ARABIC ">
                        <w:r w:rsidR="00F824F7">
                          <w:rPr>
                            <w:noProof/>
                          </w:rPr>
                          <w:t>16</w:t>
                        </w:r>
                      </w:fldSimple>
                      <w:r>
                        <w:t>- subject 5&amp;6 legal parcel with after taking photo</w:t>
                      </w:r>
                      <w:bookmarkEnd w:id="164"/>
                    </w:p>
                  </w:txbxContent>
                </v:textbox>
              </v:shape>
            </w:pict>
          </mc:Fallback>
        </mc:AlternateContent>
      </w:r>
      <w:r w:rsidR="00F46FA7" w:rsidRPr="00BA67F7">
        <w:rPr>
          <w:rFonts w:ascii="Arial" w:hAnsi="Arial" w:cs="Arial"/>
          <w:noProof/>
        </w:rPr>
        <mc:AlternateContent>
          <mc:Choice Requires="wps">
            <w:drawing>
              <wp:anchor distT="0" distB="0" distL="114300" distR="114300" simplePos="0" relativeHeight="251667456" behindDoc="1" locked="0" layoutInCell="1" allowOverlap="1" wp14:anchorId="0F57C1B2" wp14:editId="675EE161">
                <wp:simplePos x="0" y="0"/>
                <wp:positionH relativeFrom="column">
                  <wp:posOffset>247650</wp:posOffset>
                </wp:positionH>
                <wp:positionV relativeFrom="paragraph">
                  <wp:posOffset>2374900</wp:posOffset>
                </wp:positionV>
                <wp:extent cx="5318125" cy="635"/>
                <wp:effectExtent l="0" t="0" r="0" b="0"/>
                <wp:wrapNone/>
                <wp:docPr id="44" name="Text Box 44"/>
                <wp:cNvGraphicFramePr/>
                <a:graphic xmlns:a="http://schemas.openxmlformats.org/drawingml/2006/main">
                  <a:graphicData uri="http://schemas.microsoft.com/office/word/2010/wordprocessingShape">
                    <wps:wsp>
                      <wps:cNvSpPr txBox="1"/>
                      <wps:spPr>
                        <a:xfrm>
                          <a:off x="0" y="0"/>
                          <a:ext cx="5318125" cy="635"/>
                        </a:xfrm>
                        <a:prstGeom prst="rect">
                          <a:avLst/>
                        </a:prstGeom>
                        <a:solidFill>
                          <a:prstClr val="white"/>
                        </a:solidFill>
                        <a:ln>
                          <a:noFill/>
                        </a:ln>
                      </wps:spPr>
                      <wps:txbx>
                        <w:txbxContent>
                          <w:p w14:paraId="5CA653EA" w14:textId="7CB198D7" w:rsidR="006F4499" w:rsidRPr="00C46D4F" w:rsidRDefault="006F4499" w:rsidP="00F46FA7">
                            <w:pPr>
                              <w:pStyle w:val="Caption"/>
                              <w:rPr>
                                <w:rFonts w:ascii="Arial" w:eastAsia="Times New Roman" w:hAnsi="Arial" w:cs="Arial"/>
                                <w:noProof/>
                                <w:color w:val="00000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0F57C1B2" id="Text Box 44" o:spid="_x0000_s1057" type="#_x0000_t202" style="position:absolute;margin-left:19.5pt;margin-top:187pt;width:418.75pt;height:.05pt;z-index:-251649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" stroked="f">
                <v:textbox style="mso-fit-shape-to-text:t" inset="0,0,0,0">
                  <w:txbxContent>
                    <w:p w14:paraId="5CA653EA" w14:textId="7CB198D7" w:rsidR="006F4499" w:rsidRPr="00C46D4F" w:rsidRDefault="006F4499" w:rsidP="00F46FA7">
                      <w:pPr>
                        <w:pStyle w:val="Caption"/>
                        <w:rPr>
                          <w:rFonts w:ascii="Arial" w:eastAsia="Times New Roman" w:hAnsi="Arial" w:cs="Arial"/>
                          <w:noProof/>
                          <w:color w:val="000000"/>
                        </w:rPr>
                      </w:pPr>
                    </w:p>
                  </w:txbxContent>
                </v:textbox>
              </v:shape>
            </w:pict>
          </mc:Fallback>
        </mc:AlternateContent>
      </w:r>
      <w:r w:rsidR="00F46FA7" w:rsidRPr="00BA67F7">
        <w:rPr>
          <w:rFonts w:ascii="Arial" w:eastAsia="Times New Roman" w:hAnsi="Arial" w:cs="Arial"/>
          <w:noProof/>
          <w:color w:val="000000"/>
        </w:rPr>
        <w:t xml:space="preserve"> </w:t>
      </w:r>
      <w:r w:rsidR="00545615" w:rsidRPr="00BA67F7">
        <w:rPr>
          <w:rFonts w:ascii="Arial" w:eastAsia="Times New Roman" w:hAnsi="Arial" w:cs="Arial"/>
          <w:noProof/>
          <w:color w:val="000000"/>
        </w:rPr>
        <w:drawing>
          <wp:anchor distT="0" distB="0" distL="114300" distR="114300" simplePos="0" relativeHeight="251616256" behindDoc="1" locked="0" layoutInCell="1" allowOverlap="1" wp14:anchorId="0D5C98C7" wp14:editId="1EC4D64C">
            <wp:simplePos x="0" y="0"/>
            <wp:positionH relativeFrom="column">
              <wp:posOffset>285750</wp:posOffset>
            </wp:positionH>
            <wp:positionV relativeFrom="paragraph">
              <wp:posOffset>247650</wp:posOffset>
            </wp:positionV>
            <wp:extent cx="5318125" cy="2098675"/>
            <wp:effectExtent l="0" t="0" r="0" b="0"/>
            <wp:wrapNone/>
            <wp:docPr id="57" name="Picture 57" descr="H:\subj 5&amp;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subj 5&amp;6.pn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318125" cy="2098675"/>
                    </a:xfrm>
                    <a:prstGeom prst="rect">
                      <a:avLst/>
                    </a:prstGeom>
                    <a:noFill/>
                    <a:ln>
                      <a:noFill/>
                    </a:ln>
                  </pic:spPr>
                </pic:pic>
              </a:graphicData>
            </a:graphic>
            <wp14:sizeRelH relativeFrom="page">
              <wp14:pctWidth>0</wp14:pctWidth>
            </wp14:sizeRelH>
            <wp14:sizeRelV relativeFrom="page">
              <wp14:pctHeight>0</wp14:pctHeight>
            </wp14:sizeRelV>
          </wp:anchor>
        </w:drawing>
      </w:r>
      <w:r w:rsidR="00223069" w:rsidRPr="00BA67F7">
        <w:rPr>
          <w:rFonts w:ascii="Arial" w:hAnsi="Arial" w:cs="Arial"/>
          <w:b/>
          <w:u w:val="single"/>
        </w:rPr>
        <w:t>Subject 5 and 6</w:t>
      </w:r>
      <w:r w:rsidR="00EC69BB" w:rsidRPr="00BA67F7">
        <w:rPr>
          <w:rFonts w:ascii="Arial" w:hAnsi="Arial" w:cs="Arial"/>
        </w:rPr>
        <w:br w:type="page"/>
      </w:r>
    </w:p>
    <w:p w14:paraId="52B312F2" w14:textId="1E009185" w:rsidR="00651C5A" w:rsidRPr="00BA67F7" w:rsidRDefault="00DE1C6E" w:rsidP="0048304B">
      <w:pPr>
        <w:rPr>
          <w:rFonts w:ascii="Arial" w:hAnsi="Arial" w:cs="Arial"/>
        </w:rPr>
      </w:pPr>
      <w:r w:rsidRPr="00BA67F7">
        <w:rPr>
          <w:rFonts w:ascii="Arial" w:eastAsia="Times New Roman" w:hAnsi="Arial" w:cs="Arial"/>
          <w:noProof/>
          <w:color w:val="000000"/>
        </w:rPr>
        <w:lastRenderedPageBreak/>
        <mc:AlternateContent>
          <mc:Choice Requires="wpg">
            <w:drawing>
              <wp:anchor distT="0" distB="0" distL="114300" distR="114300" simplePos="0" relativeHeight="251610112" behindDoc="0" locked="0" layoutInCell="1" allowOverlap="1" wp14:anchorId="0B23488F" wp14:editId="4B6E0002">
                <wp:simplePos x="0" y="0"/>
                <wp:positionH relativeFrom="column">
                  <wp:posOffset>76200</wp:posOffset>
                </wp:positionH>
                <wp:positionV relativeFrom="paragraph">
                  <wp:posOffset>95250</wp:posOffset>
                </wp:positionV>
                <wp:extent cx="5826125" cy="1257935"/>
                <wp:effectExtent l="0" t="0" r="22225" b="18415"/>
                <wp:wrapNone/>
                <wp:docPr id="265" name="Group 265"/>
                <wp:cNvGraphicFramePr/>
                <a:graphic xmlns:a="http://schemas.openxmlformats.org/drawingml/2006/main">
                  <a:graphicData uri="http://schemas.microsoft.com/office/word/2010/wordprocessingGroup">
                    <wpg:wgp>
                      <wpg:cNvGrpSpPr/>
                      <wpg:grpSpPr>
                        <a:xfrm>
                          <a:off x="0" y="0"/>
                          <a:ext cx="5826125" cy="1257935"/>
                          <a:chOff x="0" y="0"/>
                          <a:chExt cx="5826125" cy="1257935"/>
                        </a:xfrm>
                      </wpg:grpSpPr>
                      <wps:wsp>
                        <wps:cNvPr id="61" name="Text Box 2"/>
                        <wps:cNvSpPr txBox="1">
                          <a:spLocks noChangeArrowheads="1"/>
                        </wps:cNvSpPr>
                        <wps:spPr bwMode="auto">
                          <a:xfrm>
                            <a:off x="0" y="333375"/>
                            <a:ext cx="2486025" cy="924560"/>
                          </a:xfrm>
                          <a:prstGeom prst="rect">
                            <a:avLst/>
                          </a:prstGeom>
                          <a:solidFill>
                            <a:srgbClr val="FFFFFF"/>
                          </a:solidFill>
                          <a:ln w="9525">
                            <a:solidFill>
                              <a:srgbClr val="000000"/>
                            </a:solidFill>
                            <a:miter lim="800000"/>
                            <a:headEnd/>
                            <a:tailEnd/>
                          </a:ln>
                        </wps:spPr>
                        <wps:txbx>
                          <w:txbxContent>
                            <w:p w14:paraId="6425B2B2" w14:textId="77777777" w:rsidR="006F4499" w:rsidRPr="00620920" w:rsidRDefault="006F4499" w:rsidP="00DE1C6E">
                              <w:pPr>
                                <w:pStyle w:val="Header"/>
                                <w:numPr>
                                  <w:ilvl w:val="0"/>
                                  <w:numId w:val="1"/>
                                </w:numPr>
                                <w:tabs>
                                  <w:tab w:val="left" w:pos="1710"/>
                                </w:tabs>
                                <w:rPr>
                                  <w:b/>
                                  <w:sz w:val="20"/>
                                </w:rPr>
                              </w:pPr>
                              <w:r w:rsidRPr="00620920">
                                <w:rPr>
                                  <w:b/>
                                  <w:sz w:val="20"/>
                                </w:rPr>
                                <w:t>Total floor</w:t>
                              </w:r>
                              <w:r w:rsidRPr="00620920">
                                <w:rPr>
                                  <w:rFonts w:ascii="Ebrima" w:hAnsi="Ebrima"/>
                                  <w:b/>
                                  <w:sz w:val="20"/>
                                </w:rPr>
                                <w:t xml:space="preserve"> </w:t>
                              </w:r>
                              <w:r w:rsidRPr="00620920">
                                <w:rPr>
                                  <w:b/>
                                  <w:sz w:val="20"/>
                                </w:rPr>
                                <w:t xml:space="preserve">Area-328 </w:t>
                              </w:r>
                              <w:r w:rsidRPr="00620920">
                                <w:rPr>
                                  <w:sz w:val="20"/>
                                </w:rPr>
                                <w:t>m</w:t>
                              </w:r>
                              <w:r w:rsidRPr="00620920">
                                <w:rPr>
                                  <w:sz w:val="20"/>
                                  <w:vertAlign w:val="superscript"/>
                                </w:rPr>
                                <w:t>2</w:t>
                              </w:r>
                              <w:r w:rsidRPr="00620920">
                                <w:rPr>
                                  <w:b/>
                                  <w:sz w:val="20"/>
                                </w:rPr>
                                <w:tab/>
                              </w:r>
                              <w:r w:rsidRPr="00620920">
                                <w:rPr>
                                  <w:sz w:val="20"/>
                                </w:rPr>
                                <w:t>364m</w:t>
                              </w:r>
                              <w:r w:rsidRPr="00620920">
                                <w:rPr>
                                  <w:sz w:val="20"/>
                                  <w:vertAlign w:val="superscript"/>
                                </w:rPr>
                                <w:t>2</w:t>
                              </w:r>
                            </w:p>
                            <w:p w14:paraId="15455166" w14:textId="77777777" w:rsidR="006F4499" w:rsidRPr="00620920" w:rsidRDefault="006F4499" w:rsidP="00DE1C6E">
                              <w:pPr>
                                <w:pStyle w:val="Header"/>
                                <w:numPr>
                                  <w:ilvl w:val="0"/>
                                  <w:numId w:val="1"/>
                                </w:numPr>
                                <w:tabs>
                                  <w:tab w:val="left" w:pos="1710"/>
                                </w:tabs>
                                <w:rPr>
                                  <w:b/>
                                  <w:sz w:val="20"/>
                                </w:rPr>
                              </w:pPr>
                              <w:r w:rsidRPr="00620920">
                                <w:rPr>
                                  <w:b/>
                                  <w:sz w:val="20"/>
                                </w:rPr>
                                <w:t xml:space="preserve">Part Taken area-66 </w:t>
                              </w:r>
                              <w:r w:rsidRPr="00620920">
                                <w:rPr>
                                  <w:sz w:val="20"/>
                                </w:rPr>
                                <w:t>m</w:t>
                              </w:r>
                              <w:r w:rsidRPr="00620920">
                                <w:rPr>
                                  <w:sz w:val="20"/>
                                  <w:vertAlign w:val="superscript"/>
                                </w:rPr>
                                <w:t>2</w:t>
                              </w:r>
                              <w:r w:rsidRPr="00620920">
                                <w:rPr>
                                  <w:b/>
                                  <w:sz w:val="20"/>
                                </w:rPr>
                                <w:t xml:space="preserve"> </w:t>
                              </w:r>
                              <w:r w:rsidRPr="00620920">
                                <w:rPr>
                                  <w:b/>
                                  <w:sz w:val="20"/>
                                </w:rPr>
                                <w:tab/>
                              </w:r>
                              <w:r w:rsidRPr="00620920">
                                <w:rPr>
                                  <w:sz w:val="20"/>
                                </w:rPr>
                                <w:t>81 m</w:t>
                              </w:r>
                              <w:r w:rsidRPr="00620920">
                                <w:rPr>
                                  <w:sz w:val="20"/>
                                  <w:vertAlign w:val="superscript"/>
                                </w:rPr>
                                <w:t>2</w:t>
                              </w:r>
                            </w:p>
                            <w:p w14:paraId="1F507DC3" w14:textId="77777777" w:rsidR="006F4499" w:rsidRPr="00620920" w:rsidRDefault="006F4499" w:rsidP="00DE1C6E">
                              <w:pPr>
                                <w:pStyle w:val="Header"/>
                                <w:numPr>
                                  <w:ilvl w:val="0"/>
                                  <w:numId w:val="1"/>
                                </w:numPr>
                                <w:tabs>
                                  <w:tab w:val="left" w:pos="1710"/>
                                </w:tabs>
                                <w:rPr>
                                  <w:b/>
                                  <w:sz w:val="20"/>
                                </w:rPr>
                              </w:pPr>
                              <w:r w:rsidRPr="00620920">
                                <w:rPr>
                                  <w:b/>
                                  <w:sz w:val="20"/>
                                </w:rPr>
                                <w:t xml:space="preserve">Remainder area-262 </w:t>
                              </w:r>
                              <w:r w:rsidRPr="00620920">
                                <w:rPr>
                                  <w:sz w:val="20"/>
                                </w:rPr>
                                <w:t>m</w:t>
                              </w:r>
                              <w:r w:rsidRPr="00620920">
                                <w:rPr>
                                  <w:sz w:val="20"/>
                                  <w:vertAlign w:val="superscript"/>
                                </w:rPr>
                                <w:t>2</w:t>
                              </w:r>
                              <w:r w:rsidRPr="00620920">
                                <w:rPr>
                                  <w:b/>
                                  <w:sz w:val="20"/>
                                </w:rPr>
                                <w:tab/>
                              </w:r>
                              <w:r w:rsidRPr="00620920">
                                <w:rPr>
                                  <w:sz w:val="20"/>
                                </w:rPr>
                                <w:t>305 m</w:t>
                              </w:r>
                              <w:r w:rsidRPr="00620920">
                                <w:rPr>
                                  <w:sz w:val="20"/>
                                  <w:vertAlign w:val="superscript"/>
                                </w:rPr>
                                <w:t>2</w:t>
                              </w:r>
                            </w:p>
                            <w:p w14:paraId="6DF57528" w14:textId="77777777" w:rsidR="006F4499" w:rsidRPr="00620920" w:rsidRDefault="006F4499" w:rsidP="00DE1C6E">
                              <w:pPr>
                                <w:pStyle w:val="Header"/>
                                <w:numPr>
                                  <w:ilvl w:val="0"/>
                                  <w:numId w:val="1"/>
                                </w:numPr>
                                <w:tabs>
                                  <w:tab w:val="left" w:pos="1710"/>
                                </w:tabs>
                                <w:rPr>
                                  <w:b/>
                                  <w:sz w:val="20"/>
                                </w:rPr>
                              </w:pPr>
                              <w:r w:rsidRPr="00620920">
                                <w:rPr>
                                  <w:b/>
                                  <w:sz w:val="20"/>
                                </w:rPr>
                                <w:t>Rent/month (Before)-</w:t>
                              </w:r>
                              <w:r w:rsidRPr="00620920">
                                <w:rPr>
                                  <w:sz w:val="20"/>
                                </w:rPr>
                                <w:t>40000 birr</w:t>
                              </w:r>
                            </w:p>
                            <w:p w14:paraId="7C9C7F21" w14:textId="77777777" w:rsidR="006F4499" w:rsidRPr="00620920" w:rsidRDefault="006F4499" w:rsidP="00DE1C6E">
                              <w:pPr>
                                <w:pStyle w:val="Header"/>
                                <w:numPr>
                                  <w:ilvl w:val="0"/>
                                  <w:numId w:val="1"/>
                                </w:numPr>
                                <w:tabs>
                                  <w:tab w:val="left" w:pos="1710"/>
                                </w:tabs>
                                <w:rPr>
                                  <w:b/>
                                  <w:sz w:val="20"/>
                                </w:rPr>
                              </w:pPr>
                              <w:r w:rsidRPr="00620920">
                                <w:rPr>
                                  <w:b/>
                                  <w:sz w:val="20"/>
                                </w:rPr>
                                <w:t>Rent/month (After)-</w:t>
                              </w:r>
                              <w:r w:rsidRPr="00620920">
                                <w:rPr>
                                  <w:sz w:val="20"/>
                                </w:rPr>
                                <w:t xml:space="preserve"> 40000 birr</w:t>
                              </w:r>
                            </w:p>
                            <w:p w14:paraId="1AC62215" w14:textId="77777777" w:rsidR="006F4499" w:rsidRDefault="006F4499" w:rsidP="00DE1C6E">
                              <w:pPr>
                                <w:pStyle w:val="Header"/>
                                <w:tabs>
                                  <w:tab w:val="left" w:pos="1710"/>
                                </w:tabs>
                              </w:pPr>
                            </w:p>
                            <w:p w14:paraId="3E16344E" w14:textId="77777777" w:rsidR="006F4499" w:rsidRDefault="006F4499" w:rsidP="00DE1C6E">
                              <w:pPr>
                                <w:pStyle w:val="Header"/>
                                <w:tabs>
                                  <w:tab w:val="left" w:pos="1710"/>
                                </w:tabs>
                              </w:pPr>
                            </w:p>
                            <w:p w14:paraId="74E16269" w14:textId="77777777" w:rsidR="006F4499" w:rsidRDefault="006F4499" w:rsidP="00DE1C6E">
                              <w:pPr>
                                <w:pStyle w:val="Header"/>
                                <w:tabs>
                                  <w:tab w:val="left" w:pos="1710"/>
                                </w:tabs>
                              </w:pPr>
                            </w:p>
                          </w:txbxContent>
                        </wps:txbx>
                        <wps:bodyPr rot="0" vert="horz" wrap="square" lIns="91440" tIns="45720" rIns="91440" bIns="45720" anchor="t" anchorCtr="0">
                          <a:noAutofit/>
                        </wps:bodyPr>
                      </wps:wsp>
                      <wpg:grpSp>
                        <wpg:cNvPr id="264" name="Group 264"/>
                        <wpg:cNvGrpSpPr/>
                        <wpg:grpSpPr>
                          <a:xfrm>
                            <a:off x="800099" y="0"/>
                            <a:ext cx="5026026" cy="1135380"/>
                            <a:chOff x="-1" y="0"/>
                            <a:chExt cx="5026026" cy="1135380"/>
                          </a:xfrm>
                        </wpg:grpSpPr>
                        <wps:wsp>
                          <wps:cNvPr id="257" name="Text Box 2"/>
                          <wps:cNvSpPr txBox="1">
                            <a:spLocks noChangeArrowheads="1"/>
                          </wps:cNvSpPr>
                          <wps:spPr bwMode="auto">
                            <a:xfrm>
                              <a:off x="-1" y="0"/>
                              <a:ext cx="1076325" cy="247650"/>
                            </a:xfrm>
                            <a:prstGeom prst="rect">
                              <a:avLst/>
                            </a:prstGeom>
                            <a:solidFill>
                              <a:srgbClr val="FFFFFF"/>
                            </a:solidFill>
                            <a:ln w="9525">
                              <a:solidFill>
                                <a:srgbClr val="000000"/>
                              </a:solidFill>
                              <a:miter lim="800000"/>
                              <a:headEnd/>
                              <a:tailEnd/>
                            </a:ln>
                          </wps:spPr>
                          <wps:txbx>
                            <w:txbxContent>
                              <w:p w14:paraId="05893A54" w14:textId="3EF38422" w:rsidR="006F4499" w:rsidRPr="00E5405F" w:rsidRDefault="006F4499" w:rsidP="00DE1C6E">
                                <w:pPr>
                                  <w:rPr>
                                    <w:b/>
                                  </w:rPr>
                                </w:pPr>
                                <w:r w:rsidRPr="00BA67F7">
                                  <w:rPr>
                                    <w:rFonts w:ascii="Arial" w:eastAsia="Times New Roman" w:hAnsi="Arial" w:cs="Arial"/>
                                    <w:color w:val="000000"/>
                                    <w:lang w:eastAsia="zh-CN"/>
                                  </w:rPr>
                                  <w:t>SUBJECT 6</w:t>
                                </w:r>
                              </w:p>
                            </w:txbxContent>
                          </wps:txbx>
                          <wps:bodyPr rot="0" vert="horz" wrap="square" lIns="91440" tIns="45720" rIns="91440" bIns="45720" anchor="t" anchorCtr="0">
                            <a:noAutofit/>
                          </wps:bodyPr>
                        </wps:wsp>
                        <wps:wsp>
                          <wps:cNvPr id="280" name="Text Box 2"/>
                          <wps:cNvSpPr txBox="1">
                            <a:spLocks noChangeArrowheads="1"/>
                          </wps:cNvSpPr>
                          <wps:spPr bwMode="auto">
                            <a:xfrm>
                              <a:off x="1762125" y="419100"/>
                              <a:ext cx="3263900" cy="346710"/>
                            </a:xfrm>
                            <a:prstGeom prst="rect">
                              <a:avLst/>
                            </a:prstGeom>
                            <a:solidFill>
                              <a:srgbClr val="FFFFFF"/>
                            </a:solidFill>
                            <a:ln w="9525">
                              <a:solidFill>
                                <a:srgbClr val="000000"/>
                              </a:solidFill>
                              <a:miter lim="800000"/>
                              <a:headEnd/>
                              <a:tailEnd/>
                            </a:ln>
                          </wps:spPr>
                          <wps:txbx>
                            <w:txbxContent>
                              <w:p w14:paraId="7C8F5671" w14:textId="77777777" w:rsidR="006F4499" w:rsidRDefault="006F4499" w:rsidP="00DE1C6E">
                                <w:r>
                                  <w:t>The remaining utility considering only damage – 78%</w:t>
                                </w:r>
                              </w:p>
                            </w:txbxContent>
                          </wps:txbx>
                          <wps:bodyPr rot="0" vert="horz" wrap="square" lIns="91440" tIns="45720" rIns="91440" bIns="45720" anchor="t" anchorCtr="0">
                            <a:noAutofit/>
                          </wps:bodyPr>
                        </wps:wsp>
                        <wps:wsp>
                          <wps:cNvPr id="281" name="Text Box 2"/>
                          <wps:cNvSpPr txBox="1">
                            <a:spLocks noChangeArrowheads="1"/>
                          </wps:cNvSpPr>
                          <wps:spPr bwMode="auto">
                            <a:xfrm>
                              <a:off x="1762125" y="800100"/>
                              <a:ext cx="3263900" cy="335280"/>
                            </a:xfrm>
                            <a:prstGeom prst="rect">
                              <a:avLst/>
                            </a:prstGeom>
                            <a:solidFill>
                              <a:srgbClr val="FFFFFF"/>
                            </a:solidFill>
                            <a:ln w="9525">
                              <a:solidFill>
                                <a:srgbClr val="000000"/>
                              </a:solidFill>
                              <a:miter lim="800000"/>
                              <a:headEnd/>
                              <a:tailEnd/>
                            </a:ln>
                          </wps:spPr>
                          <wps:txbx>
                            <w:txbxContent>
                              <w:p w14:paraId="21F43A84" w14:textId="77777777" w:rsidR="006F4499" w:rsidRDefault="006F4499" w:rsidP="00DE1C6E">
                                <w:r>
                                  <w:t>The remaining utility considering benefit – 86%</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group w14:anchorId="0B23488F" id="Group 265" o:spid="_x0000_s1058" style="position:absolute;margin-left:6pt;margin-top:7.5pt;width:458.75pt;height:99.05pt;z-index:251610112;mso-width-relative:margin;mso-height-relative:margin" coordsize="58261,12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">
                <v:shape id="_x0000_s1059" type="#_x0000_t202" style="position:absolute;top:3333;width:24860;height:9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">
                  <v:textbox>
                    <w:txbxContent>
                      <w:p w14:paraId="6425B2B2" w14:textId="77777777" w:rsidR="006F4499" w:rsidRPr="00620920" w:rsidRDefault="006F4499" w:rsidP="00DE1C6E">
                        <w:pPr>
                          <w:pStyle w:val="Header"/>
                          <w:numPr>
                            <w:ilvl w:val="0"/>
                            <w:numId w:val="1"/>
                          </w:numPr>
                          <w:tabs>
                            <w:tab w:val="left" w:pos="1710"/>
                          </w:tabs>
                          <w:rPr>
                            <w:b/>
                            <w:sz w:val="20"/>
                          </w:rPr>
                        </w:pPr>
                        <w:r w:rsidRPr="00620920">
                          <w:rPr>
                            <w:b/>
                            <w:sz w:val="20"/>
                          </w:rPr>
                          <w:t>Total floor</w:t>
                        </w:r>
                        <w:r w:rsidRPr="00620920">
                          <w:rPr>
                            <w:rFonts w:ascii="Ebrima" w:hAnsi="Ebrima"/>
                            <w:b/>
                            <w:sz w:val="20"/>
                          </w:rPr>
                          <w:t xml:space="preserve"> </w:t>
                        </w:r>
                        <w:r w:rsidRPr="00620920">
                          <w:rPr>
                            <w:b/>
                            <w:sz w:val="20"/>
                          </w:rPr>
                          <w:t xml:space="preserve">Area-328 </w:t>
                        </w:r>
                        <w:r w:rsidRPr="00620920">
                          <w:rPr>
                            <w:sz w:val="20"/>
                          </w:rPr>
                          <w:t>m</w:t>
                        </w:r>
                        <w:r w:rsidRPr="00620920">
                          <w:rPr>
                            <w:sz w:val="20"/>
                            <w:vertAlign w:val="superscript"/>
                          </w:rPr>
                          <w:t>2</w:t>
                        </w:r>
                        <w:r w:rsidRPr="00620920">
                          <w:rPr>
                            <w:b/>
                            <w:sz w:val="20"/>
                          </w:rPr>
                          <w:tab/>
                        </w:r>
                        <w:r w:rsidRPr="00620920">
                          <w:rPr>
                            <w:sz w:val="20"/>
                          </w:rPr>
                          <w:t>364m</w:t>
                        </w:r>
                        <w:r w:rsidRPr="00620920">
                          <w:rPr>
                            <w:sz w:val="20"/>
                            <w:vertAlign w:val="superscript"/>
                          </w:rPr>
                          <w:t>2</w:t>
                        </w:r>
                      </w:p>
                      <w:p w14:paraId="15455166" w14:textId="77777777" w:rsidR="006F4499" w:rsidRPr="00620920" w:rsidRDefault="006F4499" w:rsidP="00DE1C6E">
                        <w:pPr>
                          <w:pStyle w:val="Header"/>
                          <w:numPr>
                            <w:ilvl w:val="0"/>
                            <w:numId w:val="1"/>
                          </w:numPr>
                          <w:tabs>
                            <w:tab w:val="left" w:pos="1710"/>
                          </w:tabs>
                          <w:rPr>
                            <w:b/>
                            <w:sz w:val="20"/>
                          </w:rPr>
                        </w:pPr>
                        <w:r w:rsidRPr="00620920">
                          <w:rPr>
                            <w:b/>
                            <w:sz w:val="20"/>
                          </w:rPr>
                          <w:t xml:space="preserve">Part Taken area-66 </w:t>
                        </w:r>
                        <w:r w:rsidRPr="00620920">
                          <w:rPr>
                            <w:sz w:val="20"/>
                          </w:rPr>
                          <w:t>m</w:t>
                        </w:r>
                        <w:r w:rsidRPr="00620920">
                          <w:rPr>
                            <w:sz w:val="20"/>
                            <w:vertAlign w:val="superscript"/>
                          </w:rPr>
                          <w:t>2</w:t>
                        </w:r>
                        <w:r w:rsidRPr="00620920">
                          <w:rPr>
                            <w:b/>
                            <w:sz w:val="20"/>
                          </w:rPr>
                          <w:t xml:space="preserve"> </w:t>
                        </w:r>
                        <w:r w:rsidRPr="00620920">
                          <w:rPr>
                            <w:b/>
                            <w:sz w:val="20"/>
                          </w:rPr>
                          <w:tab/>
                        </w:r>
                        <w:r w:rsidRPr="00620920">
                          <w:rPr>
                            <w:sz w:val="20"/>
                          </w:rPr>
                          <w:t>81 m</w:t>
                        </w:r>
                        <w:r w:rsidRPr="00620920">
                          <w:rPr>
                            <w:sz w:val="20"/>
                            <w:vertAlign w:val="superscript"/>
                          </w:rPr>
                          <w:t>2</w:t>
                        </w:r>
                      </w:p>
                      <w:p w14:paraId="1F507DC3" w14:textId="77777777" w:rsidR="006F4499" w:rsidRPr="00620920" w:rsidRDefault="006F4499" w:rsidP="00DE1C6E">
                        <w:pPr>
                          <w:pStyle w:val="Header"/>
                          <w:numPr>
                            <w:ilvl w:val="0"/>
                            <w:numId w:val="1"/>
                          </w:numPr>
                          <w:tabs>
                            <w:tab w:val="left" w:pos="1710"/>
                          </w:tabs>
                          <w:rPr>
                            <w:b/>
                            <w:sz w:val="20"/>
                          </w:rPr>
                        </w:pPr>
                        <w:r w:rsidRPr="00620920">
                          <w:rPr>
                            <w:b/>
                            <w:sz w:val="20"/>
                          </w:rPr>
                          <w:t xml:space="preserve">Remainder area-262 </w:t>
                        </w:r>
                        <w:r w:rsidRPr="00620920">
                          <w:rPr>
                            <w:sz w:val="20"/>
                          </w:rPr>
                          <w:t>m</w:t>
                        </w:r>
                        <w:r w:rsidRPr="00620920">
                          <w:rPr>
                            <w:sz w:val="20"/>
                            <w:vertAlign w:val="superscript"/>
                          </w:rPr>
                          <w:t>2</w:t>
                        </w:r>
                        <w:r w:rsidRPr="00620920">
                          <w:rPr>
                            <w:b/>
                            <w:sz w:val="20"/>
                          </w:rPr>
                          <w:tab/>
                        </w:r>
                        <w:r w:rsidRPr="00620920">
                          <w:rPr>
                            <w:sz w:val="20"/>
                          </w:rPr>
                          <w:t>305 m</w:t>
                        </w:r>
                        <w:r w:rsidRPr="00620920">
                          <w:rPr>
                            <w:sz w:val="20"/>
                            <w:vertAlign w:val="superscript"/>
                          </w:rPr>
                          <w:t>2</w:t>
                        </w:r>
                      </w:p>
                      <w:p w14:paraId="6DF57528" w14:textId="77777777" w:rsidR="006F4499" w:rsidRPr="00620920" w:rsidRDefault="006F4499" w:rsidP="00DE1C6E">
                        <w:pPr>
                          <w:pStyle w:val="Header"/>
                          <w:numPr>
                            <w:ilvl w:val="0"/>
                            <w:numId w:val="1"/>
                          </w:numPr>
                          <w:tabs>
                            <w:tab w:val="left" w:pos="1710"/>
                          </w:tabs>
                          <w:rPr>
                            <w:b/>
                            <w:sz w:val="20"/>
                          </w:rPr>
                        </w:pPr>
                        <w:r w:rsidRPr="00620920">
                          <w:rPr>
                            <w:b/>
                            <w:sz w:val="20"/>
                          </w:rPr>
                          <w:t>Rent/month (Before)-</w:t>
                        </w:r>
                        <w:r w:rsidRPr="00620920">
                          <w:rPr>
                            <w:sz w:val="20"/>
                          </w:rPr>
                          <w:t>40000 birr</w:t>
                        </w:r>
                      </w:p>
                      <w:p w14:paraId="7C9C7F21" w14:textId="77777777" w:rsidR="006F4499" w:rsidRPr="00620920" w:rsidRDefault="006F4499" w:rsidP="00DE1C6E">
                        <w:pPr>
                          <w:pStyle w:val="Header"/>
                          <w:numPr>
                            <w:ilvl w:val="0"/>
                            <w:numId w:val="1"/>
                          </w:numPr>
                          <w:tabs>
                            <w:tab w:val="left" w:pos="1710"/>
                          </w:tabs>
                          <w:rPr>
                            <w:b/>
                            <w:sz w:val="20"/>
                          </w:rPr>
                        </w:pPr>
                        <w:r w:rsidRPr="00620920">
                          <w:rPr>
                            <w:b/>
                            <w:sz w:val="20"/>
                          </w:rPr>
                          <w:t>Rent/month (After)-</w:t>
                        </w:r>
                        <w:r w:rsidRPr="00620920">
                          <w:rPr>
                            <w:sz w:val="20"/>
                          </w:rPr>
                          <w:t xml:space="preserve"> 40000 birr</w:t>
                        </w:r>
                      </w:p>
                      <w:p w14:paraId="1AC62215" w14:textId="77777777" w:rsidR="006F4499" w:rsidRDefault="006F4499" w:rsidP="00DE1C6E">
                        <w:pPr>
                          <w:pStyle w:val="Header"/>
                          <w:tabs>
                            <w:tab w:val="left" w:pos="1710"/>
                          </w:tabs>
                        </w:pPr>
                      </w:p>
                      <w:p w14:paraId="3E16344E" w14:textId="77777777" w:rsidR="006F4499" w:rsidRDefault="006F4499" w:rsidP="00DE1C6E">
                        <w:pPr>
                          <w:pStyle w:val="Header"/>
                          <w:tabs>
                            <w:tab w:val="left" w:pos="1710"/>
                          </w:tabs>
                        </w:pPr>
                      </w:p>
                      <w:p w14:paraId="74E16269" w14:textId="77777777" w:rsidR="006F4499" w:rsidRDefault="006F4499" w:rsidP="00DE1C6E">
                        <w:pPr>
                          <w:pStyle w:val="Header"/>
                          <w:tabs>
                            <w:tab w:val="left" w:pos="1710"/>
                          </w:tabs>
                        </w:pPr>
                      </w:p>
                    </w:txbxContent>
                  </v:textbox>
                </v:shape>
                <v:group id="Group 264" o:spid="_x0000_s1060" style="position:absolute;left:8000;width:50261;height:11353" coordorigin="" coordsize="50260,113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">
                  <v:shape id="_x0000_s1061" type="#_x0000_t202" style="position:absolute;width:10763;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">
                    <v:textbox>
                      <w:txbxContent>
                        <w:p w14:paraId="05893A54" w14:textId="3EF38422" w:rsidR="006F4499" w:rsidRPr="00E5405F" w:rsidRDefault="006F4499" w:rsidP="00DE1C6E">
                          <w:pPr>
                            <w:rPr>
                              <w:b/>
                            </w:rPr>
                          </w:pPr>
                          <w:r w:rsidRPr="00BA67F7">
                            <w:rPr>
                              <w:rFonts w:ascii="Arial" w:eastAsia="Times New Roman" w:hAnsi="Arial" w:cs="Arial"/>
                              <w:color w:val="000000"/>
                              <w:lang w:eastAsia="zh-CN"/>
                            </w:rPr>
                            <w:t>SUBJECT 6</w:t>
                          </w:r>
                        </w:p>
                      </w:txbxContent>
                    </v:textbox>
                  </v:shape>
                  <v:shape id="_x0000_s1062" type="#_x0000_t202" style="position:absolute;left:17621;top:4191;width:32639;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">
                    <v:textbox>
                      <w:txbxContent>
                        <w:p w14:paraId="7C8F5671" w14:textId="77777777" w:rsidR="006F4499" w:rsidRDefault="006F4499" w:rsidP="00DE1C6E">
                          <w:r>
                            <w:t>The remaining utility considering only damage – 78%</w:t>
                          </w:r>
                        </w:p>
                      </w:txbxContent>
                    </v:textbox>
                  </v:shape>
                  <v:shape id="_x0000_s1063" type="#_x0000_t202" style="position:absolute;left:17621;top:8001;width:32639;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">
                    <v:textbox>
                      <w:txbxContent>
                        <w:p w14:paraId="21F43A84" w14:textId="77777777" w:rsidR="006F4499" w:rsidRDefault="006F4499" w:rsidP="00DE1C6E">
                          <w:r>
                            <w:t>The remaining utility considering benefit – 86%</w:t>
                          </w:r>
                        </w:p>
                      </w:txbxContent>
                    </v:textbox>
                  </v:shape>
                </v:group>
              </v:group>
            </w:pict>
          </mc:Fallback>
        </mc:AlternateContent>
      </w:r>
    </w:p>
    <w:tbl>
      <w:tblPr>
        <w:tblW w:w="5000" w:type="pct"/>
        <w:tblLook w:val="04A0" w:firstRow="1" w:lastRow="0" w:firstColumn="1" w:lastColumn="0" w:noHBand="0" w:noVBand="1"/>
      </w:tblPr>
      <w:tblGrid>
        <w:gridCol w:w="287"/>
        <w:gridCol w:w="2837"/>
        <w:gridCol w:w="822"/>
        <w:gridCol w:w="5630"/>
      </w:tblGrid>
      <w:tr w:rsidR="0048304B" w:rsidRPr="00BA67F7" w14:paraId="525B01DD" w14:textId="77777777" w:rsidTr="0048304B">
        <w:trPr>
          <w:trHeight w:val="300"/>
        </w:trPr>
        <w:tc>
          <w:tcPr>
            <w:tcW w:w="175" w:type="pct"/>
            <w:tcBorders>
              <w:top w:val="nil"/>
              <w:left w:val="nil"/>
              <w:bottom w:val="nil"/>
              <w:right w:val="nil"/>
            </w:tcBorders>
            <w:shd w:val="clear" w:color="auto" w:fill="auto"/>
            <w:noWrap/>
            <w:vAlign w:val="bottom"/>
            <w:hideMark/>
          </w:tcPr>
          <w:p w14:paraId="6580FD73" w14:textId="77777777" w:rsidR="0048304B" w:rsidRPr="00BA67F7" w:rsidRDefault="0048304B" w:rsidP="0048304B">
            <w:pPr>
              <w:spacing w:after="0" w:line="240" w:lineRule="auto"/>
              <w:rPr>
                <w:rFonts w:ascii="Arial" w:eastAsia="Times New Roman" w:hAnsi="Arial" w:cs="Arial"/>
                <w:lang w:eastAsia="zh-CN"/>
              </w:rPr>
            </w:pPr>
          </w:p>
        </w:tc>
        <w:tc>
          <w:tcPr>
            <w:tcW w:w="1457" w:type="pct"/>
            <w:tcBorders>
              <w:top w:val="nil"/>
              <w:left w:val="nil"/>
              <w:bottom w:val="nil"/>
              <w:right w:val="nil"/>
            </w:tcBorders>
            <w:shd w:val="clear" w:color="auto" w:fill="auto"/>
            <w:noWrap/>
            <w:vAlign w:val="bottom"/>
            <w:hideMark/>
          </w:tcPr>
          <w:p w14:paraId="3BAB6F39" w14:textId="77777777" w:rsidR="00DE1C6E" w:rsidRPr="00BA67F7" w:rsidRDefault="00DE1C6E" w:rsidP="0048304B">
            <w:pPr>
              <w:spacing w:after="0" w:line="240" w:lineRule="auto"/>
              <w:rPr>
                <w:rFonts w:ascii="Arial" w:eastAsia="Times New Roman" w:hAnsi="Arial" w:cs="Arial"/>
                <w:color w:val="000000"/>
                <w:lang w:eastAsia="zh-CN"/>
              </w:rPr>
            </w:pPr>
          </w:p>
          <w:p w14:paraId="486A3CE4" w14:textId="77777777" w:rsidR="00DE1C6E" w:rsidRPr="00BA67F7" w:rsidRDefault="00DE1C6E" w:rsidP="0048304B">
            <w:pPr>
              <w:spacing w:after="0" w:line="240" w:lineRule="auto"/>
              <w:rPr>
                <w:rFonts w:ascii="Arial" w:eastAsia="Times New Roman" w:hAnsi="Arial" w:cs="Arial"/>
                <w:color w:val="000000"/>
                <w:lang w:eastAsia="zh-CN"/>
              </w:rPr>
            </w:pPr>
          </w:p>
          <w:p w14:paraId="4529AA08" w14:textId="77777777" w:rsidR="00DE1C6E" w:rsidRPr="00BA67F7" w:rsidRDefault="00DE1C6E" w:rsidP="0048304B">
            <w:pPr>
              <w:spacing w:after="0" w:line="240" w:lineRule="auto"/>
              <w:rPr>
                <w:rFonts w:ascii="Arial" w:eastAsia="Times New Roman" w:hAnsi="Arial" w:cs="Arial"/>
                <w:color w:val="000000"/>
                <w:lang w:eastAsia="zh-CN"/>
              </w:rPr>
            </w:pPr>
          </w:p>
          <w:p w14:paraId="620125C6" w14:textId="77777777" w:rsidR="00DE1C6E" w:rsidRPr="00BA67F7" w:rsidRDefault="00DE1C6E" w:rsidP="0048304B">
            <w:pPr>
              <w:spacing w:after="0" w:line="240" w:lineRule="auto"/>
              <w:rPr>
                <w:rFonts w:ascii="Arial" w:eastAsia="Times New Roman" w:hAnsi="Arial" w:cs="Arial"/>
                <w:color w:val="000000"/>
                <w:lang w:eastAsia="zh-CN"/>
              </w:rPr>
            </w:pPr>
          </w:p>
          <w:p w14:paraId="04F510F9" w14:textId="72766342" w:rsidR="00DE1C6E" w:rsidRPr="00BA67F7" w:rsidRDefault="00DE1C6E" w:rsidP="0048304B">
            <w:pPr>
              <w:spacing w:after="0" w:line="240" w:lineRule="auto"/>
              <w:rPr>
                <w:rFonts w:ascii="Arial" w:eastAsia="Times New Roman" w:hAnsi="Arial" w:cs="Arial"/>
                <w:color w:val="000000"/>
                <w:lang w:eastAsia="zh-CN"/>
              </w:rPr>
            </w:pPr>
          </w:p>
          <w:p w14:paraId="42CACE84" w14:textId="77777777" w:rsidR="00DE1C6E" w:rsidRPr="00BA67F7" w:rsidRDefault="00DE1C6E" w:rsidP="0048304B">
            <w:pPr>
              <w:spacing w:after="0" w:line="240" w:lineRule="auto"/>
              <w:rPr>
                <w:rFonts w:ascii="Arial" w:eastAsia="Times New Roman" w:hAnsi="Arial" w:cs="Arial"/>
                <w:color w:val="000000"/>
                <w:lang w:eastAsia="zh-CN"/>
              </w:rPr>
            </w:pPr>
          </w:p>
          <w:p w14:paraId="16856604" w14:textId="77777777" w:rsidR="00DE1C6E" w:rsidRPr="00BA67F7" w:rsidRDefault="00DE1C6E" w:rsidP="0048304B">
            <w:pPr>
              <w:spacing w:after="0" w:line="240" w:lineRule="auto"/>
              <w:rPr>
                <w:rFonts w:ascii="Arial" w:eastAsia="Times New Roman" w:hAnsi="Arial" w:cs="Arial"/>
                <w:color w:val="000000"/>
                <w:lang w:eastAsia="zh-CN"/>
              </w:rPr>
            </w:pPr>
          </w:p>
          <w:p w14:paraId="2088037D" w14:textId="01333F43" w:rsidR="0048304B" w:rsidRPr="00BA67F7" w:rsidRDefault="0048304B" w:rsidP="0048304B">
            <w:pPr>
              <w:spacing w:after="0" w:line="240" w:lineRule="auto"/>
              <w:rPr>
                <w:rFonts w:ascii="Arial" w:eastAsia="Times New Roman" w:hAnsi="Arial" w:cs="Arial"/>
                <w:color w:val="000000"/>
                <w:lang w:eastAsia="zh-CN"/>
              </w:rPr>
            </w:pPr>
          </w:p>
        </w:tc>
        <w:tc>
          <w:tcPr>
            <w:tcW w:w="393" w:type="pct"/>
            <w:tcBorders>
              <w:top w:val="nil"/>
              <w:left w:val="nil"/>
              <w:bottom w:val="nil"/>
              <w:right w:val="nil"/>
            </w:tcBorders>
            <w:shd w:val="clear" w:color="auto" w:fill="auto"/>
            <w:noWrap/>
            <w:vAlign w:val="bottom"/>
            <w:hideMark/>
          </w:tcPr>
          <w:p w14:paraId="1CFA9CAB" w14:textId="32522C16" w:rsidR="0048304B" w:rsidRPr="00BA67F7" w:rsidRDefault="0048304B" w:rsidP="0048304B">
            <w:pPr>
              <w:spacing w:after="0" w:line="240" w:lineRule="auto"/>
              <w:rPr>
                <w:rFonts w:ascii="Arial" w:eastAsia="Times New Roman" w:hAnsi="Arial" w:cs="Arial"/>
                <w:color w:val="000000"/>
                <w:lang w:eastAsia="zh-CN"/>
              </w:rPr>
            </w:pPr>
          </w:p>
        </w:tc>
        <w:tc>
          <w:tcPr>
            <w:tcW w:w="2976" w:type="pct"/>
            <w:tcBorders>
              <w:top w:val="nil"/>
              <w:left w:val="nil"/>
              <w:bottom w:val="nil"/>
              <w:right w:val="nil"/>
            </w:tcBorders>
            <w:shd w:val="clear" w:color="auto" w:fill="auto"/>
            <w:noWrap/>
            <w:vAlign w:val="bottom"/>
            <w:hideMark/>
          </w:tcPr>
          <w:p w14:paraId="5558FFD2" w14:textId="3436E429" w:rsidR="0048304B" w:rsidRPr="00BA67F7" w:rsidRDefault="0048304B" w:rsidP="0048304B">
            <w:pPr>
              <w:spacing w:after="0" w:line="240" w:lineRule="auto"/>
              <w:rPr>
                <w:rFonts w:ascii="Arial" w:eastAsia="Times New Roman" w:hAnsi="Arial" w:cs="Arial"/>
                <w:lang w:eastAsia="zh-CN"/>
              </w:rPr>
            </w:pPr>
          </w:p>
        </w:tc>
      </w:tr>
      <w:tr w:rsidR="0048304B" w:rsidRPr="00BA67F7" w14:paraId="78EB8EA6" w14:textId="77777777" w:rsidTr="0048304B">
        <w:trPr>
          <w:trHeight w:val="315"/>
        </w:trPr>
        <w:tc>
          <w:tcPr>
            <w:tcW w:w="175" w:type="pct"/>
            <w:tcBorders>
              <w:top w:val="nil"/>
              <w:left w:val="nil"/>
              <w:bottom w:val="nil"/>
              <w:right w:val="nil"/>
            </w:tcBorders>
            <w:shd w:val="clear" w:color="auto" w:fill="auto"/>
            <w:noWrap/>
            <w:vAlign w:val="bottom"/>
            <w:hideMark/>
          </w:tcPr>
          <w:p w14:paraId="08636EAE" w14:textId="77777777" w:rsidR="0048304B" w:rsidRPr="00BA67F7" w:rsidRDefault="0048304B" w:rsidP="0048304B">
            <w:pPr>
              <w:spacing w:after="0" w:line="240" w:lineRule="auto"/>
              <w:rPr>
                <w:rFonts w:ascii="Arial" w:eastAsia="Times New Roman" w:hAnsi="Arial" w:cs="Arial"/>
                <w:lang w:eastAsia="zh-CN"/>
              </w:rPr>
            </w:pPr>
          </w:p>
        </w:tc>
        <w:tc>
          <w:tcPr>
            <w:tcW w:w="1457" w:type="pct"/>
            <w:tcBorders>
              <w:top w:val="nil"/>
              <w:left w:val="nil"/>
              <w:bottom w:val="nil"/>
              <w:right w:val="nil"/>
            </w:tcBorders>
            <w:shd w:val="clear" w:color="auto" w:fill="auto"/>
            <w:noWrap/>
            <w:vAlign w:val="bottom"/>
            <w:hideMark/>
          </w:tcPr>
          <w:p w14:paraId="6999B232" w14:textId="77777777" w:rsidR="0048304B" w:rsidRPr="00BA67F7" w:rsidRDefault="0048304B" w:rsidP="0048304B">
            <w:pPr>
              <w:spacing w:after="0" w:line="240" w:lineRule="auto"/>
              <w:rPr>
                <w:rFonts w:ascii="Arial" w:eastAsia="Times New Roman" w:hAnsi="Arial" w:cs="Arial"/>
                <w:lang w:eastAsia="zh-CN"/>
              </w:rPr>
            </w:pPr>
          </w:p>
        </w:tc>
        <w:tc>
          <w:tcPr>
            <w:tcW w:w="393" w:type="pct"/>
            <w:tcBorders>
              <w:top w:val="nil"/>
              <w:left w:val="nil"/>
              <w:bottom w:val="nil"/>
              <w:right w:val="nil"/>
            </w:tcBorders>
            <w:shd w:val="clear" w:color="auto" w:fill="auto"/>
            <w:noWrap/>
            <w:vAlign w:val="bottom"/>
            <w:hideMark/>
          </w:tcPr>
          <w:p w14:paraId="48560FB7" w14:textId="77777777" w:rsidR="0048304B" w:rsidRPr="00BA67F7" w:rsidRDefault="0048304B" w:rsidP="0048304B">
            <w:pPr>
              <w:spacing w:after="0" w:line="240" w:lineRule="auto"/>
              <w:rPr>
                <w:rFonts w:ascii="Arial" w:eastAsia="Times New Roman" w:hAnsi="Arial" w:cs="Arial"/>
                <w:lang w:eastAsia="zh-CN"/>
              </w:rPr>
            </w:pPr>
          </w:p>
        </w:tc>
        <w:tc>
          <w:tcPr>
            <w:tcW w:w="2976" w:type="pct"/>
            <w:tcBorders>
              <w:top w:val="nil"/>
              <w:left w:val="nil"/>
              <w:bottom w:val="nil"/>
              <w:right w:val="nil"/>
            </w:tcBorders>
            <w:shd w:val="clear" w:color="auto" w:fill="auto"/>
            <w:noWrap/>
            <w:vAlign w:val="bottom"/>
            <w:hideMark/>
          </w:tcPr>
          <w:p w14:paraId="28A5BA5F" w14:textId="77777777" w:rsidR="0048304B" w:rsidRPr="00BA67F7" w:rsidRDefault="0048304B" w:rsidP="0048304B">
            <w:pPr>
              <w:spacing w:after="0" w:line="240" w:lineRule="auto"/>
              <w:rPr>
                <w:rFonts w:ascii="Arial" w:eastAsia="Times New Roman" w:hAnsi="Arial" w:cs="Arial"/>
                <w:lang w:eastAsia="zh-CN"/>
              </w:rPr>
            </w:pPr>
          </w:p>
        </w:tc>
      </w:tr>
      <w:tr w:rsidR="0048304B" w:rsidRPr="00BA67F7" w14:paraId="16E3FD83" w14:textId="77777777" w:rsidTr="0048304B">
        <w:trPr>
          <w:trHeight w:val="300"/>
        </w:trPr>
        <w:tc>
          <w:tcPr>
            <w:tcW w:w="175" w:type="pct"/>
            <w:tcBorders>
              <w:top w:val="single" w:sz="8" w:space="0" w:color="auto"/>
              <w:left w:val="single" w:sz="8" w:space="0" w:color="auto"/>
              <w:bottom w:val="nil"/>
              <w:right w:val="nil"/>
            </w:tcBorders>
            <w:shd w:val="clear" w:color="auto" w:fill="auto"/>
            <w:noWrap/>
            <w:vAlign w:val="center"/>
            <w:hideMark/>
          </w:tcPr>
          <w:p w14:paraId="7FCC62B9"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457" w:type="pct"/>
            <w:tcBorders>
              <w:top w:val="single" w:sz="8" w:space="0" w:color="auto"/>
              <w:left w:val="nil"/>
              <w:bottom w:val="nil"/>
              <w:right w:val="nil"/>
            </w:tcBorders>
            <w:shd w:val="clear" w:color="auto" w:fill="auto"/>
            <w:noWrap/>
            <w:vAlign w:val="center"/>
            <w:hideMark/>
          </w:tcPr>
          <w:p w14:paraId="5EF44D1D"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393" w:type="pct"/>
            <w:tcBorders>
              <w:top w:val="single" w:sz="8" w:space="0" w:color="auto"/>
              <w:left w:val="nil"/>
              <w:bottom w:val="nil"/>
              <w:right w:val="nil"/>
            </w:tcBorders>
            <w:shd w:val="clear" w:color="auto" w:fill="auto"/>
            <w:noWrap/>
            <w:vAlign w:val="center"/>
            <w:hideMark/>
          </w:tcPr>
          <w:p w14:paraId="5D3F3FC1"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976" w:type="pct"/>
            <w:tcBorders>
              <w:top w:val="single" w:sz="8" w:space="0" w:color="auto"/>
              <w:left w:val="nil"/>
              <w:bottom w:val="nil"/>
              <w:right w:val="single" w:sz="8" w:space="0" w:color="auto"/>
            </w:tcBorders>
            <w:shd w:val="clear" w:color="auto" w:fill="auto"/>
            <w:noWrap/>
            <w:vAlign w:val="center"/>
            <w:hideMark/>
          </w:tcPr>
          <w:p w14:paraId="5E7DB05E" w14:textId="41A110F3" w:rsidR="0048304B" w:rsidRPr="00BA67F7" w:rsidRDefault="0048304B" w:rsidP="0048304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NOI/CAP.R=480000/12%=4,000,000</w:t>
            </w:r>
          </w:p>
        </w:tc>
      </w:tr>
      <w:tr w:rsidR="0048304B" w:rsidRPr="00BA67F7" w14:paraId="4F29175D" w14:textId="77777777" w:rsidTr="0048304B">
        <w:trPr>
          <w:trHeight w:val="330"/>
        </w:trPr>
        <w:tc>
          <w:tcPr>
            <w:tcW w:w="175" w:type="pct"/>
            <w:tcBorders>
              <w:top w:val="nil"/>
              <w:left w:val="single" w:sz="8" w:space="0" w:color="auto"/>
              <w:bottom w:val="nil"/>
              <w:right w:val="nil"/>
            </w:tcBorders>
            <w:shd w:val="clear" w:color="auto" w:fill="auto"/>
            <w:noWrap/>
            <w:vAlign w:val="center"/>
            <w:hideMark/>
          </w:tcPr>
          <w:p w14:paraId="43814BA1"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457" w:type="pct"/>
            <w:tcBorders>
              <w:top w:val="nil"/>
              <w:left w:val="nil"/>
              <w:bottom w:val="nil"/>
              <w:right w:val="nil"/>
            </w:tcBorders>
            <w:shd w:val="clear" w:color="auto" w:fill="auto"/>
            <w:noWrap/>
            <w:vAlign w:val="center"/>
            <w:hideMark/>
          </w:tcPr>
          <w:p w14:paraId="523F2C70"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393" w:type="pct"/>
            <w:tcBorders>
              <w:top w:val="nil"/>
              <w:left w:val="nil"/>
              <w:bottom w:val="nil"/>
              <w:right w:val="nil"/>
            </w:tcBorders>
            <w:shd w:val="clear" w:color="auto" w:fill="auto"/>
            <w:noWrap/>
            <w:vAlign w:val="center"/>
            <w:hideMark/>
          </w:tcPr>
          <w:p w14:paraId="5C98B36E"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976" w:type="pct"/>
            <w:tcBorders>
              <w:top w:val="nil"/>
              <w:left w:val="nil"/>
              <w:bottom w:val="nil"/>
              <w:right w:val="single" w:sz="8" w:space="0" w:color="auto"/>
            </w:tcBorders>
            <w:shd w:val="clear" w:color="auto" w:fill="auto"/>
            <w:noWrap/>
            <w:vAlign w:val="center"/>
            <w:hideMark/>
          </w:tcPr>
          <w:p w14:paraId="69286EA1" w14:textId="77777777" w:rsidR="0048304B" w:rsidRPr="00BA67F7" w:rsidRDefault="0048304B" w:rsidP="0048304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66m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12,195.12 = 804,878.05</w:t>
            </w:r>
          </w:p>
        </w:tc>
      </w:tr>
      <w:tr w:rsidR="0048304B" w:rsidRPr="00BA67F7" w14:paraId="188320CF" w14:textId="77777777" w:rsidTr="0048304B">
        <w:trPr>
          <w:trHeight w:val="300"/>
        </w:trPr>
        <w:tc>
          <w:tcPr>
            <w:tcW w:w="175" w:type="pct"/>
            <w:tcBorders>
              <w:top w:val="nil"/>
              <w:left w:val="single" w:sz="8" w:space="0" w:color="auto"/>
              <w:bottom w:val="nil"/>
              <w:right w:val="nil"/>
            </w:tcBorders>
            <w:shd w:val="clear" w:color="auto" w:fill="auto"/>
            <w:noWrap/>
            <w:vAlign w:val="center"/>
            <w:hideMark/>
          </w:tcPr>
          <w:p w14:paraId="767234CE"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457" w:type="pct"/>
            <w:tcBorders>
              <w:top w:val="nil"/>
              <w:left w:val="nil"/>
              <w:bottom w:val="nil"/>
              <w:right w:val="nil"/>
            </w:tcBorders>
            <w:shd w:val="clear" w:color="auto" w:fill="auto"/>
            <w:noWrap/>
            <w:vAlign w:val="center"/>
            <w:hideMark/>
          </w:tcPr>
          <w:p w14:paraId="1660C3DE"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393" w:type="pct"/>
            <w:tcBorders>
              <w:top w:val="nil"/>
              <w:left w:val="nil"/>
              <w:bottom w:val="nil"/>
              <w:right w:val="nil"/>
            </w:tcBorders>
            <w:shd w:val="clear" w:color="auto" w:fill="auto"/>
            <w:noWrap/>
            <w:vAlign w:val="center"/>
            <w:hideMark/>
          </w:tcPr>
          <w:p w14:paraId="1946C709"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976" w:type="pct"/>
            <w:tcBorders>
              <w:top w:val="nil"/>
              <w:left w:val="nil"/>
              <w:bottom w:val="nil"/>
              <w:right w:val="single" w:sz="8" w:space="0" w:color="auto"/>
            </w:tcBorders>
            <w:shd w:val="clear" w:color="auto" w:fill="auto"/>
            <w:noWrap/>
            <w:vAlign w:val="center"/>
            <w:hideMark/>
          </w:tcPr>
          <w:p w14:paraId="4B4E5E43" w14:textId="77777777" w:rsidR="0048304B" w:rsidRPr="00BA67F7" w:rsidRDefault="0048304B" w:rsidP="0048304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VR=VBA-VPAW=4,000,000-804,878.05=3,195,121.95</w:t>
            </w:r>
          </w:p>
        </w:tc>
      </w:tr>
      <w:tr w:rsidR="0048304B" w:rsidRPr="00BA67F7" w14:paraId="3A53813A" w14:textId="77777777" w:rsidTr="0048304B">
        <w:trPr>
          <w:trHeight w:val="570"/>
        </w:trPr>
        <w:tc>
          <w:tcPr>
            <w:tcW w:w="175" w:type="pct"/>
            <w:tcBorders>
              <w:top w:val="nil"/>
              <w:left w:val="single" w:sz="8" w:space="0" w:color="auto"/>
              <w:bottom w:val="nil"/>
              <w:right w:val="nil"/>
            </w:tcBorders>
            <w:shd w:val="clear" w:color="auto" w:fill="auto"/>
            <w:noWrap/>
            <w:vAlign w:val="center"/>
            <w:hideMark/>
          </w:tcPr>
          <w:p w14:paraId="798E7153"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457" w:type="pct"/>
            <w:tcBorders>
              <w:top w:val="nil"/>
              <w:left w:val="nil"/>
              <w:bottom w:val="nil"/>
              <w:right w:val="nil"/>
            </w:tcBorders>
            <w:shd w:val="clear" w:color="auto" w:fill="auto"/>
            <w:vAlign w:val="center"/>
            <w:hideMark/>
          </w:tcPr>
          <w:p w14:paraId="689E6BF8" w14:textId="5D7CC3A1"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393" w:type="pct"/>
            <w:tcBorders>
              <w:top w:val="nil"/>
              <w:left w:val="nil"/>
              <w:bottom w:val="nil"/>
              <w:right w:val="nil"/>
            </w:tcBorders>
            <w:shd w:val="clear" w:color="auto" w:fill="auto"/>
            <w:noWrap/>
            <w:vAlign w:val="center"/>
            <w:hideMark/>
          </w:tcPr>
          <w:p w14:paraId="20A0FBD0"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976" w:type="pct"/>
            <w:tcBorders>
              <w:top w:val="nil"/>
              <w:left w:val="nil"/>
              <w:bottom w:val="nil"/>
              <w:right w:val="single" w:sz="8" w:space="0" w:color="auto"/>
            </w:tcBorders>
            <w:shd w:val="clear" w:color="auto" w:fill="auto"/>
            <w:hideMark/>
          </w:tcPr>
          <w:p w14:paraId="5AE9118F"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262*12,195.12*78%=2,492,195.12</w:t>
            </w:r>
          </w:p>
        </w:tc>
      </w:tr>
      <w:tr w:rsidR="0048304B" w:rsidRPr="00BA67F7" w14:paraId="43FECE7B" w14:textId="77777777" w:rsidTr="0048304B">
        <w:trPr>
          <w:trHeight w:val="300"/>
        </w:trPr>
        <w:tc>
          <w:tcPr>
            <w:tcW w:w="175" w:type="pct"/>
            <w:tcBorders>
              <w:top w:val="nil"/>
              <w:left w:val="single" w:sz="8" w:space="0" w:color="auto"/>
              <w:bottom w:val="nil"/>
              <w:right w:val="nil"/>
            </w:tcBorders>
            <w:shd w:val="clear" w:color="auto" w:fill="auto"/>
            <w:noWrap/>
            <w:vAlign w:val="center"/>
            <w:hideMark/>
          </w:tcPr>
          <w:p w14:paraId="30916596"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457" w:type="pct"/>
            <w:tcBorders>
              <w:top w:val="nil"/>
              <w:left w:val="nil"/>
              <w:bottom w:val="nil"/>
              <w:right w:val="nil"/>
            </w:tcBorders>
            <w:shd w:val="clear" w:color="auto" w:fill="auto"/>
            <w:noWrap/>
            <w:vAlign w:val="center"/>
            <w:hideMark/>
          </w:tcPr>
          <w:p w14:paraId="54F30B53"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393" w:type="pct"/>
            <w:tcBorders>
              <w:top w:val="nil"/>
              <w:left w:val="nil"/>
              <w:bottom w:val="nil"/>
              <w:right w:val="nil"/>
            </w:tcBorders>
            <w:shd w:val="clear" w:color="auto" w:fill="auto"/>
            <w:noWrap/>
            <w:vAlign w:val="center"/>
            <w:hideMark/>
          </w:tcPr>
          <w:p w14:paraId="0B065535"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976" w:type="pct"/>
            <w:tcBorders>
              <w:top w:val="nil"/>
              <w:left w:val="nil"/>
              <w:bottom w:val="nil"/>
              <w:right w:val="single" w:sz="8" w:space="0" w:color="auto"/>
            </w:tcBorders>
            <w:shd w:val="clear" w:color="auto" w:fill="auto"/>
            <w:noWrap/>
            <w:vAlign w:val="center"/>
            <w:hideMark/>
          </w:tcPr>
          <w:p w14:paraId="0CFF94DE" w14:textId="77777777" w:rsidR="0048304B" w:rsidRPr="00BA67F7" w:rsidRDefault="0048304B" w:rsidP="0048304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3,195,121.95 - 2,492,195.12= 702,926.83</w:t>
            </w:r>
          </w:p>
        </w:tc>
      </w:tr>
      <w:tr w:rsidR="0048304B" w:rsidRPr="00BA67F7" w14:paraId="29F5A6B6" w14:textId="77777777" w:rsidTr="0048304B">
        <w:trPr>
          <w:trHeight w:val="585"/>
        </w:trPr>
        <w:tc>
          <w:tcPr>
            <w:tcW w:w="175" w:type="pct"/>
            <w:tcBorders>
              <w:top w:val="nil"/>
              <w:left w:val="single" w:sz="8" w:space="0" w:color="auto"/>
              <w:bottom w:val="nil"/>
              <w:right w:val="nil"/>
            </w:tcBorders>
            <w:shd w:val="clear" w:color="auto" w:fill="auto"/>
            <w:noWrap/>
            <w:vAlign w:val="center"/>
            <w:hideMark/>
          </w:tcPr>
          <w:p w14:paraId="2144299D"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457" w:type="pct"/>
            <w:tcBorders>
              <w:top w:val="nil"/>
              <w:left w:val="nil"/>
              <w:bottom w:val="nil"/>
              <w:right w:val="nil"/>
            </w:tcBorders>
            <w:shd w:val="clear" w:color="auto" w:fill="auto"/>
            <w:vAlign w:val="center"/>
            <w:hideMark/>
          </w:tcPr>
          <w:p w14:paraId="4EFD3936"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393" w:type="pct"/>
            <w:tcBorders>
              <w:top w:val="nil"/>
              <w:left w:val="nil"/>
              <w:bottom w:val="nil"/>
              <w:right w:val="nil"/>
            </w:tcBorders>
            <w:shd w:val="clear" w:color="auto" w:fill="auto"/>
            <w:noWrap/>
            <w:vAlign w:val="center"/>
            <w:hideMark/>
          </w:tcPr>
          <w:p w14:paraId="6388A9E7"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976" w:type="pct"/>
            <w:tcBorders>
              <w:top w:val="nil"/>
              <w:left w:val="nil"/>
              <w:bottom w:val="nil"/>
              <w:right w:val="single" w:sz="8" w:space="0" w:color="auto"/>
            </w:tcBorders>
            <w:shd w:val="clear" w:color="auto" w:fill="auto"/>
            <w:vAlign w:val="center"/>
            <w:hideMark/>
          </w:tcPr>
          <w:p w14:paraId="0CEAE23B" w14:textId="77777777" w:rsidR="0048304B" w:rsidRPr="00BA67F7" w:rsidRDefault="0048304B" w:rsidP="0048304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262*15,267.182*86%=3,440,000</w:t>
            </w:r>
          </w:p>
        </w:tc>
      </w:tr>
      <w:tr w:rsidR="0048304B" w:rsidRPr="00BA67F7" w14:paraId="23D50278" w14:textId="77777777" w:rsidTr="0048304B">
        <w:trPr>
          <w:trHeight w:val="300"/>
        </w:trPr>
        <w:tc>
          <w:tcPr>
            <w:tcW w:w="175" w:type="pct"/>
            <w:tcBorders>
              <w:top w:val="nil"/>
              <w:left w:val="single" w:sz="8" w:space="0" w:color="auto"/>
              <w:bottom w:val="nil"/>
              <w:right w:val="nil"/>
            </w:tcBorders>
            <w:shd w:val="clear" w:color="auto" w:fill="auto"/>
            <w:noWrap/>
            <w:vAlign w:val="center"/>
            <w:hideMark/>
          </w:tcPr>
          <w:p w14:paraId="50094D36"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457" w:type="pct"/>
            <w:tcBorders>
              <w:top w:val="nil"/>
              <w:left w:val="nil"/>
              <w:bottom w:val="nil"/>
              <w:right w:val="nil"/>
            </w:tcBorders>
            <w:shd w:val="clear" w:color="auto" w:fill="auto"/>
            <w:noWrap/>
            <w:vAlign w:val="center"/>
            <w:hideMark/>
          </w:tcPr>
          <w:p w14:paraId="0FE3FA32"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393" w:type="pct"/>
            <w:tcBorders>
              <w:top w:val="nil"/>
              <w:left w:val="nil"/>
              <w:bottom w:val="nil"/>
              <w:right w:val="nil"/>
            </w:tcBorders>
            <w:shd w:val="clear" w:color="auto" w:fill="auto"/>
            <w:noWrap/>
            <w:vAlign w:val="center"/>
            <w:hideMark/>
          </w:tcPr>
          <w:p w14:paraId="38020105"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976" w:type="pct"/>
            <w:tcBorders>
              <w:top w:val="nil"/>
              <w:left w:val="nil"/>
              <w:bottom w:val="nil"/>
              <w:right w:val="single" w:sz="8" w:space="0" w:color="auto"/>
            </w:tcBorders>
            <w:shd w:val="clear" w:color="auto" w:fill="auto"/>
            <w:noWrap/>
            <w:vAlign w:val="center"/>
            <w:hideMark/>
          </w:tcPr>
          <w:p w14:paraId="3FEDE0C7" w14:textId="77777777" w:rsidR="0048304B" w:rsidRPr="00BA67F7" w:rsidRDefault="0048304B" w:rsidP="0048304B">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3,440,000 - 2,492,195.12= 947,804.05</w:t>
            </w:r>
          </w:p>
        </w:tc>
      </w:tr>
      <w:tr w:rsidR="0048304B" w:rsidRPr="00BA67F7" w14:paraId="6415718C" w14:textId="77777777" w:rsidTr="0048304B">
        <w:trPr>
          <w:trHeight w:val="315"/>
        </w:trPr>
        <w:tc>
          <w:tcPr>
            <w:tcW w:w="175" w:type="pct"/>
            <w:tcBorders>
              <w:top w:val="nil"/>
              <w:left w:val="single" w:sz="8" w:space="0" w:color="auto"/>
              <w:bottom w:val="single" w:sz="8" w:space="0" w:color="auto"/>
              <w:right w:val="nil"/>
            </w:tcBorders>
            <w:shd w:val="clear" w:color="auto" w:fill="auto"/>
            <w:noWrap/>
            <w:vAlign w:val="center"/>
            <w:hideMark/>
          </w:tcPr>
          <w:p w14:paraId="3DCC76B5" w14:textId="77777777" w:rsidR="0048304B" w:rsidRPr="00BA67F7" w:rsidRDefault="0048304B" w:rsidP="0048304B">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457" w:type="pct"/>
            <w:tcBorders>
              <w:top w:val="nil"/>
              <w:left w:val="nil"/>
              <w:bottom w:val="single" w:sz="8" w:space="0" w:color="auto"/>
              <w:right w:val="nil"/>
            </w:tcBorders>
            <w:shd w:val="clear" w:color="auto" w:fill="auto"/>
            <w:noWrap/>
            <w:vAlign w:val="center"/>
            <w:hideMark/>
          </w:tcPr>
          <w:p w14:paraId="67F2D1AC"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393" w:type="pct"/>
            <w:tcBorders>
              <w:top w:val="nil"/>
              <w:left w:val="nil"/>
              <w:bottom w:val="single" w:sz="8" w:space="0" w:color="auto"/>
              <w:right w:val="nil"/>
            </w:tcBorders>
            <w:shd w:val="clear" w:color="auto" w:fill="auto"/>
            <w:noWrap/>
            <w:vAlign w:val="center"/>
            <w:hideMark/>
          </w:tcPr>
          <w:p w14:paraId="69629E1B" w14:textId="77777777" w:rsidR="0048304B" w:rsidRPr="00BA67F7" w:rsidRDefault="0048304B" w:rsidP="0048304B">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976" w:type="pct"/>
            <w:tcBorders>
              <w:top w:val="nil"/>
              <w:left w:val="nil"/>
              <w:bottom w:val="single" w:sz="8" w:space="0" w:color="auto"/>
              <w:right w:val="single" w:sz="8" w:space="0" w:color="auto"/>
            </w:tcBorders>
            <w:shd w:val="clear" w:color="auto" w:fill="auto"/>
            <w:noWrap/>
            <w:vAlign w:val="center"/>
            <w:hideMark/>
          </w:tcPr>
          <w:p w14:paraId="07585DDC" w14:textId="77777777" w:rsidR="0048304B" w:rsidRPr="00BA67F7" w:rsidRDefault="0048304B" w:rsidP="0048304B">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 702,926.83 - 947,804.05= -244,878.05</w:t>
            </w:r>
          </w:p>
        </w:tc>
      </w:tr>
    </w:tbl>
    <w:p w14:paraId="12CC6F9C" w14:textId="424ED721" w:rsidR="00EC69BB" w:rsidRDefault="00EC69BB">
      <w:pPr>
        <w:rPr>
          <w:rFonts w:ascii="Arial" w:hAnsi="Arial" w:cs="Arial"/>
        </w:rPr>
      </w:pPr>
      <w:r w:rsidRPr="00BA67F7">
        <w:rPr>
          <w:rFonts w:ascii="Arial" w:hAnsi="Arial" w:cs="Arial"/>
        </w:rPr>
        <w:br w:type="page"/>
      </w:r>
    </w:p>
    <w:tbl>
      <w:tblPr>
        <w:tblpPr w:leftFromText="180" w:rightFromText="180" w:vertAnchor="text" w:horzAnchor="margin" w:tblpY="331"/>
        <w:tblW w:w="5000" w:type="pct"/>
        <w:tblLook w:val="04A0" w:firstRow="1" w:lastRow="0" w:firstColumn="1" w:lastColumn="0" w:noHBand="0" w:noVBand="1"/>
      </w:tblPr>
      <w:tblGrid>
        <w:gridCol w:w="287"/>
        <w:gridCol w:w="2827"/>
        <w:gridCol w:w="819"/>
        <w:gridCol w:w="5643"/>
      </w:tblGrid>
      <w:tr w:rsidR="00752E99" w:rsidRPr="00DF06ED" w14:paraId="1C401B7B" w14:textId="77777777" w:rsidTr="00752E99">
        <w:trPr>
          <w:trHeight w:val="300"/>
        </w:trPr>
        <w:tc>
          <w:tcPr>
            <w:tcW w:w="150" w:type="pct"/>
            <w:tcBorders>
              <w:top w:val="nil"/>
              <w:left w:val="nil"/>
              <w:bottom w:val="nil"/>
              <w:right w:val="nil"/>
            </w:tcBorders>
            <w:shd w:val="clear" w:color="auto" w:fill="auto"/>
            <w:noWrap/>
            <w:vAlign w:val="bottom"/>
            <w:hideMark/>
          </w:tcPr>
          <w:p w14:paraId="265936A1" w14:textId="77777777" w:rsidR="00752E99" w:rsidRPr="00DF06ED" w:rsidRDefault="00752E99" w:rsidP="00752E99">
            <w:pPr>
              <w:spacing w:after="0" w:line="240" w:lineRule="auto"/>
              <w:rPr>
                <w:rFonts w:ascii="Times New Roman" w:eastAsia="Times New Roman" w:hAnsi="Times New Roman" w:cs="Times New Roman"/>
                <w:sz w:val="24"/>
                <w:szCs w:val="24"/>
                <w:lang w:eastAsia="zh-CN"/>
              </w:rPr>
            </w:pPr>
          </w:p>
        </w:tc>
        <w:tc>
          <w:tcPr>
            <w:tcW w:w="1476" w:type="pct"/>
            <w:tcBorders>
              <w:top w:val="nil"/>
              <w:left w:val="nil"/>
              <w:bottom w:val="nil"/>
              <w:right w:val="nil"/>
            </w:tcBorders>
            <w:shd w:val="clear" w:color="auto" w:fill="auto"/>
            <w:noWrap/>
            <w:vAlign w:val="bottom"/>
            <w:hideMark/>
          </w:tcPr>
          <w:p w14:paraId="47919721" w14:textId="77777777" w:rsidR="00752E99" w:rsidRDefault="00752E99" w:rsidP="00752E99">
            <w:pPr>
              <w:spacing w:after="0" w:line="240" w:lineRule="auto"/>
              <w:rPr>
                <w:rFonts w:ascii="Calibri" w:eastAsia="Times New Roman" w:hAnsi="Calibri" w:cs="Calibri"/>
                <w:color w:val="000000"/>
                <w:lang w:eastAsia="zh-CN"/>
              </w:rPr>
            </w:pPr>
            <w:r>
              <w:rPr>
                <w:rFonts w:asciiTheme="minorBidi" w:hAnsiTheme="minorBidi"/>
                <w:b/>
                <w:u w:val="single"/>
              </w:rPr>
              <w:t>Subject 7 and 8</w:t>
            </w:r>
          </w:p>
          <w:p w14:paraId="375FA242" w14:textId="77777777" w:rsidR="00752E99" w:rsidRDefault="00752E99" w:rsidP="00752E99">
            <w:pPr>
              <w:spacing w:after="0" w:line="240" w:lineRule="auto"/>
              <w:rPr>
                <w:rFonts w:ascii="Calibri" w:eastAsia="Times New Roman" w:hAnsi="Calibri" w:cs="Calibri"/>
                <w:color w:val="000000"/>
                <w:lang w:eastAsia="zh-CN"/>
              </w:rPr>
            </w:pPr>
            <w:r>
              <w:rPr>
                <w:rFonts w:ascii="Calibri" w:eastAsia="Times New Roman" w:hAnsi="Calibri" w:cs="Calibri"/>
                <w:noProof/>
                <w:color w:val="000000"/>
              </w:rPr>
              <w:drawing>
                <wp:anchor distT="0" distB="0" distL="114300" distR="114300" simplePos="0" relativeHeight="251728896" behindDoc="1" locked="0" layoutInCell="1" allowOverlap="1" wp14:anchorId="5ED97541" wp14:editId="577430A7">
                  <wp:simplePos x="0" y="0"/>
                  <wp:positionH relativeFrom="column">
                    <wp:posOffset>246380</wp:posOffset>
                  </wp:positionH>
                  <wp:positionV relativeFrom="paragraph">
                    <wp:posOffset>3810</wp:posOffset>
                  </wp:positionV>
                  <wp:extent cx="4979035" cy="2017395"/>
                  <wp:effectExtent l="0" t="0" r="0" b="1905"/>
                  <wp:wrapNone/>
                  <wp:docPr id="312" name="Picture 312" descr="H:\SUB 7&amp;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SUB 7&amp;8.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979035" cy="2017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E08C93" w14:textId="77777777" w:rsidR="00752E99" w:rsidRDefault="00752E99" w:rsidP="00752E99">
            <w:pPr>
              <w:spacing w:after="0" w:line="240" w:lineRule="auto"/>
              <w:rPr>
                <w:rFonts w:ascii="Calibri" w:eastAsia="Times New Roman" w:hAnsi="Calibri" w:cs="Calibri"/>
                <w:color w:val="000000"/>
                <w:lang w:eastAsia="zh-CN"/>
              </w:rPr>
            </w:pPr>
          </w:p>
          <w:p w14:paraId="437DD1FF" w14:textId="77777777" w:rsidR="00752E99" w:rsidRDefault="00752E99" w:rsidP="00752E99">
            <w:pPr>
              <w:spacing w:after="0" w:line="240" w:lineRule="auto"/>
              <w:rPr>
                <w:rFonts w:ascii="Calibri" w:eastAsia="Times New Roman" w:hAnsi="Calibri" w:cs="Calibri"/>
                <w:color w:val="000000"/>
                <w:lang w:eastAsia="zh-CN"/>
              </w:rPr>
            </w:pPr>
          </w:p>
          <w:p w14:paraId="4CEE015F" w14:textId="77777777" w:rsidR="00752E99" w:rsidRDefault="00752E99" w:rsidP="00752E99">
            <w:pPr>
              <w:spacing w:after="0" w:line="240" w:lineRule="auto"/>
              <w:rPr>
                <w:rFonts w:ascii="Calibri" w:eastAsia="Times New Roman" w:hAnsi="Calibri" w:cs="Calibri"/>
                <w:color w:val="000000"/>
                <w:lang w:eastAsia="zh-CN"/>
              </w:rPr>
            </w:pPr>
          </w:p>
          <w:p w14:paraId="61B77C44" w14:textId="77777777" w:rsidR="00752E99" w:rsidRDefault="00752E99" w:rsidP="00752E99">
            <w:pPr>
              <w:spacing w:after="0" w:line="240" w:lineRule="auto"/>
              <w:rPr>
                <w:rFonts w:ascii="Calibri" w:eastAsia="Times New Roman" w:hAnsi="Calibri" w:cs="Calibri"/>
                <w:color w:val="000000"/>
                <w:lang w:eastAsia="zh-CN"/>
              </w:rPr>
            </w:pPr>
          </w:p>
          <w:p w14:paraId="572725FA" w14:textId="77777777" w:rsidR="00752E99" w:rsidRDefault="00752E99" w:rsidP="00752E99">
            <w:pPr>
              <w:spacing w:after="0" w:line="240" w:lineRule="auto"/>
              <w:rPr>
                <w:rFonts w:ascii="Calibri" w:eastAsia="Times New Roman" w:hAnsi="Calibri" w:cs="Calibri"/>
                <w:color w:val="000000"/>
                <w:lang w:eastAsia="zh-CN"/>
              </w:rPr>
            </w:pPr>
          </w:p>
          <w:p w14:paraId="13E8C988" w14:textId="77777777" w:rsidR="00752E99" w:rsidRDefault="00752E99" w:rsidP="00752E99">
            <w:pPr>
              <w:spacing w:after="0" w:line="240" w:lineRule="auto"/>
              <w:rPr>
                <w:rFonts w:ascii="Calibri" w:eastAsia="Times New Roman" w:hAnsi="Calibri" w:cs="Calibri"/>
                <w:color w:val="000000"/>
                <w:lang w:eastAsia="zh-CN"/>
              </w:rPr>
            </w:pPr>
          </w:p>
          <w:p w14:paraId="6488147C" w14:textId="77777777" w:rsidR="00752E99" w:rsidRDefault="00752E99" w:rsidP="00752E99">
            <w:pPr>
              <w:spacing w:after="0" w:line="240" w:lineRule="auto"/>
              <w:rPr>
                <w:rFonts w:ascii="Calibri" w:eastAsia="Times New Roman" w:hAnsi="Calibri" w:cs="Calibri"/>
                <w:color w:val="000000"/>
                <w:lang w:eastAsia="zh-CN"/>
              </w:rPr>
            </w:pPr>
          </w:p>
          <w:p w14:paraId="5386CE16" w14:textId="77777777" w:rsidR="00752E99" w:rsidRDefault="00752E99" w:rsidP="00752E99">
            <w:pPr>
              <w:spacing w:after="0" w:line="240" w:lineRule="auto"/>
              <w:rPr>
                <w:rFonts w:ascii="Calibri" w:eastAsia="Times New Roman" w:hAnsi="Calibri" w:cs="Calibri"/>
                <w:color w:val="000000"/>
                <w:lang w:eastAsia="zh-CN"/>
              </w:rPr>
            </w:pPr>
          </w:p>
          <w:p w14:paraId="759CF130" w14:textId="77777777" w:rsidR="00752E99" w:rsidRDefault="00752E99" w:rsidP="00752E99">
            <w:pPr>
              <w:spacing w:after="0" w:line="240" w:lineRule="auto"/>
              <w:rPr>
                <w:rFonts w:ascii="Calibri" w:eastAsia="Times New Roman" w:hAnsi="Calibri" w:cs="Calibri"/>
                <w:color w:val="000000"/>
                <w:lang w:eastAsia="zh-CN"/>
              </w:rPr>
            </w:pPr>
          </w:p>
          <w:p w14:paraId="20DDBE6B" w14:textId="77777777" w:rsidR="00752E99" w:rsidRDefault="00752E99" w:rsidP="00752E99">
            <w:pPr>
              <w:spacing w:after="0" w:line="240" w:lineRule="auto"/>
              <w:rPr>
                <w:rFonts w:ascii="Calibri" w:eastAsia="Times New Roman" w:hAnsi="Calibri" w:cs="Calibri"/>
                <w:color w:val="000000"/>
                <w:lang w:eastAsia="zh-CN"/>
              </w:rPr>
            </w:pPr>
          </w:p>
          <w:p w14:paraId="75DECBA3" w14:textId="77777777" w:rsidR="00752E99" w:rsidRDefault="00752E99" w:rsidP="00752E99">
            <w:pPr>
              <w:spacing w:after="0" w:line="240" w:lineRule="auto"/>
              <w:rPr>
                <w:rFonts w:ascii="Calibri" w:eastAsia="Times New Roman" w:hAnsi="Calibri" w:cs="Calibri"/>
                <w:color w:val="000000"/>
                <w:lang w:eastAsia="zh-CN"/>
              </w:rPr>
            </w:pPr>
            <w:r w:rsidRPr="00545615">
              <w:rPr>
                <w:rFonts w:asciiTheme="minorBidi" w:hAnsiTheme="minorBidi"/>
                <w:noProof/>
              </w:rPr>
              <mc:AlternateContent>
                <mc:Choice Requires="wps">
                  <w:drawing>
                    <wp:anchor distT="0" distB="0" distL="114300" distR="114300" simplePos="0" relativeHeight="251741184" behindDoc="0" locked="0" layoutInCell="1" allowOverlap="1" wp14:anchorId="1F7B620B" wp14:editId="5B6CFEA3">
                      <wp:simplePos x="0" y="0"/>
                      <wp:positionH relativeFrom="column">
                        <wp:posOffset>2506980</wp:posOffset>
                      </wp:positionH>
                      <wp:positionV relativeFrom="paragraph">
                        <wp:posOffset>947420</wp:posOffset>
                      </wp:positionV>
                      <wp:extent cx="3263265" cy="335280"/>
                      <wp:effectExtent l="0" t="0" r="13335" b="26670"/>
                      <wp:wrapNone/>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35280"/>
                              </a:xfrm>
                              <a:prstGeom prst="rect">
                                <a:avLst/>
                              </a:prstGeom>
                              <a:solidFill>
                                <a:srgbClr val="FFFFFF"/>
                              </a:solidFill>
                              <a:ln w="9525">
                                <a:solidFill>
                                  <a:srgbClr val="000000"/>
                                </a:solidFill>
                                <a:miter lim="800000"/>
                                <a:headEnd/>
                                <a:tailEnd/>
                              </a:ln>
                            </wps:spPr>
                            <wps:txbx>
                              <w:txbxContent>
                                <w:p w14:paraId="255DF29A" w14:textId="77777777" w:rsidR="006F4499" w:rsidRDefault="006F4499" w:rsidP="00752E99">
                                  <w:r>
                                    <w:t>The remaining utility considering benefit – 100%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F7B620B" id="_x0000_s1064" type="#_x0000_t202" style="position:absolute;margin-left:197.4pt;margin-top:74.6pt;width:256.95pt;height:26.4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">
                      <v:textbox>
                        <w:txbxContent>
                          <w:p w14:paraId="255DF29A" w14:textId="77777777" w:rsidR="006F4499" w:rsidRDefault="006F4499" w:rsidP="00752E99">
                            <w:r>
                              <w:t>The remaining utility considering benefit – 100%</w:t>
                            </w:r>
                          </w:p>
                        </w:txbxContent>
                      </v:textbox>
                    </v:shape>
                  </w:pict>
                </mc:Fallback>
              </mc:AlternateContent>
            </w:r>
            <w:r w:rsidRPr="00545615">
              <w:rPr>
                <w:rFonts w:asciiTheme="minorBidi" w:hAnsiTheme="minorBidi"/>
                <w:noProof/>
              </w:rPr>
              <mc:AlternateContent>
                <mc:Choice Requires="wps">
                  <w:drawing>
                    <wp:anchor distT="0" distB="0" distL="114300" distR="114300" simplePos="0" relativeHeight="251739136" behindDoc="0" locked="0" layoutInCell="1" allowOverlap="1" wp14:anchorId="7F71875B" wp14:editId="4162AD96">
                      <wp:simplePos x="0" y="0"/>
                      <wp:positionH relativeFrom="column">
                        <wp:posOffset>2505075</wp:posOffset>
                      </wp:positionH>
                      <wp:positionV relativeFrom="paragraph">
                        <wp:posOffset>509905</wp:posOffset>
                      </wp:positionV>
                      <wp:extent cx="3263900" cy="346710"/>
                      <wp:effectExtent l="0" t="0" r="12700" b="15240"/>
                      <wp:wrapNone/>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2030BFA9" w14:textId="77777777" w:rsidR="006F4499" w:rsidRDefault="006F4499" w:rsidP="00752E99">
                                  <w:r>
                                    <w:t>The remaining utility considering only damage – 93%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F71875B" id="_x0000_s1065" type="#_x0000_t202" style="position:absolute;margin-left:197.25pt;margin-top:40.15pt;width:257pt;height:27.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">
                      <v:textbox>
                        <w:txbxContent>
                          <w:p w14:paraId="2030BFA9" w14:textId="77777777" w:rsidR="006F4499" w:rsidRDefault="006F4499" w:rsidP="00752E99">
                            <w:r>
                              <w:t>The remaining utility considering only damage – 93%</w:t>
                            </w:r>
                          </w:p>
                        </w:txbxContent>
                      </v:textbox>
                    </v:shape>
                  </w:pict>
                </mc:Fallback>
              </mc:AlternateContent>
            </w:r>
            <w:r w:rsidRPr="0046313D">
              <w:rPr>
                <w:rFonts w:asciiTheme="minorBidi" w:hAnsiTheme="minorBidi"/>
                <w:b/>
                <w:noProof/>
                <w:u w:val="single"/>
              </w:rPr>
              <mc:AlternateContent>
                <mc:Choice Requires="wps">
                  <w:drawing>
                    <wp:anchor distT="0" distB="0" distL="114300" distR="114300" simplePos="0" relativeHeight="251735040" behindDoc="0" locked="0" layoutInCell="1" allowOverlap="1" wp14:anchorId="01AA3354" wp14:editId="797FDD34">
                      <wp:simplePos x="0" y="0"/>
                      <wp:positionH relativeFrom="column">
                        <wp:posOffset>744855</wp:posOffset>
                      </wp:positionH>
                      <wp:positionV relativeFrom="paragraph">
                        <wp:posOffset>132715</wp:posOffset>
                      </wp:positionV>
                      <wp:extent cx="742950" cy="247650"/>
                      <wp:effectExtent l="0" t="0" r="19050" b="19050"/>
                      <wp:wrapNone/>
                      <wp:docPr id="3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47650"/>
                              </a:xfrm>
                              <a:prstGeom prst="rect">
                                <a:avLst/>
                              </a:prstGeom>
                              <a:solidFill>
                                <a:srgbClr val="FFFFFF"/>
                              </a:solidFill>
                              <a:ln w="9525">
                                <a:solidFill>
                                  <a:srgbClr val="000000"/>
                                </a:solidFill>
                                <a:miter lim="800000"/>
                                <a:headEnd/>
                                <a:tailEnd/>
                              </a:ln>
                            </wps:spPr>
                            <wps:txbx>
                              <w:txbxContent>
                                <w:p w14:paraId="09357557" w14:textId="77777777" w:rsidR="006F4499" w:rsidRPr="00E5405F" w:rsidRDefault="006F4499" w:rsidP="00752E99">
                                  <w:pPr>
                                    <w:rPr>
                                      <w:b/>
                                    </w:rPr>
                                  </w:pPr>
                                  <w:r w:rsidRPr="00E5405F">
                                    <w:rPr>
                                      <w:b/>
                                    </w:rPr>
                                    <w:t xml:space="preserve">Subject </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1AA3354" id="_x0000_s1066" type="#_x0000_t202" style="position:absolute;margin-left:58.65pt;margin-top:10.45pt;width:58.5pt;height:19.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">
                      <v:textbox>
                        <w:txbxContent>
                          <w:p w14:paraId="09357557" w14:textId="77777777" w:rsidR="006F4499" w:rsidRPr="00E5405F" w:rsidRDefault="006F4499" w:rsidP="00752E99">
                            <w:pPr>
                              <w:rPr>
                                <w:b/>
                              </w:rPr>
                            </w:pPr>
                            <w:r w:rsidRPr="00E5405F">
                              <w:rPr>
                                <w:b/>
                              </w:rPr>
                              <w:t xml:space="preserve">Subject </w:t>
                            </w:r>
                            <w:r>
                              <w:rPr>
                                <w:b/>
                              </w:rPr>
                              <w:t>7</w:t>
                            </w:r>
                          </w:p>
                        </w:txbxContent>
                      </v:textbox>
                    </v:shape>
                  </w:pict>
                </mc:Fallback>
              </mc:AlternateContent>
            </w:r>
            <w:r w:rsidRPr="007A4E97">
              <w:rPr>
                <w:rFonts w:asciiTheme="minorBidi" w:hAnsiTheme="minorBidi"/>
                <w:b/>
                <w:noProof/>
                <w:u w:val="single"/>
              </w:rPr>
              <mc:AlternateContent>
                <mc:Choice Requires="wps">
                  <w:drawing>
                    <wp:anchor distT="0" distB="0" distL="114300" distR="114300" simplePos="0" relativeHeight="251730944" behindDoc="0" locked="0" layoutInCell="1" allowOverlap="1" wp14:anchorId="3955FCDE" wp14:editId="32D2A219">
                      <wp:simplePos x="0" y="0"/>
                      <wp:positionH relativeFrom="column">
                        <wp:posOffset>-138430</wp:posOffset>
                      </wp:positionH>
                      <wp:positionV relativeFrom="paragraph">
                        <wp:posOffset>445770</wp:posOffset>
                      </wp:positionV>
                      <wp:extent cx="2552700" cy="892810"/>
                      <wp:effectExtent l="0" t="0" r="19050" b="21590"/>
                      <wp:wrapNone/>
                      <wp:docPr id="2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892810"/>
                              </a:xfrm>
                              <a:prstGeom prst="rect">
                                <a:avLst/>
                              </a:prstGeom>
                              <a:solidFill>
                                <a:srgbClr val="FFFFFF"/>
                              </a:solidFill>
                              <a:ln w="9525">
                                <a:solidFill>
                                  <a:srgbClr val="000000"/>
                                </a:solidFill>
                                <a:miter lim="800000"/>
                                <a:headEnd/>
                                <a:tailEnd/>
                              </a:ln>
                            </wps:spPr>
                            <wps:txbx>
                              <w:txbxContent>
                                <w:p w14:paraId="62E32DE5" w14:textId="77777777" w:rsidR="006F4499" w:rsidRPr="003C7423" w:rsidRDefault="006F4499" w:rsidP="00752E99">
                                  <w:pPr>
                                    <w:pStyle w:val="Header"/>
                                    <w:numPr>
                                      <w:ilvl w:val="0"/>
                                      <w:numId w:val="1"/>
                                    </w:numPr>
                                    <w:tabs>
                                      <w:tab w:val="left" w:pos="1710"/>
                                    </w:tabs>
                                    <w:rPr>
                                      <w:b/>
                                      <w:sz w:val="20"/>
                                    </w:rPr>
                                  </w:pPr>
                                  <w:r w:rsidRPr="003C7423">
                                    <w:rPr>
                                      <w:b/>
                                      <w:sz w:val="20"/>
                                    </w:rPr>
                                    <w:t>Total floor</w:t>
                                  </w:r>
                                  <w:r w:rsidRPr="003C7423">
                                    <w:rPr>
                                      <w:rFonts w:ascii="Ebrima" w:hAnsi="Ebrima"/>
                                      <w:b/>
                                      <w:sz w:val="20"/>
                                    </w:rPr>
                                    <w:t xml:space="preserve"> </w:t>
                                  </w:r>
                                  <w:r w:rsidRPr="003C7423">
                                    <w:rPr>
                                      <w:b/>
                                      <w:sz w:val="20"/>
                                    </w:rPr>
                                    <w:t>Area-1107</w:t>
                                  </w:r>
                                  <w:r w:rsidRPr="003C7423">
                                    <w:rPr>
                                      <w:b/>
                                      <w:sz w:val="20"/>
                                    </w:rPr>
                                    <w:tab/>
                                  </w:r>
                                  <w:r w:rsidRPr="003C7423">
                                    <w:rPr>
                                      <w:sz w:val="20"/>
                                    </w:rPr>
                                    <w:t>364m</w:t>
                                  </w:r>
                                  <w:r w:rsidRPr="003C7423">
                                    <w:rPr>
                                      <w:sz w:val="20"/>
                                      <w:vertAlign w:val="superscript"/>
                                    </w:rPr>
                                    <w:t>2</w:t>
                                  </w:r>
                                </w:p>
                                <w:p w14:paraId="4064993C" w14:textId="77777777" w:rsidR="006F4499" w:rsidRPr="003C7423" w:rsidRDefault="006F4499" w:rsidP="00752E99">
                                  <w:pPr>
                                    <w:pStyle w:val="Header"/>
                                    <w:numPr>
                                      <w:ilvl w:val="0"/>
                                      <w:numId w:val="1"/>
                                    </w:numPr>
                                    <w:tabs>
                                      <w:tab w:val="left" w:pos="1710"/>
                                    </w:tabs>
                                    <w:rPr>
                                      <w:b/>
                                      <w:sz w:val="20"/>
                                    </w:rPr>
                                  </w:pPr>
                                  <w:r w:rsidRPr="003C7423">
                                    <w:rPr>
                                      <w:b/>
                                      <w:sz w:val="20"/>
                                    </w:rPr>
                                    <w:t>Part Taken area- 85</w:t>
                                  </w:r>
                                  <w:r w:rsidRPr="003C7423">
                                    <w:rPr>
                                      <w:b/>
                                      <w:sz w:val="20"/>
                                    </w:rPr>
                                    <w:tab/>
                                  </w:r>
                                  <w:r w:rsidRPr="003C7423">
                                    <w:rPr>
                                      <w:sz w:val="20"/>
                                    </w:rPr>
                                    <w:t>81 m</w:t>
                                  </w:r>
                                  <w:r w:rsidRPr="003C7423">
                                    <w:rPr>
                                      <w:sz w:val="20"/>
                                      <w:vertAlign w:val="superscript"/>
                                    </w:rPr>
                                    <w:t>2</w:t>
                                  </w:r>
                                </w:p>
                                <w:p w14:paraId="6E5773FA" w14:textId="77777777" w:rsidR="006F4499" w:rsidRPr="003C7423" w:rsidRDefault="006F4499" w:rsidP="00752E99">
                                  <w:pPr>
                                    <w:pStyle w:val="Header"/>
                                    <w:numPr>
                                      <w:ilvl w:val="0"/>
                                      <w:numId w:val="1"/>
                                    </w:numPr>
                                    <w:tabs>
                                      <w:tab w:val="left" w:pos="1710"/>
                                    </w:tabs>
                                    <w:rPr>
                                      <w:b/>
                                      <w:sz w:val="20"/>
                                    </w:rPr>
                                  </w:pPr>
                                  <w:r w:rsidRPr="003C7423">
                                    <w:rPr>
                                      <w:b/>
                                      <w:sz w:val="20"/>
                                    </w:rPr>
                                    <w:t>Remainder area- 1022</w:t>
                                  </w:r>
                                  <w:r w:rsidRPr="003C7423">
                                    <w:rPr>
                                      <w:b/>
                                      <w:sz w:val="20"/>
                                    </w:rPr>
                                    <w:tab/>
                                  </w:r>
                                  <w:r w:rsidRPr="003C7423">
                                    <w:rPr>
                                      <w:sz w:val="20"/>
                                    </w:rPr>
                                    <w:t>305 m</w:t>
                                  </w:r>
                                  <w:r w:rsidRPr="003C7423">
                                    <w:rPr>
                                      <w:sz w:val="20"/>
                                      <w:vertAlign w:val="superscript"/>
                                    </w:rPr>
                                    <w:t>2</w:t>
                                  </w:r>
                                </w:p>
                                <w:p w14:paraId="2C092E37" w14:textId="77777777" w:rsidR="006F4499" w:rsidRPr="003C7423" w:rsidRDefault="006F4499" w:rsidP="00752E99">
                                  <w:pPr>
                                    <w:pStyle w:val="Header"/>
                                    <w:numPr>
                                      <w:ilvl w:val="0"/>
                                      <w:numId w:val="1"/>
                                    </w:numPr>
                                    <w:tabs>
                                      <w:tab w:val="left" w:pos="1710"/>
                                    </w:tabs>
                                    <w:rPr>
                                      <w:b/>
                                      <w:sz w:val="20"/>
                                    </w:rPr>
                                  </w:pPr>
                                  <w:r w:rsidRPr="003C7423">
                                    <w:rPr>
                                      <w:b/>
                                      <w:sz w:val="20"/>
                                    </w:rPr>
                                    <w:t>Rent/month (Before)-</w:t>
                                  </w:r>
                                  <w:r w:rsidRPr="003C7423">
                                    <w:rPr>
                                      <w:sz w:val="20"/>
                                    </w:rPr>
                                    <w:t>200,000 birr</w:t>
                                  </w:r>
                                </w:p>
                                <w:p w14:paraId="773EB923" w14:textId="77777777" w:rsidR="006F4499" w:rsidRPr="003C7423" w:rsidRDefault="006F4499" w:rsidP="00752E99">
                                  <w:pPr>
                                    <w:pStyle w:val="Header"/>
                                    <w:numPr>
                                      <w:ilvl w:val="0"/>
                                      <w:numId w:val="1"/>
                                    </w:numPr>
                                    <w:tabs>
                                      <w:tab w:val="left" w:pos="1710"/>
                                    </w:tabs>
                                    <w:rPr>
                                      <w:b/>
                                      <w:sz w:val="20"/>
                                    </w:rPr>
                                  </w:pPr>
                                  <w:r w:rsidRPr="003C7423">
                                    <w:rPr>
                                      <w:b/>
                                      <w:sz w:val="20"/>
                                    </w:rPr>
                                    <w:t>Rent/month (After)-</w:t>
                                  </w:r>
                                  <w:r w:rsidRPr="003C7423">
                                    <w:rPr>
                                      <w:sz w:val="20"/>
                                    </w:rPr>
                                    <w:t>200,000 birr</w:t>
                                  </w:r>
                                </w:p>
                                <w:p w14:paraId="3C5166A8" w14:textId="77777777" w:rsidR="006F4499" w:rsidRDefault="006F4499" w:rsidP="00752E99">
                                  <w:pPr>
                                    <w:pStyle w:val="Header"/>
                                    <w:tabs>
                                      <w:tab w:val="left" w:pos="1710"/>
                                    </w:tabs>
                                  </w:pPr>
                                </w:p>
                                <w:p w14:paraId="19DC0716" w14:textId="77777777" w:rsidR="006F4499" w:rsidRDefault="006F4499" w:rsidP="00752E99">
                                  <w:pPr>
                                    <w:pStyle w:val="Header"/>
                                    <w:tabs>
                                      <w:tab w:val="left" w:pos="1710"/>
                                    </w:tabs>
                                  </w:pPr>
                                </w:p>
                                <w:p w14:paraId="2908987B" w14:textId="77777777" w:rsidR="006F4499" w:rsidRDefault="006F4499" w:rsidP="00752E99">
                                  <w:pPr>
                                    <w:pStyle w:val="Header"/>
                                    <w:tabs>
                                      <w:tab w:val="left" w:pos="1710"/>
                                    </w:tabs>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955FCDE" id="_x0000_s1067" type="#_x0000_t202" style="position:absolute;margin-left:-10.9pt;margin-top:35.1pt;width:201pt;height:70.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">
                      <v:textbox>
                        <w:txbxContent>
                          <w:p w14:paraId="62E32DE5" w14:textId="77777777" w:rsidR="006F4499" w:rsidRPr="003C7423" w:rsidRDefault="006F4499" w:rsidP="00752E99">
                            <w:pPr>
                              <w:pStyle w:val="Header"/>
                              <w:numPr>
                                <w:ilvl w:val="0"/>
                                <w:numId w:val="1"/>
                              </w:numPr>
                              <w:tabs>
                                <w:tab w:val="left" w:pos="1710"/>
                              </w:tabs>
                              <w:rPr>
                                <w:b/>
                                <w:sz w:val="20"/>
                              </w:rPr>
                            </w:pPr>
                            <w:r w:rsidRPr="003C7423">
                              <w:rPr>
                                <w:b/>
                                <w:sz w:val="20"/>
                              </w:rPr>
                              <w:t>Total floor</w:t>
                            </w:r>
                            <w:r w:rsidRPr="003C7423">
                              <w:rPr>
                                <w:rFonts w:ascii="Ebrima" w:hAnsi="Ebrima"/>
                                <w:b/>
                                <w:sz w:val="20"/>
                              </w:rPr>
                              <w:t xml:space="preserve"> </w:t>
                            </w:r>
                            <w:r w:rsidRPr="003C7423">
                              <w:rPr>
                                <w:b/>
                                <w:sz w:val="20"/>
                              </w:rPr>
                              <w:t>Area-1107</w:t>
                            </w:r>
                            <w:r w:rsidRPr="003C7423">
                              <w:rPr>
                                <w:b/>
                                <w:sz w:val="20"/>
                              </w:rPr>
                              <w:tab/>
                            </w:r>
                            <w:r w:rsidRPr="003C7423">
                              <w:rPr>
                                <w:sz w:val="20"/>
                              </w:rPr>
                              <w:t>364m</w:t>
                            </w:r>
                            <w:r w:rsidRPr="003C7423">
                              <w:rPr>
                                <w:sz w:val="20"/>
                                <w:vertAlign w:val="superscript"/>
                              </w:rPr>
                              <w:t>2</w:t>
                            </w:r>
                          </w:p>
                          <w:p w14:paraId="4064993C" w14:textId="77777777" w:rsidR="006F4499" w:rsidRPr="003C7423" w:rsidRDefault="006F4499" w:rsidP="00752E99">
                            <w:pPr>
                              <w:pStyle w:val="Header"/>
                              <w:numPr>
                                <w:ilvl w:val="0"/>
                                <w:numId w:val="1"/>
                              </w:numPr>
                              <w:tabs>
                                <w:tab w:val="left" w:pos="1710"/>
                              </w:tabs>
                              <w:rPr>
                                <w:b/>
                                <w:sz w:val="20"/>
                              </w:rPr>
                            </w:pPr>
                            <w:r w:rsidRPr="003C7423">
                              <w:rPr>
                                <w:b/>
                                <w:sz w:val="20"/>
                              </w:rPr>
                              <w:t>Part Taken area- 85</w:t>
                            </w:r>
                            <w:r w:rsidRPr="003C7423">
                              <w:rPr>
                                <w:b/>
                                <w:sz w:val="20"/>
                              </w:rPr>
                              <w:tab/>
                            </w:r>
                            <w:r w:rsidRPr="003C7423">
                              <w:rPr>
                                <w:sz w:val="20"/>
                              </w:rPr>
                              <w:t>81 m</w:t>
                            </w:r>
                            <w:r w:rsidRPr="003C7423">
                              <w:rPr>
                                <w:sz w:val="20"/>
                                <w:vertAlign w:val="superscript"/>
                              </w:rPr>
                              <w:t>2</w:t>
                            </w:r>
                          </w:p>
                          <w:p w14:paraId="6E5773FA" w14:textId="77777777" w:rsidR="006F4499" w:rsidRPr="003C7423" w:rsidRDefault="006F4499" w:rsidP="00752E99">
                            <w:pPr>
                              <w:pStyle w:val="Header"/>
                              <w:numPr>
                                <w:ilvl w:val="0"/>
                                <w:numId w:val="1"/>
                              </w:numPr>
                              <w:tabs>
                                <w:tab w:val="left" w:pos="1710"/>
                              </w:tabs>
                              <w:rPr>
                                <w:b/>
                                <w:sz w:val="20"/>
                              </w:rPr>
                            </w:pPr>
                            <w:r w:rsidRPr="003C7423">
                              <w:rPr>
                                <w:b/>
                                <w:sz w:val="20"/>
                              </w:rPr>
                              <w:t>Remainder area- 1022</w:t>
                            </w:r>
                            <w:r w:rsidRPr="003C7423">
                              <w:rPr>
                                <w:b/>
                                <w:sz w:val="20"/>
                              </w:rPr>
                              <w:tab/>
                            </w:r>
                            <w:r w:rsidRPr="003C7423">
                              <w:rPr>
                                <w:sz w:val="20"/>
                              </w:rPr>
                              <w:t>305 m</w:t>
                            </w:r>
                            <w:r w:rsidRPr="003C7423">
                              <w:rPr>
                                <w:sz w:val="20"/>
                                <w:vertAlign w:val="superscript"/>
                              </w:rPr>
                              <w:t>2</w:t>
                            </w:r>
                          </w:p>
                          <w:p w14:paraId="2C092E37" w14:textId="77777777" w:rsidR="006F4499" w:rsidRPr="003C7423" w:rsidRDefault="006F4499" w:rsidP="00752E99">
                            <w:pPr>
                              <w:pStyle w:val="Header"/>
                              <w:numPr>
                                <w:ilvl w:val="0"/>
                                <w:numId w:val="1"/>
                              </w:numPr>
                              <w:tabs>
                                <w:tab w:val="left" w:pos="1710"/>
                              </w:tabs>
                              <w:rPr>
                                <w:b/>
                                <w:sz w:val="20"/>
                              </w:rPr>
                            </w:pPr>
                            <w:r w:rsidRPr="003C7423">
                              <w:rPr>
                                <w:b/>
                                <w:sz w:val="20"/>
                              </w:rPr>
                              <w:t>Rent/month (Before)-</w:t>
                            </w:r>
                            <w:r w:rsidRPr="003C7423">
                              <w:rPr>
                                <w:sz w:val="20"/>
                              </w:rPr>
                              <w:t>200,000 birr</w:t>
                            </w:r>
                          </w:p>
                          <w:p w14:paraId="773EB923" w14:textId="77777777" w:rsidR="006F4499" w:rsidRPr="003C7423" w:rsidRDefault="006F4499" w:rsidP="00752E99">
                            <w:pPr>
                              <w:pStyle w:val="Header"/>
                              <w:numPr>
                                <w:ilvl w:val="0"/>
                                <w:numId w:val="1"/>
                              </w:numPr>
                              <w:tabs>
                                <w:tab w:val="left" w:pos="1710"/>
                              </w:tabs>
                              <w:rPr>
                                <w:b/>
                                <w:sz w:val="20"/>
                              </w:rPr>
                            </w:pPr>
                            <w:r w:rsidRPr="003C7423">
                              <w:rPr>
                                <w:b/>
                                <w:sz w:val="20"/>
                              </w:rPr>
                              <w:t>Rent/month (After)-</w:t>
                            </w:r>
                            <w:r w:rsidRPr="003C7423">
                              <w:rPr>
                                <w:sz w:val="20"/>
                              </w:rPr>
                              <w:t>200,000 birr</w:t>
                            </w:r>
                          </w:p>
                          <w:p w14:paraId="3C5166A8" w14:textId="77777777" w:rsidR="006F4499" w:rsidRDefault="006F4499" w:rsidP="00752E99">
                            <w:pPr>
                              <w:pStyle w:val="Header"/>
                              <w:tabs>
                                <w:tab w:val="left" w:pos="1710"/>
                              </w:tabs>
                            </w:pPr>
                          </w:p>
                          <w:p w14:paraId="19DC0716" w14:textId="77777777" w:rsidR="006F4499" w:rsidRDefault="006F4499" w:rsidP="00752E99">
                            <w:pPr>
                              <w:pStyle w:val="Header"/>
                              <w:tabs>
                                <w:tab w:val="left" w:pos="1710"/>
                              </w:tabs>
                            </w:pPr>
                          </w:p>
                          <w:p w14:paraId="2908987B" w14:textId="77777777" w:rsidR="006F4499" w:rsidRDefault="006F4499" w:rsidP="00752E99">
                            <w:pPr>
                              <w:pStyle w:val="Header"/>
                              <w:tabs>
                                <w:tab w:val="left" w:pos="1710"/>
                              </w:tabs>
                            </w:pPr>
                          </w:p>
                        </w:txbxContent>
                      </v:textbox>
                    </v:shape>
                  </w:pict>
                </mc:Fallback>
              </mc:AlternateContent>
            </w:r>
          </w:p>
          <w:p w14:paraId="7F3711F7" w14:textId="77777777" w:rsidR="00752E99" w:rsidRDefault="00752E99" w:rsidP="00752E99">
            <w:pPr>
              <w:spacing w:after="0" w:line="240" w:lineRule="auto"/>
              <w:rPr>
                <w:rFonts w:ascii="Calibri" w:eastAsia="Times New Roman" w:hAnsi="Calibri" w:cs="Calibri"/>
                <w:color w:val="000000"/>
                <w:lang w:eastAsia="zh-CN"/>
              </w:rPr>
            </w:pPr>
          </w:p>
          <w:p w14:paraId="7EB92457" w14:textId="77777777" w:rsidR="00752E99" w:rsidRDefault="00752E99" w:rsidP="00752E99">
            <w:pPr>
              <w:spacing w:after="0" w:line="240" w:lineRule="auto"/>
              <w:rPr>
                <w:rFonts w:ascii="Calibri" w:eastAsia="Times New Roman" w:hAnsi="Calibri" w:cs="Calibri"/>
                <w:color w:val="000000"/>
                <w:lang w:eastAsia="zh-CN"/>
              </w:rPr>
            </w:pPr>
          </w:p>
          <w:p w14:paraId="1FB4284D" w14:textId="77777777" w:rsidR="00752E99" w:rsidRDefault="00752E99" w:rsidP="00752E99">
            <w:pPr>
              <w:spacing w:after="0" w:line="240" w:lineRule="auto"/>
              <w:rPr>
                <w:rFonts w:ascii="Calibri" w:eastAsia="Times New Roman" w:hAnsi="Calibri" w:cs="Calibri"/>
                <w:color w:val="000000"/>
                <w:lang w:eastAsia="zh-CN"/>
              </w:rPr>
            </w:pPr>
          </w:p>
          <w:p w14:paraId="5D7ACDD7" w14:textId="77777777" w:rsidR="00752E99" w:rsidRDefault="00752E99" w:rsidP="00752E99">
            <w:pPr>
              <w:spacing w:after="0" w:line="240" w:lineRule="auto"/>
              <w:rPr>
                <w:rFonts w:ascii="Calibri" w:eastAsia="Times New Roman" w:hAnsi="Calibri" w:cs="Calibri"/>
                <w:color w:val="000000"/>
                <w:lang w:eastAsia="zh-CN"/>
              </w:rPr>
            </w:pPr>
          </w:p>
          <w:p w14:paraId="4B378FF7" w14:textId="77777777" w:rsidR="00752E99" w:rsidRDefault="00752E99" w:rsidP="00752E99">
            <w:pPr>
              <w:spacing w:after="0" w:line="240" w:lineRule="auto"/>
              <w:rPr>
                <w:rFonts w:ascii="Calibri" w:eastAsia="Times New Roman" w:hAnsi="Calibri" w:cs="Calibri"/>
                <w:color w:val="000000"/>
                <w:lang w:eastAsia="zh-CN"/>
              </w:rPr>
            </w:pPr>
          </w:p>
          <w:p w14:paraId="2D9ACEEC" w14:textId="77777777" w:rsidR="00752E99" w:rsidRDefault="00752E99" w:rsidP="00752E99">
            <w:pPr>
              <w:spacing w:after="0" w:line="240" w:lineRule="auto"/>
              <w:rPr>
                <w:rFonts w:ascii="Calibri" w:eastAsia="Times New Roman" w:hAnsi="Calibri" w:cs="Calibri"/>
                <w:color w:val="000000"/>
                <w:lang w:eastAsia="zh-CN"/>
              </w:rPr>
            </w:pPr>
          </w:p>
          <w:p w14:paraId="2701058F" w14:textId="77777777" w:rsidR="00752E99" w:rsidRDefault="00752E99" w:rsidP="00752E99">
            <w:pPr>
              <w:spacing w:after="0" w:line="240" w:lineRule="auto"/>
              <w:rPr>
                <w:rFonts w:ascii="Calibri" w:eastAsia="Times New Roman" w:hAnsi="Calibri" w:cs="Calibri"/>
                <w:color w:val="000000"/>
                <w:lang w:eastAsia="zh-CN"/>
              </w:rPr>
            </w:pPr>
          </w:p>
          <w:p w14:paraId="6D3EFFE9" w14:textId="77777777" w:rsidR="00752E99" w:rsidRDefault="00752E99" w:rsidP="00752E99">
            <w:pPr>
              <w:rPr>
                <w:rFonts w:ascii="Calibri" w:eastAsia="Times New Roman" w:hAnsi="Calibri" w:cs="Calibri"/>
                <w:b/>
                <w:color w:val="000000"/>
                <w:sz w:val="20"/>
                <w:u w:val="single"/>
                <w:lang w:eastAsia="zh-CN"/>
              </w:rPr>
            </w:pPr>
          </w:p>
          <w:p w14:paraId="24EC79FE" w14:textId="77777777" w:rsidR="00752E99" w:rsidRPr="0039320B" w:rsidRDefault="00752E99" w:rsidP="00752E99">
            <w:pPr>
              <w:rPr>
                <w:rFonts w:asciiTheme="minorBidi" w:hAnsiTheme="minorBidi"/>
                <w:b/>
                <w:u w:val="single"/>
              </w:rPr>
            </w:pPr>
            <w:r w:rsidRPr="001B4DA1">
              <w:rPr>
                <w:rFonts w:ascii="Calibri" w:eastAsia="Times New Roman" w:hAnsi="Calibri" w:cs="Calibri"/>
                <w:b/>
                <w:color w:val="000000"/>
                <w:sz w:val="20"/>
                <w:u w:val="single"/>
                <w:lang w:eastAsia="zh-CN"/>
              </w:rPr>
              <w:t>BEFORE AND AFTER ANALYSIS</w:t>
            </w:r>
          </w:p>
          <w:p w14:paraId="1F10D1ED" w14:textId="77777777" w:rsidR="00752E99" w:rsidRPr="00DF06ED" w:rsidRDefault="00752E99" w:rsidP="00752E99">
            <w:pPr>
              <w:spacing w:after="0" w:line="240" w:lineRule="auto"/>
              <w:rPr>
                <w:rFonts w:ascii="Calibri" w:eastAsia="Times New Roman" w:hAnsi="Calibri" w:cs="Calibri"/>
                <w:color w:val="000000"/>
                <w:lang w:eastAsia="zh-CN"/>
              </w:rPr>
            </w:pPr>
            <w:r w:rsidRPr="00DF06ED">
              <w:rPr>
                <w:rFonts w:ascii="Calibri" w:eastAsia="Times New Roman" w:hAnsi="Calibri" w:cs="Calibri"/>
                <w:color w:val="000000"/>
                <w:lang w:eastAsia="zh-CN"/>
              </w:rPr>
              <w:t>SUBJECT 7</w:t>
            </w:r>
          </w:p>
        </w:tc>
        <w:tc>
          <w:tcPr>
            <w:tcW w:w="428" w:type="pct"/>
            <w:tcBorders>
              <w:top w:val="nil"/>
              <w:left w:val="nil"/>
              <w:bottom w:val="nil"/>
              <w:right w:val="nil"/>
            </w:tcBorders>
            <w:shd w:val="clear" w:color="auto" w:fill="auto"/>
            <w:noWrap/>
            <w:vAlign w:val="bottom"/>
            <w:hideMark/>
          </w:tcPr>
          <w:p w14:paraId="635243F7" w14:textId="77777777" w:rsidR="00752E99" w:rsidRPr="00DF06ED" w:rsidRDefault="00752E99" w:rsidP="00752E99">
            <w:pPr>
              <w:spacing w:after="0" w:line="240" w:lineRule="auto"/>
              <w:rPr>
                <w:rFonts w:ascii="Calibri" w:eastAsia="Times New Roman" w:hAnsi="Calibri" w:cs="Calibri"/>
                <w:color w:val="000000"/>
                <w:lang w:eastAsia="zh-CN"/>
              </w:rPr>
            </w:pPr>
          </w:p>
        </w:tc>
        <w:tc>
          <w:tcPr>
            <w:tcW w:w="2946" w:type="pct"/>
            <w:tcBorders>
              <w:top w:val="nil"/>
              <w:left w:val="nil"/>
              <w:bottom w:val="nil"/>
              <w:right w:val="nil"/>
            </w:tcBorders>
            <w:shd w:val="clear" w:color="auto" w:fill="auto"/>
            <w:noWrap/>
            <w:vAlign w:val="bottom"/>
            <w:hideMark/>
          </w:tcPr>
          <w:p w14:paraId="660656E2"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r w:rsidR="00752E99" w:rsidRPr="00DF06ED" w14:paraId="081E9140" w14:textId="77777777" w:rsidTr="00752E99">
        <w:trPr>
          <w:trHeight w:val="315"/>
        </w:trPr>
        <w:tc>
          <w:tcPr>
            <w:tcW w:w="150" w:type="pct"/>
            <w:tcBorders>
              <w:top w:val="nil"/>
              <w:left w:val="nil"/>
              <w:bottom w:val="nil"/>
              <w:right w:val="nil"/>
            </w:tcBorders>
            <w:shd w:val="clear" w:color="auto" w:fill="auto"/>
            <w:noWrap/>
            <w:vAlign w:val="bottom"/>
            <w:hideMark/>
          </w:tcPr>
          <w:p w14:paraId="626B0F6E"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1476" w:type="pct"/>
            <w:tcBorders>
              <w:top w:val="nil"/>
              <w:left w:val="nil"/>
              <w:bottom w:val="nil"/>
              <w:right w:val="nil"/>
            </w:tcBorders>
            <w:shd w:val="clear" w:color="auto" w:fill="auto"/>
            <w:noWrap/>
            <w:vAlign w:val="bottom"/>
            <w:hideMark/>
          </w:tcPr>
          <w:p w14:paraId="403BCF52"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428" w:type="pct"/>
            <w:tcBorders>
              <w:top w:val="nil"/>
              <w:left w:val="nil"/>
              <w:bottom w:val="nil"/>
              <w:right w:val="nil"/>
            </w:tcBorders>
            <w:shd w:val="clear" w:color="auto" w:fill="auto"/>
            <w:noWrap/>
            <w:vAlign w:val="bottom"/>
            <w:hideMark/>
          </w:tcPr>
          <w:p w14:paraId="518D46E4"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2946" w:type="pct"/>
            <w:tcBorders>
              <w:top w:val="nil"/>
              <w:left w:val="nil"/>
              <w:bottom w:val="nil"/>
              <w:right w:val="nil"/>
            </w:tcBorders>
            <w:shd w:val="clear" w:color="auto" w:fill="auto"/>
            <w:noWrap/>
            <w:vAlign w:val="bottom"/>
            <w:hideMark/>
          </w:tcPr>
          <w:p w14:paraId="33E58B52"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r w:rsidR="00752E99" w:rsidRPr="00DF06ED" w14:paraId="2EE81DC3" w14:textId="77777777" w:rsidTr="00752E99">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17B6EA2B"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1</w:t>
            </w:r>
          </w:p>
        </w:tc>
        <w:tc>
          <w:tcPr>
            <w:tcW w:w="1476" w:type="pct"/>
            <w:tcBorders>
              <w:top w:val="single" w:sz="8" w:space="0" w:color="auto"/>
              <w:left w:val="nil"/>
              <w:bottom w:val="nil"/>
              <w:right w:val="nil"/>
            </w:tcBorders>
            <w:shd w:val="clear" w:color="auto" w:fill="auto"/>
            <w:noWrap/>
            <w:vAlign w:val="center"/>
            <w:hideMark/>
          </w:tcPr>
          <w:p w14:paraId="5F4223A6"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Value of the whole Before Acquisition</w:t>
            </w:r>
          </w:p>
        </w:tc>
        <w:tc>
          <w:tcPr>
            <w:tcW w:w="428" w:type="pct"/>
            <w:tcBorders>
              <w:top w:val="single" w:sz="8" w:space="0" w:color="auto"/>
              <w:left w:val="nil"/>
              <w:bottom w:val="nil"/>
              <w:right w:val="nil"/>
            </w:tcBorders>
            <w:shd w:val="clear" w:color="auto" w:fill="auto"/>
            <w:noWrap/>
            <w:vAlign w:val="center"/>
            <w:hideMark/>
          </w:tcPr>
          <w:p w14:paraId="075E81B5"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VBA</w:t>
            </w:r>
          </w:p>
        </w:tc>
        <w:tc>
          <w:tcPr>
            <w:tcW w:w="2946" w:type="pct"/>
            <w:tcBorders>
              <w:top w:val="single" w:sz="8" w:space="0" w:color="auto"/>
              <w:left w:val="nil"/>
              <w:bottom w:val="nil"/>
              <w:right w:val="single" w:sz="8" w:space="0" w:color="auto"/>
            </w:tcBorders>
            <w:shd w:val="clear" w:color="auto" w:fill="auto"/>
            <w:noWrap/>
            <w:vAlign w:val="center"/>
            <w:hideMark/>
          </w:tcPr>
          <w:p w14:paraId="4FA2AD88" w14:textId="77777777" w:rsidR="00752E99" w:rsidRPr="00DF06ED" w:rsidRDefault="00752E99" w:rsidP="00752E99">
            <w:pPr>
              <w:spacing w:after="0" w:line="240" w:lineRule="auto"/>
              <w:rPr>
                <w:rFonts w:ascii="Arial" w:eastAsia="Times New Roman" w:hAnsi="Arial" w:cs="Arial"/>
                <w:b/>
                <w:bCs/>
                <w:color w:val="000000"/>
                <w:lang w:eastAsia="zh-CN"/>
              </w:rPr>
            </w:pPr>
            <w:r w:rsidRPr="00DF06ED">
              <w:rPr>
                <w:rFonts w:ascii="Arial" w:eastAsia="Times New Roman" w:hAnsi="Arial" w:cs="Arial"/>
                <w:b/>
                <w:bCs/>
                <w:color w:val="000000"/>
                <w:lang w:eastAsia="zh-CN"/>
              </w:rPr>
              <w:t>NOI/CAP.R=2,400,000/12%=20,000,000</w:t>
            </w:r>
          </w:p>
        </w:tc>
      </w:tr>
      <w:tr w:rsidR="00752E99" w:rsidRPr="00DF06ED" w14:paraId="65A22872" w14:textId="77777777" w:rsidTr="00752E99">
        <w:trPr>
          <w:trHeight w:val="330"/>
        </w:trPr>
        <w:tc>
          <w:tcPr>
            <w:tcW w:w="150" w:type="pct"/>
            <w:tcBorders>
              <w:top w:val="nil"/>
              <w:left w:val="single" w:sz="8" w:space="0" w:color="auto"/>
              <w:bottom w:val="nil"/>
              <w:right w:val="nil"/>
            </w:tcBorders>
            <w:shd w:val="clear" w:color="auto" w:fill="auto"/>
            <w:noWrap/>
            <w:vAlign w:val="center"/>
            <w:hideMark/>
          </w:tcPr>
          <w:p w14:paraId="19CA9623"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2</w:t>
            </w:r>
          </w:p>
        </w:tc>
        <w:tc>
          <w:tcPr>
            <w:tcW w:w="1476" w:type="pct"/>
            <w:tcBorders>
              <w:top w:val="nil"/>
              <w:left w:val="nil"/>
              <w:bottom w:val="nil"/>
              <w:right w:val="nil"/>
            </w:tcBorders>
            <w:shd w:val="clear" w:color="auto" w:fill="auto"/>
            <w:noWrap/>
            <w:vAlign w:val="center"/>
            <w:hideMark/>
          </w:tcPr>
          <w:p w14:paraId="0BEE7D75"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Value of the part acquired as part of the whole</w:t>
            </w:r>
          </w:p>
        </w:tc>
        <w:tc>
          <w:tcPr>
            <w:tcW w:w="428" w:type="pct"/>
            <w:tcBorders>
              <w:top w:val="nil"/>
              <w:left w:val="nil"/>
              <w:bottom w:val="nil"/>
              <w:right w:val="nil"/>
            </w:tcBorders>
            <w:shd w:val="clear" w:color="auto" w:fill="auto"/>
            <w:noWrap/>
            <w:vAlign w:val="center"/>
            <w:hideMark/>
          </w:tcPr>
          <w:p w14:paraId="574FA295"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VPAW</w:t>
            </w:r>
          </w:p>
        </w:tc>
        <w:tc>
          <w:tcPr>
            <w:tcW w:w="2946" w:type="pct"/>
            <w:tcBorders>
              <w:top w:val="nil"/>
              <w:left w:val="nil"/>
              <w:bottom w:val="nil"/>
              <w:right w:val="single" w:sz="8" w:space="0" w:color="auto"/>
            </w:tcBorders>
            <w:shd w:val="clear" w:color="auto" w:fill="auto"/>
            <w:noWrap/>
            <w:vAlign w:val="center"/>
            <w:hideMark/>
          </w:tcPr>
          <w:p w14:paraId="251D06FF" w14:textId="77777777" w:rsidR="00752E99" w:rsidRPr="00DF06ED" w:rsidRDefault="00752E99" w:rsidP="00752E99">
            <w:pPr>
              <w:spacing w:after="0" w:line="240" w:lineRule="auto"/>
              <w:rPr>
                <w:rFonts w:ascii="Arial" w:eastAsia="Times New Roman" w:hAnsi="Arial" w:cs="Arial"/>
                <w:b/>
                <w:bCs/>
                <w:color w:val="000000"/>
                <w:lang w:eastAsia="zh-CN"/>
              </w:rPr>
            </w:pPr>
            <w:r w:rsidRPr="00DF06ED">
              <w:rPr>
                <w:rFonts w:ascii="Arial" w:eastAsia="Times New Roman" w:hAnsi="Arial" w:cs="Arial"/>
                <w:b/>
                <w:bCs/>
                <w:color w:val="000000"/>
                <w:lang w:eastAsia="zh-CN"/>
              </w:rPr>
              <w:t>VPAW</w:t>
            </w:r>
            <w:r w:rsidRPr="00DF06ED">
              <w:rPr>
                <w:rFonts w:ascii="Arial" w:eastAsia="Times New Roman" w:hAnsi="Arial" w:cs="Arial"/>
                <w:color w:val="000000"/>
                <w:lang w:eastAsia="zh-CN"/>
              </w:rPr>
              <w:t>=Part taken area * value per m2 (as a part of the whole)= 85m</w:t>
            </w:r>
            <w:r w:rsidRPr="00DF06ED">
              <w:rPr>
                <w:rFonts w:ascii="Arial" w:eastAsia="Times New Roman" w:hAnsi="Arial" w:cs="Arial"/>
                <w:color w:val="000000"/>
                <w:vertAlign w:val="superscript"/>
                <w:lang w:eastAsia="zh-CN"/>
              </w:rPr>
              <w:t xml:space="preserve">2 </w:t>
            </w:r>
            <w:r w:rsidRPr="00DF06ED">
              <w:rPr>
                <w:rFonts w:ascii="Arial" w:eastAsia="Times New Roman" w:hAnsi="Arial" w:cs="Arial"/>
                <w:color w:val="000000"/>
                <w:lang w:eastAsia="zh-CN"/>
              </w:rPr>
              <w:t>* 18,066.85=1,535,682.02</w:t>
            </w:r>
          </w:p>
        </w:tc>
      </w:tr>
      <w:tr w:rsidR="00752E99" w:rsidRPr="00DF06ED" w14:paraId="65EC8D75" w14:textId="77777777" w:rsidTr="00752E99">
        <w:trPr>
          <w:trHeight w:val="300"/>
        </w:trPr>
        <w:tc>
          <w:tcPr>
            <w:tcW w:w="150" w:type="pct"/>
            <w:tcBorders>
              <w:top w:val="nil"/>
              <w:left w:val="single" w:sz="8" w:space="0" w:color="auto"/>
              <w:bottom w:val="nil"/>
              <w:right w:val="nil"/>
            </w:tcBorders>
            <w:shd w:val="clear" w:color="auto" w:fill="auto"/>
            <w:noWrap/>
            <w:vAlign w:val="center"/>
            <w:hideMark/>
          </w:tcPr>
          <w:p w14:paraId="18F68604"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3</w:t>
            </w:r>
          </w:p>
        </w:tc>
        <w:tc>
          <w:tcPr>
            <w:tcW w:w="1476" w:type="pct"/>
            <w:tcBorders>
              <w:top w:val="nil"/>
              <w:left w:val="nil"/>
              <w:bottom w:val="nil"/>
              <w:right w:val="nil"/>
            </w:tcBorders>
            <w:shd w:val="clear" w:color="auto" w:fill="auto"/>
            <w:noWrap/>
            <w:vAlign w:val="center"/>
            <w:hideMark/>
          </w:tcPr>
          <w:p w14:paraId="448010CF"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Value of the remainder as part of the whole</w:t>
            </w:r>
          </w:p>
        </w:tc>
        <w:tc>
          <w:tcPr>
            <w:tcW w:w="428" w:type="pct"/>
            <w:tcBorders>
              <w:top w:val="nil"/>
              <w:left w:val="nil"/>
              <w:bottom w:val="nil"/>
              <w:right w:val="nil"/>
            </w:tcBorders>
            <w:shd w:val="clear" w:color="auto" w:fill="auto"/>
            <w:noWrap/>
            <w:vAlign w:val="center"/>
            <w:hideMark/>
          </w:tcPr>
          <w:p w14:paraId="0011A860"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VR</w:t>
            </w:r>
          </w:p>
        </w:tc>
        <w:tc>
          <w:tcPr>
            <w:tcW w:w="2946" w:type="pct"/>
            <w:tcBorders>
              <w:top w:val="nil"/>
              <w:left w:val="nil"/>
              <w:bottom w:val="nil"/>
              <w:right w:val="single" w:sz="8" w:space="0" w:color="auto"/>
            </w:tcBorders>
            <w:shd w:val="clear" w:color="auto" w:fill="auto"/>
            <w:noWrap/>
            <w:vAlign w:val="center"/>
            <w:hideMark/>
          </w:tcPr>
          <w:p w14:paraId="40750FD1" w14:textId="77777777" w:rsidR="00752E99" w:rsidRPr="00DF06ED" w:rsidRDefault="00752E99" w:rsidP="00752E99">
            <w:pPr>
              <w:spacing w:after="0" w:line="240" w:lineRule="auto"/>
              <w:rPr>
                <w:rFonts w:ascii="Arial" w:eastAsia="Times New Roman" w:hAnsi="Arial" w:cs="Arial"/>
                <w:b/>
                <w:bCs/>
                <w:color w:val="000000"/>
                <w:u w:val="double"/>
                <w:lang w:eastAsia="zh-CN"/>
              </w:rPr>
            </w:pPr>
            <w:r w:rsidRPr="00DF06ED">
              <w:rPr>
                <w:rFonts w:ascii="Arial" w:eastAsia="Times New Roman" w:hAnsi="Arial" w:cs="Arial"/>
                <w:b/>
                <w:bCs/>
                <w:color w:val="000000"/>
                <w:u w:val="double"/>
                <w:lang w:eastAsia="zh-CN"/>
              </w:rPr>
              <w:t>VR=VBA-VPAW=20,000,000-1,535,682.02=18,464,317.98</w:t>
            </w:r>
          </w:p>
        </w:tc>
      </w:tr>
      <w:tr w:rsidR="00752E99" w:rsidRPr="00DF06ED" w14:paraId="0D4D9E3B" w14:textId="77777777" w:rsidTr="00752E99">
        <w:trPr>
          <w:trHeight w:val="570"/>
        </w:trPr>
        <w:tc>
          <w:tcPr>
            <w:tcW w:w="150" w:type="pct"/>
            <w:tcBorders>
              <w:top w:val="nil"/>
              <w:left w:val="single" w:sz="8" w:space="0" w:color="auto"/>
              <w:bottom w:val="nil"/>
              <w:right w:val="nil"/>
            </w:tcBorders>
            <w:shd w:val="clear" w:color="auto" w:fill="auto"/>
            <w:noWrap/>
            <w:vAlign w:val="center"/>
            <w:hideMark/>
          </w:tcPr>
          <w:p w14:paraId="3EFBA263"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4</w:t>
            </w:r>
          </w:p>
        </w:tc>
        <w:tc>
          <w:tcPr>
            <w:tcW w:w="1476" w:type="pct"/>
            <w:tcBorders>
              <w:top w:val="nil"/>
              <w:left w:val="nil"/>
              <w:bottom w:val="nil"/>
              <w:right w:val="nil"/>
            </w:tcBorders>
            <w:shd w:val="clear" w:color="auto" w:fill="auto"/>
            <w:vAlign w:val="center"/>
            <w:hideMark/>
          </w:tcPr>
          <w:p w14:paraId="5691847C"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Value of the remainder after the acquisition and Before considering Benefit</w:t>
            </w:r>
          </w:p>
        </w:tc>
        <w:tc>
          <w:tcPr>
            <w:tcW w:w="428" w:type="pct"/>
            <w:tcBorders>
              <w:top w:val="nil"/>
              <w:left w:val="nil"/>
              <w:bottom w:val="nil"/>
              <w:right w:val="nil"/>
            </w:tcBorders>
            <w:shd w:val="clear" w:color="auto" w:fill="auto"/>
            <w:noWrap/>
            <w:vAlign w:val="center"/>
            <w:hideMark/>
          </w:tcPr>
          <w:p w14:paraId="27945EB1"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VRAA(BB)</w:t>
            </w:r>
          </w:p>
        </w:tc>
        <w:tc>
          <w:tcPr>
            <w:tcW w:w="2946" w:type="pct"/>
            <w:tcBorders>
              <w:top w:val="nil"/>
              <w:left w:val="nil"/>
              <w:bottom w:val="nil"/>
              <w:right w:val="single" w:sz="8" w:space="0" w:color="auto"/>
            </w:tcBorders>
            <w:shd w:val="clear" w:color="auto" w:fill="auto"/>
            <w:hideMark/>
          </w:tcPr>
          <w:p w14:paraId="02017762"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VRAA(BB)=the remainder area*value per m2 (before)*the remaining utility in % (considering only damage) = 1022*18,066.85*93%=17,171,815.72</w:t>
            </w:r>
          </w:p>
        </w:tc>
      </w:tr>
      <w:tr w:rsidR="00752E99" w:rsidRPr="00DF06ED" w14:paraId="1BFF93A2" w14:textId="77777777" w:rsidTr="00752E99">
        <w:trPr>
          <w:trHeight w:val="300"/>
        </w:trPr>
        <w:tc>
          <w:tcPr>
            <w:tcW w:w="150" w:type="pct"/>
            <w:tcBorders>
              <w:top w:val="nil"/>
              <w:left w:val="single" w:sz="8" w:space="0" w:color="auto"/>
              <w:bottom w:val="nil"/>
              <w:right w:val="nil"/>
            </w:tcBorders>
            <w:shd w:val="clear" w:color="auto" w:fill="auto"/>
            <w:noWrap/>
            <w:vAlign w:val="center"/>
            <w:hideMark/>
          </w:tcPr>
          <w:p w14:paraId="75BBF6AE"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5</w:t>
            </w:r>
          </w:p>
        </w:tc>
        <w:tc>
          <w:tcPr>
            <w:tcW w:w="1476" w:type="pct"/>
            <w:tcBorders>
              <w:top w:val="nil"/>
              <w:left w:val="nil"/>
              <w:bottom w:val="nil"/>
              <w:right w:val="nil"/>
            </w:tcBorders>
            <w:shd w:val="clear" w:color="auto" w:fill="auto"/>
            <w:noWrap/>
            <w:vAlign w:val="center"/>
            <w:hideMark/>
          </w:tcPr>
          <w:p w14:paraId="46F3595A"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Severance Damages</w:t>
            </w:r>
          </w:p>
        </w:tc>
        <w:tc>
          <w:tcPr>
            <w:tcW w:w="428" w:type="pct"/>
            <w:tcBorders>
              <w:top w:val="nil"/>
              <w:left w:val="nil"/>
              <w:bottom w:val="nil"/>
              <w:right w:val="nil"/>
            </w:tcBorders>
            <w:shd w:val="clear" w:color="auto" w:fill="auto"/>
            <w:noWrap/>
            <w:vAlign w:val="center"/>
            <w:hideMark/>
          </w:tcPr>
          <w:p w14:paraId="00B7AED6"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SD</w:t>
            </w:r>
          </w:p>
        </w:tc>
        <w:tc>
          <w:tcPr>
            <w:tcW w:w="2946" w:type="pct"/>
            <w:tcBorders>
              <w:top w:val="nil"/>
              <w:left w:val="nil"/>
              <w:bottom w:val="nil"/>
              <w:right w:val="single" w:sz="8" w:space="0" w:color="auto"/>
            </w:tcBorders>
            <w:shd w:val="clear" w:color="auto" w:fill="auto"/>
            <w:noWrap/>
            <w:vAlign w:val="center"/>
            <w:hideMark/>
          </w:tcPr>
          <w:p w14:paraId="21BAF2C1" w14:textId="77777777" w:rsidR="00752E99" w:rsidRPr="00DF06ED" w:rsidRDefault="00752E99" w:rsidP="00752E99">
            <w:pPr>
              <w:spacing w:after="0" w:line="240" w:lineRule="auto"/>
              <w:rPr>
                <w:rFonts w:ascii="Arial" w:eastAsia="Times New Roman" w:hAnsi="Arial" w:cs="Arial"/>
                <w:b/>
                <w:bCs/>
                <w:color w:val="000000"/>
                <w:u w:val="double"/>
                <w:lang w:eastAsia="zh-CN"/>
              </w:rPr>
            </w:pPr>
            <w:r w:rsidRPr="00DF06ED">
              <w:rPr>
                <w:rFonts w:ascii="Arial" w:eastAsia="Times New Roman" w:hAnsi="Arial" w:cs="Arial"/>
                <w:b/>
                <w:bCs/>
                <w:color w:val="000000"/>
                <w:u w:val="double"/>
                <w:lang w:eastAsia="zh-CN"/>
              </w:rPr>
              <w:t>SD=VR-VRAA(BB)= 18,464,317.98 - 17,171,815.72= 1,292,502.26</w:t>
            </w:r>
          </w:p>
        </w:tc>
      </w:tr>
      <w:tr w:rsidR="00752E99" w:rsidRPr="00DF06ED" w14:paraId="63B69758" w14:textId="77777777" w:rsidTr="00752E99">
        <w:trPr>
          <w:trHeight w:val="585"/>
        </w:trPr>
        <w:tc>
          <w:tcPr>
            <w:tcW w:w="150" w:type="pct"/>
            <w:tcBorders>
              <w:top w:val="nil"/>
              <w:left w:val="single" w:sz="8" w:space="0" w:color="auto"/>
              <w:bottom w:val="nil"/>
              <w:right w:val="nil"/>
            </w:tcBorders>
            <w:shd w:val="clear" w:color="auto" w:fill="auto"/>
            <w:noWrap/>
            <w:vAlign w:val="center"/>
            <w:hideMark/>
          </w:tcPr>
          <w:p w14:paraId="36CF71B3"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6</w:t>
            </w:r>
          </w:p>
        </w:tc>
        <w:tc>
          <w:tcPr>
            <w:tcW w:w="1476" w:type="pct"/>
            <w:tcBorders>
              <w:top w:val="nil"/>
              <w:left w:val="nil"/>
              <w:bottom w:val="nil"/>
              <w:right w:val="nil"/>
            </w:tcBorders>
            <w:shd w:val="clear" w:color="auto" w:fill="auto"/>
            <w:vAlign w:val="center"/>
            <w:hideMark/>
          </w:tcPr>
          <w:p w14:paraId="4F49B8EE"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 xml:space="preserve">Value of the remainder after the acquisition and after Considering Benefits </w:t>
            </w:r>
          </w:p>
        </w:tc>
        <w:tc>
          <w:tcPr>
            <w:tcW w:w="428" w:type="pct"/>
            <w:tcBorders>
              <w:top w:val="nil"/>
              <w:left w:val="nil"/>
              <w:bottom w:val="nil"/>
              <w:right w:val="nil"/>
            </w:tcBorders>
            <w:shd w:val="clear" w:color="auto" w:fill="auto"/>
            <w:noWrap/>
            <w:vAlign w:val="center"/>
            <w:hideMark/>
          </w:tcPr>
          <w:p w14:paraId="5A485CF9"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VRAA(AB)</w:t>
            </w:r>
          </w:p>
        </w:tc>
        <w:tc>
          <w:tcPr>
            <w:tcW w:w="2946" w:type="pct"/>
            <w:tcBorders>
              <w:top w:val="nil"/>
              <w:left w:val="nil"/>
              <w:bottom w:val="nil"/>
              <w:right w:val="single" w:sz="8" w:space="0" w:color="auto"/>
            </w:tcBorders>
            <w:shd w:val="clear" w:color="auto" w:fill="auto"/>
            <w:vAlign w:val="center"/>
            <w:hideMark/>
          </w:tcPr>
          <w:p w14:paraId="2523A67C" w14:textId="77777777" w:rsidR="00752E99" w:rsidRPr="00DF06ED" w:rsidRDefault="00752E99" w:rsidP="00752E99">
            <w:pPr>
              <w:spacing w:after="0" w:line="240" w:lineRule="auto"/>
              <w:rPr>
                <w:rFonts w:ascii="Arial" w:eastAsia="Times New Roman" w:hAnsi="Arial" w:cs="Arial"/>
                <w:b/>
                <w:bCs/>
                <w:color w:val="000000"/>
                <w:lang w:eastAsia="zh-CN"/>
              </w:rPr>
            </w:pPr>
            <w:r w:rsidRPr="00DF06ED">
              <w:rPr>
                <w:rFonts w:ascii="Arial" w:eastAsia="Times New Roman" w:hAnsi="Arial" w:cs="Arial"/>
                <w:b/>
                <w:bCs/>
                <w:color w:val="000000"/>
                <w:lang w:eastAsia="zh-CN"/>
              </w:rPr>
              <w:t>VRAA(AB)</w:t>
            </w:r>
            <w:r w:rsidRPr="00DF06ED">
              <w:rPr>
                <w:rFonts w:ascii="Arial" w:eastAsia="Times New Roman" w:hAnsi="Arial" w:cs="Arial"/>
                <w:color w:val="000000"/>
                <w:lang w:eastAsia="zh-CN"/>
              </w:rPr>
              <w:t>=the remainder area *value per m2 (after)*the remaining utility in % (considering benefit)= 1022 * 19,569.47*100%=20,000,000</w:t>
            </w:r>
          </w:p>
        </w:tc>
      </w:tr>
      <w:tr w:rsidR="00752E99" w:rsidRPr="00DF06ED" w14:paraId="3568972E" w14:textId="77777777" w:rsidTr="00752E99">
        <w:trPr>
          <w:trHeight w:val="300"/>
        </w:trPr>
        <w:tc>
          <w:tcPr>
            <w:tcW w:w="150" w:type="pct"/>
            <w:tcBorders>
              <w:top w:val="nil"/>
              <w:left w:val="single" w:sz="8" w:space="0" w:color="auto"/>
              <w:bottom w:val="nil"/>
              <w:right w:val="nil"/>
            </w:tcBorders>
            <w:shd w:val="clear" w:color="auto" w:fill="auto"/>
            <w:noWrap/>
            <w:vAlign w:val="center"/>
            <w:hideMark/>
          </w:tcPr>
          <w:p w14:paraId="6ED902ED"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7</w:t>
            </w:r>
          </w:p>
        </w:tc>
        <w:tc>
          <w:tcPr>
            <w:tcW w:w="1476" w:type="pct"/>
            <w:tcBorders>
              <w:top w:val="nil"/>
              <w:left w:val="nil"/>
              <w:bottom w:val="nil"/>
              <w:right w:val="nil"/>
            </w:tcBorders>
            <w:shd w:val="clear" w:color="auto" w:fill="auto"/>
            <w:noWrap/>
            <w:vAlign w:val="center"/>
            <w:hideMark/>
          </w:tcPr>
          <w:p w14:paraId="165236E3"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Benefits</w:t>
            </w:r>
          </w:p>
        </w:tc>
        <w:tc>
          <w:tcPr>
            <w:tcW w:w="428" w:type="pct"/>
            <w:tcBorders>
              <w:top w:val="nil"/>
              <w:left w:val="nil"/>
              <w:bottom w:val="nil"/>
              <w:right w:val="nil"/>
            </w:tcBorders>
            <w:shd w:val="clear" w:color="auto" w:fill="auto"/>
            <w:noWrap/>
            <w:vAlign w:val="center"/>
            <w:hideMark/>
          </w:tcPr>
          <w:p w14:paraId="6B104E72"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B</w:t>
            </w:r>
          </w:p>
        </w:tc>
        <w:tc>
          <w:tcPr>
            <w:tcW w:w="2946" w:type="pct"/>
            <w:tcBorders>
              <w:top w:val="nil"/>
              <w:left w:val="nil"/>
              <w:bottom w:val="nil"/>
              <w:right w:val="single" w:sz="8" w:space="0" w:color="auto"/>
            </w:tcBorders>
            <w:shd w:val="clear" w:color="auto" w:fill="auto"/>
            <w:noWrap/>
            <w:vAlign w:val="center"/>
            <w:hideMark/>
          </w:tcPr>
          <w:p w14:paraId="6B9E5D27" w14:textId="77777777" w:rsidR="00752E99" w:rsidRPr="00DF06ED" w:rsidRDefault="00752E99" w:rsidP="00752E99">
            <w:pPr>
              <w:spacing w:after="0" w:line="240" w:lineRule="auto"/>
              <w:rPr>
                <w:rFonts w:ascii="Arial" w:eastAsia="Times New Roman" w:hAnsi="Arial" w:cs="Arial"/>
                <w:b/>
                <w:bCs/>
                <w:color w:val="000000"/>
                <w:u w:val="double"/>
                <w:lang w:eastAsia="zh-CN"/>
              </w:rPr>
            </w:pPr>
            <w:r w:rsidRPr="00DF06ED">
              <w:rPr>
                <w:rFonts w:ascii="Arial" w:eastAsia="Times New Roman" w:hAnsi="Arial" w:cs="Arial"/>
                <w:b/>
                <w:bCs/>
                <w:color w:val="000000"/>
                <w:u w:val="double"/>
                <w:lang w:eastAsia="zh-CN"/>
              </w:rPr>
              <w:t>B=VRAA(AB)-VRAA(BB)= 20,000,000 - 17,171,815.72= 2,828,184.28</w:t>
            </w:r>
          </w:p>
        </w:tc>
      </w:tr>
      <w:tr w:rsidR="00752E99" w:rsidRPr="00DF06ED" w14:paraId="039A6A0D" w14:textId="77777777" w:rsidTr="00752E99">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087C9CDA" w14:textId="77777777" w:rsidR="00752E99" w:rsidRPr="00DF06ED" w:rsidRDefault="00752E99" w:rsidP="00752E99">
            <w:pPr>
              <w:spacing w:after="0" w:line="240" w:lineRule="auto"/>
              <w:jc w:val="center"/>
              <w:rPr>
                <w:rFonts w:ascii="Arial" w:eastAsia="Times New Roman" w:hAnsi="Arial" w:cs="Arial"/>
                <w:color w:val="000000"/>
                <w:lang w:eastAsia="zh-CN"/>
              </w:rPr>
            </w:pPr>
            <w:r w:rsidRPr="00DF06ED">
              <w:rPr>
                <w:rFonts w:ascii="Arial" w:eastAsia="Times New Roman" w:hAnsi="Arial" w:cs="Arial"/>
                <w:color w:val="000000"/>
                <w:lang w:eastAsia="zh-CN"/>
              </w:rPr>
              <w:t> </w:t>
            </w:r>
          </w:p>
        </w:tc>
        <w:tc>
          <w:tcPr>
            <w:tcW w:w="1476" w:type="pct"/>
            <w:tcBorders>
              <w:top w:val="nil"/>
              <w:left w:val="nil"/>
              <w:bottom w:val="single" w:sz="8" w:space="0" w:color="auto"/>
              <w:right w:val="nil"/>
            </w:tcBorders>
            <w:shd w:val="clear" w:color="auto" w:fill="auto"/>
            <w:noWrap/>
            <w:vAlign w:val="center"/>
            <w:hideMark/>
          </w:tcPr>
          <w:p w14:paraId="2F9A0235"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 </w:t>
            </w:r>
          </w:p>
        </w:tc>
        <w:tc>
          <w:tcPr>
            <w:tcW w:w="428" w:type="pct"/>
            <w:tcBorders>
              <w:top w:val="nil"/>
              <w:left w:val="nil"/>
              <w:bottom w:val="single" w:sz="8" w:space="0" w:color="auto"/>
              <w:right w:val="nil"/>
            </w:tcBorders>
            <w:shd w:val="clear" w:color="auto" w:fill="auto"/>
            <w:noWrap/>
            <w:vAlign w:val="center"/>
            <w:hideMark/>
          </w:tcPr>
          <w:p w14:paraId="425368C5" w14:textId="77777777" w:rsidR="00752E99" w:rsidRPr="00DF06ED" w:rsidRDefault="00752E99" w:rsidP="00752E99">
            <w:pPr>
              <w:spacing w:after="0" w:line="240" w:lineRule="auto"/>
              <w:rPr>
                <w:rFonts w:ascii="Arial" w:eastAsia="Times New Roman" w:hAnsi="Arial" w:cs="Arial"/>
                <w:color w:val="000000"/>
                <w:lang w:eastAsia="zh-CN"/>
              </w:rPr>
            </w:pPr>
            <w:r w:rsidRPr="00DF06ED">
              <w:rPr>
                <w:rFonts w:ascii="Arial" w:eastAsia="Times New Roman" w:hAnsi="Arial" w:cs="Arial"/>
                <w:color w:val="000000"/>
                <w:lang w:eastAsia="zh-CN"/>
              </w:rPr>
              <w:t> </w:t>
            </w:r>
          </w:p>
        </w:tc>
        <w:tc>
          <w:tcPr>
            <w:tcW w:w="2946" w:type="pct"/>
            <w:tcBorders>
              <w:top w:val="nil"/>
              <w:left w:val="nil"/>
              <w:bottom w:val="single" w:sz="8" w:space="0" w:color="auto"/>
              <w:right w:val="single" w:sz="8" w:space="0" w:color="auto"/>
            </w:tcBorders>
            <w:shd w:val="clear" w:color="auto" w:fill="auto"/>
            <w:noWrap/>
            <w:vAlign w:val="center"/>
            <w:hideMark/>
          </w:tcPr>
          <w:p w14:paraId="14E72C47" w14:textId="77777777" w:rsidR="00752E99" w:rsidRPr="00DF06ED" w:rsidRDefault="00752E99" w:rsidP="00752E99">
            <w:pPr>
              <w:spacing w:after="0" w:line="240" w:lineRule="auto"/>
              <w:rPr>
                <w:rFonts w:ascii="Arial" w:eastAsia="Times New Roman" w:hAnsi="Arial" w:cs="Arial"/>
                <w:b/>
                <w:bCs/>
                <w:color w:val="000000"/>
                <w:lang w:eastAsia="zh-CN"/>
              </w:rPr>
            </w:pPr>
            <w:r w:rsidRPr="00DF06ED">
              <w:rPr>
                <w:rFonts w:ascii="Arial" w:eastAsia="Times New Roman" w:hAnsi="Arial" w:cs="Arial"/>
                <w:b/>
                <w:bCs/>
                <w:color w:val="000000"/>
                <w:lang w:eastAsia="zh-CN"/>
              </w:rPr>
              <w:t>NET DAMAGE=SD-B= 1,292,502.26 -2,828,184.28= -1,535,682.02</w:t>
            </w:r>
          </w:p>
        </w:tc>
      </w:tr>
      <w:tr w:rsidR="00752E99" w:rsidRPr="00DF06ED" w14:paraId="1FB72B72" w14:textId="77777777" w:rsidTr="00752E99">
        <w:trPr>
          <w:trHeight w:val="300"/>
        </w:trPr>
        <w:tc>
          <w:tcPr>
            <w:tcW w:w="150" w:type="pct"/>
            <w:tcBorders>
              <w:top w:val="nil"/>
              <w:left w:val="nil"/>
              <w:bottom w:val="nil"/>
              <w:right w:val="nil"/>
            </w:tcBorders>
            <w:shd w:val="clear" w:color="auto" w:fill="auto"/>
            <w:noWrap/>
            <w:vAlign w:val="bottom"/>
            <w:hideMark/>
          </w:tcPr>
          <w:p w14:paraId="6A2B568A" w14:textId="77777777" w:rsidR="00752E99" w:rsidRDefault="00752E99" w:rsidP="00752E99">
            <w:pPr>
              <w:spacing w:after="0" w:line="240" w:lineRule="auto"/>
              <w:rPr>
                <w:rFonts w:ascii="Arial" w:eastAsia="Times New Roman" w:hAnsi="Arial" w:cs="Arial"/>
                <w:b/>
                <w:bCs/>
                <w:color w:val="000000"/>
                <w:lang w:eastAsia="zh-CN"/>
              </w:rPr>
            </w:pPr>
          </w:p>
          <w:p w14:paraId="1BA3CE4B" w14:textId="77777777" w:rsidR="00752E99" w:rsidRDefault="00752E99" w:rsidP="00752E99">
            <w:pPr>
              <w:spacing w:after="0" w:line="240" w:lineRule="auto"/>
              <w:rPr>
                <w:rFonts w:ascii="Arial" w:eastAsia="Times New Roman" w:hAnsi="Arial" w:cs="Arial"/>
                <w:b/>
                <w:bCs/>
                <w:color w:val="000000"/>
                <w:lang w:eastAsia="zh-CN"/>
              </w:rPr>
            </w:pPr>
          </w:p>
          <w:p w14:paraId="762DC4C5" w14:textId="77777777" w:rsidR="00752E99" w:rsidRDefault="00752E99" w:rsidP="00752E99">
            <w:pPr>
              <w:spacing w:after="0" w:line="240" w:lineRule="auto"/>
              <w:rPr>
                <w:rFonts w:ascii="Arial" w:eastAsia="Times New Roman" w:hAnsi="Arial" w:cs="Arial"/>
                <w:b/>
                <w:bCs/>
                <w:color w:val="000000"/>
                <w:lang w:eastAsia="zh-CN"/>
              </w:rPr>
            </w:pPr>
          </w:p>
          <w:p w14:paraId="54E2BC3E" w14:textId="77777777" w:rsidR="00752E99" w:rsidRDefault="00752E99" w:rsidP="00752E99">
            <w:pPr>
              <w:spacing w:after="0" w:line="240" w:lineRule="auto"/>
              <w:rPr>
                <w:rFonts w:ascii="Arial" w:eastAsia="Times New Roman" w:hAnsi="Arial" w:cs="Arial"/>
                <w:b/>
                <w:bCs/>
                <w:color w:val="000000"/>
                <w:lang w:eastAsia="zh-CN"/>
              </w:rPr>
            </w:pPr>
          </w:p>
          <w:p w14:paraId="195C67F9" w14:textId="77777777" w:rsidR="00752E99" w:rsidRDefault="00752E99" w:rsidP="00752E99">
            <w:pPr>
              <w:spacing w:after="0" w:line="240" w:lineRule="auto"/>
              <w:rPr>
                <w:rFonts w:ascii="Arial" w:eastAsia="Times New Roman" w:hAnsi="Arial" w:cs="Arial"/>
                <w:b/>
                <w:bCs/>
                <w:color w:val="000000"/>
                <w:lang w:eastAsia="zh-CN"/>
              </w:rPr>
            </w:pPr>
          </w:p>
          <w:p w14:paraId="090D7FF2" w14:textId="77777777" w:rsidR="00752E99" w:rsidRDefault="00752E99" w:rsidP="00752E99">
            <w:pPr>
              <w:spacing w:after="0" w:line="240" w:lineRule="auto"/>
              <w:rPr>
                <w:rFonts w:ascii="Arial" w:eastAsia="Times New Roman" w:hAnsi="Arial" w:cs="Arial"/>
                <w:b/>
                <w:bCs/>
                <w:color w:val="000000"/>
                <w:lang w:eastAsia="zh-CN"/>
              </w:rPr>
            </w:pPr>
          </w:p>
          <w:p w14:paraId="65F21B23" w14:textId="77777777" w:rsidR="00752E99" w:rsidRDefault="00752E99" w:rsidP="00752E99">
            <w:pPr>
              <w:spacing w:after="0" w:line="240" w:lineRule="auto"/>
              <w:rPr>
                <w:rFonts w:ascii="Arial" w:eastAsia="Times New Roman" w:hAnsi="Arial" w:cs="Arial"/>
                <w:b/>
                <w:bCs/>
                <w:color w:val="000000"/>
                <w:lang w:eastAsia="zh-CN"/>
              </w:rPr>
            </w:pPr>
          </w:p>
          <w:p w14:paraId="1407FEB6" w14:textId="3C52BF56" w:rsidR="00752E99" w:rsidRDefault="00752E99" w:rsidP="00752E99">
            <w:pPr>
              <w:spacing w:after="0" w:line="240" w:lineRule="auto"/>
              <w:rPr>
                <w:rFonts w:ascii="Arial" w:eastAsia="Times New Roman" w:hAnsi="Arial" w:cs="Arial"/>
                <w:b/>
                <w:bCs/>
                <w:color w:val="000000"/>
                <w:lang w:eastAsia="zh-CN"/>
              </w:rPr>
            </w:pPr>
          </w:p>
          <w:p w14:paraId="11C33C4D" w14:textId="75389D6C" w:rsidR="00752E99" w:rsidRDefault="00E06F80" w:rsidP="00752E99">
            <w:pPr>
              <w:spacing w:after="0" w:line="240" w:lineRule="auto"/>
              <w:rPr>
                <w:rFonts w:ascii="Arial" w:eastAsia="Times New Roman" w:hAnsi="Arial" w:cs="Arial"/>
                <w:b/>
                <w:bCs/>
                <w:color w:val="000000"/>
                <w:lang w:eastAsia="zh-CN"/>
              </w:rPr>
            </w:pPr>
            <w:r w:rsidRPr="0046313D">
              <w:rPr>
                <w:rFonts w:asciiTheme="minorBidi" w:hAnsiTheme="minorBidi"/>
                <w:b/>
                <w:noProof/>
                <w:u w:val="single"/>
              </w:rPr>
              <mc:AlternateContent>
                <mc:Choice Requires="wps">
                  <w:drawing>
                    <wp:anchor distT="0" distB="0" distL="114300" distR="114300" simplePos="0" relativeHeight="251737088" behindDoc="0" locked="0" layoutInCell="1" allowOverlap="1" wp14:anchorId="59202155" wp14:editId="3EC0D875">
                      <wp:simplePos x="0" y="0"/>
                      <wp:positionH relativeFrom="column">
                        <wp:posOffset>798195</wp:posOffset>
                      </wp:positionH>
                      <wp:positionV relativeFrom="paragraph">
                        <wp:posOffset>1905</wp:posOffset>
                      </wp:positionV>
                      <wp:extent cx="742950" cy="247650"/>
                      <wp:effectExtent l="0" t="0" r="19050" b="19050"/>
                      <wp:wrapNone/>
                      <wp:docPr id="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 cy="247650"/>
                              </a:xfrm>
                              <a:prstGeom prst="rect">
                                <a:avLst/>
                              </a:prstGeom>
                              <a:solidFill>
                                <a:srgbClr val="FFFFFF"/>
                              </a:solidFill>
                              <a:ln w="9525">
                                <a:solidFill>
                                  <a:srgbClr val="000000"/>
                                </a:solidFill>
                                <a:miter lim="800000"/>
                                <a:headEnd/>
                                <a:tailEnd/>
                              </a:ln>
                            </wps:spPr>
                            <wps:txbx>
                              <w:txbxContent>
                                <w:p w14:paraId="0D793CEA" w14:textId="77777777" w:rsidR="006F4499" w:rsidRPr="00E5405F" w:rsidRDefault="006F4499" w:rsidP="00752E99">
                                  <w:pPr>
                                    <w:rPr>
                                      <w:b/>
                                    </w:rPr>
                                  </w:pPr>
                                  <w:r w:rsidRPr="00E5405F">
                                    <w:rPr>
                                      <w:b/>
                                    </w:rPr>
                                    <w:t xml:space="preserve">Subject </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9202155" id="_x0000_s1068" type="#_x0000_t202" style="position:absolute;margin-left:62.85pt;margin-top:.15pt;width:58.5pt;height:19.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">
                      <v:textbox>
                        <w:txbxContent>
                          <w:p w14:paraId="0D793CEA" w14:textId="77777777" w:rsidR="006F4499" w:rsidRPr="00E5405F" w:rsidRDefault="006F4499" w:rsidP="00752E99">
                            <w:pPr>
                              <w:rPr>
                                <w:b/>
                              </w:rPr>
                            </w:pPr>
                            <w:r w:rsidRPr="00E5405F">
                              <w:rPr>
                                <w:b/>
                              </w:rPr>
                              <w:t xml:space="preserve">Subject </w:t>
                            </w:r>
                            <w:r>
                              <w:rPr>
                                <w:b/>
                              </w:rPr>
                              <w:t>8</w:t>
                            </w:r>
                          </w:p>
                        </w:txbxContent>
                      </v:textbox>
                    </v:shape>
                  </w:pict>
                </mc:Fallback>
              </mc:AlternateContent>
            </w:r>
          </w:p>
          <w:p w14:paraId="09ED0196" w14:textId="77777777" w:rsidR="00752E99" w:rsidRDefault="00752E99" w:rsidP="00752E99">
            <w:pPr>
              <w:spacing w:after="0" w:line="240" w:lineRule="auto"/>
              <w:rPr>
                <w:rFonts w:ascii="Arial" w:eastAsia="Times New Roman" w:hAnsi="Arial" w:cs="Arial"/>
                <w:b/>
                <w:bCs/>
                <w:color w:val="000000"/>
                <w:lang w:eastAsia="zh-CN"/>
              </w:rPr>
            </w:pPr>
          </w:p>
          <w:p w14:paraId="64628007" w14:textId="6762AE35" w:rsidR="00752E99" w:rsidRDefault="005D03B0" w:rsidP="00752E99">
            <w:pPr>
              <w:spacing w:after="0" w:line="240" w:lineRule="auto"/>
              <w:rPr>
                <w:rFonts w:ascii="Arial" w:eastAsia="Times New Roman" w:hAnsi="Arial" w:cs="Arial"/>
                <w:b/>
                <w:bCs/>
                <w:color w:val="000000"/>
                <w:lang w:eastAsia="zh-CN"/>
              </w:rPr>
            </w:pPr>
            <w:r w:rsidRPr="00545615">
              <w:rPr>
                <w:rFonts w:asciiTheme="minorBidi" w:hAnsiTheme="minorBidi"/>
                <w:noProof/>
              </w:rPr>
              <mc:AlternateContent>
                <mc:Choice Requires="wps">
                  <w:drawing>
                    <wp:anchor distT="0" distB="0" distL="114300" distR="114300" simplePos="0" relativeHeight="251745280" behindDoc="0" locked="0" layoutInCell="1" allowOverlap="1" wp14:anchorId="10D05136" wp14:editId="110DAD5B">
                      <wp:simplePos x="0" y="0"/>
                      <wp:positionH relativeFrom="column">
                        <wp:posOffset>2662555</wp:posOffset>
                      </wp:positionH>
                      <wp:positionV relativeFrom="paragraph">
                        <wp:posOffset>537845</wp:posOffset>
                      </wp:positionV>
                      <wp:extent cx="3263900" cy="335280"/>
                      <wp:effectExtent l="0" t="0" r="12700" b="26670"/>
                      <wp:wrapNone/>
                      <wp:docPr id="3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35280"/>
                              </a:xfrm>
                              <a:prstGeom prst="rect">
                                <a:avLst/>
                              </a:prstGeom>
                              <a:solidFill>
                                <a:srgbClr val="FFFFFF"/>
                              </a:solidFill>
                              <a:ln w="9525">
                                <a:solidFill>
                                  <a:srgbClr val="000000"/>
                                </a:solidFill>
                                <a:miter lim="800000"/>
                                <a:headEnd/>
                                <a:tailEnd/>
                              </a:ln>
                            </wps:spPr>
                            <wps:txbx>
                              <w:txbxContent>
                                <w:p w14:paraId="7F228817" w14:textId="77777777" w:rsidR="006F4499" w:rsidRDefault="006F4499" w:rsidP="00752E99">
                                  <w:r>
                                    <w:t>The remaining utility considering benefit – 86%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0D05136" id="_x0000_s1069" type="#_x0000_t202" style="position:absolute;margin-left:209.65pt;margin-top:42.35pt;width:257pt;height:26.4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">
                      <v:textbox>
                        <w:txbxContent>
                          <w:p w14:paraId="7F228817" w14:textId="77777777" w:rsidR="006F4499" w:rsidRDefault="006F4499" w:rsidP="00752E99">
                            <w:r>
                              <w:t>The remaining utility considering benefit – 86%</w:t>
                            </w:r>
                          </w:p>
                        </w:txbxContent>
                      </v:textbox>
                    </v:shape>
                  </w:pict>
                </mc:Fallback>
              </mc:AlternateContent>
            </w:r>
            <w:r w:rsidRPr="007A4E97">
              <w:rPr>
                <w:rFonts w:asciiTheme="minorBidi" w:hAnsiTheme="minorBidi"/>
                <w:b/>
                <w:noProof/>
                <w:u w:val="single"/>
              </w:rPr>
              <mc:AlternateContent>
                <mc:Choice Requires="wps">
                  <w:drawing>
                    <wp:anchor distT="0" distB="0" distL="114300" distR="114300" simplePos="0" relativeHeight="251732992" behindDoc="0" locked="0" layoutInCell="1" allowOverlap="1" wp14:anchorId="55A15D91" wp14:editId="04A8D9F6">
                      <wp:simplePos x="0" y="0"/>
                      <wp:positionH relativeFrom="column">
                        <wp:posOffset>13335</wp:posOffset>
                      </wp:positionH>
                      <wp:positionV relativeFrom="paragraph">
                        <wp:posOffset>53340</wp:posOffset>
                      </wp:positionV>
                      <wp:extent cx="2552700" cy="924560"/>
                      <wp:effectExtent l="0" t="0" r="19050" b="27940"/>
                      <wp:wrapNone/>
                      <wp:docPr id="3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924560"/>
                              </a:xfrm>
                              <a:prstGeom prst="rect">
                                <a:avLst/>
                              </a:prstGeom>
                              <a:solidFill>
                                <a:srgbClr val="FFFFFF"/>
                              </a:solidFill>
                              <a:ln w="9525">
                                <a:solidFill>
                                  <a:srgbClr val="000000"/>
                                </a:solidFill>
                                <a:miter lim="800000"/>
                                <a:headEnd/>
                                <a:tailEnd/>
                              </a:ln>
                            </wps:spPr>
                            <wps:txbx>
                              <w:txbxContent>
                                <w:p w14:paraId="49CE7715" w14:textId="77777777" w:rsidR="006F4499" w:rsidRPr="003C7423" w:rsidRDefault="006F4499" w:rsidP="00752E99">
                                  <w:pPr>
                                    <w:pStyle w:val="Header"/>
                                    <w:numPr>
                                      <w:ilvl w:val="0"/>
                                      <w:numId w:val="1"/>
                                    </w:numPr>
                                    <w:tabs>
                                      <w:tab w:val="left" w:pos="1710"/>
                                    </w:tabs>
                                    <w:rPr>
                                      <w:b/>
                                      <w:sz w:val="20"/>
                                    </w:rPr>
                                  </w:pPr>
                                  <w:r w:rsidRPr="003C7423">
                                    <w:rPr>
                                      <w:b/>
                                      <w:sz w:val="20"/>
                                    </w:rPr>
                                    <w:t>Total floor</w:t>
                                  </w:r>
                                  <w:r w:rsidRPr="003C7423">
                                    <w:rPr>
                                      <w:rFonts w:ascii="Ebrima" w:hAnsi="Ebrima"/>
                                      <w:b/>
                                      <w:sz w:val="20"/>
                                    </w:rPr>
                                    <w:t xml:space="preserve"> </w:t>
                                  </w:r>
                                  <w:r w:rsidRPr="003C7423">
                                    <w:rPr>
                                      <w:b/>
                                      <w:sz w:val="20"/>
                                    </w:rPr>
                                    <w:t xml:space="preserve">Area-149 </w:t>
                                  </w:r>
                                  <w:r w:rsidRPr="003C7423">
                                    <w:rPr>
                                      <w:sz w:val="20"/>
                                    </w:rPr>
                                    <w:t>m</w:t>
                                  </w:r>
                                  <w:r w:rsidRPr="003C7423">
                                    <w:rPr>
                                      <w:sz w:val="20"/>
                                      <w:vertAlign w:val="superscript"/>
                                    </w:rPr>
                                    <w:t>2</w:t>
                                  </w:r>
                                  <w:r w:rsidRPr="003C7423">
                                    <w:rPr>
                                      <w:b/>
                                      <w:sz w:val="20"/>
                                    </w:rPr>
                                    <w:tab/>
                                  </w:r>
                                  <w:r w:rsidRPr="003C7423">
                                    <w:rPr>
                                      <w:sz w:val="20"/>
                                    </w:rPr>
                                    <w:t>364m</w:t>
                                  </w:r>
                                  <w:r w:rsidRPr="003C7423">
                                    <w:rPr>
                                      <w:sz w:val="20"/>
                                      <w:vertAlign w:val="superscript"/>
                                    </w:rPr>
                                    <w:t>2</w:t>
                                  </w:r>
                                </w:p>
                                <w:p w14:paraId="10BB36A6" w14:textId="77777777" w:rsidR="006F4499" w:rsidRPr="003C7423" w:rsidRDefault="006F4499" w:rsidP="00752E99">
                                  <w:pPr>
                                    <w:pStyle w:val="Header"/>
                                    <w:numPr>
                                      <w:ilvl w:val="0"/>
                                      <w:numId w:val="1"/>
                                    </w:numPr>
                                    <w:tabs>
                                      <w:tab w:val="left" w:pos="1710"/>
                                    </w:tabs>
                                    <w:rPr>
                                      <w:b/>
                                      <w:sz w:val="20"/>
                                    </w:rPr>
                                  </w:pPr>
                                  <w:r w:rsidRPr="003C7423">
                                    <w:rPr>
                                      <w:b/>
                                      <w:sz w:val="20"/>
                                    </w:rPr>
                                    <w:t>Part Taken area-42</w:t>
                                  </w:r>
                                  <w:r w:rsidRPr="003C7423">
                                    <w:rPr>
                                      <w:sz w:val="20"/>
                                    </w:rPr>
                                    <w:t xml:space="preserve"> m</w:t>
                                  </w:r>
                                  <w:r w:rsidRPr="003C7423">
                                    <w:rPr>
                                      <w:sz w:val="20"/>
                                      <w:vertAlign w:val="superscript"/>
                                    </w:rPr>
                                    <w:t>2</w:t>
                                  </w:r>
                                  <w:r w:rsidRPr="003C7423">
                                    <w:rPr>
                                      <w:b/>
                                      <w:sz w:val="20"/>
                                    </w:rPr>
                                    <w:tab/>
                                  </w:r>
                                  <w:r w:rsidRPr="003C7423">
                                    <w:rPr>
                                      <w:sz w:val="20"/>
                                    </w:rPr>
                                    <w:t>81 m</w:t>
                                  </w:r>
                                  <w:r w:rsidRPr="003C7423">
                                    <w:rPr>
                                      <w:sz w:val="20"/>
                                      <w:vertAlign w:val="superscript"/>
                                    </w:rPr>
                                    <w:t>2</w:t>
                                  </w:r>
                                </w:p>
                                <w:p w14:paraId="792C45DC" w14:textId="77777777" w:rsidR="006F4499" w:rsidRPr="003C7423" w:rsidRDefault="006F4499" w:rsidP="00752E99">
                                  <w:pPr>
                                    <w:pStyle w:val="Header"/>
                                    <w:numPr>
                                      <w:ilvl w:val="0"/>
                                      <w:numId w:val="1"/>
                                    </w:numPr>
                                    <w:tabs>
                                      <w:tab w:val="left" w:pos="1710"/>
                                    </w:tabs>
                                    <w:rPr>
                                      <w:b/>
                                      <w:sz w:val="20"/>
                                    </w:rPr>
                                  </w:pPr>
                                  <w:r w:rsidRPr="003C7423">
                                    <w:rPr>
                                      <w:b/>
                                      <w:sz w:val="20"/>
                                    </w:rPr>
                                    <w:t>Remainder area-107</w:t>
                                  </w:r>
                                  <w:r w:rsidRPr="003C7423">
                                    <w:rPr>
                                      <w:sz w:val="20"/>
                                    </w:rPr>
                                    <w:t xml:space="preserve"> m</w:t>
                                  </w:r>
                                  <w:r w:rsidRPr="003C7423">
                                    <w:rPr>
                                      <w:sz w:val="20"/>
                                      <w:vertAlign w:val="superscript"/>
                                    </w:rPr>
                                    <w:t>2</w:t>
                                  </w:r>
                                  <w:r w:rsidRPr="003C7423">
                                    <w:rPr>
                                      <w:b/>
                                      <w:sz w:val="20"/>
                                    </w:rPr>
                                    <w:tab/>
                                  </w:r>
                                  <w:r w:rsidRPr="003C7423">
                                    <w:rPr>
                                      <w:sz w:val="20"/>
                                    </w:rPr>
                                    <w:t>305 m</w:t>
                                  </w:r>
                                  <w:r w:rsidRPr="003C7423">
                                    <w:rPr>
                                      <w:sz w:val="20"/>
                                      <w:vertAlign w:val="superscript"/>
                                    </w:rPr>
                                    <w:t>2</w:t>
                                  </w:r>
                                </w:p>
                                <w:p w14:paraId="3280F4AB" w14:textId="77777777" w:rsidR="006F4499" w:rsidRPr="003C7423" w:rsidRDefault="006F4499" w:rsidP="00752E99">
                                  <w:pPr>
                                    <w:pStyle w:val="Header"/>
                                    <w:numPr>
                                      <w:ilvl w:val="0"/>
                                      <w:numId w:val="1"/>
                                    </w:numPr>
                                    <w:tabs>
                                      <w:tab w:val="left" w:pos="1710"/>
                                    </w:tabs>
                                    <w:rPr>
                                      <w:b/>
                                      <w:sz w:val="20"/>
                                    </w:rPr>
                                  </w:pPr>
                                  <w:r w:rsidRPr="003C7423">
                                    <w:rPr>
                                      <w:b/>
                                      <w:sz w:val="20"/>
                                    </w:rPr>
                                    <w:t>Rent/month (Before)-</w:t>
                                  </w:r>
                                  <w:r w:rsidRPr="003C7423">
                                    <w:rPr>
                                      <w:sz w:val="20"/>
                                    </w:rPr>
                                    <w:t>35000 birr</w:t>
                                  </w:r>
                                </w:p>
                                <w:p w14:paraId="183725C1" w14:textId="77777777" w:rsidR="006F4499" w:rsidRPr="003C7423" w:rsidRDefault="006F4499" w:rsidP="00752E99">
                                  <w:pPr>
                                    <w:pStyle w:val="Header"/>
                                    <w:numPr>
                                      <w:ilvl w:val="0"/>
                                      <w:numId w:val="1"/>
                                    </w:numPr>
                                    <w:tabs>
                                      <w:tab w:val="left" w:pos="1710"/>
                                    </w:tabs>
                                    <w:rPr>
                                      <w:b/>
                                      <w:sz w:val="20"/>
                                    </w:rPr>
                                  </w:pPr>
                                  <w:r w:rsidRPr="003C7423">
                                    <w:rPr>
                                      <w:b/>
                                      <w:sz w:val="20"/>
                                    </w:rPr>
                                    <w:t>Rent/month (After)-</w:t>
                                  </w:r>
                                  <w:r w:rsidRPr="003C7423">
                                    <w:rPr>
                                      <w:sz w:val="20"/>
                                    </w:rPr>
                                    <w:t>35000 birr</w:t>
                                  </w:r>
                                </w:p>
                                <w:p w14:paraId="16B02A98" w14:textId="77777777" w:rsidR="006F4499" w:rsidRDefault="006F4499" w:rsidP="00752E99">
                                  <w:pPr>
                                    <w:pStyle w:val="Header"/>
                                    <w:tabs>
                                      <w:tab w:val="left" w:pos="1710"/>
                                    </w:tabs>
                                  </w:pPr>
                                </w:p>
                                <w:p w14:paraId="7F5EB5A6" w14:textId="77777777" w:rsidR="006F4499" w:rsidRDefault="006F4499" w:rsidP="00752E99">
                                  <w:pPr>
                                    <w:pStyle w:val="Header"/>
                                    <w:tabs>
                                      <w:tab w:val="left" w:pos="1710"/>
                                    </w:tabs>
                                  </w:pPr>
                                </w:p>
                                <w:p w14:paraId="6F6B967D" w14:textId="77777777" w:rsidR="006F4499" w:rsidRDefault="006F4499" w:rsidP="00752E99">
                                  <w:pPr>
                                    <w:pStyle w:val="Header"/>
                                    <w:tabs>
                                      <w:tab w:val="left" w:pos="1710"/>
                                    </w:tabs>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5A15D91" id="_x0000_s1070" type="#_x0000_t202" style="position:absolute;margin-left:1.05pt;margin-top:4.2pt;width:201pt;height:72.8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">
                      <v:textbox>
                        <w:txbxContent>
                          <w:p w14:paraId="49CE7715" w14:textId="77777777" w:rsidR="006F4499" w:rsidRPr="003C7423" w:rsidRDefault="006F4499" w:rsidP="00752E99">
                            <w:pPr>
                              <w:pStyle w:val="Header"/>
                              <w:numPr>
                                <w:ilvl w:val="0"/>
                                <w:numId w:val="1"/>
                              </w:numPr>
                              <w:tabs>
                                <w:tab w:val="left" w:pos="1710"/>
                              </w:tabs>
                              <w:rPr>
                                <w:b/>
                                <w:sz w:val="20"/>
                              </w:rPr>
                            </w:pPr>
                            <w:r w:rsidRPr="003C7423">
                              <w:rPr>
                                <w:b/>
                                <w:sz w:val="20"/>
                              </w:rPr>
                              <w:t>Total floor</w:t>
                            </w:r>
                            <w:r w:rsidRPr="003C7423">
                              <w:rPr>
                                <w:rFonts w:ascii="Ebrima" w:hAnsi="Ebrima"/>
                                <w:b/>
                                <w:sz w:val="20"/>
                              </w:rPr>
                              <w:t xml:space="preserve"> </w:t>
                            </w:r>
                            <w:r w:rsidRPr="003C7423">
                              <w:rPr>
                                <w:b/>
                                <w:sz w:val="20"/>
                              </w:rPr>
                              <w:t xml:space="preserve">Area-149 </w:t>
                            </w:r>
                            <w:r w:rsidRPr="003C7423">
                              <w:rPr>
                                <w:sz w:val="20"/>
                              </w:rPr>
                              <w:t>m</w:t>
                            </w:r>
                            <w:r w:rsidRPr="003C7423">
                              <w:rPr>
                                <w:sz w:val="20"/>
                                <w:vertAlign w:val="superscript"/>
                              </w:rPr>
                              <w:t>2</w:t>
                            </w:r>
                            <w:r w:rsidRPr="003C7423">
                              <w:rPr>
                                <w:b/>
                                <w:sz w:val="20"/>
                              </w:rPr>
                              <w:tab/>
                            </w:r>
                            <w:r w:rsidRPr="003C7423">
                              <w:rPr>
                                <w:sz w:val="20"/>
                              </w:rPr>
                              <w:t>364m</w:t>
                            </w:r>
                            <w:r w:rsidRPr="003C7423">
                              <w:rPr>
                                <w:sz w:val="20"/>
                                <w:vertAlign w:val="superscript"/>
                              </w:rPr>
                              <w:t>2</w:t>
                            </w:r>
                          </w:p>
                          <w:p w14:paraId="10BB36A6" w14:textId="77777777" w:rsidR="006F4499" w:rsidRPr="003C7423" w:rsidRDefault="006F4499" w:rsidP="00752E99">
                            <w:pPr>
                              <w:pStyle w:val="Header"/>
                              <w:numPr>
                                <w:ilvl w:val="0"/>
                                <w:numId w:val="1"/>
                              </w:numPr>
                              <w:tabs>
                                <w:tab w:val="left" w:pos="1710"/>
                              </w:tabs>
                              <w:rPr>
                                <w:b/>
                                <w:sz w:val="20"/>
                              </w:rPr>
                            </w:pPr>
                            <w:r w:rsidRPr="003C7423">
                              <w:rPr>
                                <w:b/>
                                <w:sz w:val="20"/>
                              </w:rPr>
                              <w:t>Part Taken area-42</w:t>
                            </w:r>
                            <w:r w:rsidRPr="003C7423">
                              <w:rPr>
                                <w:sz w:val="20"/>
                              </w:rPr>
                              <w:t xml:space="preserve"> m</w:t>
                            </w:r>
                            <w:r w:rsidRPr="003C7423">
                              <w:rPr>
                                <w:sz w:val="20"/>
                                <w:vertAlign w:val="superscript"/>
                              </w:rPr>
                              <w:t>2</w:t>
                            </w:r>
                            <w:r w:rsidRPr="003C7423">
                              <w:rPr>
                                <w:b/>
                                <w:sz w:val="20"/>
                              </w:rPr>
                              <w:tab/>
                            </w:r>
                            <w:r w:rsidRPr="003C7423">
                              <w:rPr>
                                <w:sz w:val="20"/>
                              </w:rPr>
                              <w:t>81 m</w:t>
                            </w:r>
                            <w:r w:rsidRPr="003C7423">
                              <w:rPr>
                                <w:sz w:val="20"/>
                                <w:vertAlign w:val="superscript"/>
                              </w:rPr>
                              <w:t>2</w:t>
                            </w:r>
                          </w:p>
                          <w:p w14:paraId="792C45DC" w14:textId="77777777" w:rsidR="006F4499" w:rsidRPr="003C7423" w:rsidRDefault="006F4499" w:rsidP="00752E99">
                            <w:pPr>
                              <w:pStyle w:val="Header"/>
                              <w:numPr>
                                <w:ilvl w:val="0"/>
                                <w:numId w:val="1"/>
                              </w:numPr>
                              <w:tabs>
                                <w:tab w:val="left" w:pos="1710"/>
                              </w:tabs>
                              <w:rPr>
                                <w:b/>
                                <w:sz w:val="20"/>
                              </w:rPr>
                            </w:pPr>
                            <w:r w:rsidRPr="003C7423">
                              <w:rPr>
                                <w:b/>
                                <w:sz w:val="20"/>
                              </w:rPr>
                              <w:t>Remainder area-107</w:t>
                            </w:r>
                            <w:r w:rsidRPr="003C7423">
                              <w:rPr>
                                <w:sz w:val="20"/>
                              </w:rPr>
                              <w:t xml:space="preserve"> m</w:t>
                            </w:r>
                            <w:r w:rsidRPr="003C7423">
                              <w:rPr>
                                <w:sz w:val="20"/>
                                <w:vertAlign w:val="superscript"/>
                              </w:rPr>
                              <w:t>2</w:t>
                            </w:r>
                            <w:r w:rsidRPr="003C7423">
                              <w:rPr>
                                <w:b/>
                                <w:sz w:val="20"/>
                              </w:rPr>
                              <w:tab/>
                            </w:r>
                            <w:r w:rsidRPr="003C7423">
                              <w:rPr>
                                <w:sz w:val="20"/>
                              </w:rPr>
                              <w:t>305 m</w:t>
                            </w:r>
                            <w:r w:rsidRPr="003C7423">
                              <w:rPr>
                                <w:sz w:val="20"/>
                                <w:vertAlign w:val="superscript"/>
                              </w:rPr>
                              <w:t>2</w:t>
                            </w:r>
                          </w:p>
                          <w:p w14:paraId="3280F4AB" w14:textId="77777777" w:rsidR="006F4499" w:rsidRPr="003C7423" w:rsidRDefault="006F4499" w:rsidP="00752E99">
                            <w:pPr>
                              <w:pStyle w:val="Header"/>
                              <w:numPr>
                                <w:ilvl w:val="0"/>
                                <w:numId w:val="1"/>
                              </w:numPr>
                              <w:tabs>
                                <w:tab w:val="left" w:pos="1710"/>
                              </w:tabs>
                              <w:rPr>
                                <w:b/>
                                <w:sz w:val="20"/>
                              </w:rPr>
                            </w:pPr>
                            <w:r w:rsidRPr="003C7423">
                              <w:rPr>
                                <w:b/>
                                <w:sz w:val="20"/>
                              </w:rPr>
                              <w:t>Rent/month (Before)-</w:t>
                            </w:r>
                            <w:r w:rsidRPr="003C7423">
                              <w:rPr>
                                <w:sz w:val="20"/>
                              </w:rPr>
                              <w:t>35000 birr</w:t>
                            </w:r>
                          </w:p>
                          <w:p w14:paraId="183725C1" w14:textId="77777777" w:rsidR="006F4499" w:rsidRPr="003C7423" w:rsidRDefault="006F4499" w:rsidP="00752E99">
                            <w:pPr>
                              <w:pStyle w:val="Header"/>
                              <w:numPr>
                                <w:ilvl w:val="0"/>
                                <w:numId w:val="1"/>
                              </w:numPr>
                              <w:tabs>
                                <w:tab w:val="left" w:pos="1710"/>
                              </w:tabs>
                              <w:rPr>
                                <w:b/>
                                <w:sz w:val="20"/>
                              </w:rPr>
                            </w:pPr>
                            <w:r w:rsidRPr="003C7423">
                              <w:rPr>
                                <w:b/>
                                <w:sz w:val="20"/>
                              </w:rPr>
                              <w:t>Rent/month (After)-</w:t>
                            </w:r>
                            <w:r w:rsidRPr="003C7423">
                              <w:rPr>
                                <w:sz w:val="20"/>
                              </w:rPr>
                              <w:t>35000 birr</w:t>
                            </w:r>
                          </w:p>
                          <w:p w14:paraId="16B02A98" w14:textId="77777777" w:rsidR="006F4499" w:rsidRDefault="006F4499" w:rsidP="00752E99">
                            <w:pPr>
                              <w:pStyle w:val="Header"/>
                              <w:tabs>
                                <w:tab w:val="left" w:pos="1710"/>
                              </w:tabs>
                            </w:pPr>
                          </w:p>
                          <w:p w14:paraId="7F5EB5A6" w14:textId="77777777" w:rsidR="006F4499" w:rsidRDefault="006F4499" w:rsidP="00752E99">
                            <w:pPr>
                              <w:pStyle w:val="Header"/>
                              <w:tabs>
                                <w:tab w:val="left" w:pos="1710"/>
                              </w:tabs>
                            </w:pPr>
                          </w:p>
                          <w:p w14:paraId="6F6B967D" w14:textId="77777777" w:rsidR="006F4499" w:rsidRDefault="006F4499" w:rsidP="00752E99">
                            <w:pPr>
                              <w:pStyle w:val="Header"/>
                              <w:tabs>
                                <w:tab w:val="left" w:pos="1710"/>
                              </w:tabs>
                            </w:pPr>
                          </w:p>
                        </w:txbxContent>
                      </v:textbox>
                    </v:shape>
                  </w:pict>
                </mc:Fallback>
              </mc:AlternateContent>
            </w:r>
            <w:r w:rsidR="00E06F80" w:rsidRPr="00545615">
              <w:rPr>
                <w:rFonts w:asciiTheme="minorBidi" w:hAnsiTheme="minorBidi"/>
                <w:noProof/>
              </w:rPr>
              <mc:AlternateContent>
                <mc:Choice Requires="wps">
                  <w:drawing>
                    <wp:anchor distT="0" distB="0" distL="114300" distR="114300" simplePos="0" relativeHeight="251743232" behindDoc="0" locked="0" layoutInCell="1" allowOverlap="1" wp14:anchorId="74791545" wp14:editId="584FFD2D">
                      <wp:simplePos x="0" y="0"/>
                      <wp:positionH relativeFrom="column">
                        <wp:posOffset>2667635</wp:posOffset>
                      </wp:positionH>
                      <wp:positionV relativeFrom="paragraph">
                        <wp:posOffset>100965</wp:posOffset>
                      </wp:positionV>
                      <wp:extent cx="3263900" cy="346710"/>
                      <wp:effectExtent l="0" t="0" r="12700" b="15240"/>
                      <wp:wrapNone/>
                      <wp:docPr id="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6ACBC533" w14:textId="77777777" w:rsidR="006F4499" w:rsidRDefault="006F4499" w:rsidP="00752E99">
                                  <w:r>
                                    <w:t>The remaining utility considering only damage – 76%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4791545" id="_x0000_s1071" type="#_x0000_t202" style="position:absolute;margin-left:210.05pt;margin-top:7.95pt;width:257pt;height:27.3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">
                      <v:textbox>
                        <w:txbxContent>
                          <w:p w14:paraId="6ACBC533" w14:textId="77777777" w:rsidR="006F4499" w:rsidRDefault="006F4499" w:rsidP="00752E99">
                            <w:r>
                              <w:t>The remaining utility considering only damage – 76%</w:t>
                            </w:r>
                          </w:p>
                        </w:txbxContent>
                      </v:textbox>
                    </v:shape>
                  </w:pict>
                </mc:Fallback>
              </mc:AlternateContent>
            </w:r>
          </w:p>
          <w:p w14:paraId="31D670A6" w14:textId="77777777" w:rsidR="00752E99" w:rsidRDefault="00752E99" w:rsidP="00752E99">
            <w:pPr>
              <w:spacing w:after="0" w:line="240" w:lineRule="auto"/>
              <w:rPr>
                <w:rFonts w:ascii="Arial" w:eastAsia="Times New Roman" w:hAnsi="Arial" w:cs="Arial"/>
                <w:b/>
                <w:bCs/>
                <w:color w:val="000000"/>
                <w:lang w:eastAsia="zh-CN"/>
              </w:rPr>
            </w:pPr>
          </w:p>
          <w:p w14:paraId="0AAC5D8F" w14:textId="77777777" w:rsidR="00752E99" w:rsidRDefault="00752E99" w:rsidP="00752E99">
            <w:pPr>
              <w:spacing w:after="0" w:line="240" w:lineRule="auto"/>
              <w:rPr>
                <w:rFonts w:ascii="Arial" w:eastAsia="Times New Roman" w:hAnsi="Arial" w:cs="Arial"/>
                <w:b/>
                <w:bCs/>
                <w:color w:val="000000"/>
                <w:lang w:eastAsia="zh-CN"/>
              </w:rPr>
            </w:pPr>
          </w:p>
          <w:p w14:paraId="118DF4D8" w14:textId="199E4250" w:rsidR="00752E99" w:rsidRDefault="00752E99" w:rsidP="00752E99">
            <w:pPr>
              <w:spacing w:after="0" w:line="240" w:lineRule="auto"/>
              <w:rPr>
                <w:rFonts w:ascii="Arial" w:eastAsia="Times New Roman" w:hAnsi="Arial" w:cs="Arial"/>
                <w:b/>
                <w:bCs/>
                <w:color w:val="000000"/>
                <w:lang w:eastAsia="zh-CN"/>
              </w:rPr>
            </w:pPr>
          </w:p>
          <w:p w14:paraId="0DF6B74C" w14:textId="77777777" w:rsidR="00752E99" w:rsidRDefault="00752E99" w:rsidP="00752E99">
            <w:pPr>
              <w:spacing w:after="0" w:line="240" w:lineRule="auto"/>
              <w:rPr>
                <w:rFonts w:ascii="Arial" w:eastAsia="Times New Roman" w:hAnsi="Arial" w:cs="Arial"/>
                <w:b/>
                <w:bCs/>
                <w:color w:val="000000"/>
                <w:lang w:eastAsia="zh-CN"/>
              </w:rPr>
            </w:pPr>
          </w:p>
          <w:p w14:paraId="55E3286C" w14:textId="77777777" w:rsidR="00752E99" w:rsidRPr="00DF06ED" w:rsidRDefault="00752E99" w:rsidP="00752E99">
            <w:pPr>
              <w:spacing w:after="0" w:line="240" w:lineRule="auto"/>
              <w:rPr>
                <w:rFonts w:ascii="Arial" w:eastAsia="Times New Roman" w:hAnsi="Arial" w:cs="Arial"/>
                <w:b/>
                <w:bCs/>
                <w:color w:val="000000"/>
                <w:lang w:eastAsia="zh-CN"/>
              </w:rPr>
            </w:pPr>
          </w:p>
        </w:tc>
        <w:tc>
          <w:tcPr>
            <w:tcW w:w="1476" w:type="pct"/>
            <w:tcBorders>
              <w:top w:val="nil"/>
              <w:left w:val="nil"/>
              <w:bottom w:val="nil"/>
              <w:right w:val="nil"/>
            </w:tcBorders>
            <w:shd w:val="clear" w:color="auto" w:fill="auto"/>
            <w:noWrap/>
            <w:vAlign w:val="bottom"/>
            <w:hideMark/>
          </w:tcPr>
          <w:p w14:paraId="06929DD1" w14:textId="75291536"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428" w:type="pct"/>
            <w:tcBorders>
              <w:top w:val="nil"/>
              <w:left w:val="nil"/>
              <w:bottom w:val="nil"/>
              <w:right w:val="nil"/>
            </w:tcBorders>
            <w:shd w:val="clear" w:color="auto" w:fill="auto"/>
            <w:noWrap/>
            <w:vAlign w:val="bottom"/>
            <w:hideMark/>
          </w:tcPr>
          <w:p w14:paraId="41BD0197"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2946" w:type="pct"/>
            <w:tcBorders>
              <w:top w:val="nil"/>
              <w:left w:val="nil"/>
              <w:bottom w:val="nil"/>
              <w:right w:val="nil"/>
            </w:tcBorders>
            <w:shd w:val="clear" w:color="auto" w:fill="auto"/>
            <w:noWrap/>
            <w:vAlign w:val="bottom"/>
            <w:hideMark/>
          </w:tcPr>
          <w:p w14:paraId="0AF2CD35"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r w:rsidR="00752E99" w:rsidRPr="00DF06ED" w14:paraId="24EBA302" w14:textId="77777777" w:rsidTr="00752E99">
        <w:trPr>
          <w:trHeight w:val="300"/>
        </w:trPr>
        <w:tc>
          <w:tcPr>
            <w:tcW w:w="150" w:type="pct"/>
            <w:tcBorders>
              <w:top w:val="nil"/>
              <w:left w:val="nil"/>
              <w:bottom w:val="nil"/>
              <w:right w:val="nil"/>
            </w:tcBorders>
            <w:shd w:val="clear" w:color="auto" w:fill="auto"/>
            <w:noWrap/>
            <w:vAlign w:val="bottom"/>
            <w:hideMark/>
          </w:tcPr>
          <w:p w14:paraId="510A68F0"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1476" w:type="pct"/>
            <w:tcBorders>
              <w:top w:val="nil"/>
              <w:left w:val="nil"/>
              <w:bottom w:val="nil"/>
              <w:right w:val="nil"/>
            </w:tcBorders>
            <w:shd w:val="clear" w:color="auto" w:fill="auto"/>
            <w:noWrap/>
            <w:vAlign w:val="bottom"/>
            <w:hideMark/>
          </w:tcPr>
          <w:p w14:paraId="1768A5B1"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428" w:type="pct"/>
            <w:tcBorders>
              <w:top w:val="nil"/>
              <w:left w:val="nil"/>
              <w:bottom w:val="nil"/>
              <w:right w:val="nil"/>
            </w:tcBorders>
            <w:shd w:val="clear" w:color="auto" w:fill="auto"/>
            <w:noWrap/>
            <w:vAlign w:val="bottom"/>
            <w:hideMark/>
          </w:tcPr>
          <w:p w14:paraId="24A93D5C"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2946" w:type="pct"/>
            <w:tcBorders>
              <w:top w:val="nil"/>
              <w:left w:val="nil"/>
              <w:bottom w:val="nil"/>
              <w:right w:val="nil"/>
            </w:tcBorders>
            <w:shd w:val="clear" w:color="auto" w:fill="auto"/>
            <w:noWrap/>
            <w:vAlign w:val="bottom"/>
            <w:hideMark/>
          </w:tcPr>
          <w:p w14:paraId="0BA3C5E5"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r w:rsidR="00752E99" w:rsidRPr="00DF06ED" w14:paraId="3C46EB88" w14:textId="77777777" w:rsidTr="00752E99">
        <w:trPr>
          <w:trHeight w:val="300"/>
        </w:trPr>
        <w:tc>
          <w:tcPr>
            <w:tcW w:w="150" w:type="pct"/>
            <w:tcBorders>
              <w:top w:val="nil"/>
              <w:left w:val="nil"/>
              <w:bottom w:val="nil"/>
              <w:right w:val="nil"/>
            </w:tcBorders>
            <w:shd w:val="clear" w:color="auto" w:fill="auto"/>
            <w:noWrap/>
            <w:vAlign w:val="bottom"/>
            <w:hideMark/>
          </w:tcPr>
          <w:p w14:paraId="7ED93BC5"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1476" w:type="pct"/>
            <w:tcBorders>
              <w:top w:val="nil"/>
              <w:left w:val="nil"/>
              <w:bottom w:val="nil"/>
              <w:right w:val="nil"/>
            </w:tcBorders>
            <w:shd w:val="clear" w:color="auto" w:fill="auto"/>
            <w:noWrap/>
            <w:vAlign w:val="bottom"/>
            <w:hideMark/>
          </w:tcPr>
          <w:p w14:paraId="46B5841B" w14:textId="005EB210" w:rsidR="00752E99" w:rsidRPr="007C0BDB" w:rsidRDefault="00752E99" w:rsidP="00752E99">
            <w:pPr>
              <w:spacing w:after="0" w:line="240" w:lineRule="auto"/>
              <w:rPr>
                <w:rFonts w:ascii="Calibri" w:eastAsia="Times New Roman" w:hAnsi="Calibri" w:cs="Calibri"/>
                <w:b/>
                <w:color w:val="000000"/>
                <w:lang w:eastAsia="zh-CN"/>
              </w:rPr>
            </w:pPr>
          </w:p>
        </w:tc>
        <w:tc>
          <w:tcPr>
            <w:tcW w:w="428" w:type="pct"/>
            <w:tcBorders>
              <w:top w:val="nil"/>
              <w:left w:val="nil"/>
              <w:bottom w:val="nil"/>
              <w:right w:val="nil"/>
            </w:tcBorders>
            <w:shd w:val="clear" w:color="auto" w:fill="auto"/>
            <w:noWrap/>
            <w:vAlign w:val="bottom"/>
            <w:hideMark/>
          </w:tcPr>
          <w:p w14:paraId="3C99EBEE" w14:textId="77777777" w:rsidR="00752E99" w:rsidRPr="00DF06ED" w:rsidRDefault="00752E99" w:rsidP="00752E99">
            <w:pPr>
              <w:spacing w:after="0" w:line="240" w:lineRule="auto"/>
              <w:rPr>
                <w:rFonts w:ascii="Calibri" w:eastAsia="Times New Roman" w:hAnsi="Calibri" w:cs="Calibri"/>
                <w:color w:val="000000"/>
                <w:lang w:eastAsia="zh-CN"/>
              </w:rPr>
            </w:pPr>
          </w:p>
        </w:tc>
        <w:tc>
          <w:tcPr>
            <w:tcW w:w="2946" w:type="pct"/>
            <w:tcBorders>
              <w:top w:val="nil"/>
              <w:left w:val="nil"/>
              <w:bottom w:val="nil"/>
              <w:right w:val="nil"/>
            </w:tcBorders>
            <w:shd w:val="clear" w:color="auto" w:fill="auto"/>
            <w:noWrap/>
            <w:vAlign w:val="bottom"/>
            <w:hideMark/>
          </w:tcPr>
          <w:p w14:paraId="77FCE76B"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r w:rsidR="00752E99" w:rsidRPr="00DF06ED" w14:paraId="474AEAC7" w14:textId="77777777" w:rsidTr="00752E99">
        <w:trPr>
          <w:trHeight w:val="315"/>
        </w:trPr>
        <w:tc>
          <w:tcPr>
            <w:tcW w:w="150" w:type="pct"/>
            <w:tcBorders>
              <w:top w:val="nil"/>
              <w:left w:val="nil"/>
              <w:bottom w:val="nil"/>
              <w:right w:val="nil"/>
            </w:tcBorders>
            <w:shd w:val="clear" w:color="auto" w:fill="auto"/>
            <w:noWrap/>
            <w:vAlign w:val="bottom"/>
            <w:hideMark/>
          </w:tcPr>
          <w:p w14:paraId="07C69D65"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1476" w:type="pct"/>
            <w:tcBorders>
              <w:top w:val="nil"/>
              <w:left w:val="nil"/>
              <w:bottom w:val="nil"/>
              <w:right w:val="nil"/>
            </w:tcBorders>
            <w:shd w:val="clear" w:color="auto" w:fill="auto"/>
            <w:noWrap/>
            <w:vAlign w:val="bottom"/>
            <w:hideMark/>
          </w:tcPr>
          <w:p w14:paraId="6990EF20"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428" w:type="pct"/>
            <w:tcBorders>
              <w:top w:val="nil"/>
              <w:left w:val="nil"/>
              <w:bottom w:val="nil"/>
              <w:right w:val="nil"/>
            </w:tcBorders>
            <w:shd w:val="clear" w:color="auto" w:fill="auto"/>
            <w:noWrap/>
            <w:vAlign w:val="bottom"/>
            <w:hideMark/>
          </w:tcPr>
          <w:p w14:paraId="78328ABE"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c>
          <w:tcPr>
            <w:tcW w:w="2946" w:type="pct"/>
            <w:tcBorders>
              <w:top w:val="nil"/>
              <w:left w:val="nil"/>
              <w:bottom w:val="nil"/>
              <w:right w:val="nil"/>
            </w:tcBorders>
            <w:shd w:val="clear" w:color="auto" w:fill="auto"/>
            <w:noWrap/>
            <w:vAlign w:val="bottom"/>
            <w:hideMark/>
          </w:tcPr>
          <w:p w14:paraId="46019F59" w14:textId="77777777" w:rsidR="00752E99" w:rsidRPr="00DF06ED" w:rsidRDefault="00752E99" w:rsidP="00752E99">
            <w:pPr>
              <w:spacing w:after="0" w:line="240" w:lineRule="auto"/>
              <w:rPr>
                <w:rFonts w:ascii="Times New Roman" w:eastAsia="Times New Roman" w:hAnsi="Times New Roman" w:cs="Times New Roman"/>
                <w:sz w:val="20"/>
                <w:szCs w:val="20"/>
                <w:lang w:eastAsia="zh-CN"/>
              </w:rPr>
            </w:pPr>
          </w:p>
        </w:tc>
      </w:tr>
    </w:tbl>
    <w:p w14:paraId="2A1422CB" w14:textId="15643743" w:rsidR="00752E99" w:rsidRPr="00BA67F7" w:rsidRDefault="00EE214B" w:rsidP="00F90D6E">
      <w:pPr>
        <w:autoSpaceDE w:val="0"/>
        <w:autoSpaceDN w:val="0"/>
        <w:spacing w:before="120" w:after="240" w:line="360" w:lineRule="auto"/>
        <w:jc w:val="both"/>
        <w:rPr>
          <w:rFonts w:ascii="Arial" w:hAnsi="Arial" w:cs="Arial"/>
        </w:rPr>
      </w:pPr>
      <w:r>
        <w:rPr>
          <w:rFonts w:ascii="Arial" w:hAnsi="Arial" w:cs="Arial"/>
        </w:rPr>
        <w:t>As explained in the above statements, according to</w:t>
      </w:r>
      <w:r w:rsidRPr="00BA67F7">
        <w:rPr>
          <w:rFonts w:ascii="Arial" w:hAnsi="Arial" w:cs="Arial"/>
        </w:rPr>
        <w:t xml:space="preserve"> Addis Ababa land administration standard the minimum standard plot size for commercial and business related uses is 150m</w:t>
      </w:r>
      <w:r w:rsidRPr="00BA67F7">
        <w:rPr>
          <w:rFonts w:ascii="Arial" w:hAnsi="Arial" w:cs="Arial"/>
          <w:vertAlign w:val="superscript"/>
        </w:rPr>
        <w:t>2</w:t>
      </w:r>
      <w:r w:rsidRPr="00BA67F7">
        <w:rPr>
          <w:rFonts w:ascii="Arial" w:hAnsi="Arial" w:cs="Arial"/>
        </w:rPr>
        <w:t xml:space="preserve">. So when we see the size of </w:t>
      </w:r>
      <w:r>
        <w:rPr>
          <w:rFonts w:ascii="Arial" w:hAnsi="Arial" w:cs="Arial"/>
        </w:rPr>
        <w:t>subject 8</w:t>
      </w:r>
      <w:r w:rsidRPr="00BA67F7">
        <w:rPr>
          <w:rFonts w:ascii="Arial" w:hAnsi="Arial" w:cs="Arial"/>
        </w:rPr>
        <w:t xml:space="preserve"> </w:t>
      </w:r>
      <w:r>
        <w:rPr>
          <w:rFonts w:ascii="Arial" w:hAnsi="Arial" w:cs="Arial"/>
        </w:rPr>
        <w:t xml:space="preserve">it </w:t>
      </w:r>
      <w:r w:rsidRPr="00BA67F7">
        <w:rPr>
          <w:rFonts w:ascii="Arial" w:hAnsi="Arial" w:cs="Arial"/>
        </w:rPr>
        <w:t>doesn’t fulfill these criteria. Before the taking it</w:t>
      </w:r>
      <w:r w:rsidR="0096516D">
        <w:rPr>
          <w:rFonts w:ascii="Arial" w:hAnsi="Arial" w:cs="Arial"/>
        </w:rPr>
        <w:t>s total area</w:t>
      </w:r>
      <w:r w:rsidRPr="00BA67F7">
        <w:rPr>
          <w:rFonts w:ascii="Arial" w:hAnsi="Arial" w:cs="Arial"/>
        </w:rPr>
        <w:t xml:space="preserve"> was 149m</w:t>
      </w:r>
      <w:r w:rsidRPr="00BA67F7">
        <w:rPr>
          <w:rFonts w:ascii="Arial" w:hAnsi="Arial" w:cs="Arial"/>
          <w:vertAlign w:val="superscript"/>
        </w:rPr>
        <w:t>2</w:t>
      </w:r>
      <w:r w:rsidRPr="00BA67F7">
        <w:rPr>
          <w:rFonts w:ascii="Arial" w:hAnsi="Arial" w:cs="Arial"/>
        </w:rPr>
        <w:t xml:space="preserve"> which was approximate to the standard but after taking it became 128. </w:t>
      </w:r>
      <w:r w:rsidR="00FE7866">
        <w:rPr>
          <w:rFonts w:ascii="Arial" w:hAnsi="Arial" w:cs="Arial"/>
        </w:rPr>
        <w:t xml:space="preserve">As a </w:t>
      </w:r>
      <w:r w:rsidR="00BA0D37">
        <w:rPr>
          <w:rFonts w:ascii="Arial" w:hAnsi="Arial" w:cs="Arial"/>
        </w:rPr>
        <w:t>result,</w:t>
      </w:r>
      <w:r w:rsidRPr="00BA67F7">
        <w:rPr>
          <w:rFonts w:ascii="Arial" w:hAnsi="Arial" w:cs="Arial"/>
        </w:rPr>
        <w:t xml:space="preserve"> the highest and best use of this property is changed</w:t>
      </w:r>
      <w:r w:rsidR="007C0BDB">
        <w:rPr>
          <w:rFonts w:ascii="Arial" w:hAnsi="Arial" w:cs="Arial"/>
        </w:rPr>
        <w:t xml:space="preserve"> because it’s not legally permissible.</w:t>
      </w:r>
      <w:r w:rsidR="002C3D4A" w:rsidRPr="002C3D4A">
        <w:t xml:space="preserve"> </w:t>
      </w:r>
      <w:r w:rsidR="002C3D4A" w:rsidRPr="002C3D4A">
        <w:rPr>
          <w:rFonts w:ascii="Arial" w:hAnsi="Arial" w:cs="Arial"/>
        </w:rPr>
        <w:t>According to the city land administration standard</w:t>
      </w:r>
      <w:r w:rsidR="007C0BDB">
        <w:rPr>
          <w:rFonts w:ascii="Arial" w:hAnsi="Arial" w:cs="Arial"/>
        </w:rPr>
        <w:t xml:space="preserve"> </w:t>
      </w:r>
      <w:r w:rsidR="002C3D4A">
        <w:rPr>
          <w:rFonts w:ascii="Arial" w:hAnsi="Arial" w:cs="Arial"/>
        </w:rPr>
        <w:t>t</w:t>
      </w:r>
      <w:r w:rsidRPr="00BA67F7">
        <w:rPr>
          <w:rFonts w:ascii="Arial" w:hAnsi="Arial" w:cs="Arial"/>
        </w:rPr>
        <w:t xml:space="preserve">he land can only serve for residential purpose. </w:t>
      </w:r>
      <w:r w:rsidR="00F90D6E">
        <w:rPr>
          <w:rFonts w:ascii="Arial" w:hAnsi="Arial" w:cs="Arial"/>
        </w:rPr>
        <w:t xml:space="preserve">On the other </w:t>
      </w:r>
      <w:r w:rsidR="00BA0D37">
        <w:rPr>
          <w:rFonts w:ascii="Arial" w:hAnsi="Arial" w:cs="Arial"/>
        </w:rPr>
        <w:t>hand,</w:t>
      </w:r>
      <w:r w:rsidR="00F90D6E">
        <w:rPr>
          <w:rFonts w:ascii="Arial" w:hAnsi="Arial" w:cs="Arial"/>
        </w:rPr>
        <w:t xml:space="preserve"> </w:t>
      </w:r>
      <w:r w:rsidR="00C25A16">
        <w:rPr>
          <w:rFonts w:ascii="Arial" w:hAnsi="Arial" w:cs="Arial"/>
        </w:rPr>
        <w:t xml:space="preserve">the </w:t>
      </w:r>
      <w:r w:rsidR="00594C1A">
        <w:rPr>
          <w:rFonts w:ascii="Arial" w:hAnsi="Arial" w:cs="Arial"/>
        </w:rPr>
        <w:t>scope of the study focuses</w:t>
      </w:r>
      <w:r w:rsidR="00C25A16">
        <w:rPr>
          <w:rFonts w:ascii="Arial" w:hAnsi="Arial" w:cs="Arial"/>
        </w:rPr>
        <w:t xml:space="preserve"> on commercial properties</w:t>
      </w:r>
      <w:r w:rsidR="00F90D6E">
        <w:rPr>
          <w:rFonts w:ascii="Arial" w:hAnsi="Arial" w:cs="Arial"/>
        </w:rPr>
        <w:t xml:space="preserve">. </w:t>
      </w:r>
      <w:r w:rsidR="00594C1A">
        <w:rPr>
          <w:rFonts w:ascii="Arial" w:hAnsi="Arial" w:cs="Arial"/>
        </w:rPr>
        <w:t xml:space="preserve">So subject 8 is banned from this study because of highest and best use change. </w:t>
      </w:r>
      <w:r w:rsidR="003C5240">
        <w:rPr>
          <w:rFonts w:ascii="Arial" w:hAnsi="Arial" w:cs="Arial"/>
        </w:rPr>
        <w:t>This</w:t>
      </w:r>
      <w:r w:rsidR="005D03B0">
        <w:rPr>
          <w:rFonts w:ascii="Arial" w:hAnsi="Arial" w:cs="Arial"/>
        </w:rPr>
        <w:t xml:space="preserve"> is where the choice of valuation</w:t>
      </w:r>
      <w:r w:rsidR="003C5240">
        <w:rPr>
          <w:rFonts w:ascii="Arial" w:hAnsi="Arial" w:cs="Arial"/>
        </w:rPr>
        <w:t xml:space="preserve"> approach</w:t>
      </w:r>
      <w:r w:rsidR="005D03B0">
        <w:rPr>
          <w:rFonts w:ascii="Arial" w:hAnsi="Arial" w:cs="Arial"/>
        </w:rPr>
        <w:t xml:space="preserve"> comes. </w:t>
      </w:r>
    </w:p>
    <w:p w14:paraId="5EF636D4" w14:textId="288B7DAE" w:rsidR="00F954F0" w:rsidRPr="00BA67F7" w:rsidRDefault="00F954F0">
      <w:pPr>
        <w:rPr>
          <w:rFonts w:ascii="Arial" w:hAnsi="Arial" w:cs="Arial"/>
        </w:rPr>
      </w:pPr>
      <w:r w:rsidRPr="00BA67F7">
        <w:rPr>
          <w:rFonts w:ascii="Arial" w:hAnsi="Arial" w:cs="Arial"/>
        </w:rPr>
        <w:br w:type="page"/>
      </w:r>
    </w:p>
    <w:tbl>
      <w:tblPr>
        <w:tblpPr w:leftFromText="180" w:rightFromText="180" w:vertAnchor="text" w:horzAnchor="margin" w:tblpY="6316"/>
        <w:tblW w:w="5000" w:type="pct"/>
        <w:tblLook w:val="04A0" w:firstRow="1" w:lastRow="0" w:firstColumn="1" w:lastColumn="0" w:noHBand="0" w:noVBand="1"/>
      </w:tblPr>
      <w:tblGrid>
        <w:gridCol w:w="288"/>
        <w:gridCol w:w="2859"/>
        <w:gridCol w:w="827"/>
        <w:gridCol w:w="5602"/>
      </w:tblGrid>
      <w:tr w:rsidR="00F954F0" w:rsidRPr="00BA67F7" w14:paraId="1CC30CE1" w14:textId="77777777" w:rsidTr="00F954F0">
        <w:trPr>
          <w:trHeight w:val="300"/>
        </w:trPr>
        <w:tc>
          <w:tcPr>
            <w:tcW w:w="150" w:type="pct"/>
            <w:tcBorders>
              <w:top w:val="nil"/>
              <w:left w:val="nil"/>
              <w:bottom w:val="nil"/>
              <w:right w:val="nil"/>
            </w:tcBorders>
            <w:shd w:val="clear" w:color="auto" w:fill="auto"/>
            <w:noWrap/>
            <w:vAlign w:val="bottom"/>
            <w:hideMark/>
          </w:tcPr>
          <w:p w14:paraId="3C55341F" w14:textId="77777777" w:rsidR="00F954F0" w:rsidRPr="00BA67F7" w:rsidRDefault="00F954F0" w:rsidP="00F954F0">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bottom"/>
            <w:hideMark/>
          </w:tcPr>
          <w:p w14:paraId="2BBD5205" w14:textId="03F994E6" w:rsidR="00F954F0" w:rsidRPr="00BA67F7" w:rsidRDefault="00F954F0" w:rsidP="00F954F0">
            <w:pPr>
              <w:spacing w:after="0" w:line="240" w:lineRule="auto"/>
              <w:rPr>
                <w:rFonts w:ascii="Arial" w:eastAsia="Times New Roman" w:hAnsi="Arial" w:cs="Arial"/>
                <w:color w:val="000000"/>
                <w:lang w:eastAsia="zh-CN"/>
              </w:rPr>
            </w:pPr>
          </w:p>
        </w:tc>
        <w:tc>
          <w:tcPr>
            <w:tcW w:w="432" w:type="pct"/>
            <w:tcBorders>
              <w:top w:val="nil"/>
              <w:left w:val="nil"/>
              <w:bottom w:val="nil"/>
              <w:right w:val="nil"/>
            </w:tcBorders>
            <w:shd w:val="clear" w:color="auto" w:fill="auto"/>
            <w:noWrap/>
            <w:vAlign w:val="bottom"/>
            <w:hideMark/>
          </w:tcPr>
          <w:p w14:paraId="19004B9B" w14:textId="77777777" w:rsidR="00F954F0" w:rsidRPr="00BA67F7" w:rsidRDefault="00F954F0" w:rsidP="00F954F0">
            <w:pPr>
              <w:spacing w:after="0" w:line="240" w:lineRule="auto"/>
              <w:rPr>
                <w:rFonts w:ascii="Arial" w:eastAsia="Times New Roman" w:hAnsi="Arial" w:cs="Arial"/>
                <w:color w:val="000000"/>
                <w:lang w:eastAsia="zh-CN"/>
              </w:rPr>
            </w:pPr>
          </w:p>
        </w:tc>
        <w:tc>
          <w:tcPr>
            <w:tcW w:w="2925" w:type="pct"/>
            <w:tcBorders>
              <w:top w:val="nil"/>
              <w:left w:val="nil"/>
              <w:bottom w:val="nil"/>
              <w:right w:val="nil"/>
            </w:tcBorders>
            <w:shd w:val="clear" w:color="auto" w:fill="auto"/>
            <w:noWrap/>
            <w:vAlign w:val="bottom"/>
            <w:hideMark/>
          </w:tcPr>
          <w:p w14:paraId="3B613F38" w14:textId="77777777" w:rsidR="00F954F0" w:rsidRPr="00BA67F7" w:rsidRDefault="00F954F0" w:rsidP="00F954F0">
            <w:pPr>
              <w:spacing w:after="0" w:line="240" w:lineRule="auto"/>
              <w:rPr>
                <w:rFonts w:ascii="Arial" w:eastAsia="Times New Roman" w:hAnsi="Arial" w:cs="Arial"/>
                <w:lang w:eastAsia="zh-CN"/>
              </w:rPr>
            </w:pPr>
          </w:p>
        </w:tc>
      </w:tr>
      <w:tr w:rsidR="00F954F0" w:rsidRPr="00BA67F7" w14:paraId="2683D62B" w14:textId="77777777" w:rsidTr="00F954F0">
        <w:trPr>
          <w:trHeight w:val="315"/>
        </w:trPr>
        <w:tc>
          <w:tcPr>
            <w:tcW w:w="150" w:type="pct"/>
            <w:tcBorders>
              <w:top w:val="nil"/>
              <w:left w:val="nil"/>
              <w:bottom w:val="nil"/>
              <w:right w:val="nil"/>
            </w:tcBorders>
            <w:shd w:val="clear" w:color="auto" w:fill="auto"/>
            <w:noWrap/>
            <w:vAlign w:val="bottom"/>
            <w:hideMark/>
          </w:tcPr>
          <w:p w14:paraId="01D1DCCC" w14:textId="77777777" w:rsidR="00F954F0" w:rsidRPr="00BA67F7" w:rsidRDefault="00F954F0" w:rsidP="00F954F0">
            <w:pPr>
              <w:spacing w:after="0" w:line="240" w:lineRule="auto"/>
              <w:rPr>
                <w:rFonts w:ascii="Arial" w:eastAsia="Times New Roman" w:hAnsi="Arial" w:cs="Arial"/>
                <w:lang w:eastAsia="zh-CN"/>
              </w:rPr>
            </w:pPr>
          </w:p>
        </w:tc>
        <w:tc>
          <w:tcPr>
            <w:tcW w:w="1493" w:type="pct"/>
            <w:tcBorders>
              <w:top w:val="nil"/>
              <w:left w:val="nil"/>
              <w:bottom w:val="nil"/>
              <w:right w:val="nil"/>
            </w:tcBorders>
            <w:shd w:val="clear" w:color="auto" w:fill="auto"/>
            <w:noWrap/>
            <w:vAlign w:val="bottom"/>
            <w:hideMark/>
          </w:tcPr>
          <w:p w14:paraId="6B103567" w14:textId="77777777" w:rsidR="00F954F0" w:rsidRPr="00BA67F7" w:rsidRDefault="00F954F0" w:rsidP="00F954F0">
            <w:pPr>
              <w:spacing w:after="0" w:line="240" w:lineRule="auto"/>
              <w:rPr>
                <w:rFonts w:ascii="Arial" w:eastAsia="Times New Roman" w:hAnsi="Arial" w:cs="Arial"/>
                <w:lang w:eastAsia="zh-CN"/>
              </w:rPr>
            </w:pPr>
          </w:p>
        </w:tc>
        <w:tc>
          <w:tcPr>
            <w:tcW w:w="432" w:type="pct"/>
            <w:tcBorders>
              <w:top w:val="nil"/>
              <w:left w:val="nil"/>
              <w:bottom w:val="nil"/>
              <w:right w:val="nil"/>
            </w:tcBorders>
            <w:shd w:val="clear" w:color="auto" w:fill="auto"/>
            <w:noWrap/>
            <w:vAlign w:val="bottom"/>
            <w:hideMark/>
          </w:tcPr>
          <w:p w14:paraId="67DDB292" w14:textId="77777777" w:rsidR="00F954F0" w:rsidRPr="00BA67F7" w:rsidRDefault="00F954F0" w:rsidP="00F954F0">
            <w:pPr>
              <w:spacing w:after="0" w:line="240" w:lineRule="auto"/>
              <w:rPr>
                <w:rFonts w:ascii="Arial" w:eastAsia="Times New Roman" w:hAnsi="Arial" w:cs="Arial"/>
                <w:lang w:eastAsia="zh-CN"/>
              </w:rPr>
            </w:pPr>
          </w:p>
        </w:tc>
        <w:tc>
          <w:tcPr>
            <w:tcW w:w="2925" w:type="pct"/>
            <w:tcBorders>
              <w:top w:val="nil"/>
              <w:left w:val="nil"/>
              <w:bottom w:val="nil"/>
              <w:right w:val="nil"/>
            </w:tcBorders>
            <w:shd w:val="clear" w:color="auto" w:fill="auto"/>
            <w:noWrap/>
            <w:vAlign w:val="bottom"/>
            <w:hideMark/>
          </w:tcPr>
          <w:p w14:paraId="3F186913" w14:textId="77777777" w:rsidR="00F954F0" w:rsidRPr="00BA67F7" w:rsidRDefault="00F954F0" w:rsidP="00F954F0">
            <w:pPr>
              <w:spacing w:after="0" w:line="240" w:lineRule="auto"/>
              <w:rPr>
                <w:rFonts w:ascii="Arial" w:eastAsia="Times New Roman" w:hAnsi="Arial" w:cs="Arial"/>
                <w:lang w:eastAsia="zh-CN"/>
              </w:rPr>
            </w:pPr>
          </w:p>
        </w:tc>
      </w:tr>
      <w:tr w:rsidR="00F954F0" w:rsidRPr="00BA67F7" w14:paraId="489ABADE" w14:textId="77777777" w:rsidTr="00F954F0">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2ABC086A"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493" w:type="pct"/>
            <w:tcBorders>
              <w:top w:val="single" w:sz="8" w:space="0" w:color="auto"/>
              <w:left w:val="nil"/>
              <w:bottom w:val="nil"/>
              <w:right w:val="nil"/>
            </w:tcBorders>
            <w:shd w:val="clear" w:color="auto" w:fill="auto"/>
            <w:noWrap/>
            <w:vAlign w:val="center"/>
            <w:hideMark/>
          </w:tcPr>
          <w:p w14:paraId="0A9B875A"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32" w:type="pct"/>
            <w:tcBorders>
              <w:top w:val="single" w:sz="8" w:space="0" w:color="auto"/>
              <w:left w:val="nil"/>
              <w:bottom w:val="nil"/>
              <w:right w:val="nil"/>
            </w:tcBorders>
            <w:shd w:val="clear" w:color="auto" w:fill="auto"/>
            <w:noWrap/>
            <w:vAlign w:val="center"/>
            <w:hideMark/>
          </w:tcPr>
          <w:p w14:paraId="0BA44E0E"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925" w:type="pct"/>
            <w:tcBorders>
              <w:top w:val="single" w:sz="8" w:space="0" w:color="auto"/>
              <w:left w:val="nil"/>
              <w:bottom w:val="nil"/>
              <w:right w:val="single" w:sz="8" w:space="0" w:color="auto"/>
            </w:tcBorders>
            <w:shd w:val="clear" w:color="auto" w:fill="auto"/>
            <w:noWrap/>
            <w:vAlign w:val="center"/>
            <w:hideMark/>
          </w:tcPr>
          <w:p w14:paraId="39533811" w14:textId="77777777" w:rsidR="00F954F0" w:rsidRPr="00BA67F7" w:rsidRDefault="00F954F0" w:rsidP="00F954F0">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NOI/CAP.R=1,680,000/12%=14,000,000</w:t>
            </w:r>
          </w:p>
        </w:tc>
      </w:tr>
      <w:tr w:rsidR="00F954F0" w:rsidRPr="00BA67F7" w14:paraId="70603E86" w14:textId="77777777" w:rsidTr="00F954F0">
        <w:trPr>
          <w:trHeight w:val="330"/>
        </w:trPr>
        <w:tc>
          <w:tcPr>
            <w:tcW w:w="150" w:type="pct"/>
            <w:tcBorders>
              <w:top w:val="nil"/>
              <w:left w:val="single" w:sz="8" w:space="0" w:color="auto"/>
              <w:bottom w:val="nil"/>
              <w:right w:val="nil"/>
            </w:tcBorders>
            <w:shd w:val="clear" w:color="auto" w:fill="auto"/>
            <w:noWrap/>
            <w:vAlign w:val="center"/>
            <w:hideMark/>
          </w:tcPr>
          <w:p w14:paraId="72FFB68E"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493" w:type="pct"/>
            <w:tcBorders>
              <w:top w:val="nil"/>
              <w:left w:val="nil"/>
              <w:bottom w:val="nil"/>
              <w:right w:val="nil"/>
            </w:tcBorders>
            <w:shd w:val="clear" w:color="auto" w:fill="auto"/>
            <w:noWrap/>
            <w:vAlign w:val="center"/>
            <w:hideMark/>
          </w:tcPr>
          <w:p w14:paraId="570B529B"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32" w:type="pct"/>
            <w:tcBorders>
              <w:top w:val="nil"/>
              <w:left w:val="nil"/>
              <w:bottom w:val="nil"/>
              <w:right w:val="nil"/>
            </w:tcBorders>
            <w:shd w:val="clear" w:color="auto" w:fill="auto"/>
            <w:noWrap/>
            <w:vAlign w:val="center"/>
            <w:hideMark/>
          </w:tcPr>
          <w:p w14:paraId="686CE93C"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925" w:type="pct"/>
            <w:tcBorders>
              <w:top w:val="nil"/>
              <w:left w:val="nil"/>
              <w:bottom w:val="nil"/>
              <w:right w:val="single" w:sz="8" w:space="0" w:color="auto"/>
            </w:tcBorders>
            <w:shd w:val="clear" w:color="auto" w:fill="auto"/>
            <w:noWrap/>
            <w:vAlign w:val="center"/>
            <w:hideMark/>
          </w:tcPr>
          <w:p w14:paraId="353C9656" w14:textId="77777777" w:rsidR="00F954F0" w:rsidRPr="00BA67F7" w:rsidRDefault="00F954F0" w:rsidP="00F954F0">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31m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18,791.98=582,550.34</w:t>
            </w:r>
          </w:p>
        </w:tc>
      </w:tr>
      <w:tr w:rsidR="00F954F0" w:rsidRPr="00BA67F7" w14:paraId="1181D8F6" w14:textId="77777777" w:rsidTr="00F954F0">
        <w:trPr>
          <w:trHeight w:val="300"/>
        </w:trPr>
        <w:tc>
          <w:tcPr>
            <w:tcW w:w="150" w:type="pct"/>
            <w:tcBorders>
              <w:top w:val="nil"/>
              <w:left w:val="single" w:sz="8" w:space="0" w:color="auto"/>
              <w:bottom w:val="nil"/>
              <w:right w:val="nil"/>
            </w:tcBorders>
            <w:shd w:val="clear" w:color="auto" w:fill="auto"/>
            <w:noWrap/>
            <w:vAlign w:val="center"/>
            <w:hideMark/>
          </w:tcPr>
          <w:p w14:paraId="374BA05A"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493" w:type="pct"/>
            <w:tcBorders>
              <w:top w:val="nil"/>
              <w:left w:val="nil"/>
              <w:bottom w:val="nil"/>
              <w:right w:val="nil"/>
            </w:tcBorders>
            <w:shd w:val="clear" w:color="auto" w:fill="auto"/>
            <w:noWrap/>
            <w:vAlign w:val="center"/>
            <w:hideMark/>
          </w:tcPr>
          <w:p w14:paraId="6B537855"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32" w:type="pct"/>
            <w:tcBorders>
              <w:top w:val="nil"/>
              <w:left w:val="nil"/>
              <w:bottom w:val="nil"/>
              <w:right w:val="nil"/>
            </w:tcBorders>
            <w:shd w:val="clear" w:color="auto" w:fill="auto"/>
            <w:noWrap/>
            <w:vAlign w:val="center"/>
            <w:hideMark/>
          </w:tcPr>
          <w:p w14:paraId="7C3C3456"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925" w:type="pct"/>
            <w:tcBorders>
              <w:top w:val="nil"/>
              <w:left w:val="nil"/>
              <w:bottom w:val="nil"/>
              <w:right w:val="single" w:sz="8" w:space="0" w:color="auto"/>
            </w:tcBorders>
            <w:shd w:val="clear" w:color="auto" w:fill="auto"/>
            <w:noWrap/>
            <w:vAlign w:val="center"/>
            <w:hideMark/>
          </w:tcPr>
          <w:p w14:paraId="2CB0B0F8" w14:textId="77777777" w:rsidR="00F954F0" w:rsidRPr="00BA67F7" w:rsidRDefault="00F954F0" w:rsidP="00F954F0">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VR=VBA-VPAW=14,000,000 - 582,550.34=13,417,449.66</w:t>
            </w:r>
          </w:p>
        </w:tc>
      </w:tr>
      <w:tr w:rsidR="00F954F0" w:rsidRPr="00BA67F7" w14:paraId="2D7236F3" w14:textId="77777777" w:rsidTr="00F954F0">
        <w:trPr>
          <w:trHeight w:val="570"/>
        </w:trPr>
        <w:tc>
          <w:tcPr>
            <w:tcW w:w="150" w:type="pct"/>
            <w:tcBorders>
              <w:top w:val="nil"/>
              <w:left w:val="single" w:sz="8" w:space="0" w:color="auto"/>
              <w:bottom w:val="nil"/>
              <w:right w:val="nil"/>
            </w:tcBorders>
            <w:shd w:val="clear" w:color="auto" w:fill="auto"/>
            <w:noWrap/>
            <w:vAlign w:val="center"/>
            <w:hideMark/>
          </w:tcPr>
          <w:p w14:paraId="3D6D180E"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493" w:type="pct"/>
            <w:tcBorders>
              <w:top w:val="nil"/>
              <w:left w:val="nil"/>
              <w:bottom w:val="nil"/>
              <w:right w:val="nil"/>
            </w:tcBorders>
            <w:shd w:val="clear" w:color="auto" w:fill="auto"/>
            <w:vAlign w:val="center"/>
            <w:hideMark/>
          </w:tcPr>
          <w:p w14:paraId="1D409DE4"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32" w:type="pct"/>
            <w:tcBorders>
              <w:top w:val="nil"/>
              <w:left w:val="nil"/>
              <w:bottom w:val="nil"/>
              <w:right w:val="nil"/>
            </w:tcBorders>
            <w:shd w:val="clear" w:color="auto" w:fill="auto"/>
            <w:noWrap/>
            <w:vAlign w:val="center"/>
            <w:hideMark/>
          </w:tcPr>
          <w:p w14:paraId="52F5EE45"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925" w:type="pct"/>
            <w:tcBorders>
              <w:top w:val="nil"/>
              <w:left w:val="nil"/>
              <w:bottom w:val="nil"/>
              <w:right w:val="single" w:sz="8" w:space="0" w:color="auto"/>
            </w:tcBorders>
            <w:shd w:val="clear" w:color="auto" w:fill="auto"/>
            <w:hideMark/>
          </w:tcPr>
          <w:p w14:paraId="3FC2C0FB"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714*18,791.98*95%=12,746,577.18</w:t>
            </w:r>
          </w:p>
        </w:tc>
      </w:tr>
      <w:tr w:rsidR="00F954F0" w:rsidRPr="00BA67F7" w14:paraId="742F0AA6" w14:textId="77777777" w:rsidTr="00F954F0">
        <w:trPr>
          <w:trHeight w:val="300"/>
        </w:trPr>
        <w:tc>
          <w:tcPr>
            <w:tcW w:w="150" w:type="pct"/>
            <w:tcBorders>
              <w:top w:val="nil"/>
              <w:left w:val="single" w:sz="8" w:space="0" w:color="auto"/>
              <w:bottom w:val="nil"/>
              <w:right w:val="nil"/>
            </w:tcBorders>
            <w:shd w:val="clear" w:color="auto" w:fill="auto"/>
            <w:noWrap/>
            <w:vAlign w:val="center"/>
            <w:hideMark/>
          </w:tcPr>
          <w:p w14:paraId="11B2D2FC"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493" w:type="pct"/>
            <w:tcBorders>
              <w:top w:val="nil"/>
              <w:left w:val="nil"/>
              <w:bottom w:val="nil"/>
              <w:right w:val="nil"/>
            </w:tcBorders>
            <w:shd w:val="clear" w:color="auto" w:fill="auto"/>
            <w:noWrap/>
            <w:vAlign w:val="center"/>
            <w:hideMark/>
          </w:tcPr>
          <w:p w14:paraId="1454C4B2"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32" w:type="pct"/>
            <w:tcBorders>
              <w:top w:val="nil"/>
              <w:left w:val="nil"/>
              <w:bottom w:val="nil"/>
              <w:right w:val="nil"/>
            </w:tcBorders>
            <w:shd w:val="clear" w:color="auto" w:fill="auto"/>
            <w:noWrap/>
            <w:vAlign w:val="center"/>
            <w:hideMark/>
          </w:tcPr>
          <w:p w14:paraId="130AAE85"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925" w:type="pct"/>
            <w:tcBorders>
              <w:top w:val="nil"/>
              <w:left w:val="nil"/>
              <w:bottom w:val="nil"/>
              <w:right w:val="single" w:sz="8" w:space="0" w:color="auto"/>
            </w:tcBorders>
            <w:shd w:val="clear" w:color="auto" w:fill="auto"/>
            <w:noWrap/>
            <w:vAlign w:val="center"/>
            <w:hideMark/>
          </w:tcPr>
          <w:p w14:paraId="1BD5CD3B" w14:textId="77777777" w:rsidR="00F954F0" w:rsidRPr="00BA67F7" w:rsidRDefault="00F954F0" w:rsidP="00F954F0">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SD=VR-VRAA(BB)=13,417,449.66 - 12,746,577.18= 670,872.48</w:t>
            </w:r>
          </w:p>
        </w:tc>
      </w:tr>
      <w:tr w:rsidR="00F954F0" w:rsidRPr="00BA67F7" w14:paraId="391340CB" w14:textId="77777777" w:rsidTr="00F954F0">
        <w:trPr>
          <w:trHeight w:val="585"/>
        </w:trPr>
        <w:tc>
          <w:tcPr>
            <w:tcW w:w="150" w:type="pct"/>
            <w:tcBorders>
              <w:top w:val="nil"/>
              <w:left w:val="single" w:sz="8" w:space="0" w:color="auto"/>
              <w:bottom w:val="nil"/>
              <w:right w:val="nil"/>
            </w:tcBorders>
            <w:shd w:val="clear" w:color="auto" w:fill="auto"/>
            <w:noWrap/>
            <w:vAlign w:val="center"/>
            <w:hideMark/>
          </w:tcPr>
          <w:p w14:paraId="4BB887AD"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493" w:type="pct"/>
            <w:tcBorders>
              <w:top w:val="nil"/>
              <w:left w:val="nil"/>
              <w:bottom w:val="nil"/>
              <w:right w:val="nil"/>
            </w:tcBorders>
            <w:shd w:val="clear" w:color="auto" w:fill="auto"/>
            <w:vAlign w:val="center"/>
            <w:hideMark/>
          </w:tcPr>
          <w:p w14:paraId="0139DDFB"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32" w:type="pct"/>
            <w:tcBorders>
              <w:top w:val="nil"/>
              <w:left w:val="nil"/>
              <w:bottom w:val="nil"/>
              <w:right w:val="nil"/>
            </w:tcBorders>
            <w:shd w:val="clear" w:color="auto" w:fill="auto"/>
            <w:noWrap/>
            <w:vAlign w:val="center"/>
            <w:hideMark/>
          </w:tcPr>
          <w:p w14:paraId="24058967"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925" w:type="pct"/>
            <w:tcBorders>
              <w:top w:val="nil"/>
              <w:left w:val="nil"/>
              <w:bottom w:val="nil"/>
              <w:right w:val="single" w:sz="8" w:space="0" w:color="auto"/>
            </w:tcBorders>
            <w:shd w:val="clear" w:color="auto" w:fill="auto"/>
            <w:vAlign w:val="center"/>
            <w:hideMark/>
          </w:tcPr>
          <w:p w14:paraId="0374F623" w14:textId="77777777" w:rsidR="00F954F0" w:rsidRPr="00BA67F7" w:rsidRDefault="00F954F0" w:rsidP="00F954F0">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714*19,607.84 * 96%=13,440,000</w:t>
            </w:r>
          </w:p>
        </w:tc>
      </w:tr>
      <w:tr w:rsidR="00F954F0" w:rsidRPr="00BA67F7" w14:paraId="78FEA131" w14:textId="77777777" w:rsidTr="00F954F0">
        <w:trPr>
          <w:trHeight w:val="300"/>
        </w:trPr>
        <w:tc>
          <w:tcPr>
            <w:tcW w:w="150" w:type="pct"/>
            <w:tcBorders>
              <w:top w:val="nil"/>
              <w:left w:val="single" w:sz="8" w:space="0" w:color="auto"/>
              <w:bottom w:val="nil"/>
              <w:right w:val="nil"/>
            </w:tcBorders>
            <w:shd w:val="clear" w:color="auto" w:fill="auto"/>
            <w:noWrap/>
            <w:vAlign w:val="center"/>
            <w:hideMark/>
          </w:tcPr>
          <w:p w14:paraId="32A9840D"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493" w:type="pct"/>
            <w:tcBorders>
              <w:top w:val="nil"/>
              <w:left w:val="nil"/>
              <w:bottom w:val="nil"/>
              <w:right w:val="nil"/>
            </w:tcBorders>
            <w:shd w:val="clear" w:color="auto" w:fill="auto"/>
            <w:noWrap/>
            <w:vAlign w:val="center"/>
            <w:hideMark/>
          </w:tcPr>
          <w:p w14:paraId="2C3BAFDB"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32" w:type="pct"/>
            <w:tcBorders>
              <w:top w:val="nil"/>
              <w:left w:val="nil"/>
              <w:bottom w:val="nil"/>
              <w:right w:val="nil"/>
            </w:tcBorders>
            <w:shd w:val="clear" w:color="auto" w:fill="auto"/>
            <w:noWrap/>
            <w:vAlign w:val="center"/>
            <w:hideMark/>
          </w:tcPr>
          <w:p w14:paraId="08D622D4"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925" w:type="pct"/>
            <w:tcBorders>
              <w:top w:val="nil"/>
              <w:left w:val="nil"/>
              <w:bottom w:val="nil"/>
              <w:right w:val="single" w:sz="8" w:space="0" w:color="auto"/>
            </w:tcBorders>
            <w:shd w:val="clear" w:color="auto" w:fill="auto"/>
            <w:noWrap/>
            <w:vAlign w:val="center"/>
            <w:hideMark/>
          </w:tcPr>
          <w:p w14:paraId="1A02D052" w14:textId="77777777" w:rsidR="00F954F0" w:rsidRPr="00BA67F7" w:rsidRDefault="00F954F0" w:rsidP="00F954F0">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B=VRAA(AB)-VRAA(BB)=13,440,000 - 12,746,577.18 = 693,422.82</w:t>
            </w:r>
          </w:p>
        </w:tc>
      </w:tr>
      <w:tr w:rsidR="00F954F0" w:rsidRPr="00BA67F7" w14:paraId="533C3212" w14:textId="77777777" w:rsidTr="00F954F0">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5B7AD8F9" w14:textId="77777777" w:rsidR="00F954F0" w:rsidRPr="00BA67F7" w:rsidRDefault="00F954F0" w:rsidP="00F954F0">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493" w:type="pct"/>
            <w:tcBorders>
              <w:top w:val="nil"/>
              <w:left w:val="nil"/>
              <w:bottom w:val="single" w:sz="8" w:space="0" w:color="auto"/>
              <w:right w:val="nil"/>
            </w:tcBorders>
            <w:shd w:val="clear" w:color="auto" w:fill="auto"/>
            <w:noWrap/>
            <w:vAlign w:val="center"/>
            <w:hideMark/>
          </w:tcPr>
          <w:p w14:paraId="12E2B22F"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432" w:type="pct"/>
            <w:tcBorders>
              <w:top w:val="nil"/>
              <w:left w:val="nil"/>
              <w:bottom w:val="single" w:sz="8" w:space="0" w:color="auto"/>
              <w:right w:val="nil"/>
            </w:tcBorders>
            <w:shd w:val="clear" w:color="auto" w:fill="auto"/>
            <w:noWrap/>
            <w:vAlign w:val="center"/>
            <w:hideMark/>
          </w:tcPr>
          <w:p w14:paraId="1DDA73DE"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925" w:type="pct"/>
            <w:tcBorders>
              <w:top w:val="nil"/>
              <w:left w:val="nil"/>
              <w:bottom w:val="single" w:sz="8" w:space="0" w:color="auto"/>
              <w:right w:val="single" w:sz="8" w:space="0" w:color="auto"/>
            </w:tcBorders>
            <w:shd w:val="clear" w:color="auto" w:fill="auto"/>
            <w:noWrap/>
            <w:vAlign w:val="center"/>
            <w:hideMark/>
          </w:tcPr>
          <w:p w14:paraId="609BC75D" w14:textId="77777777" w:rsidR="00F954F0" w:rsidRPr="00BA67F7" w:rsidRDefault="00F954F0" w:rsidP="00F954F0">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 670,872.48 - 693,422.82= -22,550.34</w:t>
            </w:r>
          </w:p>
        </w:tc>
      </w:tr>
    </w:tbl>
    <w:p w14:paraId="53862FB3" w14:textId="77777777" w:rsidR="00F954F0" w:rsidRPr="00BA67F7" w:rsidRDefault="00F954F0" w:rsidP="00F954F0">
      <w:pPr>
        <w:spacing w:after="0" w:line="240" w:lineRule="auto"/>
        <w:rPr>
          <w:rFonts w:ascii="Arial" w:eastAsia="Times New Roman" w:hAnsi="Arial" w:cs="Arial"/>
          <w:color w:val="000000"/>
          <w:lang w:eastAsia="zh-CN"/>
        </w:rPr>
      </w:pPr>
      <w:r w:rsidRPr="00BA67F7">
        <w:rPr>
          <w:rFonts w:ascii="Arial" w:hAnsi="Arial" w:cs="Arial"/>
          <w:b/>
          <w:u w:val="single"/>
        </w:rPr>
        <w:t>Subject 9</w:t>
      </w:r>
    </w:p>
    <w:p w14:paraId="5DE0D00D" w14:textId="1ABC48C4" w:rsidR="00F954F0" w:rsidRPr="00BA67F7" w:rsidRDefault="007D2D96" w:rsidP="00F954F0">
      <w:pPr>
        <w:rPr>
          <w:rFonts w:ascii="Arial" w:hAnsi="Arial" w:cs="Arial"/>
        </w:rPr>
      </w:pPr>
      <w:r>
        <w:rPr>
          <w:noProof/>
        </w:rPr>
        <mc:AlternateContent>
          <mc:Choice Requires="wps">
            <w:drawing>
              <wp:anchor distT="0" distB="0" distL="114300" distR="114300" simplePos="0" relativeHeight="251720704" behindDoc="0" locked="0" layoutInCell="1" allowOverlap="1" wp14:anchorId="329C70D7" wp14:editId="11DE732E">
                <wp:simplePos x="0" y="0"/>
                <wp:positionH relativeFrom="column">
                  <wp:posOffset>-32385</wp:posOffset>
                </wp:positionH>
                <wp:positionV relativeFrom="paragraph">
                  <wp:posOffset>2424430</wp:posOffset>
                </wp:positionV>
                <wp:extent cx="5943600" cy="635"/>
                <wp:effectExtent l="0" t="0" r="0" b="0"/>
                <wp:wrapNone/>
                <wp:docPr id="293" name="Text Box 293"/>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a:effectLst/>
                      </wps:spPr>
                      <wps:txbx>
                        <w:txbxContent>
                          <w:p w14:paraId="37478977" w14:textId="7E77B3EA" w:rsidR="006F4499" w:rsidRPr="000405F4" w:rsidRDefault="006F4499" w:rsidP="007D2D96">
                            <w:pPr>
                              <w:pStyle w:val="Caption"/>
                              <w:rPr>
                                <w:rFonts w:ascii="Arial" w:hAnsi="Arial" w:cs="Arial"/>
                                <w:noProof/>
                              </w:rPr>
                            </w:pPr>
                            <w:bookmarkStart w:id="158" w:name="_Toc522524069"/>
                            <w:r>
                              <w:t xml:space="preserve">Figure </w:t>
                            </w:r>
                            <w:r w:rsidR="00E64A05">
                              <w:fldChar w:fldCharType="begin"/>
                            </w:r>
                            <w:r w:rsidR="00E64A05">
                              <w:instrText xml:space="preserve"> SEQ Figure \* ARABIC </w:instrText>
                            </w:r>
                            <w:r w:rsidR="00E64A05">
                              <w:fldChar w:fldCharType="separate"/>
                            </w:r>
                            <w:r w:rsidR="00F824F7">
                              <w:rPr>
                                <w:noProof/>
                              </w:rPr>
                              <w:t>17</w:t>
                            </w:r>
                            <w:r w:rsidR="00E64A05">
                              <w:rPr>
                                <w:noProof/>
                              </w:rPr>
                              <w:fldChar w:fldCharType="end"/>
                            </w:r>
                            <w:r>
                              <w:t xml:space="preserve">- subject 9 legal </w:t>
                            </w:r>
                            <w:proofErr w:type="gramStart"/>
                            <w:r>
                              <w:t>parcel</w:t>
                            </w:r>
                            <w:proofErr w:type="gramEnd"/>
                            <w:r>
                              <w:t xml:space="preserve"> with after taking photo</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329C70D7" id="Text Box 293" o:spid="_x0000_s1072" type="#_x0000_t202" style="position:absolute;margin-left:-2.55pt;margin-top:190.9pt;width:468pt;height:.0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" stroked="f">
                <v:textbox style="mso-fit-shape-to-text:t" inset="0,0,0,0">
                  <w:txbxContent>
                    <w:p w14:paraId="37478977" w14:textId="7E77B3EA" w:rsidR="006F4499" w:rsidRPr="000405F4" w:rsidRDefault="006F4499" w:rsidP="007D2D96">
                      <w:pPr>
                        <w:pStyle w:val="Caption"/>
                        <w:rPr>
                          <w:rFonts w:ascii="Arial" w:hAnsi="Arial" w:cs="Arial"/>
                          <w:noProof/>
                        </w:rPr>
                      </w:pPr>
                      <w:bookmarkStart w:id="166" w:name="_Toc522524069"/>
                      <w:r>
                        <w:t xml:space="preserve">Figure </w:t>
                      </w:r>
                      <w:fldSimple w:instr=" SEQ Figure \* ARABIC ">
                        <w:r w:rsidR="00F824F7">
                          <w:rPr>
                            <w:noProof/>
                          </w:rPr>
                          <w:t>17</w:t>
                        </w:r>
                      </w:fldSimple>
                      <w:r>
                        <w:t>- subject 9 legal parcel with after taking photo</w:t>
                      </w:r>
                      <w:bookmarkEnd w:id="166"/>
                    </w:p>
                  </w:txbxContent>
                </v:textbox>
              </v:shape>
            </w:pict>
          </mc:Fallback>
        </mc:AlternateContent>
      </w:r>
      <w:r w:rsidR="00113C27" w:rsidRPr="00BA67F7">
        <w:rPr>
          <w:rFonts w:ascii="Arial" w:hAnsi="Arial" w:cs="Arial"/>
          <w:noProof/>
        </w:rPr>
        <mc:AlternateContent>
          <mc:Choice Requires="wps">
            <w:drawing>
              <wp:anchor distT="0" distB="0" distL="114300" distR="114300" simplePos="0" relativeHeight="251685888" behindDoc="0" locked="0" layoutInCell="1" allowOverlap="1" wp14:anchorId="2CA24B4A" wp14:editId="0ED88F2D">
                <wp:simplePos x="0" y="0"/>
                <wp:positionH relativeFrom="column">
                  <wp:posOffset>2649220</wp:posOffset>
                </wp:positionH>
                <wp:positionV relativeFrom="paragraph">
                  <wp:posOffset>3288030</wp:posOffset>
                </wp:positionV>
                <wp:extent cx="3263265" cy="335280"/>
                <wp:effectExtent l="0" t="0" r="13335" b="26670"/>
                <wp:wrapNone/>
                <wp:docPr id="29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35280"/>
                        </a:xfrm>
                        <a:prstGeom prst="rect">
                          <a:avLst/>
                        </a:prstGeom>
                        <a:solidFill>
                          <a:srgbClr val="FFFFFF"/>
                        </a:solidFill>
                        <a:ln w="9525">
                          <a:solidFill>
                            <a:srgbClr val="000000"/>
                          </a:solidFill>
                          <a:miter lim="800000"/>
                          <a:headEnd/>
                          <a:tailEnd/>
                        </a:ln>
                      </wps:spPr>
                      <wps:txbx>
                        <w:txbxContent>
                          <w:p w14:paraId="7A9F6247" w14:textId="77777777" w:rsidR="006F4499" w:rsidRDefault="006F4499" w:rsidP="00F954F0">
                            <w:r>
                              <w:t>The remaining utility considering benefit – 99%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CA24B4A" id="_x0000_s1073" type="#_x0000_t202" style="position:absolute;margin-left:208.6pt;margin-top:258.9pt;width:256.95pt;height:26.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">
                <v:textbox>
                  <w:txbxContent>
                    <w:p w14:paraId="7A9F6247" w14:textId="77777777" w:rsidR="006F4499" w:rsidRDefault="006F4499" w:rsidP="00F954F0">
                      <w:r>
                        <w:t>The remaining utility considering benefit – 99%</w:t>
                      </w:r>
                    </w:p>
                  </w:txbxContent>
                </v:textbox>
              </v:shape>
            </w:pict>
          </mc:Fallback>
        </mc:AlternateContent>
      </w:r>
      <w:r w:rsidR="00113C27" w:rsidRPr="00BA67F7">
        <w:rPr>
          <w:rFonts w:ascii="Arial" w:hAnsi="Arial" w:cs="Arial"/>
          <w:noProof/>
        </w:rPr>
        <mc:AlternateContent>
          <mc:Choice Requires="wps">
            <w:drawing>
              <wp:anchor distT="0" distB="0" distL="114300" distR="114300" simplePos="0" relativeHeight="251683840" behindDoc="0" locked="0" layoutInCell="1" allowOverlap="1" wp14:anchorId="71629E1B" wp14:editId="6DBD3649">
                <wp:simplePos x="0" y="0"/>
                <wp:positionH relativeFrom="column">
                  <wp:posOffset>2647315</wp:posOffset>
                </wp:positionH>
                <wp:positionV relativeFrom="paragraph">
                  <wp:posOffset>2851150</wp:posOffset>
                </wp:positionV>
                <wp:extent cx="3263900" cy="346710"/>
                <wp:effectExtent l="0" t="0" r="12700" b="15240"/>
                <wp:wrapNone/>
                <wp:docPr id="2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746FA87B" w14:textId="77777777" w:rsidR="006F4499" w:rsidRDefault="006F4499" w:rsidP="00F954F0">
                            <w:r>
                              <w:t>The remaining utility considering only damage – 95%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1629E1B" id="_x0000_s1074" type="#_x0000_t202" style="position:absolute;margin-left:208.45pt;margin-top:224.5pt;width:257pt;height:27.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">
                <v:textbox>
                  <w:txbxContent>
                    <w:p w14:paraId="746FA87B" w14:textId="77777777" w:rsidR="006F4499" w:rsidRDefault="006F4499" w:rsidP="00F954F0">
                      <w:r>
                        <w:t>The remaining utility considering only damage – 95%</w:t>
                      </w:r>
                    </w:p>
                  </w:txbxContent>
                </v:textbox>
              </v:shape>
            </w:pict>
          </mc:Fallback>
        </mc:AlternateContent>
      </w:r>
      <w:r w:rsidR="00113C27" w:rsidRPr="00BA67F7">
        <w:rPr>
          <w:rFonts w:ascii="Arial" w:hAnsi="Arial" w:cs="Arial"/>
          <w:b/>
          <w:noProof/>
          <w:u w:val="single"/>
        </w:rPr>
        <mc:AlternateContent>
          <mc:Choice Requires="wps">
            <w:drawing>
              <wp:anchor distT="0" distB="0" distL="114300" distR="114300" simplePos="0" relativeHeight="251681792" behindDoc="0" locked="0" layoutInCell="1" allowOverlap="1" wp14:anchorId="51272AD0" wp14:editId="4440531B">
                <wp:simplePos x="0" y="0"/>
                <wp:positionH relativeFrom="column">
                  <wp:posOffset>-27940</wp:posOffset>
                </wp:positionH>
                <wp:positionV relativeFrom="paragraph">
                  <wp:posOffset>2698115</wp:posOffset>
                </wp:positionV>
                <wp:extent cx="2552700" cy="1085850"/>
                <wp:effectExtent l="0" t="0" r="19050" b="19050"/>
                <wp:wrapNone/>
                <wp:docPr id="26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1085850"/>
                        </a:xfrm>
                        <a:prstGeom prst="rect">
                          <a:avLst/>
                        </a:prstGeom>
                        <a:solidFill>
                          <a:srgbClr val="FFFFFF"/>
                        </a:solidFill>
                        <a:ln w="9525">
                          <a:solidFill>
                            <a:srgbClr val="000000"/>
                          </a:solidFill>
                          <a:miter lim="800000"/>
                          <a:headEnd/>
                          <a:tailEnd/>
                        </a:ln>
                      </wps:spPr>
                      <wps:txbx>
                        <w:txbxContent>
                          <w:p w14:paraId="4F8A37B3" w14:textId="77777777" w:rsidR="006F4499" w:rsidRPr="003F42F0" w:rsidRDefault="006F4499" w:rsidP="00F954F0">
                            <w:pPr>
                              <w:pStyle w:val="Header"/>
                              <w:numPr>
                                <w:ilvl w:val="0"/>
                                <w:numId w:val="1"/>
                              </w:numPr>
                              <w:tabs>
                                <w:tab w:val="left" w:pos="1710"/>
                              </w:tabs>
                              <w:rPr>
                                <w:b/>
                              </w:rPr>
                            </w:pPr>
                            <w:r w:rsidRPr="003F42F0">
                              <w:rPr>
                                <w:b/>
                              </w:rPr>
                              <w:t>Total floor</w:t>
                            </w:r>
                            <w:r w:rsidRPr="003F42F0">
                              <w:rPr>
                                <w:rFonts w:ascii="Ebrima" w:hAnsi="Ebrima"/>
                                <w:b/>
                              </w:rPr>
                              <w:t xml:space="preserve"> </w:t>
                            </w:r>
                            <w:r w:rsidRPr="003F42F0">
                              <w:rPr>
                                <w:b/>
                              </w:rPr>
                              <w:t>Area-</w:t>
                            </w:r>
                            <w:r>
                              <w:rPr>
                                <w:b/>
                              </w:rPr>
                              <w:t>745</w:t>
                            </w:r>
                            <w:r w:rsidRPr="005F2BB0">
                              <w:t xml:space="preserve"> </w:t>
                            </w:r>
                            <w:r w:rsidRPr="003F42F0">
                              <w:t>m</w:t>
                            </w:r>
                            <w:r w:rsidRPr="003F42F0">
                              <w:rPr>
                                <w:vertAlign w:val="superscript"/>
                              </w:rPr>
                              <w:t>2</w:t>
                            </w:r>
                            <w:r>
                              <w:rPr>
                                <w:b/>
                              </w:rPr>
                              <w:tab/>
                            </w:r>
                            <w:r w:rsidRPr="003F42F0">
                              <w:t>364m</w:t>
                            </w:r>
                            <w:r w:rsidRPr="003F42F0">
                              <w:rPr>
                                <w:vertAlign w:val="superscript"/>
                              </w:rPr>
                              <w:t>2</w:t>
                            </w:r>
                          </w:p>
                          <w:p w14:paraId="0487BC40" w14:textId="77777777" w:rsidR="006F4499" w:rsidRPr="003F42F0" w:rsidRDefault="006F4499" w:rsidP="00F954F0">
                            <w:pPr>
                              <w:pStyle w:val="Header"/>
                              <w:numPr>
                                <w:ilvl w:val="0"/>
                                <w:numId w:val="1"/>
                              </w:numPr>
                              <w:tabs>
                                <w:tab w:val="left" w:pos="1710"/>
                              </w:tabs>
                              <w:rPr>
                                <w:b/>
                              </w:rPr>
                            </w:pPr>
                            <w:r w:rsidRPr="003F42F0">
                              <w:rPr>
                                <w:b/>
                              </w:rPr>
                              <w:t>Part Taken area-</w:t>
                            </w:r>
                            <w:r>
                              <w:rPr>
                                <w:b/>
                              </w:rPr>
                              <w:t>31</w:t>
                            </w:r>
                            <w:r w:rsidRPr="005F2BB0">
                              <w:t xml:space="preserve"> </w:t>
                            </w:r>
                            <w:r w:rsidRPr="003F42F0">
                              <w:t>m</w:t>
                            </w:r>
                            <w:r w:rsidRPr="003F42F0">
                              <w:rPr>
                                <w:vertAlign w:val="superscript"/>
                              </w:rPr>
                              <w:t>2</w:t>
                            </w:r>
                            <w:r>
                              <w:rPr>
                                <w:b/>
                              </w:rPr>
                              <w:tab/>
                            </w:r>
                            <w:r w:rsidRPr="003F42F0">
                              <w:t>81 m</w:t>
                            </w:r>
                            <w:r w:rsidRPr="003F42F0">
                              <w:rPr>
                                <w:vertAlign w:val="superscript"/>
                              </w:rPr>
                              <w:t>2</w:t>
                            </w:r>
                          </w:p>
                          <w:p w14:paraId="664D9E24" w14:textId="77777777" w:rsidR="006F4499" w:rsidRPr="003F42F0" w:rsidRDefault="006F4499" w:rsidP="00F954F0">
                            <w:pPr>
                              <w:pStyle w:val="Header"/>
                              <w:numPr>
                                <w:ilvl w:val="0"/>
                                <w:numId w:val="1"/>
                              </w:numPr>
                              <w:tabs>
                                <w:tab w:val="left" w:pos="1710"/>
                              </w:tabs>
                              <w:rPr>
                                <w:b/>
                              </w:rPr>
                            </w:pPr>
                            <w:r w:rsidRPr="003F42F0">
                              <w:rPr>
                                <w:b/>
                              </w:rPr>
                              <w:t>Remainder area-</w:t>
                            </w:r>
                            <w:r>
                              <w:rPr>
                                <w:b/>
                              </w:rPr>
                              <w:t>714</w:t>
                            </w:r>
                            <w:r w:rsidRPr="005F2BB0">
                              <w:t xml:space="preserve"> </w:t>
                            </w:r>
                            <w:r w:rsidRPr="003F42F0">
                              <w:t>m</w:t>
                            </w:r>
                            <w:r w:rsidRPr="003F42F0">
                              <w:rPr>
                                <w:vertAlign w:val="superscript"/>
                              </w:rPr>
                              <w:t>2</w:t>
                            </w:r>
                            <w:r>
                              <w:rPr>
                                <w:b/>
                              </w:rPr>
                              <w:tab/>
                            </w:r>
                            <w:r w:rsidRPr="003F42F0">
                              <w:t>305 m</w:t>
                            </w:r>
                            <w:r w:rsidRPr="003F42F0">
                              <w:rPr>
                                <w:vertAlign w:val="superscript"/>
                              </w:rPr>
                              <w:t>2</w:t>
                            </w:r>
                          </w:p>
                          <w:p w14:paraId="4AB8C270" w14:textId="77777777" w:rsidR="006F4499" w:rsidRPr="003F42F0" w:rsidRDefault="006F4499" w:rsidP="00F954F0">
                            <w:pPr>
                              <w:pStyle w:val="Header"/>
                              <w:numPr>
                                <w:ilvl w:val="0"/>
                                <w:numId w:val="1"/>
                              </w:numPr>
                              <w:tabs>
                                <w:tab w:val="left" w:pos="1710"/>
                              </w:tabs>
                              <w:rPr>
                                <w:b/>
                              </w:rPr>
                            </w:pPr>
                            <w:r w:rsidRPr="003F42F0">
                              <w:rPr>
                                <w:b/>
                              </w:rPr>
                              <w:t>Rent/month (Before)-</w:t>
                            </w:r>
                            <w:r>
                              <w:t>140</w:t>
                            </w:r>
                            <w:r w:rsidRPr="003F42F0">
                              <w:t>000</w:t>
                            </w:r>
                            <w:r>
                              <w:t xml:space="preserve"> birr</w:t>
                            </w:r>
                          </w:p>
                          <w:p w14:paraId="2D082A17" w14:textId="77777777" w:rsidR="006F4499" w:rsidRPr="003F42F0" w:rsidRDefault="006F4499" w:rsidP="00F954F0">
                            <w:pPr>
                              <w:pStyle w:val="Header"/>
                              <w:numPr>
                                <w:ilvl w:val="0"/>
                                <w:numId w:val="1"/>
                              </w:numPr>
                              <w:tabs>
                                <w:tab w:val="left" w:pos="1710"/>
                              </w:tabs>
                              <w:rPr>
                                <w:b/>
                              </w:rPr>
                            </w:pPr>
                            <w:r w:rsidRPr="003F42F0">
                              <w:rPr>
                                <w:b/>
                              </w:rPr>
                              <w:t>Rent/month (After)-</w:t>
                            </w:r>
                            <w:r>
                              <w:t>140</w:t>
                            </w:r>
                            <w:r w:rsidRPr="003F42F0">
                              <w:t xml:space="preserve">000 </w:t>
                            </w:r>
                            <w:r>
                              <w:t>birr</w:t>
                            </w:r>
                          </w:p>
                          <w:p w14:paraId="2D43814F" w14:textId="77777777" w:rsidR="006F4499" w:rsidRDefault="006F4499" w:rsidP="00F954F0">
                            <w:pPr>
                              <w:pStyle w:val="Header"/>
                              <w:tabs>
                                <w:tab w:val="left" w:pos="1710"/>
                              </w:tabs>
                            </w:pPr>
                          </w:p>
                          <w:p w14:paraId="11C47C15" w14:textId="77777777" w:rsidR="006F4499" w:rsidRDefault="006F4499" w:rsidP="00F954F0">
                            <w:pPr>
                              <w:pStyle w:val="Header"/>
                              <w:tabs>
                                <w:tab w:val="left" w:pos="1710"/>
                              </w:tabs>
                            </w:pPr>
                          </w:p>
                          <w:p w14:paraId="39D8F6F0" w14:textId="77777777" w:rsidR="006F4499" w:rsidRDefault="006F4499" w:rsidP="00F954F0">
                            <w:pPr>
                              <w:pStyle w:val="Header"/>
                              <w:tabs>
                                <w:tab w:val="left" w:pos="1710"/>
                              </w:tabs>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1272AD0" id="_x0000_s1075" type="#_x0000_t202" style="position:absolute;margin-left:-2.2pt;margin-top:212.45pt;width:201pt;height:8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">
                <v:textbox>
                  <w:txbxContent>
                    <w:p w14:paraId="4F8A37B3" w14:textId="77777777" w:rsidR="006F4499" w:rsidRPr="003F42F0" w:rsidRDefault="006F4499" w:rsidP="00F954F0">
                      <w:pPr>
                        <w:pStyle w:val="Header"/>
                        <w:numPr>
                          <w:ilvl w:val="0"/>
                          <w:numId w:val="1"/>
                        </w:numPr>
                        <w:tabs>
                          <w:tab w:val="left" w:pos="1710"/>
                        </w:tabs>
                        <w:rPr>
                          <w:b/>
                        </w:rPr>
                      </w:pPr>
                      <w:r w:rsidRPr="003F42F0">
                        <w:rPr>
                          <w:b/>
                        </w:rPr>
                        <w:t>Total floor</w:t>
                      </w:r>
                      <w:r w:rsidRPr="003F42F0">
                        <w:rPr>
                          <w:rFonts w:ascii="Ebrima" w:hAnsi="Ebrima"/>
                          <w:b/>
                        </w:rPr>
                        <w:t xml:space="preserve"> </w:t>
                      </w:r>
                      <w:r w:rsidRPr="003F42F0">
                        <w:rPr>
                          <w:b/>
                        </w:rPr>
                        <w:t>Area-</w:t>
                      </w:r>
                      <w:r>
                        <w:rPr>
                          <w:b/>
                        </w:rPr>
                        <w:t>745</w:t>
                      </w:r>
                      <w:r w:rsidRPr="005F2BB0">
                        <w:t xml:space="preserve"> </w:t>
                      </w:r>
                      <w:r w:rsidRPr="003F42F0">
                        <w:t>m</w:t>
                      </w:r>
                      <w:r w:rsidRPr="003F42F0">
                        <w:rPr>
                          <w:vertAlign w:val="superscript"/>
                        </w:rPr>
                        <w:t>2</w:t>
                      </w:r>
                      <w:r>
                        <w:rPr>
                          <w:b/>
                        </w:rPr>
                        <w:tab/>
                      </w:r>
                      <w:r w:rsidRPr="003F42F0">
                        <w:t>364m</w:t>
                      </w:r>
                      <w:r w:rsidRPr="003F42F0">
                        <w:rPr>
                          <w:vertAlign w:val="superscript"/>
                        </w:rPr>
                        <w:t>2</w:t>
                      </w:r>
                    </w:p>
                    <w:p w14:paraId="0487BC40" w14:textId="77777777" w:rsidR="006F4499" w:rsidRPr="003F42F0" w:rsidRDefault="006F4499" w:rsidP="00F954F0">
                      <w:pPr>
                        <w:pStyle w:val="Header"/>
                        <w:numPr>
                          <w:ilvl w:val="0"/>
                          <w:numId w:val="1"/>
                        </w:numPr>
                        <w:tabs>
                          <w:tab w:val="left" w:pos="1710"/>
                        </w:tabs>
                        <w:rPr>
                          <w:b/>
                        </w:rPr>
                      </w:pPr>
                      <w:r w:rsidRPr="003F42F0">
                        <w:rPr>
                          <w:b/>
                        </w:rPr>
                        <w:t>Part Taken area-</w:t>
                      </w:r>
                      <w:r>
                        <w:rPr>
                          <w:b/>
                        </w:rPr>
                        <w:t>31</w:t>
                      </w:r>
                      <w:r w:rsidRPr="005F2BB0">
                        <w:t xml:space="preserve"> </w:t>
                      </w:r>
                      <w:r w:rsidRPr="003F42F0">
                        <w:t>m</w:t>
                      </w:r>
                      <w:r w:rsidRPr="003F42F0">
                        <w:rPr>
                          <w:vertAlign w:val="superscript"/>
                        </w:rPr>
                        <w:t>2</w:t>
                      </w:r>
                      <w:r>
                        <w:rPr>
                          <w:b/>
                        </w:rPr>
                        <w:tab/>
                      </w:r>
                      <w:r w:rsidRPr="003F42F0">
                        <w:t>81 m</w:t>
                      </w:r>
                      <w:r w:rsidRPr="003F42F0">
                        <w:rPr>
                          <w:vertAlign w:val="superscript"/>
                        </w:rPr>
                        <w:t>2</w:t>
                      </w:r>
                    </w:p>
                    <w:p w14:paraId="664D9E24" w14:textId="77777777" w:rsidR="006F4499" w:rsidRPr="003F42F0" w:rsidRDefault="006F4499" w:rsidP="00F954F0">
                      <w:pPr>
                        <w:pStyle w:val="Header"/>
                        <w:numPr>
                          <w:ilvl w:val="0"/>
                          <w:numId w:val="1"/>
                        </w:numPr>
                        <w:tabs>
                          <w:tab w:val="left" w:pos="1710"/>
                        </w:tabs>
                        <w:rPr>
                          <w:b/>
                        </w:rPr>
                      </w:pPr>
                      <w:r w:rsidRPr="003F42F0">
                        <w:rPr>
                          <w:b/>
                        </w:rPr>
                        <w:t>Remainder area-</w:t>
                      </w:r>
                      <w:r>
                        <w:rPr>
                          <w:b/>
                        </w:rPr>
                        <w:t>714</w:t>
                      </w:r>
                      <w:r w:rsidRPr="005F2BB0">
                        <w:t xml:space="preserve"> </w:t>
                      </w:r>
                      <w:r w:rsidRPr="003F42F0">
                        <w:t>m</w:t>
                      </w:r>
                      <w:r w:rsidRPr="003F42F0">
                        <w:rPr>
                          <w:vertAlign w:val="superscript"/>
                        </w:rPr>
                        <w:t>2</w:t>
                      </w:r>
                      <w:r>
                        <w:rPr>
                          <w:b/>
                        </w:rPr>
                        <w:tab/>
                      </w:r>
                      <w:r w:rsidRPr="003F42F0">
                        <w:t>305 m</w:t>
                      </w:r>
                      <w:r w:rsidRPr="003F42F0">
                        <w:rPr>
                          <w:vertAlign w:val="superscript"/>
                        </w:rPr>
                        <w:t>2</w:t>
                      </w:r>
                    </w:p>
                    <w:p w14:paraId="4AB8C270" w14:textId="77777777" w:rsidR="006F4499" w:rsidRPr="003F42F0" w:rsidRDefault="006F4499" w:rsidP="00F954F0">
                      <w:pPr>
                        <w:pStyle w:val="Header"/>
                        <w:numPr>
                          <w:ilvl w:val="0"/>
                          <w:numId w:val="1"/>
                        </w:numPr>
                        <w:tabs>
                          <w:tab w:val="left" w:pos="1710"/>
                        </w:tabs>
                        <w:rPr>
                          <w:b/>
                        </w:rPr>
                      </w:pPr>
                      <w:r w:rsidRPr="003F42F0">
                        <w:rPr>
                          <w:b/>
                        </w:rPr>
                        <w:t>Rent/month (Before)-</w:t>
                      </w:r>
                      <w:r>
                        <w:t>140</w:t>
                      </w:r>
                      <w:r w:rsidRPr="003F42F0">
                        <w:t>000</w:t>
                      </w:r>
                      <w:r>
                        <w:t xml:space="preserve"> birr</w:t>
                      </w:r>
                    </w:p>
                    <w:p w14:paraId="2D082A17" w14:textId="77777777" w:rsidR="006F4499" w:rsidRPr="003F42F0" w:rsidRDefault="006F4499" w:rsidP="00F954F0">
                      <w:pPr>
                        <w:pStyle w:val="Header"/>
                        <w:numPr>
                          <w:ilvl w:val="0"/>
                          <w:numId w:val="1"/>
                        </w:numPr>
                        <w:tabs>
                          <w:tab w:val="left" w:pos="1710"/>
                        </w:tabs>
                        <w:rPr>
                          <w:b/>
                        </w:rPr>
                      </w:pPr>
                      <w:r w:rsidRPr="003F42F0">
                        <w:rPr>
                          <w:b/>
                        </w:rPr>
                        <w:t>Rent/month (After)-</w:t>
                      </w:r>
                      <w:r>
                        <w:t>140</w:t>
                      </w:r>
                      <w:r w:rsidRPr="003F42F0">
                        <w:t xml:space="preserve">000 </w:t>
                      </w:r>
                      <w:r>
                        <w:t>birr</w:t>
                      </w:r>
                    </w:p>
                    <w:p w14:paraId="2D43814F" w14:textId="77777777" w:rsidR="006F4499" w:rsidRDefault="006F4499" w:rsidP="00F954F0">
                      <w:pPr>
                        <w:pStyle w:val="Header"/>
                        <w:tabs>
                          <w:tab w:val="left" w:pos="1710"/>
                        </w:tabs>
                      </w:pPr>
                    </w:p>
                    <w:p w14:paraId="11C47C15" w14:textId="77777777" w:rsidR="006F4499" w:rsidRDefault="006F4499" w:rsidP="00F954F0">
                      <w:pPr>
                        <w:pStyle w:val="Header"/>
                        <w:tabs>
                          <w:tab w:val="left" w:pos="1710"/>
                        </w:tabs>
                      </w:pPr>
                    </w:p>
                    <w:p w14:paraId="39D8F6F0" w14:textId="77777777" w:rsidR="006F4499" w:rsidRDefault="006F4499" w:rsidP="00F954F0">
                      <w:pPr>
                        <w:pStyle w:val="Header"/>
                        <w:tabs>
                          <w:tab w:val="left" w:pos="1710"/>
                        </w:tabs>
                      </w:pPr>
                    </w:p>
                  </w:txbxContent>
                </v:textbox>
              </v:shape>
            </w:pict>
          </mc:Fallback>
        </mc:AlternateContent>
      </w:r>
      <w:r w:rsidR="00CE509E" w:rsidRPr="00BA67F7">
        <w:rPr>
          <w:rFonts w:ascii="Arial" w:hAnsi="Arial" w:cs="Arial"/>
          <w:noProof/>
        </w:rPr>
        <mc:AlternateContent>
          <mc:Choice Requires="wps">
            <w:drawing>
              <wp:anchor distT="0" distB="0" distL="114300" distR="114300" simplePos="0" relativeHeight="251696128" behindDoc="0" locked="0" layoutInCell="1" allowOverlap="1" wp14:anchorId="220AD97D" wp14:editId="15464769">
                <wp:simplePos x="0" y="0"/>
                <wp:positionH relativeFrom="column">
                  <wp:posOffset>-28575</wp:posOffset>
                </wp:positionH>
                <wp:positionV relativeFrom="paragraph">
                  <wp:posOffset>2425065</wp:posOffset>
                </wp:positionV>
                <wp:extent cx="5943600" cy="635"/>
                <wp:effectExtent l="0" t="0" r="0" b="0"/>
                <wp:wrapNone/>
                <wp:docPr id="47" name="Text Box 47"/>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a:effectLst/>
                      </wps:spPr>
                      <wps:txbx>
                        <w:txbxContent>
                          <w:p w14:paraId="5552A5CE" w14:textId="09352F1D" w:rsidR="006F4499" w:rsidRPr="00A54EA4" w:rsidRDefault="006F4499" w:rsidP="00CE509E">
                            <w:pPr>
                              <w:pStyle w:val="Caption"/>
                              <w:rPr>
                                <w:rFonts w:asciiTheme="minorBidi" w:hAnsiTheme="minorBidi"/>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w16se="http://schemas.microsoft.com/office/word/2015/wordml/symex" xmlns:w15="http://schemas.microsoft.com/office/word/2012/wordml" xmlns:cx="http://schemas.microsoft.com/office/drawing/2014/chartex">
            <w:pict>
              <v:shape w14:anchorId="220AD97D" id="Text Box 47" o:spid="_x0000_s1076" type="#_x0000_t202" style="position:absolute;margin-left:-2.25pt;margin-top:190.95pt;width:468pt;height:.05pt;z-index:25169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" stroked="f">
                <v:textbox style="mso-fit-shape-to-text:t" inset="0,0,0,0">
                  <w:txbxContent>
                    <w:p w14:paraId="5552A5CE" w14:textId="09352F1D" w:rsidR="006F4499" w:rsidRPr="00A54EA4" w:rsidRDefault="006F4499" w:rsidP="00CE509E">
                      <w:pPr>
                        <w:pStyle w:val="Caption"/>
                        <w:rPr>
                          <w:rFonts w:asciiTheme="minorBidi" w:hAnsiTheme="minorBidi"/>
                          <w:noProof/>
                        </w:rPr>
                      </w:pPr>
                    </w:p>
                  </w:txbxContent>
                </v:textbox>
              </v:shape>
            </w:pict>
          </mc:Fallback>
        </mc:AlternateContent>
      </w:r>
      <w:r w:rsidR="00F954F0" w:rsidRPr="00BA67F7">
        <w:rPr>
          <w:rFonts w:ascii="Arial" w:hAnsi="Arial" w:cs="Arial"/>
          <w:noProof/>
        </w:rPr>
        <w:drawing>
          <wp:anchor distT="0" distB="0" distL="114300" distR="114300" simplePos="0" relativeHeight="251679744" behindDoc="1" locked="0" layoutInCell="1" allowOverlap="1" wp14:anchorId="790D5DEF" wp14:editId="10D992D6">
            <wp:simplePos x="0" y="0"/>
            <wp:positionH relativeFrom="column">
              <wp:posOffset>-28575</wp:posOffset>
            </wp:positionH>
            <wp:positionV relativeFrom="paragraph">
              <wp:posOffset>208915</wp:posOffset>
            </wp:positionV>
            <wp:extent cx="5943600" cy="2159027"/>
            <wp:effectExtent l="0" t="0" r="0" b="0"/>
            <wp:wrapNone/>
            <wp:docPr id="261" name="Picture 261" descr="H:\subj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subj9.pn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3600" cy="2159027"/>
                    </a:xfrm>
                    <a:prstGeom prst="rect">
                      <a:avLst/>
                    </a:prstGeom>
                    <a:noFill/>
                    <a:ln>
                      <a:noFill/>
                    </a:ln>
                  </pic:spPr>
                </pic:pic>
              </a:graphicData>
            </a:graphic>
            <wp14:sizeRelH relativeFrom="page">
              <wp14:pctWidth>0</wp14:pctWidth>
            </wp14:sizeRelH>
            <wp14:sizeRelV relativeFrom="page">
              <wp14:pctHeight>0</wp14:pctHeight>
            </wp14:sizeRelV>
          </wp:anchor>
        </w:drawing>
      </w:r>
      <w:r w:rsidR="00F954F0" w:rsidRPr="00BA67F7">
        <w:rPr>
          <w:rFonts w:ascii="Arial" w:hAnsi="Arial" w:cs="Arial"/>
        </w:rPr>
        <w:br w:type="page"/>
      </w:r>
    </w:p>
    <w:tbl>
      <w:tblPr>
        <w:tblW w:w="5000" w:type="pct"/>
        <w:tblLook w:val="04A0" w:firstRow="1" w:lastRow="0" w:firstColumn="1" w:lastColumn="0" w:noHBand="0" w:noVBand="1"/>
      </w:tblPr>
      <w:tblGrid>
        <w:gridCol w:w="287"/>
        <w:gridCol w:w="2827"/>
        <w:gridCol w:w="819"/>
        <w:gridCol w:w="5643"/>
      </w:tblGrid>
      <w:tr w:rsidR="00DA4BCE" w:rsidRPr="00BA67F7" w14:paraId="4DA22DFA" w14:textId="77777777" w:rsidTr="00B27692">
        <w:trPr>
          <w:trHeight w:val="300"/>
        </w:trPr>
        <w:tc>
          <w:tcPr>
            <w:tcW w:w="150" w:type="pct"/>
            <w:tcBorders>
              <w:top w:val="nil"/>
              <w:left w:val="nil"/>
              <w:bottom w:val="nil"/>
              <w:right w:val="nil"/>
            </w:tcBorders>
            <w:shd w:val="clear" w:color="auto" w:fill="auto"/>
            <w:noWrap/>
            <w:vAlign w:val="bottom"/>
            <w:hideMark/>
          </w:tcPr>
          <w:p w14:paraId="5020B983" w14:textId="54F5AA86" w:rsidR="00DA4BCE" w:rsidRPr="00BA67F7" w:rsidRDefault="00DA4BCE" w:rsidP="00B27692">
            <w:pPr>
              <w:spacing w:after="0" w:line="240" w:lineRule="auto"/>
              <w:rPr>
                <w:rFonts w:ascii="Arial" w:eastAsia="Times New Roman" w:hAnsi="Arial" w:cs="Arial"/>
                <w:b/>
                <w:bCs/>
                <w:color w:val="000000"/>
                <w:lang w:eastAsia="zh-CN"/>
              </w:rPr>
            </w:pPr>
            <w:r w:rsidRPr="00BA67F7">
              <w:rPr>
                <w:rFonts w:ascii="Arial" w:eastAsia="Times New Roman" w:hAnsi="Arial" w:cs="Arial"/>
                <w:noProof/>
                <w:color w:val="000000"/>
              </w:rPr>
              <w:lastRenderedPageBreak/>
              <w:drawing>
                <wp:anchor distT="0" distB="0" distL="114300" distR="114300" simplePos="0" relativeHeight="251687936" behindDoc="1" locked="0" layoutInCell="1" allowOverlap="1" wp14:anchorId="2A6D812C" wp14:editId="451175FE">
                  <wp:simplePos x="0" y="0"/>
                  <wp:positionH relativeFrom="column">
                    <wp:posOffset>-73025</wp:posOffset>
                  </wp:positionH>
                  <wp:positionV relativeFrom="paragraph">
                    <wp:posOffset>540385</wp:posOffset>
                  </wp:positionV>
                  <wp:extent cx="5990590" cy="2237105"/>
                  <wp:effectExtent l="0" t="0" r="0" b="0"/>
                  <wp:wrapNone/>
                  <wp:docPr id="56" name="Picture 56" descr="D:\subjec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ubject 10.pn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90590" cy="22371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476" w:type="pct"/>
            <w:tcBorders>
              <w:top w:val="nil"/>
              <w:left w:val="nil"/>
              <w:bottom w:val="nil"/>
              <w:right w:val="nil"/>
            </w:tcBorders>
            <w:shd w:val="clear" w:color="auto" w:fill="auto"/>
            <w:noWrap/>
            <w:vAlign w:val="bottom"/>
            <w:hideMark/>
          </w:tcPr>
          <w:p w14:paraId="1279C93C" w14:textId="77777777" w:rsidR="00DA4BCE" w:rsidRPr="00BA67F7" w:rsidRDefault="00DA4BCE" w:rsidP="00B27692">
            <w:pPr>
              <w:spacing w:after="0" w:line="240" w:lineRule="auto"/>
              <w:rPr>
                <w:rFonts w:ascii="Arial" w:eastAsia="Times New Roman" w:hAnsi="Arial" w:cs="Arial"/>
                <w:lang w:eastAsia="zh-CN"/>
              </w:rPr>
            </w:pPr>
          </w:p>
          <w:p w14:paraId="6529B2D3" w14:textId="77777777" w:rsidR="00DA4BCE" w:rsidRPr="00BA67F7" w:rsidRDefault="00DA4BCE" w:rsidP="00B27692">
            <w:pPr>
              <w:spacing w:after="0" w:line="240" w:lineRule="auto"/>
              <w:rPr>
                <w:rFonts w:ascii="Arial" w:eastAsia="Times New Roman" w:hAnsi="Arial" w:cs="Arial"/>
                <w:lang w:eastAsia="zh-CN"/>
              </w:rPr>
            </w:pPr>
          </w:p>
          <w:p w14:paraId="0BBE330E"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hAnsi="Arial" w:cs="Arial"/>
                <w:b/>
                <w:u w:val="single"/>
              </w:rPr>
              <w:t>Subject 10</w:t>
            </w:r>
          </w:p>
          <w:p w14:paraId="1AB950DE" w14:textId="77777777" w:rsidR="00DA4BCE" w:rsidRPr="00BA67F7" w:rsidRDefault="00DA4BCE" w:rsidP="00B27692">
            <w:pPr>
              <w:spacing w:after="0" w:line="240" w:lineRule="auto"/>
              <w:rPr>
                <w:rFonts w:ascii="Arial" w:eastAsia="Times New Roman" w:hAnsi="Arial" w:cs="Arial"/>
                <w:lang w:eastAsia="zh-CN"/>
              </w:rPr>
            </w:pPr>
          </w:p>
          <w:p w14:paraId="526011A4" w14:textId="77777777" w:rsidR="00DA4BCE" w:rsidRPr="00BA67F7" w:rsidRDefault="00DA4BCE" w:rsidP="00B27692">
            <w:pPr>
              <w:spacing w:after="0" w:line="240" w:lineRule="auto"/>
              <w:rPr>
                <w:rFonts w:ascii="Arial" w:eastAsia="Times New Roman" w:hAnsi="Arial" w:cs="Arial"/>
                <w:lang w:eastAsia="zh-CN"/>
              </w:rPr>
            </w:pPr>
          </w:p>
        </w:tc>
        <w:tc>
          <w:tcPr>
            <w:tcW w:w="428" w:type="pct"/>
            <w:tcBorders>
              <w:top w:val="nil"/>
              <w:left w:val="nil"/>
              <w:bottom w:val="nil"/>
              <w:right w:val="nil"/>
            </w:tcBorders>
            <w:shd w:val="clear" w:color="auto" w:fill="auto"/>
            <w:noWrap/>
            <w:vAlign w:val="bottom"/>
            <w:hideMark/>
          </w:tcPr>
          <w:p w14:paraId="4A9194DF" w14:textId="77777777" w:rsidR="00DA4BCE" w:rsidRPr="00BA67F7" w:rsidRDefault="00DA4BCE" w:rsidP="00B27692">
            <w:pPr>
              <w:spacing w:after="0" w:line="240" w:lineRule="auto"/>
              <w:rPr>
                <w:rFonts w:ascii="Arial" w:eastAsia="Times New Roman" w:hAnsi="Arial" w:cs="Arial"/>
                <w:lang w:eastAsia="zh-CN"/>
              </w:rPr>
            </w:pPr>
          </w:p>
        </w:tc>
        <w:tc>
          <w:tcPr>
            <w:tcW w:w="2946" w:type="pct"/>
            <w:tcBorders>
              <w:top w:val="nil"/>
              <w:left w:val="nil"/>
              <w:bottom w:val="nil"/>
              <w:right w:val="nil"/>
            </w:tcBorders>
            <w:shd w:val="clear" w:color="auto" w:fill="auto"/>
            <w:noWrap/>
            <w:vAlign w:val="bottom"/>
            <w:hideMark/>
          </w:tcPr>
          <w:p w14:paraId="4E09161D" w14:textId="77777777" w:rsidR="00DA4BCE" w:rsidRPr="00BA67F7" w:rsidRDefault="00DA4BCE" w:rsidP="00B27692">
            <w:pPr>
              <w:spacing w:after="0" w:line="240" w:lineRule="auto"/>
              <w:rPr>
                <w:rFonts w:ascii="Arial" w:eastAsia="Times New Roman" w:hAnsi="Arial" w:cs="Arial"/>
                <w:lang w:eastAsia="zh-CN"/>
              </w:rPr>
            </w:pPr>
          </w:p>
        </w:tc>
      </w:tr>
      <w:tr w:rsidR="00DA4BCE" w:rsidRPr="00BA67F7" w14:paraId="1E74E6F7" w14:textId="77777777" w:rsidTr="00B27692">
        <w:trPr>
          <w:trHeight w:val="300"/>
        </w:trPr>
        <w:tc>
          <w:tcPr>
            <w:tcW w:w="150" w:type="pct"/>
            <w:tcBorders>
              <w:top w:val="nil"/>
              <w:left w:val="nil"/>
              <w:bottom w:val="nil"/>
              <w:right w:val="nil"/>
            </w:tcBorders>
            <w:shd w:val="clear" w:color="auto" w:fill="auto"/>
            <w:noWrap/>
            <w:vAlign w:val="bottom"/>
            <w:hideMark/>
          </w:tcPr>
          <w:p w14:paraId="61CAA8AF" w14:textId="54300ED3" w:rsidR="00DA4BCE" w:rsidRPr="00BA67F7" w:rsidRDefault="00DA4BCE" w:rsidP="00B27692">
            <w:pPr>
              <w:spacing w:after="0" w:line="240" w:lineRule="auto"/>
              <w:rPr>
                <w:rFonts w:ascii="Arial" w:eastAsia="Times New Roman" w:hAnsi="Arial" w:cs="Arial"/>
                <w:lang w:eastAsia="zh-CN"/>
              </w:rPr>
            </w:pPr>
          </w:p>
        </w:tc>
        <w:tc>
          <w:tcPr>
            <w:tcW w:w="1476" w:type="pct"/>
            <w:tcBorders>
              <w:top w:val="nil"/>
              <w:left w:val="nil"/>
              <w:bottom w:val="nil"/>
              <w:right w:val="nil"/>
            </w:tcBorders>
            <w:shd w:val="clear" w:color="auto" w:fill="auto"/>
            <w:noWrap/>
            <w:vAlign w:val="bottom"/>
            <w:hideMark/>
          </w:tcPr>
          <w:p w14:paraId="36B62BC0" w14:textId="77777777" w:rsidR="00DA4BCE" w:rsidRPr="00BA67F7" w:rsidRDefault="00DA4BCE" w:rsidP="00B27692">
            <w:pPr>
              <w:spacing w:after="0" w:line="240" w:lineRule="auto"/>
              <w:rPr>
                <w:rFonts w:ascii="Arial" w:eastAsia="Times New Roman" w:hAnsi="Arial" w:cs="Arial"/>
                <w:color w:val="000000"/>
                <w:lang w:eastAsia="zh-CN"/>
              </w:rPr>
            </w:pPr>
          </w:p>
          <w:p w14:paraId="05B926FE" w14:textId="77777777" w:rsidR="00DA4BCE" w:rsidRPr="00BA67F7" w:rsidRDefault="00DA4BCE" w:rsidP="00B27692">
            <w:pPr>
              <w:spacing w:after="0" w:line="240" w:lineRule="auto"/>
              <w:rPr>
                <w:rFonts w:ascii="Arial" w:eastAsia="Times New Roman" w:hAnsi="Arial" w:cs="Arial"/>
                <w:color w:val="000000"/>
                <w:lang w:eastAsia="zh-CN"/>
              </w:rPr>
            </w:pPr>
          </w:p>
          <w:p w14:paraId="2B198144" w14:textId="77777777" w:rsidR="00DA4BCE" w:rsidRPr="00BA67F7" w:rsidRDefault="00DA4BCE" w:rsidP="00B27692">
            <w:pPr>
              <w:spacing w:after="0" w:line="240" w:lineRule="auto"/>
              <w:rPr>
                <w:rFonts w:ascii="Arial" w:eastAsia="Times New Roman" w:hAnsi="Arial" w:cs="Arial"/>
                <w:color w:val="000000"/>
                <w:lang w:eastAsia="zh-CN"/>
              </w:rPr>
            </w:pPr>
          </w:p>
          <w:p w14:paraId="0C80E0E1" w14:textId="77777777" w:rsidR="00DA4BCE" w:rsidRPr="00BA67F7" w:rsidRDefault="00DA4BCE" w:rsidP="00B27692">
            <w:pPr>
              <w:spacing w:after="0" w:line="240" w:lineRule="auto"/>
              <w:rPr>
                <w:rFonts w:ascii="Arial" w:eastAsia="Times New Roman" w:hAnsi="Arial" w:cs="Arial"/>
                <w:color w:val="000000"/>
                <w:lang w:eastAsia="zh-CN"/>
              </w:rPr>
            </w:pPr>
          </w:p>
          <w:p w14:paraId="473FBCAE" w14:textId="77777777" w:rsidR="00DA4BCE" w:rsidRPr="00BA67F7" w:rsidRDefault="00DA4BCE" w:rsidP="00B27692">
            <w:pPr>
              <w:spacing w:after="0" w:line="240" w:lineRule="auto"/>
              <w:rPr>
                <w:rFonts w:ascii="Arial" w:eastAsia="Times New Roman" w:hAnsi="Arial" w:cs="Arial"/>
                <w:color w:val="000000"/>
                <w:lang w:eastAsia="zh-CN"/>
              </w:rPr>
            </w:pPr>
          </w:p>
          <w:p w14:paraId="733627BD" w14:textId="77777777" w:rsidR="00DA4BCE" w:rsidRPr="00BA67F7" w:rsidRDefault="00DA4BCE" w:rsidP="00B27692">
            <w:pPr>
              <w:spacing w:after="0" w:line="240" w:lineRule="auto"/>
              <w:rPr>
                <w:rFonts w:ascii="Arial" w:eastAsia="Times New Roman" w:hAnsi="Arial" w:cs="Arial"/>
                <w:color w:val="000000"/>
                <w:lang w:eastAsia="zh-CN"/>
              </w:rPr>
            </w:pPr>
          </w:p>
          <w:p w14:paraId="7F9F7744" w14:textId="77777777" w:rsidR="00DA4BCE" w:rsidRPr="00BA67F7" w:rsidRDefault="00DA4BCE" w:rsidP="00B27692">
            <w:pPr>
              <w:spacing w:after="0" w:line="240" w:lineRule="auto"/>
              <w:rPr>
                <w:rFonts w:ascii="Arial" w:eastAsia="Times New Roman" w:hAnsi="Arial" w:cs="Arial"/>
                <w:color w:val="000000"/>
                <w:lang w:eastAsia="zh-CN"/>
              </w:rPr>
            </w:pPr>
          </w:p>
          <w:p w14:paraId="23AF646A" w14:textId="77777777" w:rsidR="00DA4BCE" w:rsidRPr="00BA67F7" w:rsidRDefault="00DA4BCE" w:rsidP="00B27692">
            <w:pPr>
              <w:spacing w:after="0" w:line="240" w:lineRule="auto"/>
              <w:rPr>
                <w:rFonts w:ascii="Arial" w:eastAsia="Times New Roman" w:hAnsi="Arial" w:cs="Arial"/>
                <w:color w:val="000000"/>
                <w:lang w:eastAsia="zh-CN"/>
              </w:rPr>
            </w:pPr>
          </w:p>
          <w:p w14:paraId="1AAC01F7" w14:textId="77777777" w:rsidR="00DA4BCE" w:rsidRPr="00BA67F7" w:rsidRDefault="00DA4BCE" w:rsidP="00B27692">
            <w:pPr>
              <w:spacing w:after="0" w:line="240" w:lineRule="auto"/>
              <w:rPr>
                <w:rFonts w:ascii="Arial" w:eastAsia="Times New Roman" w:hAnsi="Arial" w:cs="Arial"/>
                <w:color w:val="000000"/>
                <w:lang w:eastAsia="zh-CN"/>
              </w:rPr>
            </w:pPr>
          </w:p>
          <w:p w14:paraId="53D410D5" w14:textId="77777777" w:rsidR="00DA4BCE" w:rsidRPr="00BA67F7" w:rsidRDefault="00DA4BCE" w:rsidP="00B27692">
            <w:pPr>
              <w:spacing w:after="0" w:line="240" w:lineRule="auto"/>
              <w:rPr>
                <w:rFonts w:ascii="Arial" w:eastAsia="Times New Roman" w:hAnsi="Arial" w:cs="Arial"/>
                <w:color w:val="000000"/>
                <w:lang w:eastAsia="zh-CN"/>
              </w:rPr>
            </w:pPr>
          </w:p>
          <w:p w14:paraId="0996ACC0" w14:textId="46A16668" w:rsidR="00DA4BCE" w:rsidRPr="00BA67F7" w:rsidRDefault="00DA4BCE" w:rsidP="00B27692">
            <w:pPr>
              <w:spacing w:after="0" w:line="240" w:lineRule="auto"/>
              <w:rPr>
                <w:rFonts w:ascii="Arial" w:eastAsia="Times New Roman" w:hAnsi="Arial" w:cs="Arial"/>
                <w:color w:val="000000"/>
                <w:lang w:eastAsia="zh-CN"/>
              </w:rPr>
            </w:pPr>
          </w:p>
          <w:p w14:paraId="746DEE68" w14:textId="55E2A7BB" w:rsidR="00DA4BCE" w:rsidRPr="00BA67F7" w:rsidRDefault="00DA4BCE" w:rsidP="00B27692">
            <w:pPr>
              <w:spacing w:after="0" w:line="240" w:lineRule="auto"/>
              <w:rPr>
                <w:rFonts w:ascii="Arial" w:eastAsia="Times New Roman" w:hAnsi="Arial" w:cs="Arial"/>
                <w:color w:val="000000"/>
                <w:lang w:eastAsia="zh-CN"/>
              </w:rPr>
            </w:pPr>
          </w:p>
          <w:p w14:paraId="385FEF83" w14:textId="3BBE1F34" w:rsidR="00DA4BCE" w:rsidRPr="00BA67F7" w:rsidRDefault="007D2D96" w:rsidP="00B27692">
            <w:pPr>
              <w:spacing w:after="0" w:line="240" w:lineRule="auto"/>
              <w:rPr>
                <w:rFonts w:ascii="Arial" w:eastAsia="Times New Roman" w:hAnsi="Arial" w:cs="Arial"/>
                <w:color w:val="000000"/>
                <w:lang w:eastAsia="zh-CN"/>
              </w:rPr>
            </w:pPr>
            <w:r>
              <w:rPr>
                <w:noProof/>
              </w:rPr>
              <mc:AlternateContent>
                <mc:Choice Requires="wps">
                  <w:drawing>
                    <wp:anchor distT="0" distB="0" distL="114300" distR="114300" simplePos="0" relativeHeight="251722752" behindDoc="0" locked="0" layoutInCell="1" allowOverlap="1" wp14:anchorId="07BFD560" wp14:editId="6509F702">
                      <wp:simplePos x="0" y="0"/>
                      <wp:positionH relativeFrom="column">
                        <wp:posOffset>-19050</wp:posOffset>
                      </wp:positionH>
                      <wp:positionV relativeFrom="paragraph">
                        <wp:posOffset>6350</wp:posOffset>
                      </wp:positionV>
                      <wp:extent cx="5990590" cy="635"/>
                      <wp:effectExtent l="0" t="0" r="0" b="0"/>
                      <wp:wrapNone/>
                      <wp:docPr id="301" name="Text Box 301"/>
                      <wp:cNvGraphicFramePr/>
                      <a:graphic xmlns:a="http://schemas.openxmlformats.org/drawingml/2006/main">
                        <a:graphicData uri="http://schemas.microsoft.com/office/word/2010/wordprocessingShape">
                          <wps:wsp>
                            <wps:cNvSpPr txBox="1"/>
                            <wps:spPr>
                              <a:xfrm>
                                <a:off x="0" y="0"/>
                                <a:ext cx="5990590" cy="635"/>
                              </a:xfrm>
                              <a:prstGeom prst="rect">
                                <a:avLst/>
                              </a:prstGeom>
                              <a:solidFill>
                                <a:prstClr val="white"/>
                              </a:solidFill>
                              <a:ln>
                                <a:noFill/>
                              </a:ln>
                              <a:effectLst/>
                            </wps:spPr>
                            <wps:txbx>
                              <w:txbxContent>
                                <w:p w14:paraId="70A9ED33" w14:textId="2164C331" w:rsidR="006F4499" w:rsidRPr="0009526C" w:rsidRDefault="006F4499" w:rsidP="007D2D96">
                                  <w:pPr>
                                    <w:pStyle w:val="Caption"/>
                                    <w:rPr>
                                      <w:rFonts w:ascii="Arial" w:hAnsi="Arial" w:cs="Arial"/>
                                      <w:noProof/>
                                    </w:rPr>
                                  </w:pPr>
                                  <w:bookmarkStart w:id="159" w:name="_Toc522524070"/>
                                  <w:r>
                                    <w:t xml:space="preserve">Figure </w:t>
                                  </w:r>
                                  <w:r w:rsidR="00E64A05">
                                    <w:fldChar w:fldCharType="begin"/>
                                  </w:r>
                                  <w:r w:rsidR="00E64A05">
                                    <w:instrText xml:space="preserve"> SEQ Figure \* ARABIC </w:instrText>
                                  </w:r>
                                  <w:r w:rsidR="00E64A05">
                                    <w:fldChar w:fldCharType="separate"/>
                                  </w:r>
                                  <w:r w:rsidR="00F824F7">
                                    <w:rPr>
                                      <w:noProof/>
                                    </w:rPr>
                                    <w:t>18</w:t>
                                  </w:r>
                                  <w:r w:rsidR="00E64A05">
                                    <w:rPr>
                                      <w:noProof/>
                                    </w:rPr>
                                    <w:fldChar w:fldCharType="end"/>
                                  </w:r>
                                  <w:r>
                                    <w:t xml:space="preserve">- subject 10 legal </w:t>
                                  </w:r>
                                  <w:proofErr w:type="gramStart"/>
                                  <w:r>
                                    <w:t>parcel</w:t>
                                  </w:r>
                                  <w:proofErr w:type="gramEnd"/>
                                  <w:r>
                                    <w:t xml:space="preserve"> with after taking photo</w:t>
                                  </w:r>
                                  <w:bookmarkEnd w:id="1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7BFD560" id="Text Box 301" o:spid="_x0000_s1077" type="#_x0000_t202" style="position:absolute;margin-left:-1.5pt;margin-top:.5pt;width:471.7pt;height:.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" stroked="f">
                      <v:textbox style="mso-fit-shape-to-text:t" inset="0,0,0,0">
                        <w:txbxContent>
                          <w:p w14:paraId="70A9ED33" w14:textId="2164C331" w:rsidR="006F4499" w:rsidRPr="0009526C" w:rsidRDefault="006F4499" w:rsidP="007D2D96">
                            <w:pPr>
                              <w:pStyle w:val="Caption"/>
                              <w:rPr>
                                <w:rFonts w:ascii="Arial" w:hAnsi="Arial" w:cs="Arial"/>
                                <w:noProof/>
                              </w:rPr>
                            </w:pPr>
                            <w:bookmarkStart w:id="168" w:name="_Toc522524070"/>
                            <w:r>
                              <w:t xml:space="preserve">Figure </w:t>
                            </w:r>
                            <w:fldSimple w:instr=" SEQ Figure \* ARABIC ">
                              <w:r w:rsidR="00F824F7">
                                <w:rPr>
                                  <w:noProof/>
                                </w:rPr>
                                <w:t>18</w:t>
                              </w:r>
                            </w:fldSimple>
                            <w:r>
                              <w:t>- subject 10 legal parcel with after taking photo</w:t>
                            </w:r>
                            <w:bookmarkEnd w:id="168"/>
                          </w:p>
                        </w:txbxContent>
                      </v:textbox>
                    </v:shape>
                  </w:pict>
                </mc:Fallback>
              </mc:AlternateContent>
            </w:r>
            <w:r w:rsidR="00CE509E" w:rsidRPr="00BA67F7">
              <w:rPr>
                <w:rFonts w:ascii="Arial" w:hAnsi="Arial" w:cs="Arial"/>
                <w:noProof/>
              </w:rPr>
              <mc:AlternateContent>
                <mc:Choice Requires="wps">
                  <w:drawing>
                    <wp:anchor distT="0" distB="0" distL="114300" distR="114300" simplePos="0" relativeHeight="251698176" behindDoc="0" locked="0" layoutInCell="1" allowOverlap="1" wp14:anchorId="5A590F97" wp14:editId="7002304E">
                      <wp:simplePos x="0" y="0"/>
                      <wp:positionH relativeFrom="column">
                        <wp:posOffset>-46355</wp:posOffset>
                      </wp:positionH>
                      <wp:positionV relativeFrom="paragraph">
                        <wp:posOffset>24130</wp:posOffset>
                      </wp:positionV>
                      <wp:extent cx="5990590" cy="635"/>
                      <wp:effectExtent l="0" t="0" r="0" b="0"/>
                      <wp:wrapNone/>
                      <wp:docPr id="62" name="Text Box 62"/>
                      <wp:cNvGraphicFramePr/>
                      <a:graphic xmlns:a="http://schemas.openxmlformats.org/drawingml/2006/main">
                        <a:graphicData uri="http://schemas.microsoft.com/office/word/2010/wordprocessingShape">
                          <wps:wsp>
                            <wps:cNvSpPr txBox="1"/>
                            <wps:spPr>
                              <a:xfrm>
                                <a:off x="0" y="0"/>
                                <a:ext cx="5990590" cy="635"/>
                              </a:xfrm>
                              <a:prstGeom prst="rect">
                                <a:avLst/>
                              </a:prstGeom>
                              <a:solidFill>
                                <a:prstClr val="white"/>
                              </a:solidFill>
                              <a:ln>
                                <a:noFill/>
                              </a:ln>
                              <a:effectLst/>
                            </wps:spPr>
                            <wps:txbx>
                              <w:txbxContent>
                                <w:p w14:paraId="0B24EDE0" w14:textId="1DF55AFE" w:rsidR="006F4499" w:rsidRPr="00D624ED" w:rsidRDefault="006F4499" w:rsidP="00CE509E">
                                  <w:pPr>
                                    <w:pStyle w:val="Caption"/>
                                    <w:rPr>
                                      <w:rFonts w:ascii="Calibri" w:eastAsia="Times New Roman" w:hAnsi="Calibri" w:cs="Calibri"/>
                                      <w:noProof/>
                                      <w:color w:val="00000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A590F97" id="Text Box 62" o:spid="_x0000_s1078" type="#_x0000_t202" style="position:absolute;margin-left:-3.65pt;margin-top:1.9pt;width:471.7pt;height:.0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" stroked="f">
                      <v:textbox style="mso-fit-shape-to-text:t" inset="0,0,0,0">
                        <w:txbxContent>
                          <w:p w14:paraId="0B24EDE0" w14:textId="1DF55AFE" w:rsidR="006F4499" w:rsidRPr="00D624ED" w:rsidRDefault="006F4499" w:rsidP="00CE509E">
                            <w:pPr>
                              <w:pStyle w:val="Caption"/>
                              <w:rPr>
                                <w:rFonts w:ascii="Calibri" w:eastAsia="Times New Roman" w:hAnsi="Calibri" w:cs="Calibri"/>
                                <w:noProof/>
                                <w:color w:val="000000"/>
                              </w:rPr>
                            </w:pPr>
                          </w:p>
                        </w:txbxContent>
                      </v:textbox>
                    </v:shape>
                  </w:pict>
                </mc:Fallback>
              </mc:AlternateContent>
            </w:r>
          </w:p>
          <w:p w14:paraId="53744570" w14:textId="5F7B5E27" w:rsidR="00DA4BCE" w:rsidRPr="00BA67F7" w:rsidRDefault="00DA4BCE" w:rsidP="00B27692">
            <w:pPr>
              <w:spacing w:after="0" w:line="240" w:lineRule="auto"/>
              <w:rPr>
                <w:rFonts w:ascii="Arial" w:eastAsia="Times New Roman" w:hAnsi="Arial" w:cs="Arial"/>
                <w:color w:val="000000"/>
                <w:lang w:eastAsia="zh-CN"/>
              </w:rPr>
            </w:pPr>
          </w:p>
          <w:p w14:paraId="2E98B327" w14:textId="1AD7DC35" w:rsidR="00DA4BCE" w:rsidRPr="00BA67F7" w:rsidRDefault="007D2D96" w:rsidP="00B27692">
            <w:pPr>
              <w:spacing w:after="0" w:line="240" w:lineRule="auto"/>
              <w:rPr>
                <w:rFonts w:ascii="Arial" w:eastAsia="Times New Roman" w:hAnsi="Arial" w:cs="Arial"/>
                <w:color w:val="000000"/>
                <w:lang w:eastAsia="zh-CN"/>
              </w:rPr>
            </w:pPr>
            <w:r w:rsidRPr="00BA67F7">
              <w:rPr>
                <w:rFonts w:ascii="Arial" w:hAnsi="Arial" w:cs="Arial"/>
                <w:b/>
                <w:noProof/>
                <w:u w:val="single"/>
              </w:rPr>
              <mc:AlternateContent>
                <mc:Choice Requires="wps">
                  <w:drawing>
                    <wp:anchor distT="0" distB="0" distL="114300" distR="114300" simplePos="0" relativeHeight="251689984" behindDoc="0" locked="0" layoutInCell="1" allowOverlap="1" wp14:anchorId="36A7DAF6" wp14:editId="16ABCA53">
                      <wp:simplePos x="0" y="0"/>
                      <wp:positionH relativeFrom="column">
                        <wp:posOffset>-46990</wp:posOffset>
                      </wp:positionH>
                      <wp:positionV relativeFrom="paragraph">
                        <wp:posOffset>67945</wp:posOffset>
                      </wp:positionV>
                      <wp:extent cx="2552700" cy="1238885"/>
                      <wp:effectExtent l="0" t="0" r="19050" b="18415"/>
                      <wp:wrapNone/>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2700" cy="1238885"/>
                              </a:xfrm>
                              <a:prstGeom prst="rect">
                                <a:avLst/>
                              </a:prstGeom>
                              <a:solidFill>
                                <a:srgbClr val="FFFFFF"/>
                              </a:solidFill>
                              <a:ln w="9525">
                                <a:solidFill>
                                  <a:srgbClr val="000000"/>
                                </a:solidFill>
                                <a:miter lim="800000"/>
                                <a:headEnd/>
                                <a:tailEnd/>
                              </a:ln>
                            </wps:spPr>
                            <wps:txbx>
                              <w:txbxContent>
                                <w:p w14:paraId="457EE04B" w14:textId="77777777" w:rsidR="006F4499" w:rsidRPr="003F42F0" w:rsidRDefault="006F4499" w:rsidP="00DA4BCE">
                                  <w:pPr>
                                    <w:pStyle w:val="Header"/>
                                    <w:numPr>
                                      <w:ilvl w:val="0"/>
                                      <w:numId w:val="1"/>
                                    </w:numPr>
                                    <w:tabs>
                                      <w:tab w:val="left" w:pos="1710"/>
                                    </w:tabs>
                                    <w:rPr>
                                      <w:b/>
                                    </w:rPr>
                                  </w:pPr>
                                  <w:r w:rsidRPr="003F42F0">
                                    <w:rPr>
                                      <w:b/>
                                    </w:rPr>
                                    <w:t>Total floor</w:t>
                                  </w:r>
                                  <w:r w:rsidRPr="003F42F0">
                                    <w:rPr>
                                      <w:rFonts w:ascii="Ebrima" w:hAnsi="Ebrima"/>
                                      <w:b/>
                                    </w:rPr>
                                    <w:t xml:space="preserve"> </w:t>
                                  </w:r>
                                  <w:r w:rsidRPr="003F42F0">
                                    <w:rPr>
                                      <w:b/>
                                    </w:rPr>
                                    <w:t>Area-</w:t>
                                  </w:r>
                                  <w:r>
                                    <w:rPr>
                                      <w:b/>
                                    </w:rPr>
                                    <w:t>8820</w:t>
                                  </w:r>
                                  <w:r w:rsidRPr="005F2BB0">
                                    <w:t xml:space="preserve"> </w:t>
                                  </w:r>
                                  <w:r w:rsidRPr="003F42F0">
                                    <w:t>m</w:t>
                                  </w:r>
                                  <w:r w:rsidRPr="003F42F0">
                                    <w:rPr>
                                      <w:vertAlign w:val="superscript"/>
                                    </w:rPr>
                                    <w:t>2</w:t>
                                  </w:r>
                                  <w:r>
                                    <w:rPr>
                                      <w:b/>
                                    </w:rPr>
                                    <w:tab/>
                                  </w:r>
                                  <w:r w:rsidRPr="003F42F0">
                                    <w:t>364m</w:t>
                                  </w:r>
                                  <w:r w:rsidRPr="003F42F0">
                                    <w:rPr>
                                      <w:vertAlign w:val="superscript"/>
                                    </w:rPr>
                                    <w:t>2</w:t>
                                  </w:r>
                                </w:p>
                                <w:p w14:paraId="2F6F877F" w14:textId="77777777" w:rsidR="006F4499" w:rsidRPr="003F42F0" w:rsidRDefault="006F4499" w:rsidP="00DA4BCE">
                                  <w:pPr>
                                    <w:pStyle w:val="Header"/>
                                    <w:numPr>
                                      <w:ilvl w:val="0"/>
                                      <w:numId w:val="1"/>
                                    </w:numPr>
                                    <w:tabs>
                                      <w:tab w:val="left" w:pos="1710"/>
                                    </w:tabs>
                                    <w:rPr>
                                      <w:b/>
                                    </w:rPr>
                                  </w:pPr>
                                  <w:r w:rsidRPr="003F42F0">
                                    <w:rPr>
                                      <w:b/>
                                    </w:rPr>
                                    <w:t>Part Taken area-</w:t>
                                  </w:r>
                                  <w:r>
                                    <w:rPr>
                                      <w:b/>
                                    </w:rPr>
                                    <w:t>258</w:t>
                                  </w:r>
                                  <w:r w:rsidRPr="005F2BB0">
                                    <w:t xml:space="preserve"> </w:t>
                                  </w:r>
                                  <w:r w:rsidRPr="003F42F0">
                                    <w:t>m</w:t>
                                  </w:r>
                                  <w:r w:rsidRPr="003F42F0">
                                    <w:rPr>
                                      <w:vertAlign w:val="superscript"/>
                                    </w:rPr>
                                    <w:t>2</w:t>
                                  </w:r>
                                  <w:r>
                                    <w:rPr>
                                      <w:b/>
                                    </w:rPr>
                                    <w:tab/>
                                  </w:r>
                                  <w:r w:rsidRPr="003F42F0">
                                    <w:t>81 m</w:t>
                                  </w:r>
                                  <w:r w:rsidRPr="003F42F0">
                                    <w:rPr>
                                      <w:vertAlign w:val="superscript"/>
                                    </w:rPr>
                                    <w:t>2</w:t>
                                  </w:r>
                                </w:p>
                                <w:p w14:paraId="64ADDC57" w14:textId="77777777" w:rsidR="006F4499" w:rsidRPr="003F42F0" w:rsidRDefault="006F4499" w:rsidP="00DA4BCE">
                                  <w:pPr>
                                    <w:pStyle w:val="Header"/>
                                    <w:numPr>
                                      <w:ilvl w:val="0"/>
                                      <w:numId w:val="1"/>
                                    </w:numPr>
                                    <w:tabs>
                                      <w:tab w:val="left" w:pos="1710"/>
                                    </w:tabs>
                                    <w:rPr>
                                      <w:b/>
                                    </w:rPr>
                                  </w:pPr>
                                  <w:r w:rsidRPr="003F42F0">
                                    <w:rPr>
                                      <w:b/>
                                    </w:rPr>
                                    <w:t>Remainder area-</w:t>
                                  </w:r>
                                  <w:r>
                                    <w:rPr>
                                      <w:b/>
                                    </w:rPr>
                                    <w:t>8562</w:t>
                                  </w:r>
                                  <w:r w:rsidRPr="005F2BB0">
                                    <w:t xml:space="preserve"> </w:t>
                                  </w:r>
                                  <w:r w:rsidRPr="003F42F0">
                                    <w:t>m</w:t>
                                  </w:r>
                                  <w:r w:rsidRPr="003F42F0">
                                    <w:rPr>
                                      <w:vertAlign w:val="superscript"/>
                                    </w:rPr>
                                    <w:t>2</w:t>
                                  </w:r>
                                  <w:r>
                                    <w:rPr>
                                      <w:b/>
                                    </w:rPr>
                                    <w:tab/>
                                  </w:r>
                                  <w:r w:rsidRPr="003F42F0">
                                    <w:t>305 m</w:t>
                                  </w:r>
                                  <w:r w:rsidRPr="003F42F0">
                                    <w:rPr>
                                      <w:vertAlign w:val="superscript"/>
                                    </w:rPr>
                                    <w:t>2</w:t>
                                  </w:r>
                                </w:p>
                                <w:p w14:paraId="7CEAE133" w14:textId="77777777" w:rsidR="006F4499" w:rsidRPr="003F42F0" w:rsidRDefault="006F4499" w:rsidP="00DA4BCE">
                                  <w:pPr>
                                    <w:pStyle w:val="Header"/>
                                    <w:numPr>
                                      <w:ilvl w:val="0"/>
                                      <w:numId w:val="1"/>
                                    </w:numPr>
                                    <w:tabs>
                                      <w:tab w:val="left" w:pos="1710"/>
                                    </w:tabs>
                                    <w:rPr>
                                      <w:b/>
                                    </w:rPr>
                                  </w:pPr>
                                  <w:r>
                                    <w:rPr>
                                      <w:b/>
                                    </w:rPr>
                                    <w:t>PGI Before (Only from property income)-</w:t>
                                  </w:r>
                                  <w:r>
                                    <w:t>18,323,000 birr</w:t>
                                  </w:r>
                                </w:p>
                                <w:p w14:paraId="59CE5B6F" w14:textId="77777777" w:rsidR="006F4499" w:rsidRPr="003F42F0" w:rsidRDefault="006F4499" w:rsidP="00DA4BCE">
                                  <w:pPr>
                                    <w:pStyle w:val="Header"/>
                                    <w:numPr>
                                      <w:ilvl w:val="0"/>
                                      <w:numId w:val="1"/>
                                    </w:numPr>
                                    <w:tabs>
                                      <w:tab w:val="left" w:pos="1710"/>
                                    </w:tabs>
                                    <w:rPr>
                                      <w:b/>
                                    </w:rPr>
                                  </w:pPr>
                                  <w:r>
                                    <w:rPr>
                                      <w:b/>
                                    </w:rPr>
                                    <w:t>PGI</w:t>
                                  </w:r>
                                  <w:r w:rsidRPr="003F42F0">
                                    <w:rPr>
                                      <w:b/>
                                    </w:rPr>
                                    <w:t xml:space="preserve"> (After)-</w:t>
                                  </w:r>
                                  <w:r>
                                    <w:t>17,447,000 birr</w:t>
                                  </w:r>
                                </w:p>
                                <w:p w14:paraId="5C969F8B" w14:textId="77777777" w:rsidR="006F4499" w:rsidRDefault="006F4499" w:rsidP="00DA4BCE">
                                  <w:pPr>
                                    <w:pStyle w:val="Header"/>
                                    <w:tabs>
                                      <w:tab w:val="left" w:pos="1710"/>
                                    </w:tabs>
                                  </w:pPr>
                                </w:p>
                                <w:p w14:paraId="197378C1" w14:textId="77777777" w:rsidR="006F4499" w:rsidRDefault="006F4499" w:rsidP="00DA4BCE">
                                  <w:pPr>
                                    <w:pStyle w:val="Header"/>
                                    <w:tabs>
                                      <w:tab w:val="left" w:pos="1710"/>
                                    </w:tabs>
                                  </w:pPr>
                                </w:p>
                                <w:p w14:paraId="7DEC551B" w14:textId="77777777" w:rsidR="006F4499" w:rsidRDefault="006F4499" w:rsidP="00DA4BCE">
                                  <w:pPr>
                                    <w:pStyle w:val="Header"/>
                                    <w:tabs>
                                      <w:tab w:val="left" w:pos="1710"/>
                                    </w:tabs>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6A7DAF6" id="_x0000_s1079" type="#_x0000_t202" style="position:absolute;margin-left:-3.7pt;margin-top:5.35pt;width:201pt;height:97.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">
                      <v:textbox>
                        <w:txbxContent>
                          <w:p w14:paraId="457EE04B" w14:textId="77777777" w:rsidR="006F4499" w:rsidRPr="003F42F0" w:rsidRDefault="006F4499" w:rsidP="00DA4BCE">
                            <w:pPr>
                              <w:pStyle w:val="Header"/>
                              <w:numPr>
                                <w:ilvl w:val="0"/>
                                <w:numId w:val="1"/>
                              </w:numPr>
                              <w:tabs>
                                <w:tab w:val="left" w:pos="1710"/>
                              </w:tabs>
                              <w:rPr>
                                <w:b/>
                              </w:rPr>
                            </w:pPr>
                            <w:r w:rsidRPr="003F42F0">
                              <w:rPr>
                                <w:b/>
                              </w:rPr>
                              <w:t>Total floor</w:t>
                            </w:r>
                            <w:r w:rsidRPr="003F42F0">
                              <w:rPr>
                                <w:rFonts w:ascii="Ebrima" w:hAnsi="Ebrima"/>
                                <w:b/>
                              </w:rPr>
                              <w:t xml:space="preserve"> </w:t>
                            </w:r>
                            <w:r w:rsidRPr="003F42F0">
                              <w:rPr>
                                <w:b/>
                              </w:rPr>
                              <w:t>Area-</w:t>
                            </w:r>
                            <w:r>
                              <w:rPr>
                                <w:b/>
                              </w:rPr>
                              <w:t>8820</w:t>
                            </w:r>
                            <w:r w:rsidRPr="005F2BB0">
                              <w:t xml:space="preserve"> </w:t>
                            </w:r>
                            <w:r w:rsidRPr="003F42F0">
                              <w:t>m</w:t>
                            </w:r>
                            <w:r w:rsidRPr="003F42F0">
                              <w:rPr>
                                <w:vertAlign w:val="superscript"/>
                              </w:rPr>
                              <w:t>2</w:t>
                            </w:r>
                            <w:r>
                              <w:rPr>
                                <w:b/>
                              </w:rPr>
                              <w:tab/>
                            </w:r>
                            <w:r w:rsidRPr="003F42F0">
                              <w:t>364m</w:t>
                            </w:r>
                            <w:r w:rsidRPr="003F42F0">
                              <w:rPr>
                                <w:vertAlign w:val="superscript"/>
                              </w:rPr>
                              <w:t>2</w:t>
                            </w:r>
                          </w:p>
                          <w:p w14:paraId="2F6F877F" w14:textId="77777777" w:rsidR="006F4499" w:rsidRPr="003F42F0" w:rsidRDefault="006F4499" w:rsidP="00DA4BCE">
                            <w:pPr>
                              <w:pStyle w:val="Header"/>
                              <w:numPr>
                                <w:ilvl w:val="0"/>
                                <w:numId w:val="1"/>
                              </w:numPr>
                              <w:tabs>
                                <w:tab w:val="left" w:pos="1710"/>
                              </w:tabs>
                              <w:rPr>
                                <w:b/>
                              </w:rPr>
                            </w:pPr>
                            <w:r w:rsidRPr="003F42F0">
                              <w:rPr>
                                <w:b/>
                              </w:rPr>
                              <w:t>Part Taken area-</w:t>
                            </w:r>
                            <w:r>
                              <w:rPr>
                                <w:b/>
                              </w:rPr>
                              <w:t>258</w:t>
                            </w:r>
                            <w:r w:rsidRPr="005F2BB0">
                              <w:t xml:space="preserve"> </w:t>
                            </w:r>
                            <w:r w:rsidRPr="003F42F0">
                              <w:t>m</w:t>
                            </w:r>
                            <w:r w:rsidRPr="003F42F0">
                              <w:rPr>
                                <w:vertAlign w:val="superscript"/>
                              </w:rPr>
                              <w:t>2</w:t>
                            </w:r>
                            <w:r>
                              <w:rPr>
                                <w:b/>
                              </w:rPr>
                              <w:tab/>
                            </w:r>
                            <w:r w:rsidRPr="003F42F0">
                              <w:t>81 m</w:t>
                            </w:r>
                            <w:r w:rsidRPr="003F42F0">
                              <w:rPr>
                                <w:vertAlign w:val="superscript"/>
                              </w:rPr>
                              <w:t>2</w:t>
                            </w:r>
                          </w:p>
                          <w:p w14:paraId="64ADDC57" w14:textId="77777777" w:rsidR="006F4499" w:rsidRPr="003F42F0" w:rsidRDefault="006F4499" w:rsidP="00DA4BCE">
                            <w:pPr>
                              <w:pStyle w:val="Header"/>
                              <w:numPr>
                                <w:ilvl w:val="0"/>
                                <w:numId w:val="1"/>
                              </w:numPr>
                              <w:tabs>
                                <w:tab w:val="left" w:pos="1710"/>
                              </w:tabs>
                              <w:rPr>
                                <w:b/>
                              </w:rPr>
                            </w:pPr>
                            <w:r w:rsidRPr="003F42F0">
                              <w:rPr>
                                <w:b/>
                              </w:rPr>
                              <w:t>Remainder area-</w:t>
                            </w:r>
                            <w:r>
                              <w:rPr>
                                <w:b/>
                              </w:rPr>
                              <w:t>8562</w:t>
                            </w:r>
                            <w:r w:rsidRPr="005F2BB0">
                              <w:t xml:space="preserve"> </w:t>
                            </w:r>
                            <w:r w:rsidRPr="003F42F0">
                              <w:t>m</w:t>
                            </w:r>
                            <w:r w:rsidRPr="003F42F0">
                              <w:rPr>
                                <w:vertAlign w:val="superscript"/>
                              </w:rPr>
                              <w:t>2</w:t>
                            </w:r>
                            <w:r>
                              <w:rPr>
                                <w:b/>
                              </w:rPr>
                              <w:tab/>
                            </w:r>
                            <w:r w:rsidRPr="003F42F0">
                              <w:t>305 m</w:t>
                            </w:r>
                            <w:r w:rsidRPr="003F42F0">
                              <w:rPr>
                                <w:vertAlign w:val="superscript"/>
                              </w:rPr>
                              <w:t>2</w:t>
                            </w:r>
                          </w:p>
                          <w:p w14:paraId="7CEAE133" w14:textId="77777777" w:rsidR="006F4499" w:rsidRPr="003F42F0" w:rsidRDefault="006F4499" w:rsidP="00DA4BCE">
                            <w:pPr>
                              <w:pStyle w:val="Header"/>
                              <w:numPr>
                                <w:ilvl w:val="0"/>
                                <w:numId w:val="1"/>
                              </w:numPr>
                              <w:tabs>
                                <w:tab w:val="left" w:pos="1710"/>
                              </w:tabs>
                              <w:rPr>
                                <w:b/>
                              </w:rPr>
                            </w:pPr>
                            <w:r>
                              <w:rPr>
                                <w:b/>
                              </w:rPr>
                              <w:t>PGI Before (Only from property income)-</w:t>
                            </w:r>
                            <w:r>
                              <w:t>18,323,000 birr</w:t>
                            </w:r>
                          </w:p>
                          <w:p w14:paraId="59CE5B6F" w14:textId="77777777" w:rsidR="006F4499" w:rsidRPr="003F42F0" w:rsidRDefault="006F4499" w:rsidP="00DA4BCE">
                            <w:pPr>
                              <w:pStyle w:val="Header"/>
                              <w:numPr>
                                <w:ilvl w:val="0"/>
                                <w:numId w:val="1"/>
                              </w:numPr>
                              <w:tabs>
                                <w:tab w:val="left" w:pos="1710"/>
                              </w:tabs>
                              <w:rPr>
                                <w:b/>
                              </w:rPr>
                            </w:pPr>
                            <w:r>
                              <w:rPr>
                                <w:b/>
                              </w:rPr>
                              <w:t>PGI</w:t>
                            </w:r>
                            <w:r w:rsidRPr="003F42F0">
                              <w:rPr>
                                <w:b/>
                              </w:rPr>
                              <w:t xml:space="preserve"> (After)-</w:t>
                            </w:r>
                            <w:r>
                              <w:t>17,447,000 birr</w:t>
                            </w:r>
                          </w:p>
                          <w:p w14:paraId="5C969F8B" w14:textId="77777777" w:rsidR="006F4499" w:rsidRDefault="006F4499" w:rsidP="00DA4BCE">
                            <w:pPr>
                              <w:pStyle w:val="Header"/>
                              <w:tabs>
                                <w:tab w:val="left" w:pos="1710"/>
                              </w:tabs>
                            </w:pPr>
                          </w:p>
                          <w:p w14:paraId="197378C1" w14:textId="77777777" w:rsidR="006F4499" w:rsidRDefault="006F4499" w:rsidP="00DA4BCE">
                            <w:pPr>
                              <w:pStyle w:val="Header"/>
                              <w:tabs>
                                <w:tab w:val="left" w:pos="1710"/>
                              </w:tabs>
                            </w:pPr>
                          </w:p>
                          <w:p w14:paraId="7DEC551B" w14:textId="77777777" w:rsidR="006F4499" w:rsidRDefault="006F4499" w:rsidP="00DA4BCE">
                            <w:pPr>
                              <w:pStyle w:val="Header"/>
                              <w:tabs>
                                <w:tab w:val="left" w:pos="1710"/>
                              </w:tabs>
                            </w:pPr>
                          </w:p>
                        </w:txbxContent>
                      </v:textbox>
                    </v:shape>
                  </w:pict>
                </mc:Fallback>
              </mc:AlternateContent>
            </w:r>
          </w:p>
          <w:p w14:paraId="331DB45D" w14:textId="77777777" w:rsidR="00DA4BCE" w:rsidRPr="00BA67F7" w:rsidRDefault="00DA4BCE" w:rsidP="00B27692">
            <w:pPr>
              <w:spacing w:after="0" w:line="240" w:lineRule="auto"/>
              <w:rPr>
                <w:rFonts w:ascii="Arial" w:eastAsia="Times New Roman" w:hAnsi="Arial" w:cs="Arial"/>
                <w:color w:val="000000"/>
                <w:lang w:eastAsia="zh-CN"/>
              </w:rPr>
            </w:pPr>
          </w:p>
          <w:p w14:paraId="159D1B6B" w14:textId="77777777" w:rsidR="00DA4BCE" w:rsidRPr="00BA67F7" w:rsidRDefault="00DA4BCE" w:rsidP="00B27692">
            <w:pPr>
              <w:spacing w:after="0" w:line="240" w:lineRule="auto"/>
              <w:rPr>
                <w:rFonts w:ascii="Arial" w:eastAsia="Times New Roman" w:hAnsi="Arial" w:cs="Arial"/>
                <w:color w:val="000000"/>
                <w:lang w:eastAsia="zh-CN"/>
              </w:rPr>
            </w:pPr>
          </w:p>
          <w:p w14:paraId="4731A439" w14:textId="77777777" w:rsidR="00DA4BCE" w:rsidRPr="00BA67F7" w:rsidRDefault="00DA4BCE" w:rsidP="00B27692">
            <w:pPr>
              <w:spacing w:after="0" w:line="240" w:lineRule="auto"/>
              <w:rPr>
                <w:rFonts w:ascii="Arial" w:eastAsia="Times New Roman" w:hAnsi="Arial" w:cs="Arial"/>
                <w:color w:val="000000"/>
                <w:lang w:eastAsia="zh-CN"/>
              </w:rPr>
            </w:pPr>
          </w:p>
          <w:p w14:paraId="5675FC11" w14:textId="77777777" w:rsidR="00DA4BCE" w:rsidRPr="00BA67F7" w:rsidRDefault="00DA4BCE" w:rsidP="00B27692">
            <w:pPr>
              <w:spacing w:after="0" w:line="240" w:lineRule="auto"/>
              <w:rPr>
                <w:rFonts w:ascii="Arial" w:eastAsia="Times New Roman" w:hAnsi="Arial" w:cs="Arial"/>
                <w:color w:val="000000"/>
                <w:lang w:eastAsia="zh-CN"/>
              </w:rPr>
            </w:pPr>
          </w:p>
          <w:p w14:paraId="0753FE75" w14:textId="77777777" w:rsidR="00DA4BCE" w:rsidRPr="00BA67F7" w:rsidRDefault="00DA4BCE" w:rsidP="00B27692">
            <w:pPr>
              <w:spacing w:after="0" w:line="240" w:lineRule="auto"/>
              <w:rPr>
                <w:rFonts w:ascii="Arial" w:eastAsia="Times New Roman" w:hAnsi="Arial" w:cs="Arial"/>
                <w:color w:val="000000"/>
                <w:lang w:eastAsia="zh-CN"/>
              </w:rPr>
            </w:pPr>
          </w:p>
          <w:p w14:paraId="3C557FA8" w14:textId="77777777" w:rsidR="00DA4BCE" w:rsidRPr="00BA67F7" w:rsidRDefault="00DA4BCE" w:rsidP="00B27692">
            <w:pPr>
              <w:spacing w:after="0" w:line="240" w:lineRule="auto"/>
              <w:rPr>
                <w:rFonts w:ascii="Arial" w:eastAsia="Times New Roman" w:hAnsi="Arial" w:cs="Arial"/>
                <w:color w:val="000000"/>
                <w:lang w:eastAsia="zh-CN"/>
              </w:rPr>
            </w:pPr>
          </w:p>
          <w:p w14:paraId="5CAC1756" w14:textId="77777777" w:rsidR="00DA4BCE" w:rsidRPr="00BA67F7" w:rsidRDefault="00DA4BCE" w:rsidP="00B27692">
            <w:pPr>
              <w:spacing w:after="0" w:line="240" w:lineRule="auto"/>
              <w:rPr>
                <w:rFonts w:ascii="Arial" w:eastAsia="Times New Roman" w:hAnsi="Arial" w:cs="Arial"/>
                <w:color w:val="000000"/>
                <w:lang w:eastAsia="zh-CN"/>
              </w:rPr>
            </w:pPr>
          </w:p>
          <w:p w14:paraId="2780778D" w14:textId="77777777" w:rsidR="00DA4BCE" w:rsidRPr="00BA67F7" w:rsidRDefault="00DA4BCE" w:rsidP="00B27692">
            <w:pPr>
              <w:spacing w:after="0" w:line="240" w:lineRule="auto"/>
              <w:rPr>
                <w:rFonts w:ascii="Arial" w:eastAsia="Times New Roman" w:hAnsi="Arial" w:cs="Arial"/>
                <w:color w:val="000000"/>
                <w:lang w:eastAsia="zh-CN"/>
              </w:rPr>
            </w:pPr>
          </w:p>
          <w:p w14:paraId="06771180"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SUBJECT 10</w:t>
            </w:r>
          </w:p>
        </w:tc>
        <w:tc>
          <w:tcPr>
            <w:tcW w:w="428" w:type="pct"/>
            <w:tcBorders>
              <w:top w:val="nil"/>
              <w:left w:val="nil"/>
              <w:bottom w:val="nil"/>
              <w:right w:val="nil"/>
            </w:tcBorders>
            <w:shd w:val="clear" w:color="auto" w:fill="auto"/>
            <w:noWrap/>
            <w:vAlign w:val="bottom"/>
            <w:hideMark/>
          </w:tcPr>
          <w:p w14:paraId="20E71499" w14:textId="77777777" w:rsidR="00DA4BCE" w:rsidRPr="00BA67F7" w:rsidRDefault="00DA4BCE" w:rsidP="00B27692">
            <w:pPr>
              <w:spacing w:after="0" w:line="240" w:lineRule="auto"/>
              <w:rPr>
                <w:rFonts w:ascii="Arial" w:eastAsia="Times New Roman" w:hAnsi="Arial" w:cs="Arial"/>
                <w:color w:val="000000"/>
                <w:lang w:eastAsia="zh-CN"/>
              </w:rPr>
            </w:pPr>
          </w:p>
        </w:tc>
        <w:tc>
          <w:tcPr>
            <w:tcW w:w="2946" w:type="pct"/>
            <w:tcBorders>
              <w:top w:val="nil"/>
              <w:left w:val="nil"/>
              <w:bottom w:val="nil"/>
              <w:right w:val="nil"/>
            </w:tcBorders>
            <w:shd w:val="clear" w:color="auto" w:fill="auto"/>
            <w:noWrap/>
            <w:vAlign w:val="bottom"/>
            <w:hideMark/>
          </w:tcPr>
          <w:p w14:paraId="5C0DF4CB" w14:textId="3610DB68" w:rsidR="00DA4BCE" w:rsidRPr="00BA67F7" w:rsidRDefault="007D2D96" w:rsidP="00B27692">
            <w:pPr>
              <w:spacing w:after="0" w:line="240" w:lineRule="auto"/>
              <w:rPr>
                <w:rFonts w:ascii="Arial" w:eastAsia="Times New Roman" w:hAnsi="Arial" w:cs="Arial"/>
                <w:lang w:eastAsia="zh-CN"/>
              </w:rPr>
            </w:pPr>
            <w:r w:rsidRPr="00BA67F7">
              <w:rPr>
                <w:rFonts w:ascii="Arial" w:hAnsi="Arial" w:cs="Arial"/>
                <w:noProof/>
              </w:rPr>
              <mc:AlternateContent>
                <mc:Choice Requires="wps">
                  <w:drawing>
                    <wp:anchor distT="0" distB="0" distL="114300" distR="114300" simplePos="0" relativeHeight="251694080" behindDoc="0" locked="0" layoutInCell="1" allowOverlap="1" wp14:anchorId="2E4A836D" wp14:editId="7FBFA1BB">
                      <wp:simplePos x="0" y="0"/>
                      <wp:positionH relativeFrom="column">
                        <wp:posOffset>360045</wp:posOffset>
                      </wp:positionH>
                      <wp:positionV relativeFrom="paragraph">
                        <wp:posOffset>-920115</wp:posOffset>
                      </wp:positionV>
                      <wp:extent cx="3263265" cy="335280"/>
                      <wp:effectExtent l="0" t="0" r="13335" b="26670"/>
                      <wp:wrapNone/>
                      <wp:docPr id="26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265" cy="335280"/>
                              </a:xfrm>
                              <a:prstGeom prst="rect">
                                <a:avLst/>
                              </a:prstGeom>
                              <a:solidFill>
                                <a:srgbClr val="FFFFFF"/>
                              </a:solidFill>
                              <a:ln w="9525">
                                <a:solidFill>
                                  <a:srgbClr val="000000"/>
                                </a:solidFill>
                                <a:miter lim="800000"/>
                                <a:headEnd/>
                                <a:tailEnd/>
                              </a:ln>
                            </wps:spPr>
                            <wps:txbx>
                              <w:txbxContent>
                                <w:p w14:paraId="3E5EA65B" w14:textId="77777777" w:rsidR="006F4499" w:rsidRDefault="006F4499" w:rsidP="00DA4BCE">
                                  <w:r>
                                    <w:t>The remaining utility considering benefit – 90%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E4A836D" id="_x0000_s1080" type="#_x0000_t202" style="position:absolute;margin-left:28.35pt;margin-top:-72.45pt;width:256.95pt;height:26.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">
                      <v:textbox>
                        <w:txbxContent>
                          <w:p w14:paraId="3E5EA65B" w14:textId="77777777" w:rsidR="006F4499" w:rsidRDefault="006F4499" w:rsidP="00DA4BCE">
                            <w:r>
                              <w:t>The remaining utility considering benefit – 90%</w:t>
                            </w:r>
                          </w:p>
                        </w:txbxContent>
                      </v:textbox>
                    </v:shape>
                  </w:pict>
                </mc:Fallback>
              </mc:AlternateContent>
            </w:r>
            <w:r w:rsidR="00DA4BCE" w:rsidRPr="00BA67F7">
              <w:rPr>
                <w:rFonts w:ascii="Arial" w:hAnsi="Arial" w:cs="Arial"/>
                <w:noProof/>
              </w:rPr>
              <mc:AlternateContent>
                <mc:Choice Requires="wps">
                  <w:drawing>
                    <wp:anchor distT="0" distB="0" distL="114300" distR="114300" simplePos="0" relativeHeight="251692032" behindDoc="0" locked="0" layoutInCell="1" allowOverlap="1" wp14:anchorId="575E1B32" wp14:editId="3521BA92">
                      <wp:simplePos x="0" y="0"/>
                      <wp:positionH relativeFrom="column">
                        <wp:posOffset>358140</wp:posOffset>
                      </wp:positionH>
                      <wp:positionV relativeFrom="paragraph">
                        <wp:posOffset>-1356360</wp:posOffset>
                      </wp:positionV>
                      <wp:extent cx="3263900" cy="346710"/>
                      <wp:effectExtent l="0" t="0" r="12700" b="15240"/>
                      <wp:wrapNone/>
                      <wp:docPr id="2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63900" cy="346710"/>
                              </a:xfrm>
                              <a:prstGeom prst="rect">
                                <a:avLst/>
                              </a:prstGeom>
                              <a:solidFill>
                                <a:srgbClr val="FFFFFF"/>
                              </a:solidFill>
                              <a:ln w="9525">
                                <a:solidFill>
                                  <a:srgbClr val="000000"/>
                                </a:solidFill>
                                <a:miter lim="800000"/>
                                <a:headEnd/>
                                <a:tailEnd/>
                              </a:ln>
                            </wps:spPr>
                            <wps:txbx>
                              <w:txbxContent>
                                <w:p w14:paraId="6E89FA92" w14:textId="77777777" w:rsidR="006F4499" w:rsidRDefault="006F4499" w:rsidP="00DA4BCE">
                                  <w:r>
                                    <w:t>The remaining utility considering only damage – 84%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75E1B32" id="_x0000_s1081" type="#_x0000_t202" style="position:absolute;margin-left:28.2pt;margin-top:-106.8pt;width:257pt;height:27.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2kdKAIAAE4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">
                      <v:textbox>
                        <w:txbxContent>
                          <w:p w14:paraId="6E89FA92" w14:textId="77777777" w:rsidR="006F4499" w:rsidRDefault="006F4499" w:rsidP="00DA4BCE">
                            <w:r>
                              <w:t>The remaining utility considering only damage – 84%</w:t>
                            </w:r>
                          </w:p>
                        </w:txbxContent>
                      </v:textbox>
                    </v:shape>
                  </w:pict>
                </mc:Fallback>
              </mc:AlternateContent>
            </w:r>
          </w:p>
        </w:tc>
      </w:tr>
      <w:tr w:rsidR="00DA4BCE" w:rsidRPr="00BA67F7" w14:paraId="5F1B3725" w14:textId="77777777" w:rsidTr="00B27692">
        <w:trPr>
          <w:trHeight w:val="315"/>
        </w:trPr>
        <w:tc>
          <w:tcPr>
            <w:tcW w:w="150" w:type="pct"/>
            <w:tcBorders>
              <w:top w:val="nil"/>
              <w:left w:val="nil"/>
              <w:bottom w:val="nil"/>
              <w:right w:val="nil"/>
            </w:tcBorders>
            <w:shd w:val="clear" w:color="auto" w:fill="auto"/>
            <w:noWrap/>
            <w:vAlign w:val="bottom"/>
            <w:hideMark/>
          </w:tcPr>
          <w:p w14:paraId="05CD55B2" w14:textId="77777777" w:rsidR="00DA4BCE" w:rsidRPr="00BA67F7" w:rsidRDefault="00DA4BCE" w:rsidP="00B27692">
            <w:pPr>
              <w:spacing w:after="0" w:line="240" w:lineRule="auto"/>
              <w:rPr>
                <w:rFonts w:ascii="Arial" w:eastAsia="Times New Roman" w:hAnsi="Arial" w:cs="Arial"/>
                <w:lang w:eastAsia="zh-CN"/>
              </w:rPr>
            </w:pPr>
          </w:p>
        </w:tc>
        <w:tc>
          <w:tcPr>
            <w:tcW w:w="1476" w:type="pct"/>
            <w:tcBorders>
              <w:top w:val="nil"/>
              <w:left w:val="nil"/>
              <w:bottom w:val="nil"/>
              <w:right w:val="nil"/>
            </w:tcBorders>
            <w:shd w:val="clear" w:color="auto" w:fill="auto"/>
            <w:noWrap/>
            <w:vAlign w:val="bottom"/>
            <w:hideMark/>
          </w:tcPr>
          <w:p w14:paraId="315D377A" w14:textId="77777777" w:rsidR="00DA4BCE" w:rsidRPr="00BA67F7" w:rsidRDefault="00DA4BCE" w:rsidP="00B27692">
            <w:pPr>
              <w:spacing w:after="0" w:line="240" w:lineRule="auto"/>
              <w:rPr>
                <w:rFonts w:ascii="Arial" w:eastAsia="Times New Roman" w:hAnsi="Arial" w:cs="Arial"/>
                <w:lang w:eastAsia="zh-CN"/>
              </w:rPr>
            </w:pPr>
          </w:p>
        </w:tc>
        <w:tc>
          <w:tcPr>
            <w:tcW w:w="428" w:type="pct"/>
            <w:tcBorders>
              <w:top w:val="nil"/>
              <w:left w:val="nil"/>
              <w:bottom w:val="nil"/>
              <w:right w:val="nil"/>
            </w:tcBorders>
            <w:shd w:val="clear" w:color="auto" w:fill="auto"/>
            <w:noWrap/>
            <w:vAlign w:val="bottom"/>
            <w:hideMark/>
          </w:tcPr>
          <w:p w14:paraId="6026046E" w14:textId="77777777" w:rsidR="00DA4BCE" w:rsidRPr="00BA67F7" w:rsidRDefault="00DA4BCE" w:rsidP="00B27692">
            <w:pPr>
              <w:spacing w:after="0" w:line="240" w:lineRule="auto"/>
              <w:rPr>
                <w:rFonts w:ascii="Arial" w:eastAsia="Times New Roman" w:hAnsi="Arial" w:cs="Arial"/>
                <w:lang w:eastAsia="zh-CN"/>
              </w:rPr>
            </w:pPr>
          </w:p>
        </w:tc>
        <w:tc>
          <w:tcPr>
            <w:tcW w:w="2946" w:type="pct"/>
            <w:tcBorders>
              <w:top w:val="nil"/>
              <w:left w:val="nil"/>
              <w:bottom w:val="nil"/>
              <w:right w:val="nil"/>
            </w:tcBorders>
            <w:shd w:val="clear" w:color="auto" w:fill="auto"/>
            <w:noWrap/>
            <w:vAlign w:val="bottom"/>
            <w:hideMark/>
          </w:tcPr>
          <w:p w14:paraId="2D84EA3F" w14:textId="77777777" w:rsidR="00DA4BCE" w:rsidRPr="00BA67F7" w:rsidRDefault="00DA4BCE" w:rsidP="00B27692">
            <w:pPr>
              <w:spacing w:after="0" w:line="240" w:lineRule="auto"/>
              <w:rPr>
                <w:rFonts w:ascii="Arial" w:eastAsia="Times New Roman" w:hAnsi="Arial" w:cs="Arial"/>
                <w:lang w:eastAsia="zh-CN"/>
              </w:rPr>
            </w:pPr>
          </w:p>
        </w:tc>
      </w:tr>
      <w:tr w:rsidR="00DA4BCE" w:rsidRPr="00BA67F7" w14:paraId="635B5025" w14:textId="77777777" w:rsidTr="00B27692">
        <w:trPr>
          <w:trHeight w:val="300"/>
        </w:trPr>
        <w:tc>
          <w:tcPr>
            <w:tcW w:w="150" w:type="pct"/>
            <w:tcBorders>
              <w:top w:val="single" w:sz="8" w:space="0" w:color="auto"/>
              <w:left w:val="single" w:sz="8" w:space="0" w:color="auto"/>
              <w:bottom w:val="nil"/>
              <w:right w:val="nil"/>
            </w:tcBorders>
            <w:shd w:val="clear" w:color="auto" w:fill="auto"/>
            <w:noWrap/>
            <w:vAlign w:val="center"/>
            <w:hideMark/>
          </w:tcPr>
          <w:p w14:paraId="321F727D"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1</w:t>
            </w:r>
          </w:p>
        </w:tc>
        <w:tc>
          <w:tcPr>
            <w:tcW w:w="1476" w:type="pct"/>
            <w:tcBorders>
              <w:top w:val="single" w:sz="8" w:space="0" w:color="auto"/>
              <w:left w:val="nil"/>
              <w:bottom w:val="nil"/>
              <w:right w:val="nil"/>
            </w:tcBorders>
            <w:shd w:val="clear" w:color="auto" w:fill="auto"/>
            <w:noWrap/>
            <w:vAlign w:val="center"/>
            <w:hideMark/>
          </w:tcPr>
          <w:p w14:paraId="7B77FC66"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whole Before Acquisition</w:t>
            </w:r>
          </w:p>
        </w:tc>
        <w:tc>
          <w:tcPr>
            <w:tcW w:w="428" w:type="pct"/>
            <w:tcBorders>
              <w:top w:val="single" w:sz="8" w:space="0" w:color="auto"/>
              <w:left w:val="nil"/>
              <w:bottom w:val="nil"/>
              <w:right w:val="nil"/>
            </w:tcBorders>
            <w:shd w:val="clear" w:color="auto" w:fill="auto"/>
            <w:noWrap/>
            <w:vAlign w:val="center"/>
            <w:hideMark/>
          </w:tcPr>
          <w:p w14:paraId="451AD0D6"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VBA</w:t>
            </w:r>
          </w:p>
        </w:tc>
        <w:tc>
          <w:tcPr>
            <w:tcW w:w="2946" w:type="pct"/>
            <w:tcBorders>
              <w:top w:val="single" w:sz="8" w:space="0" w:color="auto"/>
              <w:left w:val="nil"/>
              <w:bottom w:val="nil"/>
              <w:right w:val="single" w:sz="8" w:space="0" w:color="auto"/>
            </w:tcBorders>
            <w:shd w:val="clear" w:color="auto" w:fill="auto"/>
            <w:noWrap/>
            <w:vAlign w:val="center"/>
            <w:hideMark/>
          </w:tcPr>
          <w:p w14:paraId="30CA7E48" w14:textId="77777777" w:rsidR="00DA4BCE" w:rsidRPr="00BA67F7" w:rsidRDefault="00DA4BCE" w:rsidP="00B27692">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NOI/CAP.R=9,583,515.63/12%=59,896,972.66</w:t>
            </w:r>
          </w:p>
        </w:tc>
      </w:tr>
      <w:tr w:rsidR="00DA4BCE" w:rsidRPr="00BA67F7" w14:paraId="33562F5C" w14:textId="77777777" w:rsidTr="00B27692">
        <w:trPr>
          <w:trHeight w:val="330"/>
        </w:trPr>
        <w:tc>
          <w:tcPr>
            <w:tcW w:w="150" w:type="pct"/>
            <w:tcBorders>
              <w:top w:val="nil"/>
              <w:left w:val="single" w:sz="8" w:space="0" w:color="auto"/>
              <w:bottom w:val="nil"/>
              <w:right w:val="nil"/>
            </w:tcBorders>
            <w:shd w:val="clear" w:color="auto" w:fill="auto"/>
            <w:noWrap/>
            <w:vAlign w:val="center"/>
            <w:hideMark/>
          </w:tcPr>
          <w:p w14:paraId="411E79ED"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2</w:t>
            </w:r>
          </w:p>
        </w:tc>
        <w:tc>
          <w:tcPr>
            <w:tcW w:w="1476" w:type="pct"/>
            <w:tcBorders>
              <w:top w:val="nil"/>
              <w:left w:val="nil"/>
              <w:bottom w:val="nil"/>
              <w:right w:val="nil"/>
            </w:tcBorders>
            <w:shd w:val="clear" w:color="auto" w:fill="auto"/>
            <w:noWrap/>
            <w:vAlign w:val="center"/>
            <w:hideMark/>
          </w:tcPr>
          <w:p w14:paraId="493854CF"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part acquired as part of the whole</w:t>
            </w:r>
          </w:p>
        </w:tc>
        <w:tc>
          <w:tcPr>
            <w:tcW w:w="428" w:type="pct"/>
            <w:tcBorders>
              <w:top w:val="nil"/>
              <w:left w:val="nil"/>
              <w:bottom w:val="nil"/>
              <w:right w:val="nil"/>
            </w:tcBorders>
            <w:shd w:val="clear" w:color="auto" w:fill="auto"/>
            <w:noWrap/>
            <w:vAlign w:val="center"/>
            <w:hideMark/>
          </w:tcPr>
          <w:p w14:paraId="111A6FA1"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VPAW</w:t>
            </w:r>
          </w:p>
        </w:tc>
        <w:tc>
          <w:tcPr>
            <w:tcW w:w="2946" w:type="pct"/>
            <w:tcBorders>
              <w:top w:val="nil"/>
              <w:left w:val="nil"/>
              <w:bottom w:val="nil"/>
              <w:right w:val="single" w:sz="8" w:space="0" w:color="auto"/>
            </w:tcBorders>
            <w:shd w:val="clear" w:color="auto" w:fill="auto"/>
            <w:noWrap/>
            <w:vAlign w:val="center"/>
            <w:hideMark/>
          </w:tcPr>
          <w:p w14:paraId="3E393294" w14:textId="77777777" w:rsidR="00DA4BCE" w:rsidRPr="00BA67F7" w:rsidRDefault="00DA4BCE" w:rsidP="00B27692">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 value per m2 (as a part of the whole)= 258m</w:t>
            </w:r>
            <w:r w:rsidRPr="00BA67F7">
              <w:rPr>
                <w:rFonts w:ascii="Arial" w:eastAsia="Times New Roman" w:hAnsi="Arial" w:cs="Arial"/>
                <w:color w:val="000000"/>
                <w:vertAlign w:val="superscript"/>
                <w:lang w:eastAsia="zh-CN"/>
              </w:rPr>
              <w:t xml:space="preserve">2 </w:t>
            </w:r>
            <w:r w:rsidRPr="00BA67F7">
              <w:rPr>
                <w:rFonts w:ascii="Arial" w:eastAsia="Times New Roman" w:hAnsi="Arial" w:cs="Arial"/>
                <w:color w:val="000000"/>
                <w:lang w:eastAsia="zh-CN"/>
              </w:rPr>
              <w:t>* 6,791.04=1,752,088.32</w:t>
            </w:r>
          </w:p>
        </w:tc>
      </w:tr>
      <w:tr w:rsidR="00DA4BCE" w:rsidRPr="00BA67F7" w14:paraId="46F3DE62" w14:textId="77777777" w:rsidTr="00B27692">
        <w:trPr>
          <w:trHeight w:val="300"/>
        </w:trPr>
        <w:tc>
          <w:tcPr>
            <w:tcW w:w="150" w:type="pct"/>
            <w:tcBorders>
              <w:top w:val="nil"/>
              <w:left w:val="single" w:sz="8" w:space="0" w:color="auto"/>
              <w:bottom w:val="nil"/>
              <w:right w:val="nil"/>
            </w:tcBorders>
            <w:shd w:val="clear" w:color="auto" w:fill="auto"/>
            <w:noWrap/>
            <w:vAlign w:val="center"/>
            <w:hideMark/>
          </w:tcPr>
          <w:p w14:paraId="0C639CDD"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3</w:t>
            </w:r>
          </w:p>
        </w:tc>
        <w:tc>
          <w:tcPr>
            <w:tcW w:w="1476" w:type="pct"/>
            <w:tcBorders>
              <w:top w:val="nil"/>
              <w:left w:val="nil"/>
              <w:bottom w:val="nil"/>
              <w:right w:val="nil"/>
            </w:tcBorders>
            <w:shd w:val="clear" w:color="auto" w:fill="auto"/>
            <w:noWrap/>
            <w:vAlign w:val="center"/>
            <w:hideMark/>
          </w:tcPr>
          <w:p w14:paraId="648585DA"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as part of the whole</w:t>
            </w:r>
          </w:p>
        </w:tc>
        <w:tc>
          <w:tcPr>
            <w:tcW w:w="428" w:type="pct"/>
            <w:tcBorders>
              <w:top w:val="nil"/>
              <w:left w:val="nil"/>
              <w:bottom w:val="nil"/>
              <w:right w:val="nil"/>
            </w:tcBorders>
            <w:shd w:val="clear" w:color="auto" w:fill="auto"/>
            <w:noWrap/>
            <w:vAlign w:val="center"/>
            <w:hideMark/>
          </w:tcPr>
          <w:p w14:paraId="716CE58B"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w:t>
            </w:r>
          </w:p>
        </w:tc>
        <w:tc>
          <w:tcPr>
            <w:tcW w:w="2946" w:type="pct"/>
            <w:tcBorders>
              <w:top w:val="nil"/>
              <w:left w:val="nil"/>
              <w:bottom w:val="nil"/>
              <w:right w:val="single" w:sz="8" w:space="0" w:color="auto"/>
            </w:tcBorders>
            <w:shd w:val="clear" w:color="auto" w:fill="auto"/>
            <w:noWrap/>
            <w:vAlign w:val="center"/>
            <w:hideMark/>
          </w:tcPr>
          <w:p w14:paraId="79AEEE2B" w14:textId="77777777" w:rsidR="00DA4BCE" w:rsidRPr="00BA67F7" w:rsidRDefault="00DA4BCE" w:rsidP="00B27692">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VR=VBA-VPAW=59,896,972.66 - 1,752,088.32=58,144,884.34</w:t>
            </w:r>
          </w:p>
        </w:tc>
      </w:tr>
      <w:tr w:rsidR="00DA4BCE" w:rsidRPr="00BA67F7" w14:paraId="34215060" w14:textId="77777777" w:rsidTr="00B27692">
        <w:trPr>
          <w:trHeight w:val="570"/>
        </w:trPr>
        <w:tc>
          <w:tcPr>
            <w:tcW w:w="150" w:type="pct"/>
            <w:tcBorders>
              <w:top w:val="nil"/>
              <w:left w:val="single" w:sz="8" w:space="0" w:color="auto"/>
              <w:bottom w:val="nil"/>
              <w:right w:val="nil"/>
            </w:tcBorders>
            <w:shd w:val="clear" w:color="auto" w:fill="auto"/>
            <w:noWrap/>
            <w:vAlign w:val="center"/>
            <w:hideMark/>
          </w:tcPr>
          <w:p w14:paraId="14A72BB2"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4</w:t>
            </w:r>
          </w:p>
        </w:tc>
        <w:tc>
          <w:tcPr>
            <w:tcW w:w="1476" w:type="pct"/>
            <w:tcBorders>
              <w:top w:val="nil"/>
              <w:left w:val="nil"/>
              <w:bottom w:val="nil"/>
              <w:right w:val="nil"/>
            </w:tcBorders>
            <w:shd w:val="clear" w:color="auto" w:fill="auto"/>
            <w:vAlign w:val="center"/>
            <w:hideMark/>
          </w:tcPr>
          <w:p w14:paraId="6C441A30"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Value of the remainder after the acquisition and Before considering Benefit</w:t>
            </w:r>
          </w:p>
        </w:tc>
        <w:tc>
          <w:tcPr>
            <w:tcW w:w="428" w:type="pct"/>
            <w:tcBorders>
              <w:top w:val="nil"/>
              <w:left w:val="nil"/>
              <w:bottom w:val="nil"/>
              <w:right w:val="nil"/>
            </w:tcBorders>
            <w:shd w:val="clear" w:color="auto" w:fill="auto"/>
            <w:noWrap/>
            <w:vAlign w:val="center"/>
            <w:hideMark/>
          </w:tcPr>
          <w:p w14:paraId="0BAD8B11"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w:t>
            </w:r>
          </w:p>
        </w:tc>
        <w:tc>
          <w:tcPr>
            <w:tcW w:w="2946" w:type="pct"/>
            <w:tcBorders>
              <w:top w:val="nil"/>
              <w:left w:val="nil"/>
              <w:bottom w:val="nil"/>
              <w:right w:val="single" w:sz="8" w:space="0" w:color="auto"/>
            </w:tcBorders>
            <w:shd w:val="clear" w:color="auto" w:fill="auto"/>
            <w:hideMark/>
          </w:tcPr>
          <w:p w14:paraId="1BBCC6BF"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 = 8562*6,791.04*84%=48,841,702.85</w:t>
            </w:r>
          </w:p>
        </w:tc>
      </w:tr>
      <w:tr w:rsidR="00DA4BCE" w:rsidRPr="00BA67F7" w14:paraId="49AD673C" w14:textId="77777777" w:rsidTr="00B27692">
        <w:trPr>
          <w:trHeight w:val="300"/>
        </w:trPr>
        <w:tc>
          <w:tcPr>
            <w:tcW w:w="150" w:type="pct"/>
            <w:tcBorders>
              <w:top w:val="nil"/>
              <w:left w:val="single" w:sz="8" w:space="0" w:color="auto"/>
              <w:bottom w:val="nil"/>
              <w:right w:val="nil"/>
            </w:tcBorders>
            <w:shd w:val="clear" w:color="auto" w:fill="auto"/>
            <w:noWrap/>
            <w:vAlign w:val="center"/>
            <w:hideMark/>
          </w:tcPr>
          <w:p w14:paraId="7D15352F"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5</w:t>
            </w:r>
          </w:p>
        </w:tc>
        <w:tc>
          <w:tcPr>
            <w:tcW w:w="1476" w:type="pct"/>
            <w:tcBorders>
              <w:top w:val="nil"/>
              <w:left w:val="nil"/>
              <w:bottom w:val="nil"/>
              <w:right w:val="nil"/>
            </w:tcBorders>
            <w:shd w:val="clear" w:color="auto" w:fill="auto"/>
            <w:noWrap/>
            <w:vAlign w:val="center"/>
            <w:hideMark/>
          </w:tcPr>
          <w:p w14:paraId="31A642C3"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Severance Damages</w:t>
            </w:r>
          </w:p>
        </w:tc>
        <w:tc>
          <w:tcPr>
            <w:tcW w:w="428" w:type="pct"/>
            <w:tcBorders>
              <w:top w:val="nil"/>
              <w:left w:val="nil"/>
              <w:bottom w:val="nil"/>
              <w:right w:val="nil"/>
            </w:tcBorders>
            <w:shd w:val="clear" w:color="auto" w:fill="auto"/>
            <w:noWrap/>
            <w:vAlign w:val="center"/>
            <w:hideMark/>
          </w:tcPr>
          <w:p w14:paraId="525C01E3"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SD</w:t>
            </w:r>
          </w:p>
        </w:tc>
        <w:tc>
          <w:tcPr>
            <w:tcW w:w="2946" w:type="pct"/>
            <w:tcBorders>
              <w:top w:val="nil"/>
              <w:left w:val="nil"/>
              <w:bottom w:val="nil"/>
              <w:right w:val="single" w:sz="8" w:space="0" w:color="auto"/>
            </w:tcBorders>
            <w:shd w:val="clear" w:color="auto" w:fill="auto"/>
            <w:noWrap/>
            <w:vAlign w:val="center"/>
            <w:hideMark/>
          </w:tcPr>
          <w:p w14:paraId="2EC15382" w14:textId="77777777" w:rsidR="00DA4BCE" w:rsidRPr="00BA67F7" w:rsidRDefault="00DA4BCE" w:rsidP="00B27692">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SD=VR-VRAA(BB)= 58,144,884.34 - 48,841,702.85= 9,303,181.49</w:t>
            </w:r>
          </w:p>
        </w:tc>
      </w:tr>
      <w:tr w:rsidR="00DA4BCE" w:rsidRPr="00BA67F7" w14:paraId="7F95A4C0" w14:textId="77777777" w:rsidTr="00B27692">
        <w:trPr>
          <w:trHeight w:val="585"/>
        </w:trPr>
        <w:tc>
          <w:tcPr>
            <w:tcW w:w="150" w:type="pct"/>
            <w:tcBorders>
              <w:top w:val="nil"/>
              <w:left w:val="single" w:sz="8" w:space="0" w:color="auto"/>
              <w:bottom w:val="nil"/>
              <w:right w:val="nil"/>
            </w:tcBorders>
            <w:shd w:val="clear" w:color="auto" w:fill="auto"/>
            <w:noWrap/>
            <w:vAlign w:val="center"/>
            <w:hideMark/>
          </w:tcPr>
          <w:p w14:paraId="1C5E4DCD"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6</w:t>
            </w:r>
          </w:p>
        </w:tc>
        <w:tc>
          <w:tcPr>
            <w:tcW w:w="1476" w:type="pct"/>
            <w:tcBorders>
              <w:top w:val="nil"/>
              <w:left w:val="nil"/>
              <w:bottom w:val="nil"/>
              <w:right w:val="nil"/>
            </w:tcBorders>
            <w:shd w:val="clear" w:color="auto" w:fill="auto"/>
            <w:vAlign w:val="center"/>
            <w:hideMark/>
          </w:tcPr>
          <w:p w14:paraId="68DB859D"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xml:space="preserve">Value of the remainder after the acquisition and after Considering Benefits </w:t>
            </w:r>
          </w:p>
        </w:tc>
        <w:tc>
          <w:tcPr>
            <w:tcW w:w="428" w:type="pct"/>
            <w:tcBorders>
              <w:top w:val="nil"/>
              <w:left w:val="nil"/>
              <w:bottom w:val="nil"/>
              <w:right w:val="nil"/>
            </w:tcBorders>
            <w:shd w:val="clear" w:color="auto" w:fill="auto"/>
            <w:noWrap/>
            <w:vAlign w:val="center"/>
            <w:hideMark/>
          </w:tcPr>
          <w:p w14:paraId="48A1D790"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w:t>
            </w:r>
          </w:p>
        </w:tc>
        <w:tc>
          <w:tcPr>
            <w:tcW w:w="2946" w:type="pct"/>
            <w:tcBorders>
              <w:top w:val="nil"/>
              <w:left w:val="nil"/>
              <w:bottom w:val="nil"/>
              <w:right w:val="single" w:sz="8" w:space="0" w:color="auto"/>
            </w:tcBorders>
            <w:shd w:val="clear" w:color="auto" w:fill="auto"/>
            <w:vAlign w:val="center"/>
            <w:hideMark/>
          </w:tcPr>
          <w:p w14:paraId="03D78F00" w14:textId="77777777" w:rsidR="00DA4BCE" w:rsidRPr="00BA67F7" w:rsidRDefault="00DA4BCE" w:rsidP="00B27692">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VRAA(AB)</w:t>
            </w:r>
            <w:r w:rsidRPr="00BA67F7">
              <w:rPr>
                <w:rFonts w:ascii="Arial" w:eastAsia="Times New Roman" w:hAnsi="Arial" w:cs="Arial"/>
                <w:color w:val="000000"/>
                <w:lang w:eastAsia="zh-CN"/>
              </w:rPr>
              <w:t>=the remainder area *value per m2 (after)*the remaining utility in % (considering benefit)= 8562 *6,339.85 * 90%=48,853,593.75</w:t>
            </w:r>
          </w:p>
        </w:tc>
      </w:tr>
      <w:tr w:rsidR="00DA4BCE" w:rsidRPr="00BA67F7" w14:paraId="0430F94F" w14:textId="77777777" w:rsidTr="00B27692">
        <w:trPr>
          <w:trHeight w:val="300"/>
        </w:trPr>
        <w:tc>
          <w:tcPr>
            <w:tcW w:w="150" w:type="pct"/>
            <w:tcBorders>
              <w:top w:val="nil"/>
              <w:left w:val="single" w:sz="8" w:space="0" w:color="auto"/>
              <w:bottom w:val="nil"/>
              <w:right w:val="nil"/>
            </w:tcBorders>
            <w:shd w:val="clear" w:color="auto" w:fill="auto"/>
            <w:noWrap/>
            <w:vAlign w:val="center"/>
            <w:hideMark/>
          </w:tcPr>
          <w:p w14:paraId="2ADE4AF8"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7</w:t>
            </w:r>
          </w:p>
        </w:tc>
        <w:tc>
          <w:tcPr>
            <w:tcW w:w="1476" w:type="pct"/>
            <w:tcBorders>
              <w:top w:val="nil"/>
              <w:left w:val="nil"/>
              <w:bottom w:val="nil"/>
              <w:right w:val="nil"/>
            </w:tcBorders>
            <w:shd w:val="clear" w:color="auto" w:fill="auto"/>
            <w:noWrap/>
            <w:vAlign w:val="center"/>
            <w:hideMark/>
          </w:tcPr>
          <w:p w14:paraId="2CEED141"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Benefits</w:t>
            </w:r>
          </w:p>
        </w:tc>
        <w:tc>
          <w:tcPr>
            <w:tcW w:w="428" w:type="pct"/>
            <w:tcBorders>
              <w:top w:val="nil"/>
              <w:left w:val="nil"/>
              <w:bottom w:val="nil"/>
              <w:right w:val="nil"/>
            </w:tcBorders>
            <w:shd w:val="clear" w:color="auto" w:fill="auto"/>
            <w:noWrap/>
            <w:vAlign w:val="center"/>
            <w:hideMark/>
          </w:tcPr>
          <w:p w14:paraId="60DE7730"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B</w:t>
            </w:r>
          </w:p>
        </w:tc>
        <w:tc>
          <w:tcPr>
            <w:tcW w:w="2946" w:type="pct"/>
            <w:tcBorders>
              <w:top w:val="nil"/>
              <w:left w:val="nil"/>
              <w:bottom w:val="nil"/>
              <w:right w:val="single" w:sz="8" w:space="0" w:color="auto"/>
            </w:tcBorders>
            <w:shd w:val="clear" w:color="auto" w:fill="auto"/>
            <w:noWrap/>
            <w:vAlign w:val="center"/>
            <w:hideMark/>
          </w:tcPr>
          <w:p w14:paraId="518F5EB4" w14:textId="77777777" w:rsidR="00DA4BCE" w:rsidRPr="00BA67F7" w:rsidRDefault="00DA4BCE" w:rsidP="00B27692">
            <w:pPr>
              <w:spacing w:after="0" w:line="240" w:lineRule="auto"/>
              <w:rPr>
                <w:rFonts w:ascii="Arial" w:eastAsia="Times New Roman" w:hAnsi="Arial" w:cs="Arial"/>
                <w:b/>
                <w:bCs/>
                <w:color w:val="000000"/>
                <w:u w:val="double"/>
                <w:lang w:eastAsia="zh-CN"/>
              </w:rPr>
            </w:pPr>
            <w:r w:rsidRPr="00BA67F7">
              <w:rPr>
                <w:rFonts w:ascii="Arial" w:eastAsia="Times New Roman" w:hAnsi="Arial" w:cs="Arial"/>
                <w:b/>
                <w:bCs/>
                <w:color w:val="000000"/>
                <w:u w:val="double"/>
                <w:lang w:eastAsia="zh-CN"/>
              </w:rPr>
              <w:t>B=VRAA(AB)-VRAA(BB)= 48,853,593.75 - 48,841,702.85= 11,890.90</w:t>
            </w:r>
          </w:p>
        </w:tc>
      </w:tr>
      <w:tr w:rsidR="00DA4BCE" w:rsidRPr="00BA67F7" w14:paraId="5F3A4788" w14:textId="77777777" w:rsidTr="00B27692">
        <w:trPr>
          <w:trHeight w:val="315"/>
        </w:trPr>
        <w:tc>
          <w:tcPr>
            <w:tcW w:w="150" w:type="pct"/>
            <w:tcBorders>
              <w:top w:val="nil"/>
              <w:left w:val="single" w:sz="8" w:space="0" w:color="auto"/>
              <w:bottom w:val="single" w:sz="8" w:space="0" w:color="auto"/>
              <w:right w:val="nil"/>
            </w:tcBorders>
            <w:shd w:val="clear" w:color="auto" w:fill="auto"/>
            <w:noWrap/>
            <w:vAlign w:val="center"/>
            <w:hideMark/>
          </w:tcPr>
          <w:p w14:paraId="65D8FDF9" w14:textId="77777777" w:rsidR="00DA4BCE" w:rsidRPr="00BA67F7" w:rsidRDefault="00DA4BCE" w:rsidP="00B27692">
            <w:pPr>
              <w:spacing w:after="0" w:line="240" w:lineRule="auto"/>
              <w:jc w:val="center"/>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1476" w:type="pct"/>
            <w:tcBorders>
              <w:top w:val="nil"/>
              <w:left w:val="nil"/>
              <w:bottom w:val="single" w:sz="8" w:space="0" w:color="auto"/>
              <w:right w:val="nil"/>
            </w:tcBorders>
            <w:shd w:val="clear" w:color="auto" w:fill="auto"/>
            <w:noWrap/>
            <w:vAlign w:val="center"/>
            <w:hideMark/>
          </w:tcPr>
          <w:p w14:paraId="50943517"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428" w:type="pct"/>
            <w:tcBorders>
              <w:top w:val="nil"/>
              <w:left w:val="nil"/>
              <w:bottom w:val="single" w:sz="8" w:space="0" w:color="auto"/>
              <w:right w:val="nil"/>
            </w:tcBorders>
            <w:shd w:val="clear" w:color="auto" w:fill="auto"/>
            <w:noWrap/>
            <w:vAlign w:val="center"/>
            <w:hideMark/>
          </w:tcPr>
          <w:p w14:paraId="60C581F4" w14:textId="77777777" w:rsidR="00DA4BCE" w:rsidRPr="00BA67F7" w:rsidRDefault="00DA4BCE" w:rsidP="00B27692">
            <w:pPr>
              <w:spacing w:after="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946" w:type="pct"/>
            <w:tcBorders>
              <w:top w:val="nil"/>
              <w:left w:val="nil"/>
              <w:bottom w:val="single" w:sz="8" w:space="0" w:color="auto"/>
              <w:right w:val="single" w:sz="8" w:space="0" w:color="auto"/>
            </w:tcBorders>
            <w:shd w:val="clear" w:color="auto" w:fill="auto"/>
            <w:noWrap/>
            <w:vAlign w:val="center"/>
            <w:hideMark/>
          </w:tcPr>
          <w:p w14:paraId="14175C3D" w14:textId="3AD8DB11" w:rsidR="00DA4BCE" w:rsidRPr="00BA67F7" w:rsidRDefault="00DA4BCE" w:rsidP="00B27692">
            <w:pPr>
              <w:spacing w:after="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w:t>
            </w:r>
            <w:r w:rsidR="00E35341" w:rsidRPr="00BA67F7">
              <w:rPr>
                <w:rFonts w:ascii="Arial" w:eastAsia="Times New Roman" w:hAnsi="Arial" w:cs="Arial"/>
                <w:b/>
                <w:bCs/>
                <w:color w:val="000000"/>
                <w:lang w:eastAsia="zh-CN"/>
              </w:rPr>
              <w:t xml:space="preserve">D-B= 9,303,181.49 - 11,890.90= </w:t>
            </w:r>
            <w:r w:rsidRPr="00BA67F7">
              <w:rPr>
                <w:rFonts w:ascii="Arial" w:eastAsia="Times New Roman" w:hAnsi="Arial" w:cs="Arial"/>
                <w:b/>
                <w:bCs/>
                <w:color w:val="000000"/>
                <w:lang w:eastAsia="zh-CN"/>
              </w:rPr>
              <w:t>9,291,290.59</w:t>
            </w:r>
          </w:p>
        </w:tc>
      </w:tr>
    </w:tbl>
    <w:p w14:paraId="2F086FDC" w14:textId="77777777" w:rsidR="00D67467" w:rsidRPr="00BA67F7" w:rsidRDefault="00D67467" w:rsidP="004E3910">
      <w:pPr>
        <w:rPr>
          <w:rFonts w:ascii="Arial" w:hAnsi="Arial" w:cs="Arial"/>
        </w:rPr>
      </w:pPr>
    </w:p>
    <w:p w14:paraId="71B820DD" w14:textId="77777777" w:rsidR="00D67467" w:rsidRPr="00BA67F7" w:rsidRDefault="00D67467" w:rsidP="004E3910">
      <w:pPr>
        <w:rPr>
          <w:rFonts w:ascii="Arial" w:hAnsi="Arial" w:cs="Arial"/>
        </w:rPr>
      </w:pPr>
    </w:p>
    <w:p w14:paraId="587202CA" w14:textId="77777777" w:rsidR="00234D96" w:rsidRPr="00BA67F7" w:rsidRDefault="00234D96" w:rsidP="004C651A">
      <w:pPr>
        <w:pStyle w:val="ListParagraph"/>
        <w:spacing w:before="120" w:after="240" w:line="360" w:lineRule="auto"/>
        <w:ind w:left="0"/>
        <w:jc w:val="both"/>
        <w:rPr>
          <w:rFonts w:ascii="Arial" w:eastAsia="Times New Roman" w:hAnsi="Arial" w:cs="Arial"/>
          <w:color w:val="000000"/>
          <w:u w:val="single"/>
          <w:lang w:eastAsia="zh-CN"/>
        </w:rPr>
      </w:pPr>
      <w:bookmarkStart w:id="160" w:name="_Toc502928240"/>
    </w:p>
    <w:p w14:paraId="3A9215E6" w14:textId="175A09EF" w:rsidR="00234D96" w:rsidRPr="00BA67F7" w:rsidRDefault="00CD145F" w:rsidP="00234D96">
      <w:pPr>
        <w:autoSpaceDE w:val="0"/>
        <w:autoSpaceDN w:val="0"/>
        <w:spacing w:before="120" w:after="240" w:line="360" w:lineRule="auto"/>
        <w:jc w:val="both"/>
        <w:rPr>
          <w:rFonts w:ascii="Arial" w:hAnsi="Arial" w:cs="Arial"/>
        </w:rPr>
      </w:pPr>
      <w:r w:rsidRPr="00BA67F7">
        <w:rPr>
          <w:rFonts w:ascii="Arial" w:hAnsi="Arial" w:cs="Arial"/>
        </w:rPr>
        <w:lastRenderedPageBreak/>
        <w:t xml:space="preserve">From </w:t>
      </w:r>
      <w:r w:rsidR="003C4E4F" w:rsidRPr="00BA67F7">
        <w:rPr>
          <w:rFonts w:ascii="Arial" w:hAnsi="Arial" w:cs="Arial"/>
        </w:rPr>
        <w:t xml:space="preserve">what it has been reviewed it has been found out that </w:t>
      </w:r>
      <w:r w:rsidR="00234D96" w:rsidRPr="00BA67F7">
        <w:rPr>
          <w:rFonts w:ascii="Arial" w:hAnsi="Arial" w:cs="Arial"/>
        </w:rPr>
        <w:t>the appraisal problem for partial acquisitions is essentially a before and after process using either th</w:t>
      </w:r>
      <w:r w:rsidR="00841EC8" w:rsidRPr="00BA67F7">
        <w:rPr>
          <w:rFonts w:ascii="Arial" w:hAnsi="Arial" w:cs="Arial"/>
        </w:rPr>
        <w:t>e "Federal Rule" or "State Rule</w:t>
      </w:r>
      <w:r w:rsidR="00234D96" w:rsidRPr="00BA67F7">
        <w:rPr>
          <w:rFonts w:ascii="Arial" w:hAnsi="Arial" w:cs="Arial"/>
        </w:rPr>
        <w:t>". Under the Federal Rule if the remainder is greater in value in the after condition compared to the before condition, the owner is considered compensated</w:t>
      </w:r>
      <w:r w:rsidR="00534E05" w:rsidRPr="00BA67F7">
        <w:rPr>
          <w:rFonts w:ascii="Arial" w:hAnsi="Arial" w:cs="Arial"/>
        </w:rPr>
        <w:t xml:space="preserve"> and</w:t>
      </w:r>
      <w:r w:rsidR="00234D96" w:rsidRPr="00BA67F7">
        <w:rPr>
          <w:rFonts w:ascii="Arial" w:hAnsi="Arial" w:cs="Arial"/>
        </w:rPr>
        <w:t xml:space="preserve"> No money is offered.  Under the State Rule the agency will pay for the part taken.</w:t>
      </w:r>
      <w:r w:rsidR="00234D96" w:rsidRPr="00BA67F7">
        <w:rPr>
          <w:rFonts w:ascii="Arial" w:hAnsi="Arial" w:cs="Arial"/>
          <w:color w:val="FF0000"/>
        </w:rPr>
        <w:t xml:space="preserve"> </w:t>
      </w:r>
      <w:r w:rsidR="003C4E4F" w:rsidRPr="00BA67F7">
        <w:rPr>
          <w:rFonts w:ascii="Arial" w:hAnsi="Arial" w:cs="Arial"/>
        </w:rPr>
        <w:t>So states encourage ensuring</w:t>
      </w:r>
      <w:r w:rsidR="00234D96" w:rsidRPr="00BA67F7">
        <w:rPr>
          <w:rFonts w:ascii="Arial" w:hAnsi="Arial" w:cs="Arial"/>
        </w:rPr>
        <w:t xml:space="preserve"> the landowner always receives at least the market value of the lands taken.</w:t>
      </w:r>
      <w:r w:rsidR="00BA5013" w:rsidRPr="00BA67F7">
        <w:rPr>
          <w:rFonts w:ascii="Arial" w:hAnsi="Arial" w:cs="Arial"/>
        </w:rPr>
        <w:t xml:space="preserve"> When we come to the results of the analysis </w:t>
      </w:r>
      <w:r w:rsidR="00841EC8" w:rsidRPr="00BA67F7">
        <w:rPr>
          <w:rFonts w:ascii="Arial" w:hAnsi="Arial" w:cs="Arial"/>
        </w:rPr>
        <w:t xml:space="preserve">if we consider the federal rule for compensation, except subject 10 with a complete before and after appraisal all of the taken subject properties receive no money.  But as many U.S. states and Canada these study recommends the state rule to minimize claims and what has been taken from the owner have to be compensated.  </w:t>
      </w:r>
    </w:p>
    <w:p w14:paraId="30CBD102" w14:textId="77777777" w:rsidR="001F1CFB" w:rsidRPr="00BA67F7" w:rsidRDefault="007810EB" w:rsidP="004C651A">
      <w:pPr>
        <w:pStyle w:val="ListParagraph"/>
        <w:spacing w:before="120" w:after="240" w:line="360" w:lineRule="auto"/>
        <w:ind w:left="0"/>
        <w:jc w:val="both"/>
        <w:rPr>
          <w:rFonts w:ascii="Arial" w:eastAsia="Times New Roman" w:hAnsi="Arial" w:cs="Arial"/>
          <w:color w:val="000000"/>
          <w:u w:val="single"/>
          <w:lang w:eastAsia="zh-CN"/>
        </w:rPr>
      </w:pPr>
      <w:r w:rsidRPr="00BA67F7">
        <w:rPr>
          <w:rFonts w:ascii="Arial" w:eastAsia="Times New Roman" w:hAnsi="Arial" w:cs="Arial"/>
          <w:color w:val="000000"/>
          <w:u w:val="single"/>
          <w:lang w:eastAsia="zh-CN"/>
        </w:rPr>
        <w:t xml:space="preserve">Remark on </w:t>
      </w:r>
      <w:r w:rsidRPr="00BA67F7">
        <w:rPr>
          <w:rFonts w:ascii="Arial" w:eastAsia="Times New Roman" w:hAnsi="Arial" w:cs="Arial"/>
          <w:b/>
          <w:bCs/>
          <w:color w:val="000000"/>
          <w:u w:val="single"/>
          <w:lang w:eastAsia="zh-CN"/>
        </w:rPr>
        <w:t>cost to cure</w:t>
      </w:r>
    </w:p>
    <w:p w14:paraId="161E07E1" w14:textId="3CD14EEF" w:rsidR="00CA2D15" w:rsidRPr="00BA67F7" w:rsidRDefault="00E858C6" w:rsidP="004C651A">
      <w:pPr>
        <w:pStyle w:val="ListParagraph"/>
        <w:spacing w:before="120" w:after="240" w:line="360" w:lineRule="auto"/>
        <w:ind w:left="0"/>
        <w:jc w:val="both"/>
        <w:rPr>
          <w:rFonts w:ascii="Arial" w:eastAsia="Times New Roman" w:hAnsi="Arial" w:cs="Arial"/>
          <w:color w:val="000000"/>
          <w:lang w:eastAsia="zh-CN"/>
        </w:rPr>
      </w:pPr>
      <w:r w:rsidRPr="00BA67F7">
        <w:rPr>
          <w:rFonts w:ascii="Arial" w:hAnsi="Arial" w:cs="Arial"/>
          <w:noProof/>
        </w:rPr>
        <mc:AlternateContent>
          <mc:Choice Requires="wps">
            <w:drawing>
              <wp:anchor distT="0" distB="0" distL="114300" distR="114300" simplePos="0" relativeHeight="251583488" behindDoc="0" locked="0" layoutInCell="1" allowOverlap="1" wp14:anchorId="54A4ED37" wp14:editId="4DCAAADB">
                <wp:simplePos x="0" y="0"/>
                <wp:positionH relativeFrom="column">
                  <wp:posOffset>-47625</wp:posOffset>
                </wp:positionH>
                <wp:positionV relativeFrom="paragraph">
                  <wp:posOffset>2533650</wp:posOffset>
                </wp:positionV>
                <wp:extent cx="6191250" cy="1666875"/>
                <wp:effectExtent l="0" t="0" r="19050" b="28575"/>
                <wp:wrapNone/>
                <wp:docPr id="1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0" cy="16668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1826C6F" id="Rectangle 34" o:spid="_x0000_s1026" style="position:absolute;margin-left:-3.75pt;margin-top:199.5pt;width:487.5pt;height:131.2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" filled="f"/>
            </w:pict>
          </mc:Fallback>
        </mc:AlternateContent>
      </w:r>
      <w:r w:rsidR="00CF2562" w:rsidRPr="00BA67F7">
        <w:rPr>
          <w:rFonts w:ascii="Arial" w:eastAsia="Times New Roman" w:hAnsi="Arial" w:cs="Arial"/>
          <w:color w:val="000000"/>
          <w:lang w:eastAsia="zh-CN"/>
        </w:rPr>
        <w:t xml:space="preserve">The cost to cure method is one method that is considered in partial takings applied to </w:t>
      </w:r>
      <w:r w:rsidR="007810EB" w:rsidRPr="00BA67F7">
        <w:rPr>
          <w:rFonts w:ascii="Arial" w:eastAsia="Times New Roman" w:hAnsi="Arial" w:cs="Arial"/>
          <w:color w:val="000000"/>
          <w:lang w:eastAsia="zh-CN"/>
        </w:rPr>
        <w:t>offset</w:t>
      </w:r>
      <w:r w:rsidR="00CF2562" w:rsidRPr="00BA67F7">
        <w:rPr>
          <w:rFonts w:ascii="Arial" w:eastAsia="Times New Roman" w:hAnsi="Arial" w:cs="Arial"/>
          <w:color w:val="000000"/>
          <w:lang w:eastAsia="zh-CN"/>
        </w:rPr>
        <w:t xml:space="preserve"> damage. </w:t>
      </w:r>
      <w:r w:rsidR="007810EB" w:rsidRPr="00BA67F7">
        <w:rPr>
          <w:rFonts w:ascii="Arial" w:eastAsia="Times New Roman" w:hAnsi="Arial" w:cs="Arial"/>
          <w:color w:val="000000"/>
          <w:lang w:eastAsia="zh-CN"/>
        </w:rPr>
        <w:t xml:space="preserve">In this method as the stated by </w:t>
      </w:r>
      <w:sdt>
        <w:sdtPr>
          <w:rPr>
            <w:rFonts w:ascii="Arial" w:eastAsia="Times New Roman" w:hAnsi="Arial" w:cs="Arial"/>
            <w:color w:val="000000"/>
            <w:lang w:eastAsia="zh-CN"/>
          </w:rPr>
          <w:id w:val="39268870"/>
          <w:citation/>
        </w:sdtPr>
        <w:sdtEndPr/>
        <w:sdtContent>
          <w:r w:rsidR="008D599D" w:rsidRPr="00BA67F7">
            <w:rPr>
              <w:rFonts w:ascii="Arial" w:eastAsia="Times New Roman" w:hAnsi="Arial" w:cs="Arial"/>
              <w:color w:val="000000"/>
              <w:lang w:eastAsia="zh-CN"/>
            </w:rPr>
            <w:fldChar w:fldCharType="begin"/>
          </w:r>
          <w:r w:rsidR="007810EB" w:rsidRPr="00BA67F7">
            <w:rPr>
              <w:rFonts w:ascii="Arial" w:eastAsia="Times New Roman" w:hAnsi="Arial" w:cs="Arial"/>
              <w:color w:val="000000"/>
              <w:lang w:eastAsia="zh-CN"/>
            </w:rPr>
            <w:instrText xml:space="preserve"> CITATION The161 \l 1033 </w:instrText>
          </w:r>
          <w:r w:rsidR="008D599D" w:rsidRPr="00BA67F7">
            <w:rPr>
              <w:rFonts w:ascii="Arial" w:eastAsia="Times New Roman" w:hAnsi="Arial" w:cs="Arial"/>
              <w:color w:val="000000"/>
              <w:lang w:eastAsia="zh-CN"/>
            </w:rPr>
            <w:fldChar w:fldCharType="separate"/>
          </w:r>
          <w:r w:rsidR="006C0D63" w:rsidRPr="006C0D63">
            <w:rPr>
              <w:rFonts w:ascii="Arial" w:eastAsia="Times New Roman" w:hAnsi="Arial" w:cs="Arial"/>
              <w:noProof/>
              <w:color w:val="000000"/>
              <w:lang w:eastAsia="zh-CN"/>
            </w:rPr>
            <w:t>(The Appraisal Foundation, 2016)</w:t>
          </w:r>
          <w:r w:rsidR="008D599D" w:rsidRPr="00BA67F7">
            <w:rPr>
              <w:rFonts w:ascii="Arial" w:eastAsia="Times New Roman" w:hAnsi="Arial" w:cs="Arial"/>
              <w:color w:val="000000"/>
              <w:lang w:eastAsia="zh-CN"/>
            </w:rPr>
            <w:fldChar w:fldCharType="end"/>
          </w:r>
        </w:sdtContent>
      </w:sdt>
      <w:r w:rsidR="007810EB" w:rsidRPr="00BA67F7">
        <w:rPr>
          <w:rFonts w:ascii="Arial" w:eastAsia="Times New Roman" w:hAnsi="Arial" w:cs="Arial"/>
          <w:color w:val="000000"/>
          <w:lang w:eastAsia="zh-CN"/>
        </w:rPr>
        <w:t xml:space="preserve"> the remainder property has to be valued in its uncured condition. Cost to cure could have been applied on subject 7 and 9 since, it was their fence affected by the taking. But there is no data that can show the uncured condition of these properties. Because</w:t>
      </w:r>
      <w:r w:rsidR="0070689D" w:rsidRPr="00BA67F7">
        <w:rPr>
          <w:rFonts w:ascii="Arial" w:eastAsia="Times New Roman" w:hAnsi="Arial" w:cs="Arial"/>
          <w:color w:val="000000"/>
          <w:lang w:eastAsia="zh-CN"/>
        </w:rPr>
        <w:t>, according to the review</w:t>
      </w:r>
      <w:r w:rsidR="007810EB" w:rsidRPr="00BA67F7">
        <w:rPr>
          <w:rFonts w:ascii="Arial" w:eastAsia="Times New Roman" w:hAnsi="Arial" w:cs="Arial"/>
          <w:color w:val="000000"/>
          <w:lang w:eastAsia="zh-CN"/>
        </w:rPr>
        <w:t xml:space="preserve"> cost to cure is cost to restore an item of physical depreciat</w:t>
      </w:r>
      <w:r w:rsidR="0070689D" w:rsidRPr="00BA67F7">
        <w:rPr>
          <w:rFonts w:ascii="Arial" w:eastAsia="Times New Roman" w:hAnsi="Arial" w:cs="Arial"/>
          <w:color w:val="000000"/>
          <w:lang w:eastAsia="zh-CN"/>
        </w:rPr>
        <w:t xml:space="preserve">ion to bring it to its new condition. </w:t>
      </w:r>
      <w:r w:rsidR="00BA0D37" w:rsidRPr="00BA67F7">
        <w:rPr>
          <w:rFonts w:ascii="Arial" w:eastAsia="Times New Roman" w:hAnsi="Arial" w:cs="Arial"/>
          <w:color w:val="000000"/>
          <w:lang w:eastAsia="zh-CN"/>
        </w:rPr>
        <w:t>Therefore,</w:t>
      </w:r>
      <w:r w:rsidR="0070689D" w:rsidRPr="00BA67F7">
        <w:rPr>
          <w:rFonts w:ascii="Arial" w:eastAsia="Times New Roman" w:hAnsi="Arial" w:cs="Arial"/>
          <w:color w:val="000000"/>
          <w:lang w:eastAsia="zh-CN"/>
        </w:rPr>
        <w:t xml:space="preserve"> if the condition uncured has to be documented to calculate the cost to cure and after this the procedure followed above will be undergone. </w:t>
      </w:r>
      <w:r w:rsidR="00CF2562" w:rsidRPr="00BA67F7">
        <w:rPr>
          <w:rFonts w:ascii="Arial" w:eastAsia="Times New Roman" w:hAnsi="Arial" w:cs="Arial"/>
          <w:color w:val="000000"/>
          <w:lang w:eastAsia="zh-CN"/>
        </w:rPr>
        <w:t xml:space="preserve">As the </w:t>
      </w:r>
      <w:r w:rsidR="00335B9A" w:rsidRPr="00BA67F7">
        <w:rPr>
          <w:rFonts w:ascii="Arial" w:eastAsia="Times New Roman" w:hAnsi="Arial" w:cs="Arial"/>
          <w:color w:val="000000"/>
          <w:lang w:eastAsia="zh-CN"/>
        </w:rPr>
        <w:t>practice indicates</w:t>
      </w:r>
      <w:r w:rsidR="00CF2562" w:rsidRPr="00BA67F7">
        <w:rPr>
          <w:rFonts w:ascii="Arial" w:eastAsia="Times New Roman" w:hAnsi="Arial" w:cs="Arial"/>
          <w:color w:val="000000"/>
          <w:lang w:eastAsia="zh-CN"/>
        </w:rPr>
        <w:t xml:space="preserve"> the </w:t>
      </w:r>
      <w:r w:rsidR="00335B9A" w:rsidRPr="00BA67F7">
        <w:rPr>
          <w:rFonts w:ascii="Arial" w:eastAsia="Times New Roman" w:hAnsi="Arial" w:cs="Arial"/>
          <w:color w:val="000000"/>
          <w:lang w:eastAsia="zh-CN"/>
        </w:rPr>
        <w:t xml:space="preserve">first step in the cost to cure procedure is to estimate the damage. Then comparing the cost to cure to the damage, which is the method that is use in illustrating subject property one and ten. That is; </w:t>
      </w:r>
    </w:p>
    <w:p w14:paraId="19210786" w14:textId="77777777" w:rsidR="005768C2" w:rsidRPr="00BA67F7" w:rsidRDefault="005768C2" w:rsidP="004C651A">
      <w:pPr>
        <w:spacing w:before="120" w:after="240"/>
        <w:rPr>
          <w:rFonts w:ascii="Arial" w:hAnsi="Arial" w:cs="Arial"/>
        </w:rPr>
      </w:pPr>
    </w:p>
    <w:p w14:paraId="232A6FC8" w14:textId="77777777" w:rsidR="005768C2" w:rsidRPr="00BA67F7" w:rsidRDefault="005768C2" w:rsidP="004C651A">
      <w:pPr>
        <w:pStyle w:val="ListParagraph"/>
        <w:spacing w:before="120" w:after="240" w:line="360" w:lineRule="auto"/>
        <w:ind w:left="0"/>
        <w:jc w:val="center"/>
        <w:rPr>
          <w:rFonts w:ascii="Arial" w:hAnsi="Arial" w:cs="Arial"/>
          <w:b/>
          <w:bCs/>
        </w:rPr>
      </w:pPr>
      <w:r w:rsidRPr="00BA67F7">
        <w:rPr>
          <w:rFonts w:ascii="Arial" w:hAnsi="Arial" w:cs="Arial"/>
        </w:rPr>
        <w:tab/>
      </w:r>
      <w:r w:rsidRPr="00BA67F7">
        <w:rPr>
          <w:rFonts w:ascii="Arial" w:eastAsia="Times New Roman" w:hAnsi="Arial" w:cs="Arial"/>
          <w:b/>
          <w:bCs/>
          <w:color w:val="000000"/>
          <w:lang w:eastAsia="zh-CN"/>
        </w:rPr>
        <w:t xml:space="preserve">VRAA (BB) – the remainder uncured = </w:t>
      </w:r>
      <w:r w:rsidRPr="00BA67F7">
        <w:rPr>
          <w:rFonts w:ascii="Arial" w:eastAsia="Times New Roman" w:hAnsi="Arial" w:cs="Arial"/>
          <w:color w:val="000000"/>
          <w:lang w:eastAsia="zh-CN"/>
        </w:rPr>
        <w:t>the remainder area * value per m</w:t>
      </w:r>
      <w:r w:rsidRPr="00BA67F7">
        <w:rPr>
          <w:rFonts w:ascii="Arial" w:eastAsia="Times New Roman" w:hAnsi="Arial" w:cs="Arial"/>
          <w:color w:val="000000"/>
          <w:vertAlign w:val="superscript"/>
          <w:lang w:eastAsia="zh-CN"/>
        </w:rPr>
        <w:t>2</w:t>
      </w:r>
      <w:r w:rsidRPr="00BA67F7">
        <w:rPr>
          <w:rFonts w:ascii="Arial" w:eastAsia="Times New Roman" w:hAnsi="Arial" w:cs="Arial"/>
          <w:color w:val="000000"/>
          <w:lang w:eastAsia="zh-CN"/>
        </w:rPr>
        <w:t xml:space="preserve"> (before) * the remaining utility in % (considering only damage)</w:t>
      </w:r>
    </w:p>
    <w:p w14:paraId="2E0F05CD" w14:textId="77777777" w:rsidR="005768C2" w:rsidRPr="00BA67F7" w:rsidRDefault="005768C2" w:rsidP="004C651A">
      <w:pPr>
        <w:pStyle w:val="ListParagraph"/>
        <w:spacing w:before="120" w:after="240" w:line="360" w:lineRule="auto"/>
        <w:ind w:left="0"/>
        <w:jc w:val="both"/>
        <w:rPr>
          <w:rFonts w:ascii="Arial" w:eastAsia="Times New Roman" w:hAnsi="Arial" w:cs="Arial"/>
          <w:color w:val="000000"/>
          <w:lang w:eastAsia="zh-CN"/>
        </w:rPr>
      </w:pPr>
    </w:p>
    <w:p w14:paraId="115E6184" w14:textId="77777777" w:rsidR="005768C2" w:rsidRPr="00BA67F7" w:rsidRDefault="005768C2" w:rsidP="004C651A">
      <w:pPr>
        <w:spacing w:before="120" w:after="240" w:line="240" w:lineRule="auto"/>
        <w:jc w:val="center"/>
        <w:rPr>
          <w:rFonts w:ascii="Arial" w:eastAsia="Times New Roman" w:hAnsi="Arial" w:cs="Arial"/>
          <w:color w:val="000000"/>
          <w:u w:val="single"/>
          <w:lang w:eastAsia="zh-CN"/>
        </w:rPr>
      </w:pPr>
      <w:r w:rsidRPr="00BA67F7">
        <w:rPr>
          <w:rFonts w:ascii="Arial" w:eastAsia="Times New Roman" w:hAnsi="Arial" w:cs="Arial"/>
          <w:color w:val="000000"/>
          <w:lang w:eastAsia="zh-CN"/>
        </w:rPr>
        <w:t xml:space="preserve">Severance damage </w:t>
      </w:r>
      <w:r w:rsidRPr="00BA67F7">
        <w:rPr>
          <w:rFonts w:ascii="Arial" w:eastAsia="Times New Roman" w:hAnsi="Arial" w:cs="Arial"/>
          <w:b/>
          <w:bCs/>
          <w:color w:val="000000"/>
          <w:lang w:eastAsia="zh-CN"/>
        </w:rPr>
        <w:t>SD</w:t>
      </w:r>
      <w:r w:rsidRPr="00BA67F7">
        <w:rPr>
          <w:rFonts w:ascii="Arial" w:eastAsia="Times New Roman" w:hAnsi="Arial" w:cs="Arial"/>
          <w:color w:val="000000"/>
          <w:lang w:eastAsia="zh-CN"/>
        </w:rPr>
        <w:t xml:space="preserve">= Value of the remainder </w:t>
      </w:r>
      <w:r w:rsidRPr="00BA67F7">
        <w:rPr>
          <w:rFonts w:ascii="Arial" w:eastAsia="Times New Roman" w:hAnsi="Arial" w:cs="Arial"/>
          <w:b/>
          <w:bCs/>
          <w:color w:val="000000"/>
          <w:lang w:eastAsia="zh-CN"/>
        </w:rPr>
        <w:t>(VR)</w:t>
      </w:r>
      <w:r w:rsidRPr="00BA67F7">
        <w:rPr>
          <w:rFonts w:ascii="Arial" w:eastAsia="Times New Roman" w:hAnsi="Arial" w:cs="Arial"/>
          <w:color w:val="000000"/>
          <w:lang w:eastAsia="zh-CN"/>
        </w:rPr>
        <w:t xml:space="preserve"> - value of the remainder before considering benefit </w:t>
      </w:r>
      <w:r w:rsidRPr="00BA67F7">
        <w:rPr>
          <w:rFonts w:ascii="Arial" w:eastAsia="Times New Roman" w:hAnsi="Arial" w:cs="Arial"/>
          <w:b/>
          <w:bCs/>
          <w:color w:val="000000"/>
          <w:lang w:eastAsia="zh-CN"/>
        </w:rPr>
        <w:t xml:space="preserve">VRAA (BB), remainder uncured. </w:t>
      </w:r>
    </w:p>
    <w:p w14:paraId="6CCFC8D6" w14:textId="77777777" w:rsidR="00B3778D" w:rsidRPr="00BA67F7" w:rsidRDefault="00B3778D" w:rsidP="004C651A">
      <w:pPr>
        <w:spacing w:before="120" w:after="240" w:line="360" w:lineRule="auto"/>
        <w:rPr>
          <w:rFonts w:ascii="Arial" w:eastAsia="Times New Roman" w:hAnsi="Arial" w:cs="Arial"/>
          <w:color w:val="000000"/>
          <w:lang w:eastAsia="zh-CN"/>
        </w:rPr>
      </w:pPr>
      <w:r w:rsidRPr="00BA67F7">
        <w:rPr>
          <w:rFonts w:ascii="Arial" w:eastAsia="Times New Roman" w:hAnsi="Arial" w:cs="Arial"/>
          <w:color w:val="000000"/>
          <w:lang w:eastAsia="zh-CN"/>
        </w:rPr>
        <w:t>After estimating the damage this is going to be compare</w:t>
      </w:r>
      <w:r w:rsidR="00F81E5B" w:rsidRPr="00BA67F7">
        <w:rPr>
          <w:rFonts w:ascii="Arial" w:eastAsia="Times New Roman" w:hAnsi="Arial" w:cs="Arial"/>
          <w:color w:val="000000"/>
          <w:lang w:eastAsia="zh-CN"/>
        </w:rPr>
        <w:t xml:space="preserve">d with the cost to cure. </w:t>
      </w:r>
    </w:p>
    <w:p w14:paraId="7A58A94F" w14:textId="77777777" w:rsidR="00F81E5B" w:rsidRPr="00BA67F7" w:rsidRDefault="00F81E5B" w:rsidP="004C651A">
      <w:pPr>
        <w:autoSpaceDE w:val="0"/>
        <w:autoSpaceDN w:val="0"/>
        <w:spacing w:before="120" w:after="240" w:line="360" w:lineRule="auto"/>
        <w:jc w:val="both"/>
        <w:rPr>
          <w:rFonts w:ascii="Arial" w:hAnsi="Arial" w:cs="Arial"/>
        </w:rPr>
      </w:pPr>
      <w:r w:rsidRPr="00BA67F7">
        <w:rPr>
          <w:rFonts w:ascii="Arial" w:hAnsi="Arial" w:cs="Arial"/>
        </w:rPr>
        <w:t xml:space="preserve">Cost to </w:t>
      </w:r>
      <w:r w:rsidR="00740DE4" w:rsidRPr="00BA67F7">
        <w:rPr>
          <w:rFonts w:ascii="Arial" w:hAnsi="Arial" w:cs="Arial"/>
        </w:rPr>
        <w:t>cure</w:t>
      </w:r>
      <w:r w:rsidRPr="00BA67F7">
        <w:rPr>
          <w:rFonts w:ascii="Arial" w:hAnsi="Arial" w:cs="Arial"/>
        </w:rPr>
        <w:t xml:space="preserve">   ≤ The Total Damages, If Uncured</w:t>
      </w:r>
      <w:r w:rsidR="00FD14A1" w:rsidRPr="00BA67F7">
        <w:rPr>
          <w:rFonts w:ascii="Arial" w:hAnsi="Arial" w:cs="Arial"/>
        </w:rPr>
        <w:t xml:space="preserve"> the cost to cure is feasible</w:t>
      </w:r>
      <w:r w:rsidR="00343C26" w:rsidRPr="00BA67F7">
        <w:rPr>
          <w:rFonts w:ascii="Arial" w:hAnsi="Arial" w:cs="Arial"/>
        </w:rPr>
        <w:t xml:space="preserve"> another procedure will follow</w:t>
      </w:r>
      <w:r w:rsidR="00FD14A1" w:rsidRPr="00BA67F7">
        <w:rPr>
          <w:rFonts w:ascii="Arial" w:hAnsi="Arial" w:cs="Arial"/>
        </w:rPr>
        <w:t>.</w:t>
      </w:r>
    </w:p>
    <w:p w14:paraId="3664275F" w14:textId="77777777" w:rsidR="00FD14A1" w:rsidRPr="00BA67F7" w:rsidRDefault="00343C26" w:rsidP="004C651A">
      <w:pPr>
        <w:autoSpaceDE w:val="0"/>
        <w:autoSpaceDN w:val="0"/>
        <w:spacing w:before="120" w:after="240" w:line="360" w:lineRule="auto"/>
        <w:jc w:val="both"/>
        <w:rPr>
          <w:rFonts w:ascii="Arial" w:hAnsi="Arial" w:cs="Arial"/>
        </w:rPr>
      </w:pPr>
      <w:r w:rsidRPr="00BA67F7">
        <w:rPr>
          <w:rFonts w:ascii="Arial" w:hAnsi="Arial" w:cs="Arial"/>
        </w:rPr>
        <w:lastRenderedPageBreak/>
        <w:t xml:space="preserve">But </w:t>
      </w:r>
      <w:r w:rsidR="008F7896" w:rsidRPr="00BA67F7">
        <w:rPr>
          <w:rFonts w:ascii="Arial" w:hAnsi="Arial" w:cs="Arial"/>
        </w:rPr>
        <w:t>if</w:t>
      </w:r>
      <w:r w:rsidR="00FD14A1" w:rsidRPr="00BA67F7">
        <w:rPr>
          <w:rFonts w:ascii="Arial" w:hAnsi="Arial" w:cs="Arial"/>
        </w:rPr>
        <w:t xml:space="preserve"> the cost to cure is not feasible, the analysis stops at this point and compensation is estimated based on above and use severance damage (total damage uncured) for compensation. </w:t>
      </w:r>
    </w:p>
    <w:p w14:paraId="3B47421A" w14:textId="77777777" w:rsidR="006409A2" w:rsidRPr="00BA67F7" w:rsidRDefault="00E858C6" w:rsidP="004C651A">
      <w:pPr>
        <w:autoSpaceDE w:val="0"/>
        <w:autoSpaceDN w:val="0"/>
        <w:spacing w:before="120" w:after="240" w:line="360" w:lineRule="auto"/>
        <w:jc w:val="both"/>
        <w:rPr>
          <w:rFonts w:ascii="Arial" w:hAnsi="Arial" w:cs="Arial"/>
        </w:rPr>
      </w:pPr>
      <w:r w:rsidRPr="00BA67F7">
        <w:rPr>
          <w:rFonts w:ascii="Arial" w:hAnsi="Arial" w:cs="Arial"/>
          <w:noProof/>
        </w:rPr>
        <mc:AlternateContent>
          <mc:Choice Requires="wps">
            <w:drawing>
              <wp:anchor distT="0" distB="0" distL="114300" distR="114300" simplePos="0" relativeHeight="251581440" behindDoc="0" locked="0" layoutInCell="1" allowOverlap="1" wp14:anchorId="21BED70C" wp14:editId="730972F1">
                <wp:simplePos x="0" y="0"/>
                <wp:positionH relativeFrom="column">
                  <wp:posOffset>-114300</wp:posOffset>
                </wp:positionH>
                <wp:positionV relativeFrom="paragraph">
                  <wp:posOffset>515620</wp:posOffset>
                </wp:positionV>
                <wp:extent cx="6191250" cy="1983105"/>
                <wp:effectExtent l="0" t="0" r="19050" b="17145"/>
                <wp:wrapNone/>
                <wp:docPr id="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250" cy="19831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471E82D2" id="Rectangle 36" o:spid="_x0000_s1026" style="position:absolute;margin-left:-9pt;margin-top:40.6pt;width:487.5pt;height:156.1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" filled="f"/>
            </w:pict>
          </mc:Fallback>
        </mc:AlternateContent>
      </w:r>
      <w:r w:rsidR="006409A2" w:rsidRPr="00BA67F7">
        <w:rPr>
          <w:rFonts w:ascii="Arial" w:hAnsi="Arial" w:cs="Arial"/>
        </w:rPr>
        <w:t xml:space="preserve">Cost to cure   ≤ The Total Damages, If Uncured the cost to cure is feasible another procedure will follow. That is </w:t>
      </w:r>
    </w:p>
    <w:p w14:paraId="37BFAA13" w14:textId="77777777" w:rsidR="006409A2" w:rsidRPr="00BA67F7" w:rsidRDefault="00867A83" w:rsidP="004C651A">
      <w:pPr>
        <w:autoSpaceDE w:val="0"/>
        <w:autoSpaceDN w:val="0"/>
        <w:spacing w:before="120" w:after="240" w:line="360" w:lineRule="auto"/>
        <w:jc w:val="both"/>
        <w:rPr>
          <w:rFonts w:ascii="Arial" w:eastAsia="Times New Roman" w:hAnsi="Arial" w:cs="Arial"/>
          <w:color w:val="000000"/>
          <w:lang w:eastAsia="zh-CN"/>
        </w:rPr>
      </w:pPr>
      <w:r w:rsidRPr="00BA67F7">
        <w:rPr>
          <w:rFonts w:ascii="Arial" w:hAnsi="Arial" w:cs="Arial"/>
        </w:rPr>
        <w:t xml:space="preserve">VALUE OF CURE </w:t>
      </w:r>
      <w:r w:rsidR="005A2867" w:rsidRPr="00BA67F7">
        <w:rPr>
          <w:rFonts w:ascii="Arial" w:eastAsia="Times New Roman" w:hAnsi="Arial" w:cs="Arial"/>
          <w:b/>
          <w:bCs/>
          <w:color w:val="000000"/>
          <w:u w:val="single"/>
          <w:lang w:eastAsia="zh-CN"/>
        </w:rPr>
        <w:t xml:space="preserve">= VRC – VRUC </w:t>
      </w:r>
      <w:r w:rsidR="005A2867" w:rsidRPr="00BA67F7">
        <w:rPr>
          <w:rFonts w:ascii="Arial" w:eastAsia="Times New Roman" w:hAnsi="Arial" w:cs="Arial"/>
          <w:color w:val="000000"/>
          <w:lang w:eastAsia="zh-CN"/>
        </w:rPr>
        <w:t xml:space="preserve">which based on this study’s analysis </w:t>
      </w:r>
    </w:p>
    <w:p w14:paraId="4EEC7172" w14:textId="16FD8106" w:rsidR="005A2867" w:rsidRPr="00BA67F7" w:rsidRDefault="00867A83" w:rsidP="004C651A">
      <w:pPr>
        <w:autoSpaceDE w:val="0"/>
        <w:autoSpaceDN w:val="0"/>
        <w:spacing w:before="120" w:after="240" w:line="360" w:lineRule="auto"/>
        <w:jc w:val="both"/>
        <w:rPr>
          <w:rFonts w:ascii="Arial" w:hAnsi="Arial" w:cs="Arial"/>
        </w:rPr>
      </w:pPr>
      <w:r w:rsidRPr="00BA67F7">
        <w:rPr>
          <w:rFonts w:ascii="Arial" w:eastAsia="Times New Roman" w:hAnsi="Arial" w:cs="Arial"/>
          <w:b/>
          <w:bCs/>
          <w:color w:val="000000"/>
          <w:lang w:eastAsia="zh-CN"/>
        </w:rPr>
        <w:t>Value of the cure</w:t>
      </w:r>
      <w:r w:rsidR="005A2867" w:rsidRPr="00BA67F7">
        <w:rPr>
          <w:rFonts w:ascii="Arial" w:eastAsia="Times New Roman" w:hAnsi="Arial" w:cs="Arial"/>
          <w:color w:val="000000"/>
          <w:lang w:eastAsia="zh-CN"/>
        </w:rPr>
        <w:t xml:space="preserve">= </w:t>
      </w:r>
      <w:r w:rsidR="005A2867" w:rsidRPr="00BA67F7">
        <w:rPr>
          <w:rFonts w:ascii="Arial" w:eastAsia="Times New Roman" w:hAnsi="Arial" w:cs="Arial"/>
          <w:b/>
          <w:bCs/>
          <w:color w:val="000000"/>
          <w:u w:val="single"/>
          <w:lang w:eastAsia="zh-CN"/>
        </w:rPr>
        <w:t>VRAA (AB) - VRAA (BB)</w:t>
      </w:r>
      <w:r w:rsidR="004E3910" w:rsidRPr="00BA67F7">
        <w:rPr>
          <w:rFonts w:ascii="Arial" w:eastAsia="Times New Roman" w:hAnsi="Arial" w:cs="Arial"/>
          <w:b/>
          <w:bCs/>
          <w:color w:val="000000"/>
          <w:u w:val="single"/>
          <w:lang w:eastAsia="zh-CN"/>
        </w:rPr>
        <w:t xml:space="preserve"> </w:t>
      </w:r>
      <w:r w:rsidRPr="00BA67F7">
        <w:rPr>
          <w:rFonts w:ascii="Arial" w:eastAsia="Times New Roman" w:hAnsi="Arial" w:cs="Arial"/>
          <w:color w:val="000000"/>
          <w:lang w:eastAsia="zh-CN"/>
        </w:rPr>
        <w:t>Result</w:t>
      </w:r>
      <w:r w:rsidR="004E3910" w:rsidRPr="00BA67F7">
        <w:rPr>
          <w:rFonts w:ascii="Arial" w:eastAsia="Times New Roman" w:hAnsi="Arial" w:cs="Arial"/>
          <w:color w:val="000000"/>
          <w:lang w:eastAsia="zh-CN"/>
        </w:rPr>
        <w:t xml:space="preserve"> </w:t>
      </w:r>
      <w:r w:rsidRPr="00BA67F7">
        <w:rPr>
          <w:rFonts w:ascii="Arial" w:eastAsia="Times New Roman" w:hAnsi="Arial" w:cs="Arial"/>
          <w:b/>
          <w:bCs/>
          <w:color w:val="000000"/>
          <w:lang w:eastAsia="zh-CN"/>
        </w:rPr>
        <w:t>value of the cure</w:t>
      </w:r>
    </w:p>
    <w:p w14:paraId="5FC8F462" w14:textId="77777777" w:rsidR="00F81E5B" w:rsidRPr="00BA67F7" w:rsidRDefault="00867A83" w:rsidP="004C651A">
      <w:pPr>
        <w:spacing w:before="120" w:after="240" w:line="360" w:lineRule="auto"/>
        <w:rPr>
          <w:rFonts w:ascii="Arial" w:eastAsia="Times New Roman" w:hAnsi="Arial" w:cs="Arial"/>
          <w:color w:val="000000"/>
          <w:lang w:eastAsia="zh-CN"/>
        </w:rPr>
      </w:pPr>
      <w:r w:rsidRPr="00BA67F7">
        <w:rPr>
          <w:rFonts w:ascii="Arial" w:eastAsia="Times New Roman" w:hAnsi="Arial" w:cs="Arial"/>
          <w:color w:val="000000"/>
          <w:lang w:eastAsia="zh-CN"/>
        </w:rPr>
        <w:t>Re</w:t>
      </w:r>
      <w:r w:rsidR="007F3619" w:rsidRPr="00BA67F7">
        <w:rPr>
          <w:rFonts w:ascii="Arial" w:eastAsia="Times New Roman" w:hAnsi="Arial" w:cs="Arial"/>
          <w:color w:val="000000"/>
          <w:lang w:eastAsia="zh-CN"/>
        </w:rPr>
        <w:t>maining damage not cured= total damage-value of the cure, which based on the above before and after analysis</w:t>
      </w:r>
    </w:p>
    <w:p w14:paraId="3B5448DD" w14:textId="77777777" w:rsidR="007F3619" w:rsidRPr="00BA67F7" w:rsidRDefault="007F3619" w:rsidP="004C651A">
      <w:pPr>
        <w:spacing w:before="120" w:after="240" w:line="36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REMAININNG DAMAGE, UNCURED= SD-VALUE OF CURE</w:t>
      </w:r>
    </w:p>
    <w:p w14:paraId="2B7C2A64" w14:textId="77777777" w:rsidR="00794047" w:rsidRPr="00BA67F7" w:rsidRDefault="00794047" w:rsidP="004C651A">
      <w:pPr>
        <w:pStyle w:val="ListParagraph"/>
        <w:autoSpaceDE w:val="0"/>
        <w:autoSpaceDN w:val="0"/>
        <w:spacing w:before="120" w:after="240" w:line="360" w:lineRule="auto"/>
        <w:ind w:left="0"/>
        <w:jc w:val="both"/>
        <w:rPr>
          <w:rFonts w:ascii="Arial" w:hAnsi="Arial" w:cs="Arial"/>
        </w:rPr>
      </w:pPr>
    </w:p>
    <w:p w14:paraId="55730B94" w14:textId="77777777" w:rsidR="00B44720" w:rsidRPr="00BA67F7" w:rsidRDefault="00E858C6" w:rsidP="004C651A">
      <w:pPr>
        <w:pStyle w:val="ListParagraph"/>
        <w:autoSpaceDE w:val="0"/>
        <w:autoSpaceDN w:val="0"/>
        <w:spacing w:before="120" w:after="240" w:line="360" w:lineRule="auto"/>
        <w:ind w:left="0"/>
        <w:jc w:val="both"/>
        <w:rPr>
          <w:rFonts w:ascii="Arial" w:hAnsi="Arial" w:cs="Arial"/>
        </w:rPr>
      </w:pPr>
      <w:r w:rsidRPr="00BA67F7">
        <w:rPr>
          <w:rFonts w:ascii="Arial" w:hAnsi="Arial" w:cs="Arial"/>
          <w:noProof/>
        </w:rPr>
        <mc:AlternateContent>
          <mc:Choice Requires="wps">
            <w:drawing>
              <wp:anchor distT="0" distB="0" distL="114300" distR="114300" simplePos="0" relativeHeight="251585536" behindDoc="0" locked="0" layoutInCell="1" allowOverlap="1" wp14:anchorId="62C5D672" wp14:editId="4C8B6A28">
                <wp:simplePos x="0" y="0"/>
                <wp:positionH relativeFrom="column">
                  <wp:posOffset>-66675</wp:posOffset>
                </wp:positionH>
                <wp:positionV relativeFrom="paragraph">
                  <wp:posOffset>540385</wp:posOffset>
                </wp:positionV>
                <wp:extent cx="6019800" cy="2098040"/>
                <wp:effectExtent l="0" t="0" r="19050" b="16510"/>
                <wp:wrapNone/>
                <wp:docPr id="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9800" cy="20980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389103A1" id="Rectangle 37" o:spid="_x0000_s1026" style="position:absolute;margin-left:-5.25pt;margin-top:42.55pt;width:474pt;height:165.2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" filled="f"/>
            </w:pict>
          </mc:Fallback>
        </mc:AlternateContent>
      </w:r>
      <w:r w:rsidR="00B44720" w:rsidRPr="00BA67F7">
        <w:rPr>
          <w:rFonts w:ascii="Arial" w:hAnsi="Arial" w:cs="Arial"/>
        </w:rPr>
        <w:t>The final step</w:t>
      </w:r>
      <w:r w:rsidR="001914A1" w:rsidRPr="00BA67F7">
        <w:rPr>
          <w:rFonts w:ascii="Arial" w:hAnsi="Arial" w:cs="Arial"/>
        </w:rPr>
        <w:t xml:space="preserve"> is determining any items cured that have already been paid for in the part taken to avoid over compensation. </w:t>
      </w:r>
      <w:r w:rsidR="00B44720" w:rsidRPr="00BA67F7">
        <w:rPr>
          <w:rFonts w:ascii="Arial" w:hAnsi="Arial" w:cs="Arial"/>
        </w:rPr>
        <w:t>This analysis is done as follows:</w:t>
      </w:r>
    </w:p>
    <w:p w14:paraId="39901105" w14:textId="77777777" w:rsidR="00B3778D" w:rsidRPr="00BA67F7" w:rsidRDefault="008C7138" w:rsidP="004C651A">
      <w:pPr>
        <w:spacing w:before="120" w:after="240" w:line="360" w:lineRule="auto"/>
        <w:rPr>
          <w:rFonts w:ascii="Arial" w:eastAsia="Times New Roman" w:hAnsi="Arial" w:cs="Arial"/>
          <w:color w:val="000000"/>
          <w:lang w:eastAsia="zh-CN"/>
        </w:rPr>
      </w:pPr>
      <w:r w:rsidRPr="00BA67F7">
        <w:rPr>
          <w:rFonts w:ascii="Arial" w:eastAsia="Times New Roman" w:hAnsi="Arial" w:cs="Arial"/>
          <w:color w:val="000000"/>
          <w:lang w:eastAsia="zh-CN"/>
        </w:rPr>
        <w:t>Net Cost to Cure= The Cost to Cure – Items Cured, but paid for in the part taken; which based on this study</w:t>
      </w:r>
    </w:p>
    <w:p w14:paraId="66E9C801" w14:textId="77777777" w:rsidR="008C7138" w:rsidRPr="00BA67F7" w:rsidRDefault="008C7138" w:rsidP="004C651A">
      <w:pPr>
        <w:spacing w:before="120" w:after="240" w:line="360" w:lineRule="auto"/>
        <w:jc w:val="center"/>
        <w:rPr>
          <w:rFonts w:ascii="Arial" w:eastAsia="Times New Roman" w:hAnsi="Arial" w:cs="Arial"/>
          <w:b/>
          <w:bCs/>
          <w:color w:val="000000"/>
          <w:lang w:eastAsia="zh-CN"/>
        </w:rPr>
      </w:pPr>
      <w:r w:rsidRPr="00BA67F7">
        <w:rPr>
          <w:rFonts w:ascii="Arial" w:eastAsia="Times New Roman" w:hAnsi="Arial" w:cs="Arial"/>
          <w:b/>
          <w:bCs/>
          <w:color w:val="000000"/>
          <w:lang w:eastAsia="zh-CN"/>
        </w:rPr>
        <w:t>Net Cost to Cure= the Cost to Cure - Benefit</w:t>
      </w:r>
    </w:p>
    <w:p w14:paraId="31AAAA60" w14:textId="77777777" w:rsidR="00B3778D" w:rsidRPr="00BA67F7" w:rsidRDefault="00650709" w:rsidP="004C651A">
      <w:pPr>
        <w:spacing w:before="120" w:after="240" w:line="360" w:lineRule="auto"/>
        <w:rPr>
          <w:rFonts w:ascii="Arial" w:eastAsia="Times New Roman" w:hAnsi="Arial" w:cs="Arial"/>
          <w:b/>
          <w:bCs/>
          <w:color w:val="000000"/>
          <w:lang w:eastAsia="zh-CN"/>
        </w:rPr>
      </w:pPr>
      <w:r w:rsidRPr="00BA67F7">
        <w:rPr>
          <w:rFonts w:ascii="Arial" w:eastAsia="Times New Roman" w:hAnsi="Arial" w:cs="Arial"/>
          <w:color w:val="000000"/>
          <w:lang w:eastAsia="zh-CN"/>
        </w:rPr>
        <w:t>Finally</w:t>
      </w:r>
      <w:r w:rsidR="00525A83" w:rsidRPr="00BA67F7">
        <w:rPr>
          <w:rFonts w:ascii="Arial" w:eastAsia="Times New Roman" w:hAnsi="Arial" w:cs="Arial"/>
          <w:color w:val="000000"/>
          <w:lang w:eastAsia="zh-CN"/>
        </w:rPr>
        <w:t xml:space="preserve">, </w:t>
      </w:r>
      <w:r w:rsidRPr="00BA67F7">
        <w:rPr>
          <w:rFonts w:ascii="Arial" w:eastAsia="Times New Roman" w:hAnsi="Arial" w:cs="Arial"/>
          <w:b/>
          <w:bCs/>
          <w:color w:val="000000"/>
          <w:lang w:eastAsia="zh-CN"/>
        </w:rPr>
        <w:t>compensation</w:t>
      </w:r>
      <w:r w:rsidR="00525A83" w:rsidRPr="00BA67F7">
        <w:rPr>
          <w:rFonts w:ascii="Arial" w:eastAsia="Times New Roman" w:hAnsi="Arial" w:cs="Arial"/>
          <w:b/>
          <w:bCs/>
          <w:color w:val="000000"/>
          <w:lang w:eastAsia="zh-CN"/>
        </w:rPr>
        <w:t>= Net Cost to Cure+ Uncured Damages (Net Damage)</w:t>
      </w:r>
    </w:p>
    <w:p w14:paraId="7B5700CF" w14:textId="77777777" w:rsidR="0035367E" w:rsidRPr="00BA67F7" w:rsidRDefault="0035367E" w:rsidP="004C651A">
      <w:pPr>
        <w:autoSpaceDE w:val="0"/>
        <w:autoSpaceDN w:val="0"/>
        <w:spacing w:before="120" w:after="240" w:line="360" w:lineRule="auto"/>
        <w:jc w:val="both"/>
        <w:rPr>
          <w:rFonts w:ascii="Arial" w:hAnsi="Arial" w:cs="Arial"/>
        </w:rPr>
      </w:pPr>
      <w:r w:rsidRPr="00BA67F7">
        <w:rPr>
          <w:rFonts w:ascii="Arial" w:eastAsia="Times New Roman" w:hAnsi="Arial" w:cs="Arial"/>
          <w:b/>
          <w:bCs/>
          <w:color w:val="000000"/>
          <w:lang w:eastAsia="zh-CN"/>
        </w:rPr>
        <w:t xml:space="preserve">N.B this step follows if and only if the </w:t>
      </w:r>
      <w:r w:rsidRPr="00BA67F7">
        <w:rPr>
          <w:rFonts w:ascii="Arial" w:hAnsi="Arial" w:cs="Arial"/>
        </w:rPr>
        <w:t xml:space="preserve">Cost to </w:t>
      </w:r>
      <w:r w:rsidR="005772FA" w:rsidRPr="00BA67F7">
        <w:rPr>
          <w:rFonts w:ascii="Arial" w:hAnsi="Arial" w:cs="Arial"/>
        </w:rPr>
        <w:t>cure</w:t>
      </w:r>
      <w:r w:rsidRPr="00BA67F7">
        <w:rPr>
          <w:rFonts w:ascii="Arial" w:hAnsi="Arial" w:cs="Arial"/>
        </w:rPr>
        <w:t xml:space="preserve"> ≥ The Total Damages (Severance Damage), If Uncured.</w:t>
      </w:r>
    </w:p>
    <w:p w14:paraId="1712B299" w14:textId="77777777" w:rsidR="00AD57BD" w:rsidRPr="00BA67F7" w:rsidRDefault="00AD57BD" w:rsidP="004C651A">
      <w:pPr>
        <w:spacing w:before="120" w:after="240"/>
        <w:rPr>
          <w:rFonts w:ascii="Arial" w:eastAsia="Times New Roman" w:hAnsi="Arial" w:cs="Arial"/>
          <w:b/>
          <w:bCs/>
          <w:color w:val="000000"/>
          <w:lang w:eastAsia="zh-CN"/>
        </w:rPr>
      </w:pPr>
    </w:p>
    <w:p w14:paraId="6BE9CC47" w14:textId="77777777" w:rsidR="00B32305" w:rsidRPr="00BA67F7" w:rsidRDefault="00B32305" w:rsidP="004C651A">
      <w:pPr>
        <w:spacing w:before="120" w:after="240"/>
        <w:rPr>
          <w:rFonts w:ascii="Arial" w:eastAsia="Times New Roman" w:hAnsi="Arial" w:cs="Arial"/>
          <w:b/>
          <w:bCs/>
          <w:color w:val="000000"/>
          <w:lang w:eastAsia="zh-CN"/>
        </w:rPr>
      </w:pPr>
    </w:p>
    <w:p w14:paraId="69CAB776" w14:textId="77777777" w:rsidR="00B32305" w:rsidRPr="00BA67F7" w:rsidRDefault="00B32305" w:rsidP="004C651A">
      <w:pPr>
        <w:spacing w:before="120" w:after="240"/>
        <w:rPr>
          <w:rFonts w:ascii="Arial" w:eastAsia="Times New Roman" w:hAnsi="Arial" w:cs="Arial"/>
          <w:b/>
          <w:bCs/>
          <w:color w:val="000000"/>
          <w:lang w:eastAsia="zh-CN"/>
        </w:rPr>
      </w:pPr>
    </w:p>
    <w:p w14:paraId="20ED0834" w14:textId="77777777" w:rsidR="00B32305" w:rsidRPr="00BA67F7" w:rsidRDefault="00B32305" w:rsidP="004C651A">
      <w:pPr>
        <w:spacing w:before="120" w:after="240"/>
        <w:rPr>
          <w:rFonts w:ascii="Arial" w:eastAsia="Times New Roman" w:hAnsi="Arial" w:cs="Arial"/>
          <w:b/>
          <w:bCs/>
          <w:color w:val="000000"/>
          <w:lang w:eastAsia="zh-CN"/>
        </w:rPr>
      </w:pPr>
    </w:p>
    <w:p w14:paraId="406080AB" w14:textId="77777777" w:rsidR="00B32305" w:rsidRPr="00BA67F7" w:rsidRDefault="00B32305" w:rsidP="004C651A">
      <w:pPr>
        <w:spacing w:before="120" w:after="240"/>
        <w:rPr>
          <w:rFonts w:ascii="Arial" w:eastAsia="Times New Roman" w:hAnsi="Arial" w:cs="Arial"/>
          <w:b/>
          <w:bCs/>
          <w:color w:val="000000"/>
          <w:lang w:eastAsia="zh-CN"/>
        </w:rPr>
      </w:pPr>
    </w:p>
    <w:p w14:paraId="5134E86D" w14:textId="77777777" w:rsidR="00B32305" w:rsidRPr="00BA67F7" w:rsidRDefault="00B32305" w:rsidP="004C651A">
      <w:pPr>
        <w:spacing w:before="120" w:after="240"/>
        <w:rPr>
          <w:rFonts w:ascii="Arial" w:eastAsia="Times New Roman" w:hAnsi="Arial" w:cs="Arial"/>
          <w:b/>
          <w:bCs/>
          <w:color w:val="000000"/>
          <w:lang w:eastAsia="zh-CN"/>
        </w:rPr>
      </w:pPr>
    </w:p>
    <w:p w14:paraId="2A592A72" w14:textId="77777777" w:rsidR="00B32305" w:rsidRPr="00BA67F7" w:rsidRDefault="00B32305" w:rsidP="004C651A">
      <w:pPr>
        <w:spacing w:before="120" w:after="240"/>
        <w:rPr>
          <w:rFonts w:ascii="Arial" w:eastAsia="Times New Roman" w:hAnsi="Arial" w:cs="Arial"/>
          <w:b/>
          <w:bCs/>
          <w:color w:val="000000"/>
          <w:lang w:eastAsia="zh-CN"/>
        </w:rPr>
      </w:pPr>
    </w:p>
    <w:p w14:paraId="435A4537" w14:textId="59F59EAF" w:rsidR="00B73E25" w:rsidRPr="00BA67F7" w:rsidRDefault="004D3A8A" w:rsidP="00621FDF">
      <w:pPr>
        <w:pStyle w:val="Heading1"/>
        <w:numPr>
          <w:ilvl w:val="0"/>
          <w:numId w:val="0"/>
        </w:numPr>
        <w:spacing w:before="120" w:after="240"/>
        <w:rPr>
          <w:rFonts w:ascii="Arial" w:hAnsi="Arial" w:cs="Arial"/>
          <w:sz w:val="22"/>
          <w:szCs w:val="22"/>
        </w:rPr>
      </w:pPr>
      <w:bookmarkStart w:id="161" w:name="_Toc522524026"/>
      <w:r w:rsidRPr="00BA67F7">
        <w:rPr>
          <w:rFonts w:ascii="Arial" w:hAnsi="Arial" w:cs="Arial"/>
          <w:sz w:val="22"/>
          <w:szCs w:val="22"/>
        </w:rPr>
        <w:lastRenderedPageBreak/>
        <w:t xml:space="preserve">CHAPTER </w:t>
      </w:r>
      <w:r w:rsidR="00896DDE" w:rsidRPr="00BA67F7">
        <w:rPr>
          <w:rFonts w:ascii="Arial" w:hAnsi="Arial" w:cs="Arial"/>
          <w:sz w:val="22"/>
          <w:szCs w:val="22"/>
        </w:rPr>
        <w:t>FOUR</w:t>
      </w:r>
      <w:r w:rsidR="00ED502F" w:rsidRPr="00BA67F7">
        <w:rPr>
          <w:rFonts w:ascii="Arial" w:hAnsi="Arial" w:cs="Arial"/>
          <w:sz w:val="22"/>
          <w:szCs w:val="22"/>
        </w:rPr>
        <w:t>: CONCLUSION AND RECOMMENDATION</w:t>
      </w:r>
      <w:bookmarkEnd w:id="160"/>
      <w:bookmarkEnd w:id="161"/>
    </w:p>
    <w:p w14:paraId="791E1A35" w14:textId="66AE8B96" w:rsidR="00C60618" w:rsidRPr="009C4882" w:rsidRDefault="00C60618" w:rsidP="005E4C5B">
      <w:pPr>
        <w:pStyle w:val="Heading1"/>
        <w:numPr>
          <w:ilvl w:val="1"/>
          <w:numId w:val="37"/>
        </w:numPr>
        <w:spacing w:before="120" w:after="240" w:line="276" w:lineRule="auto"/>
        <w:jc w:val="both"/>
        <w:rPr>
          <w:rFonts w:ascii="Arial" w:hAnsi="Arial" w:cs="Arial"/>
          <w:sz w:val="22"/>
          <w:szCs w:val="22"/>
        </w:rPr>
      </w:pPr>
      <w:bookmarkStart w:id="162" w:name="_Toc522524027"/>
      <w:r w:rsidRPr="009C4882">
        <w:rPr>
          <w:rFonts w:ascii="Arial" w:hAnsi="Arial" w:cs="Arial"/>
          <w:sz w:val="22"/>
          <w:szCs w:val="22"/>
        </w:rPr>
        <w:t>Conclusion</w:t>
      </w:r>
      <w:bookmarkEnd w:id="162"/>
    </w:p>
    <w:p w14:paraId="24A55052" w14:textId="2E35319B" w:rsidR="00E72F83" w:rsidRPr="00BA67F7" w:rsidRDefault="007129B7" w:rsidP="00E72F83">
      <w:pPr>
        <w:spacing w:before="120" w:after="240" w:line="360" w:lineRule="auto"/>
        <w:jc w:val="both"/>
        <w:rPr>
          <w:rFonts w:ascii="Arial" w:hAnsi="Arial" w:cs="Arial"/>
        </w:rPr>
      </w:pPr>
      <w:r w:rsidRPr="00BA67F7">
        <w:rPr>
          <w:rFonts w:ascii="Arial" w:hAnsi="Arial" w:cs="Arial"/>
        </w:rPr>
        <w:t xml:space="preserve">In the introduction chapter as the main research problem of this study state that, </w:t>
      </w:r>
      <w:r w:rsidRPr="00BA67F7">
        <w:rPr>
          <w:rFonts w:ascii="Arial" w:hAnsi="Arial" w:cs="Arial"/>
          <w:color w:val="000000"/>
        </w:rPr>
        <w:t xml:space="preserve">though different principles and methods are involved in assessing compensation with in partial and total land acquisition, sufficient researches are not carried out considering partial takings as a single entity. As a result, </w:t>
      </w:r>
      <w:r w:rsidRPr="00BA67F7">
        <w:rPr>
          <w:rFonts w:ascii="Arial" w:hAnsi="Arial" w:cs="Arial"/>
        </w:rPr>
        <w:t xml:space="preserve">this thesis aims to add to the Ethiopian body of knowledge by examining the practice of compensation in partial taking expropriation different from total takings in road widening projects with the case study of two roads in the city of Addis Ababa. </w:t>
      </w:r>
      <w:r w:rsidR="0081671C" w:rsidRPr="00BA67F7">
        <w:rPr>
          <w:rFonts w:ascii="Arial" w:hAnsi="Arial" w:cs="Arial"/>
        </w:rPr>
        <w:t xml:space="preserve">Therefore, the general objective of the study is to examine valuation and compensation practices in partial land acquisition of business properties for road projects. </w:t>
      </w:r>
      <w:r w:rsidR="00E72F83" w:rsidRPr="00BA67F7">
        <w:rPr>
          <w:rFonts w:ascii="Arial" w:hAnsi="Arial" w:cs="Arial"/>
        </w:rPr>
        <w:t xml:space="preserve">Specifically, the issues that needs to be addressed in partial taking of business properties for road projects has been identified and </w:t>
      </w:r>
      <w:r w:rsidR="00E72F83" w:rsidRPr="00BA67F7">
        <w:rPr>
          <w:rFonts w:ascii="Arial" w:hAnsi="Arial" w:cs="Arial"/>
          <w:color w:val="000000"/>
        </w:rPr>
        <w:t>procedures, compensation mechanisms and valuation techniques used in</w:t>
      </w:r>
      <w:r w:rsidR="00E72F83" w:rsidRPr="00BA67F7">
        <w:rPr>
          <w:rFonts w:ascii="Arial" w:hAnsi="Arial" w:cs="Arial"/>
        </w:rPr>
        <w:t xml:space="preserve"> the </w:t>
      </w:r>
      <w:r w:rsidR="00E72F83" w:rsidRPr="00BA67F7">
        <w:rPr>
          <w:rFonts w:ascii="Arial" w:hAnsi="Arial" w:cs="Arial"/>
          <w:color w:val="000000"/>
        </w:rPr>
        <w:t xml:space="preserve">partial taking of business properties has been assessed.  </w:t>
      </w:r>
    </w:p>
    <w:p w14:paraId="126550DE" w14:textId="77777777" w:rsidR="0083633C" w:rsidRPr="00BA67F7" w:rsidRDefault="008F0566" w:rsidP="004C651A">
      <w:pPr>
        <w:pStyle w:val="ListParagraph"/>
        <w:adjustRightInd w:val="0"/>
        <w:spacing w:before="120" w:after="240" w:line="360" w:lineRule="auto"/>
        <w:ind w:left="0"/>
        <w:jc w:val="both"/>
        <w:rPr>
          <w:rFonts w:ascii="Arial" w:hAnsi="Arial" w:cs="Arial"/>
          <w:bCs/>
        </w:rPr>
      </w:pPr>
      <w:r w:rsidRPr="00BA67F7">
        <w:rPr>
          <w:rFonts w:ascii="Arial" w:hAnsi="Arial" w:cs="Arial"/>
          <w:bCs/>
        </w:rPr>
        <w:t xml:space="preserve">As it has been found out from the reviews, what makes partial takings different from total taking is the portion which is not taken. </w:t>
      </w:r>
      <w:r w:rsidR="00E84D32" w:rsidRPr="00BA67F7">
        <w:rPr>
          <w:rFonts w:ascii="Arial" w:hAnsi="Arial" w:cs="Arial"/>
          <w:bCs/>
        </w:rPr>
        <w:t xml:space="preserve">Damages and benefits to the remaining portion are relevant to compensation for the part taken. Which means calculation of the value must take in to account any decrease or increase in value as a result of the partial taking expropriation. Related to this it is stated that it is basic to identify the compensable damages and benefits. </w:t>
      </w:r>
      <w:r w:rsidR="000133F0" w:rsidRPr="00BA67F7">
        <w:rPr>
          <w:rFonts w:ascii="Arial" w:hAnsi="Arial" w:cs="Arial"/>
          <w:bCs/>
        </w:rPr>
        <w:t xml:space="preserve">In addition to this there are valuation principles that need to be considered in partial taking cases. These are principle of highest and best use, principle of consistent use and principle of contribution. </w:t>
      </w:r>
    </w:p>
    <w:p w14:paraId="36D3EFA5" w14:textId="59D60C01" w:rsidR="000F47DD" w:rsidRPr="00BA67F7" w:rsidRDefault="00E84D32" w:rsidP="004C651A">
      <w:pPr>
        <w:pStyle w:val="ListParagraph"/>
        <w:adjustRightInd w:val="0"/>
        <w:spacing w:before="120" w:after="240" w:line="360" w:lineRule="auto"/>
        <w:ind w:left="0"/>
        <w:jc w:val="both"/>
        <w:rPr>
          <w:rFonts w:ascii="Arial" w:hAnsi="Arial" w:cs="Arial"/>
          <w:bCs/>
        </w:rPr>
      </w:pPr>
      <w:r w:rsidRPr="00BA67F7">
        <w:rPr>
          <w:rFonts w:ascii="Arial" w:hAnsi="Arial" w:cs="Arial"/>
          <w:bCs/>
        </w:rPr>
        <w:t xml:space="preserve">In this regard the compensable damages identified are </w:t>
      </w:r>
      <w:r w:rsidR="00CD409A" w:rsidRPr="00BA67F7">
        <w:rPr>
          <w:rFonts w:ascii="Arial" w:hAnsi="Arial" w:cs="Arial"/>
          <w:bCs/>
        </w:rPr>
        <w:t xml:space="preserve">dividing a property in to two or more parts, reducing the remainder area in to small parcels no longer having economic </w:t>
      </w:r>
      <w:r w:rsidR="00E8130F" w:rsidRPr="00BA67F7">
        <w:rPr>
          <w:rFonts w:ascii="Arial" w:hAnsi="Arial" w:cs="Arial"/>
          <w:bCs/>
        </w:rPr>
        <w:t>utility, creating a land locked remainder, the loss of reasonable access to the highway system, proximity of the highway to buildings in the after situation, change of grade or loss of view if the loss results in a decrease in market value, the loss of off-street</w:t>
      </w:r>
      <w:r w:rsidR="009E2722" w:rsidRPr="00BA67F7">
        <w:rPr>
          <w:rFonts w:ascii="Arial" w:hAnsi="Arial" w:cs="Arial"/>
          <w:bCs/>
        </w:rPr>
        <w:t xml:space="preserve"> parking and </w:t>
      </w:r>
      <w:r w:rsidR="00E8130F" w:rsidRPr="00BA67F7">
        <w:rPr>
          <w:rFonts w:ascii="Arial" w:hAnsi="Arial" w:cs="Arial"/>
          <w:bCs/>
        </w:rPr>
        <w:t xml:space="preserve">a loss of value b/c of change in highest and best </w:t>
      </w:r>
      <w:r w:rsidR="000F47DD" w:rsidRPr="00BA67F7">
        <w:rPr>
          <w:rFonts w:ascii="Arial" w:hAnsi="Arial" w:cs="Arial"/>
          <w:bCs/>
        </w:rPr>
        <w:t>use. On</w:t>
      </w:r>
      <w:r w:rsidR="0083633C" w:rsidRPr="00BA67F7">
        <w:rPr>
          <w:rFonts w:ascii="Arial" w:hAnsi="Arial" w:cs="Arial"/>
          <w:bCs/>
        </w:rPr>
        <w:t xml:space="preserve"> the other </w:t>
      </w:r>
      <w:r w:rsidR="00BA0D37" w:rsidRPr="00BA67F7">
        <w:rPr>
          <w:rFonts w:ascii="Arial" w:hAnsi="Arial" w:cs="Arial"/>
          <w:bCs/>
        </w:rPr>
        <w:t>hand,</w:t>
      </w:r>
      <w:r w:rsidR="0083633C" w:rsidRPr="00BA67F7">
        <w:rPr>
          <w:rFonts w:ascii="Arial" w:hAnsi="Arial" w:cs="Arial"/>
          <w:bCs/>
        </w:rPr>
        <w:t xml:space="preserve"> </w:t>
      </w:r>
      <w:r w:rsidR="002C0B16" w:rsidRPr="00BA67F7">
        <w:rPr>
          <w:rFonts w:ascii="Arial" w:hAnsi="Arial" w:cs="Arial"/>
          <w:bCs/>
        </w:rPr>
        <w:t>as the</w:t>
      </w:r>
      <w:r w:rsidR="0083633C" w:rsidRPr="00BA67F7">
        <w:rPr>
          <w:rFonts w:ascii="Arial" w:hAnsi="Arial" w:cs="Arial"/>
          <w:bCs/>
        </w:rPr>
        <w:t xml:space="preserve"> literatures</w:t>
      </w:r>
      <w:r w:rsidR="002C0B16" w:rsidRPr="00BA67F7">
        <w:rPr>
          <w:rFonts w:ascii="Arial" w:hAnsi="Arial" w:cs="Arial"/>
          <w:bCs/>
        </w:rPr>
        <w:t xml:space="preserve"> indicate</w:t>
      </w:r>
      <w:r w:rsidR="0083633C" w:rsidRPr="00BA67F7">
        <w:rPr>
          <w:rFonts w:ascii="Arial" w:hAnsi="Arial" w:cs="Arial"/>
          <w:bCs/>
        </w:rPr>
        <w:t xml:space="preserve"> the compensable benefits can be proximity to new highway, fencing public maintained and </w:t>
      </w:r>
      <w:proofErr w:type="gramStart"/>
      <w:r w:rsidR="0083633C" w:rsidRPr="00BA67F7">
        <w:rPr>
          <w:rFonts w:ascii="Arial" w:hAnsi="Arial" w:cs="Arial"/>
          <w:bCs/>
        </w:rPr>
        <w:t>built,</w:t>
      </w:r>
      <w:proofErr w:type="gramEnd"/>
      <w:r w:rsidR="0083633C" w:rsidRPr="00BA67F7">
        <w:rPr>
          <w:rFonts w:ascii="Arial" w:hAnsi="Arial" w:cs="Arial"/>
          <w:bCs/>
        </w:rPr>
        <w:t xml:space="preserve"> construction of sanitary sewer, storm sewer and water main, availability of electricity, corner lot creation, reduced circuitous route, improved highest and best use, etc. </w:t>
      </w:r>
    </w:p>
    <w:p w14:paraId="53DC1E01" w14:textId="70782CD6" w:rsidR="008F0566" w:rsidRPr="00BA67F7" w:rsidRDefault="0083633C" w:rsidP="004C651A">
      <w:pPr>
        <w:pStyle w:val="ListParagraph"/>
        <w:adjustRightInd w:val="0"/>
        <w:spacing w:before="120" w:after="240" w:line="360" w:lineRule="auto"/>
        <w:ind w:left="0"/>
        <w:jc w:val="both"/>
        <w:rPr>
          <w:rFonts w:ascii="Arial" w:hAnsi="Arial" w:cs="Arial"/>
          <w:bCs/>
        </w:rPr>
      </w:pPr>
      <w:r w:rsidRPr="00BA67F7">
        <w:rPr>
          <w:rFonts w:ascii="Arial" w:hAnsi="Arial" w:cs="Arial"/>
          <w:bCs/>
        </w:rPr>
        <w:t>These</w:t>
      </w:r>
      <w:r w:rsidR="00E84D32" w:rsidRPr="00BA67F7">
        <w:rPr>
          <w:rFonts w:ascii="Arial" w:hAnsi="Arial" w:cs="Arial"/>
          <w:bCs/>
        </w:rPr>
        <w:t xml:space="preserve"> damages and</w:t>
      </w:r>
      <w:r w:rsidRPr="00BA67F7">
        <w:rPr>
          <w:rFonts w:ascii="Arial" w:hAnsi="Arial" w:cs="Arial"/>
          <w:bCs/>
        </w:rPr>
        <w:t xml:space="preserve"> benefits have to be</w:t>
      </w:r>
      <w:r w:rsidR="000F47DD" w:rsidRPr="00BA67F7">
        <w:rPr>
          <w:rFonts w:ascii="Arial" w:hAnsi="Arial" w:cs="Arial"/>
          <w:bCs/>
        </w:rPr>
        <w:t xml:space="preserve"> identified</w:t>
      </w:r>
      <w:r w:rsidRPr="00BA67F7">
        <w:rPr>
          <w:rFonts w:ascii="Arial" w:hAnsi="Arial" w:cs="Arial"/>
          <w:bCs/>
        </w:rPr>
        <w:t xml:space="preserve"> before and after the taking</w:t>
      </w:r>
      <w:r w:rsidR="00901EC6" w:rsidRPr="00BA67F7">
        <w:rPr>
          <w:rFonts w:ascii="Arial" w:hAnsi="Arial" w:cs="Arial"/>
          <w:bCs/>
        </w:rPr>
        <w:t xml:space="preserve"> based on the context</w:t>
      </w:r>
      <w:r w:rsidRPr="00BA67F7">
        <w:rPr>
          <w:rFonts w:ascii="Arial" w:hAnsi="Arial" w:cs="Arial"/>
          <w:bCs/>
        </w:rPr>
        <w:t>. At the time of the taking these relevant information indicating the whole condition o</w:t>
      </w:r>
      <w:r w:rsidR="00901EC6" w:rsidRPr="00BA67F7">
        <w:rPr>
          <w:rFonts w:ascii="Arial" w:hAnsi="Arial" w:cs="Arial"/>
          <w:bCs/>
        </w:rPr>
        <w:t>f the property must be recorded.</w:t>
      </w:r>
      <w:r w:rsidRPr="00BA67F7">
        <w:rPr>
          <w:rFonts w:ascii="Arial" w:hAnsi="Arial" w:cs="Arial"/>
          <w:bCs/>
        </w:rPr>
        <w:t xml:space="preserve"> </w:t>
      </w:r>
      <w:r w:rsidR="001E206E" w:rsidRPr="00BA67F7">
        <w:rPr>
          <w:rFonts w:ascii="Arial" w:hAnsi="Arial" w:cs="Arial"/>
          <w:bCs/>
        </w:rPr>
        <w:t>Again a</w:t>
      </w:r>
      <w:r w:rsidR="00901EC6" w:rsidRPr="00BA67F7">
        <w:rPr>
          <w:rFonts w:ascii="Arial" w:hAnsi="Arial" w:cs="Arial"/>
          <w:bCs/>
        </w:rPr>
        <w:t>fter</w:t>
      </w:r>
      <w:r w:rsidRPr="00BA67F7">
        <w:rPr>
          <w:rFonts w:ascii="Arial" w:hAnsi="Arial" w:cs="Arial"/>
          <w:bCs/>
        </w:rPr>
        <w:t xml:space="preserve"> the taking before the cure the data about the remainder property has to be assessed to measure the amount of damage</w:t>
      </w:r>
      <w:r w:rsidR="007F04C2" w:rsidRPr="00BA67F7">
        <w:rPr>
          <w:rFonts w:ascii="Arial" w:hAnsi="Arial" w:cs="Arial"/>
          <w:bCs/>
        </w:rPr>
        <w:t xml:space="preserve">. </w:t>
      </w:r>
      <w:r w:rsidRPr="00BA67F7">
        <w:rPr>
          <w:rFonts w:ascii="Arial" w:hAnsi="Arial" w:cs="Arial"/>
          <w:bCs/>
        </w:rPr>
        <w:t xml:space="preserve"> </w:t>
      </w:r>
      <w:r w:rsidR="00BA0D37" w:rsidRPr="00BA67F7">
        <w:rPr>
          <w:rFonts w:ascii="Arial" w:hAnsi="Arial" w:cs="Arial"/>
          <w:bCs/>
        </w:rPr>
        <w:t>Finally,</w:t>
      </w:r>
      <w:r w:rsidR="007F04C2" w:rsidRPr="00BA67F7">
        <w:rPr>
          <w:rFonts w:ascii="Arial" w:hAnsi="Arial" w:cs="Arial"/>
          <w:bCs/>
        </w:rPr>
        <w:t xml:space="preserve"> </w:t>
      </w:r>
      <w:r w:rsidRPr="00BA67F7">
        <w:rPr>
          <w:rFonts w:ascii="Arial" w:hAnsi="Arial" w:cs="Arial"/>
          <w:bCs/>
        </w:rPr>
        <w:t xml:space="preserve">after the </w:t>
      </w:r>
      <w:r w:rsidR="007F04C2" w:rsidRPr="00BA67F7">
        <w:rPr>
          <w:rFonts w:ascii="Arial" w:hAnsi="Arial" w:cs="Arial"/>
          <w:bCs/>
        </w:rPr>
        <w:t xml:space="preserve">cure the </w:t>
      </w:r>
      <w:r w:rsidRPr="00BA67F7">
        <w:rPr>
          <w:rFonts w:ascii="Arial" w:hAnsi="Arial" w:cs="Arial"/>
          <w:bCs/>
        </w:rPr>
        <w:lastRenderedPageBreak/>
        <w:t xml:space="preserve">condition of the remainder property has to be documented. </w:t>
      </w:r>
      <w:r w:rsidR="00BA0D37" w:rsidRPr="00BA67F7">
        <w:rPr>
          <w:rFonts w:ascii="Arial" w:hAnsi="Arial" w:cs="Arial"/>
          <w:bCs/>
        </w:rPr>
        <w:t>Therefore,</w:t>
      </w:r>
      <w:r w:rsidR="00772D40" w:rsidRPr="00BA67F7">
        <w:rPr>
          <w:rFonts w:ascii="Arial" w:hAnsi="Arial" w:cs="Arial"/>
          <w:bCs/>
        </w:rPr>
        <w:t xml:space="preserve"> in partial taking cases data has to be recorded in three phases.  </w:t>
      </w:r>
      <w:r w:rsidR="00F411C1" w:rsidRPr="00BA67F7">
        <w:rPr>
          <w:rFonts w:ascii="Arial" w:hAnsi="Arial" w:cs="Arial"/>
          <w:bCs/>
        </w:rPr>
        <w:t xml:space="preserve"> </w:t>
      </w:r>
    </w:p>
    <w:p w14:paraId="2E41CA6A" w14:textId="33174125" w:rsidR="00A31832" w:rsidRPr="00BA67F7" w:rsidRDefault="00A31832" w:rsidP="00A31832">
      <w:pPr>
        <w:pStyle w:val="ListParagraph"/>
        <w:autoSpaceDE w:val="0"/>
        <w:autoSpaceDN w:val="0"/>
        <w:spacing w:before="120" w:after="240" w:line="360" w:lineRule="auto"/>
        <w:ind w:left="0"/>
        <w:jc w:val="both"/>
        <w:rPr>
          <w:rFonts w:ascii="Arial" w:hAnsi="Arial" w:cs="Arial"/>
        </w:rPr>
      </w:pPr>
      <w:r w:rsidRPr="00BA67F7">
        <w:rPr>
          <w:rFonts w:ascii="Arial" w:hAnsi="Arial" w:cs="Arial"/>
          <w:color w:val="000000"/>
        </w:rPr>
        <w:t xml:space="preserve">On the other </w:t>
      </w:r>
      <w:r w:rsidR="00BA0D37" w:rsidRPr="00BA67F7">
        <w:rPr>
          <w:rFonts w:ascii="Arial" w:hAnsi="Arial" w:cs="Arial"/>
          <w:color w:val="000000"/>
        </w:rPr>
        <w:t>hand,</w:t>
      </w:r>
      <w:r w:rsidRPr="00BA67F7">
        <w:rPr>
          <w:rFonts w:ascii="Arial" w:hAnsi="Arial" w:cs="Arial"/>
          <w:color w:val="000000"/>
        </w:rPr>
        <w:t xml:space="preserve"> for the purpose of analyzing the factual data about partial taking it has been found out that, there are two distinct methods. The</w:t>
      </w:r>
      <w:r w:rsidR="00B32305" w:rsidRPr="00BA67F7">
        <w:rPr>
          <w:rFonts w:ascii="Arial" w:hAnsi="Arial" w:cs="Arial"/>
          <w:color w:val="000000"/>
        </w:rPr>
        <w:t>se are</w:t>
      </w:r>
      <w:r w:rsidRPr="00BA67F7">
        <w:rPr>
          <w:rFonts w:ascii="Arial" w:hAnsi="Arial" w:cs="Arial"/>
          <w:color w:val="000000"/>
        </w:rPr>
        <w:t xml:space="preserve"> ‘</w:t>
      </w:r>
      <w:r w:rsidR="00436C28" w:rsidRPr="00BA67F7">
        <w:rPr>
          <w:rFonts w:ascii="Arial" w:hAnsi="Arial" w:cs="Arial"/>
          <w:color w:val="000000"/>
        </w:rPr>
        <w:t xml:space="preserve">Before and </w:t>
      </w:r>
      <w:r w:rsidR="00B32305" w:rsidRPr="00BA67F7">
        <w:rPr>
          <w:rFonts w:ascii="Arial" w:hAnsi="Arial" w:cs="Arial"/>
          <w:color w:val="000000"/>
        </w:rPr>
        <w:t>after</w:t>
      </w:r>
      <w:r w:rsidRPr="00BA67F7">
        <w:rPr>
          <w:rFonts w:ascii="Arial" w:hAnsi="Arial" w:cs="Arial"/>
          <w:color w:val="000000"/>
        </w:rPr>
        <w:t>’</w:t>
      </w:r>
      <w:r w:rsidR="00B32305" w:rsidRPr="00BA67F7">
        <w:rPr>
          <w:rFonts w:ascii="Arial" w:hAnsi="Arial" w:cs="Arial"/>
          <w:color w:val="000000"/>
        </w:rPr>
        <w:t xml:space="preserve">, </w:t>
      </w:r>
      <w:r w:rsidRPr="00BA67F7">
        <w:rPr>
          <w:rFonts w:ascii="Arial" w:hAnsi="Arial" w:cs="Arial"/>
          <w:color w:val="000000"/>
        </w:rPr>
        <w:t>and ‘</w:t>
      </w:r>
      <w:r w:rsidR="00436C28" w:rsidRPr="00BA67F7">
        <w:rPr>
          <w:rFonts w:ascii="Arial" w:hAnsi="Arial" w:cs="Arial"/>
          <w:color w:val="000000"/>
        </w:rPr>
        <w:t>T</w:t>
      </w:r>
      <w:r w:rsidRPr="00BA67F7">
        <w:rPr>
          <w:rFonts w:ascii="Arial" w:hAnsi="Arial" w:cs="Arial"/>
          <w:color w:val="000000"/>
        </w:rPr>
        <w:t>aking plus damage’ method</w:t>
      </w:r>
      <w:r w:rsidR="00436C28" w:rsidRPr="00BA67F7">
        <w:rPr>
          <w:rFonts w:ascii="Arial" w:hAnsi="Arial" w:cs="Arial"/>
          <w:color w:val="000000"/>
        </w:rPr>
        <w:t>s</w:t>
      </w:r>
      <w:r w:rsidRPr="00BA67F7">
        <w:rPr>
          <w:rFonts w:ascii="Arial" w:hAnsi="Arial" w:cs="Arial"/>
          <w:color w:val="000000"/>
        </w:rPr>
        <w:t xml:space="preserve"> of valuation. </w:t>
      </w:r>
      <w:r w:rsidRPr="00BA67F7">
        <w:rPr>
          <w:rFonts w:ascii="Arial" w:hAnsi="Arial" w:cs="Arial"/>
        </w:rPr>
        <w:t xml:space="preserve">“The before and after rule” applies in all appraisals involving partial acquisitions. With this method under this procedure, the appraiser develops opinions of both the market value before the acquisition and the market value after the acquisition will be developed. The result is a figure that includes the value of the property acquired as well as any compensable damages and/or direct (special) benefits to the remainder property. On the other </w:t>
      </w:r>
      <w:r w:rsidR="00BA0D37" w:rsidRPr="00BA67F7">
        <w:rPr>
          <w:rFonts w:ascii="Arial" w:hAnsi="Arial" w:cs="Arial"/>
        </w:rPr>
        <w:t>hand,</w:t>
      </w:r>
      <w:r w:rsidRPr="00BA67F7">
        <w:rPr>
          <w:rFonts w:ascii="Arial" w:hAnsi="Arial" w:cs="Arial"/>
        </w:rPr>
        <w:t xml:space="preserve"> taking plus damage rule is applied when damages are minimal and </w:t>
      </w:r>
      <w:r w:rsidR="00436C28" w:rsidRPr="00BA67F7">
        <w:rPr>
          <w:rFonts w:ascii="Arial" w:hAnsi="Arial" w:cs="Arial"/>
        </w:rPr>
        <w:t>a</w:t>
      </w:r>
      <w:r w:rsidRPr="00BA67F7">
        <w:rPr>
          <w:rFonts w:ascii="Arial" w:hAnsi="Arial" w:cs="Arial"/>
        </w:rPr>
        <w:t xml:space="preserve"> </w:t>
      </w:r>
      <w:r w:rsidR="00436C28" w:rsidRPr="00BA67F7">
        <w:rPr>
          <w:rFonts w:ascii="Arial" w:hAnsi="Arial" w:cs="Arial"/>
        </w:rPr>
        <w:t>before</w:t>
      </w:r>
      <w:r w:rsidRPr="00BA67F7">
        <w:rPr>
          <w:rFonts w:ascii="Arial" w:hAnsi="Arial" w:cs="Arial"/>
        </w:rPr>
        <w:t xml:space="preserve"> and after appraisal will not add significant additional clarity to the report. </w:t>
      </w:r>
    </w:p>
    <w:p w14:paraId="1707CE6B" w14:textId="33F602E3" w:rsidR="005F71E7" w:rsidRPr="00BA67F7" w:rsidRDefault="00BA59F1" w:rsidP="005D7E4D">
      <w:pPr>
        <w:pStyle w:val="ListParagraph"/>
        <w:autoSpaceDE w:val="0"/>
        <w:autoSpaceDN w:val="0"/>
        <w:spacing w:before="120" w:after="240" w:line="360" w:lineRule="auto"/>
        <w:ind w:left="0"/>
        <w:jc w:val="both"/>
        <w:rPr>
          <w:rFonts w:ascii="Arial" w:hAnsi="Arial" w:cs="Arial"/>
          <w:bCs/>
        </w:rPr>
      </w:pPr>
      <w:r w:rsidRPr="00BA67F7">
        <w:rPr>
          <w:rFonts w:ascii="Arial" w:hAnsi="Arial" w:cs="Arial"/>
        </w:rPr>
        <w:t>Though,</w:t>
      </w:r>
      <w:r w:rsidR="00A31832" w:rsidRPr="00BA67F7">
        <w:rPr>
          <w:rFonts w:ascii="Arial" w:hAnsi="Arial" w:cs="Arial"/>
        </w:rPr>
        <w:t xml:space="preserve"> before and after appraisal method is more of create costly and difficult burdens on the appraiser than taking plus damage</w:t>
      </w:r>
      <w:r w:rsidRPr="00BA67F7">
        <w:rPr>
          <w:rFonts w:ascii="Arial" w:hAnsi="Arial" w:cs="Arial"/>
        </w:rPr>
        <w:t>, as the reviews indicate it is the most acceptable method in courts that the taking plus damage</w:t>
      </w:r>
      <w:r w:rsidR="00A31832" w:rsidRPr="00BA67F7">
        <w:rPr>
          <w:rFonts w:ascii="Arial" w:hAnsi="Arial" w:cs="Arial"/>
        </w:rPr>
        <w:t>.</w:t>
      </w:r>
      <w:r w:rsidR="005E4E54" w:rsidRPr="00BA67F7">
        <w:rPr>
          <w:rFonts w:ascii="Arial" w:hAnsi="Arial" w:cs="Arial"/>
        </w:rPr>
        <w:t xml:space="preserve"> Because it is believed that sometimes taking plus damage double counts figures.</w:t>
      </w:r>
      <w:r w:rsidR="00772D40" w:rsidRPr="00BA67F7">
        <w:rPr>
          <w:rFonts w:ascii="Arial" w:hAnsi="Arial" w:cs="Arial"/>
        </w:rPr>
        <w:t xml:space="preserve"> </w:t>
      </w:r>
      <w:r w:rsidR="005E4E54" w:rsidRPr="00BA67F7">
        <w:rPr>
          <w:rFonts w:ascii="Arial" w:hAnsi="Arial" w:cs="Arial"/>
        </w:rPr>
        <w:t>On the other hand, before</w:t>
      </w:r>
      <w:r w:rsidR="00A31832" w:rsidRPr="00BA67F7">
        <w:rPr>
          <w:rFonts w:ascii="Arial" w:hAnsi="Arial" w:cs="Arial"/>
        </w:rPr>
        <w:t xml:space="preserve"> and after appraisal is also inclusive of the taking plus damage method indirectly</w:t>
      </w:r>
      <w:r w:rsidR="005D7E4D" w:rsidRPr="00BA67F7">
        <w:rPr>
          <w:rFonts w:ascii="Arial" w:hAnsi="Arial" w:cs="Arial"/>
        </w:rPr>
        <w:t>.</w:t>
      </w:r>
      <w:r w:rsidR="00A31832" w:rsidRPr="00BA67F7">
        <w:rPr>
          <w:rFonts w:ascii="Arial" w:hAnsi="Arial" w:cs="Arial"/>
        </w:rPr>
        <w:t xml:space="preserve"> </w:t>
      </w:r>
      <w:r w:rsidR="00BA0D37" w:rsidRPr="00BA67F7">
        <w:rPr>
          <w:rFonts w:ascii="Arial" w:hAnsi="Arial" w:cs="Arial"/>
        </w:rPr>
        <w:t>Therefore,</w:t>
      </w:r>
      <w:r w:rsidR="00A31832" w:rsidRPr="00BA67F7">
        <w:rPr>
          <w:rFonts w:ascii="Arial" w:hAnsi="Arial" w:cs="Arial"/>
        </w:rPr>
        <w:t xml:space="preserve"> </w:t>
      </w:r>
      <w:r w:rsidR="005D7E4D" w:rsidRPr="00BA67F7">
        <w:rPr>
          <w:rFonts w:ascii="Arial" w:hAnsi="Arial" w:cs="Arial"/>
        </w:rPr>
        <w:t xml:space="preserve">it has been found out that </w:t>
      </w:r>
      <w:r w:rsidR="005D7E4D" w:rsidRPr="00BA67F7">
        <w:rPr>
          <w:rFonts w:ascii="Arial" w:hAnsi="Arial" w:cs="Arial"/>
          <w:bCs/>
        </w:rPr>
        <w:t>before and after appraisal method is the most acceptable method in partial taking cases.</w:t>
      </w:r>
    </w:p>
    <w:p w14:paraId="3C952B5F" w14:textId="6EC55E1F" w:rsidR="00CF048E" w:rsidRPr="00BA67F7" w:rsidRDefault="002B681F" w:rsidP="00CF048E">
      <w:pPr>
        <w:pStyle w:val="ListParagraph"/>
        <w:autoSpaceDE w:val="0"/>
        <w:autoSpaceDN w:val="0"/>
        <w:spacing w:before="120" w:after="240" w:line="360" w:lineRule="auto"/>
        <w:ind w:left="0"/>
        <w:jc w:val="both"/>
        <w:rPr>
          <w:rFonts w:ascii="Arial" w:hAnsi="Arial" w:cs="Arial"/>
          <w:bCs/>
        </w:rPr>
      </w:pPr>
      <w:r w:rsidRPr="00BA67F7">
        <w:rPr>
          <w:rFonts w:ascii="Arial" w:hAnsi="Arial" w:cs="Arial"/>
        </w:rPr>
        <w:t xml:space="preserve">In </w:t>
      </w:r>
      <w:r w:rsidR="00BA0D37" w:rsidRPr="00BA67F7">
        <w:rPr>
          <w:rFonts w:ascii="Arial" w:hAnsi="Arial" w:cs="Arial"/>
        </w:rPr>
        <w:t>addition,</w:t>
      </w:r>
      <w:r w:rsidRPr="00BA67F7">
        <w:rPr>
          <w:rFonts w:ascii="Arial" w:hAnsi="Arial" w:cs="Arial"/>
        </w:rPr>
        <w:t xml:space="preserve"> </w:t>
      </w:r>
      <w:r w:rsidR="005F71E7" w:rsidRPr="00BA67F7">
        <w:rPr>
          <w:rFonts w:ascii="Arial" w:hAnsi="Arial" w:cs="Arial"/>
        </w:rPr>
        <w:t>it has been found out that before starting valuation for the purpose</w:t>
      </w:r>
      <w:r w:rsidR="001A0E6C" w:rsidRPr="00BA67F7">
        <w:rPr>
          <w:rFonts w:ascii="Arial" w:hAnsi="Arial" w:cs="Arial"/>
        </w:rPr>
        <w:t xml:space="preserve"> of</w:t>
      </w:r>
      <w:r w:rsidR="005F71E7" w:rsidRPr="00BA67F7">
        <w:rPr>
          <w:rFonts w:ascii="Arial" w:hAnsi="Arial" w:cs="Arial"/>
        </w:rPr>
        <w:t xml:space="preserve"> any appraisal problem, the highest and best use</w:t>
      </w:r>
      <w:r w:rsidR="00F97AF5" w:rsidRPr="00BA67F7">
        <w:rPr>
          <w:rFonts w:ascii="Arial" w:hAnsi="Arial" w:cs="Arial"/>
        </w:rPr>
        <w:t>,</w:t>
      </w:r>
      <w:r w:rsidR="005F71E7" w:rsidRPr="00BA67F7">
        <w:rPr>
          <w:rFonts w:ascii="Arial" w:hAnsi="Arial" w:cs="Arial"/>
        </w:rPr>
        <w:t xml:space="preserve"> and the larger parcel has to be </w:t>
      </w:r>
      <w:r w:rsidR="00CF048E" w:rsidRPr="00BA67F7">
        <w:rPr>
          <w:rFonts w:ascii="Arial" w:hAnsi="Arial" w:cs="Arial"/>
        </w:rPr>
        <w:t>determined</w:t>
      </w:r>
      <w:r w:rsidR="005F71E7" w:rsidRPr="00BA67F7">
        <w:rPr>
          <w:rFonts w:ascii="Arial" w:hAnsi="Arial" w:cs="Arial"/>
        </w:rPr>
        <w:t>. To determine the highest and best use of a property</w:t>
      </w:r>
      <w:r w:rsidRPr="00BA67F7">
        <w:rPr>
          <w:rFonts w:ascii="Arial" w:hAnsi="Arial" w:cs="Arial"/>
        </w:rPr>
        <w:t xml:space="preserve"> </w:t>
      </w:r>
      <w:r w:rsidR="005F71E7" w:rsidRPr="00BA67F7">
        <w:rPr>
          <w:rFonts w:ascii="Arial" w:hAnsi="Arial" w:cs="Arial"/>
        </w:rPr>
        <w:t>the legal possibility, physical possibility and economic feasibility of the subject properties</w:t>
      </w:r>
      <w:r w:rsidR="003824FF" w:rsidRPr="00BA67F7">
        <w:rPr>
          <w:rFonts w:ascii="Arial" w:hAnsi="Arial" w:cs="Arial"/>
        </w:rPr>
        <w:t xml:space="preserve"> has to be determine</w:t>
      </w:r>
      <w:r w:rsidR="007F259B" w:rsidRPr="00BA67F7">
        <w:rPr>
          <w:rFonts w:ascii="Arial" w:hAnsi="Arial" w:cs="Arial"/>
        </w:rPr>
        <w:t>d</w:t>
      </w:r>
      <w:r w:rsidR="005F71E7" w:rsidRPr="00BA67F7">
        <w:rPr>
          <w:rFonts w:ascii="Arial" w:hAnsi="Arial" w:cs="Arial"/>
        </w:rPr>
        <w:t>.</w:t>
      </w:r>
      <w:r w:rsidR="00A12EFF" w:rsidRPr="00BA67F7">
        <w:rPr>
          <w:rFonts w:ascii="Arial" w:hAnsi="Arial" w:cs="Arial"/>
        </w:rPr>
        <w:t xml:space="preserve"> </w:t>
      </w:r>
      <w:r w:rsidR="00CF048E" w:rsidRPr="00BA67F7">
        <w:rPr>
          <w:rFonts w:ascii="Arial" w:hAnsi="Arial" w:cs="Arial"/>
        </w:rPr>
        <w:t xml:space="preserve">To determine the larger parcel Unity of ownership, Unity of contiguity and Unity of use has to be considered.  </w:t>
      </w:r>
    </w:p>
    <w:p w14:paraId="3E77DF89" w14:textId="3C77278C" w:rsidR="00F43599" w:rsidRPr="00BA67F7" w:rsidRDefault="000673DE" w:rsidP="004C651A">
      <w:pPr>
        <w:pStyle w:val="ListParagraph"/>
        <w:adjustRightInd w:val="0"/>
        <w:spacing w:before="120" w:after="240" w:line="360" w:lineRule="auto"/>
        <w:ind w:left="0"/>
        <w:jc w:val="both"/>
        <w:rPr>
          <w:rFonts w:ascii="Arial" w:hAnsi="Arial" w:cs="Arial"/>
          <w:bCs/>
        </w:rPr>
      </w:pPr>
      <w:r w:rsidRPr="00BA67F7">
        <w:rPr>
          <w:rFonts w:ascii="Arial" w:hAnsi="Arial" w:cs="Arial"/>
          <w:bCs/>
        </w:rPr>
        <w:t xml:space="preserve">Based on </w:t>
      </w:r>
      <w:r w:rsidR="00BA0D37" w:rsidRPr="00BA67F7">
        <w:rPr>
          <w:rFonts w:ascii="Arial" w:hAnsi="Arial" w:cs="Arial"/>
          <w:bCs/>
        </w:rPr>
        <w:t>these findings</w:t>
      </w:r>
      <w:r w:rsidRPr="00BA67F7">
        <w:rPr>
          <w:rFonts w:ascii="Arial" w:hAnsi="Arial" w:cs="Arial"/>
          <w:bCs/>
        </w:rPr>
        <w:t xml:space="preserve"> this</w:t>
      </w:r>
      <w:r w:rsidR="00F43599" w:rsidRPr="00BA67F7">
        <w:rPr>
          <w:rFonts w:ascii="Arial" w:hAnsi="Arial" w:cs="Arial"/>
          <w:bCs/>
        </w:rPr>
        <w:t xml:space="preserve"> study addressed the issue of before and after appraisal by preparing questionnaire that can help to assess the before and after condition based on a standard valuation factual data assessment format. Then the issues are tried to address by asking the property owners</w:t>
      </w:r>
      <w:r w:rsidR="0083556E" w:rsidRPr="00BA67F7">
        <w:rPr>
          <w:rFonts w:ascii="Arial" w:hAnsi="Arial" w:cs="Arial"/>
          <w:bCs/>
        </w:rPr>
        <w:t>/users, brokers</w:t>
      </w:r>
      <w:r w:rsidR="00F43599" w:rsidRPr="00BA67F7">
        <w:rPr>
          <w:rFonts w:ascii="Arial" w:hAnsi="Arial" w:cs="Arial"/>
          <w:bCs/>
        </w:rPr>
        <w:t xml:space="preserve"> and valuators from administrating offices. This is then adjusted qualitatively since the study is conducted on a complete project were there is no quantitative document that clearly show the before condition and the remainder uncured. </w:t>
      </w:r>
    </w:p>
    <w:p w14:paraId="3D768732" w14:textId="1DFE93BF" w:rsidR="008C1757" w:rsidRPr="00BA67F7" w:rsidRDefault="00B96C93" w:rsidP="004C651A">
      <w:pPr>
        <w:adjustRightInd w:val="0"/>
        <w:spacing w:before="120" w:after="240" w:line="360" w:lineRule="auto"/>
        <w:jc w:val="both"/>
        <w:rPr>
          <w:rFonts w:ascii="Arial" w:hAnsi="Arial" w:cs="Arial"/>
        </w:rPr>
      </w:pPr>
      <w:r w:rsidRPr="00BA67F7">
        <w:rPr>
          <w:rFonts w:ascii="Arial" w:hAnsi="Arial" w:cs="Arial"/>
        </w:rPr>
        <w:t>for the purpose of</w:t>
      </w:r>
      <w:r w:rsidR="000673DE" w:rsidRPr="00BA67F7">
        <w:rPr>
          <w:rFonts w:ascii="Arial" w:hAnsi="Arial" w:cs="Arial"/>
        </w:rPr>
        <w:t xml:space="preserve"> determining the highest and best use </w:t>
      </w:r>
      <w:r w:rsidRPr="00BA67F7">
        <w:rPr>
          <w:rFonts w:ascii="Arial" w:hAnsi="Arial" w:cs="Arial"/>
        </w:rPr>
        <w:t>physical possibility</w:t>
      </w:r>
      <w:r w:rsidR="000673DE" w:rsidRPr="00BA67F7">
        <w:rPr>
          <w:rFonts w:ascii="Arial" w:hAnsi="Arial" w:cs="Arial"/>
        </w:rPr>
        <w:t>,</w:t>
      </w:r>
      <w:r w:rsidR="00580787" w:rsidRPr="00BA67F7">
        <w:rPr>
          <w:rFonts w:ascii="Arial" w:hAnsi="Arial" w:cs="Arial"/>
        </w:rPr>
        <w:t xml:space="preserve"> suitability analysis is used, </w:t>
      </w:r>
      <w:r w:rsidRPr="00BA67F7">
        <w:rPr>
          <w:rFonts w:ascii="Arial" w:hAnsi="Arial" w:cs="Arial"/>
        </w:rPr>
        <w:t>for the legal possibility the legal documents like structural plan of the city, building permit manual and 1988 GIS map showing legal boundaries</w:t>
      </w:r>
      <w:r w:rsidR="000673DE" w:rsidRPr="00BA67F7">
        <w:rPr>
          <w:rFonts w:ascii="Arial" w:hAnsi="Arial" w:cs="Arial"/>
        </w:rPr>
        <w:t xml:space="preserve"> has been used</w:t>
      </w:r>
      <w:r w:rsidRPr="00BA67F7">
        <w:rPr>
          <w:rFonts w:ascii="Arial" w:hAnsi="Arial" w:cs="Arial"/>
        </w:rPr>
        <w:t xml:space="preserve">. To check the economic </w:t>
      </w:r>
      <w:r w:rsidR="00BA0D37" w:rsidRPr="00BA67F7">
        <w:rPr>
          <w:rFonts w:ascii="Arial" w:hAnsi="Arial" w:cs="Arial"/>
        </w:rPr>
        <w:t>feasibility,</w:t>
      </w:r>
      <w:r w:rsidRPr="00BA67F7">
        <w:rPr>
          <w:rFonts w:ascii="Arial" w:hAnsi="Arial" w:cs="Arial"/>
        </w:rPr>
        <w:t xml:space="preserve"> the general centrality map showing the main business areas, a report document sowing the commercial real estate activity on the city and the existing development activity of the </w:t>
      </w:r>
      <w:r w:rsidR="000673DE" w:rsidRPr="00BA67F7">
        <w:rPr>
          <w:rFonts w:ascii="Arial" w:hAnsi="Arial" w:cs="Arial"/>
        </w:rPr>
        <w:t xml:space="preserve">case </w:t>
      </w:r>
      <w:r w:rsidRPr="00BA67F7">
        <w:rPr>
          <w:rFonts w:ascii="Arial" w:hAnsi="Arial" w:cs="Arial"/>
        </w:rPr>
        <w:t>area</w:t>
      </w:r>
      <w:r w:rsidR="000673DE" w:rsidRPr="00BA67F7">
        <w:rPr>
          <w:rFonts w:ascii="Arial" w:hAnsi="Arial" w:cs="Arial"/>
        </w:rPr>
        <w:t xml:space="preserve"> has been checked</w:t>
      </w:r>
      <w:r w:rsidRPr="00BA67F7">
        <w:rPr>
          <w:rFonts w:ascii="Arial" w:hAnsi="Arial" w:cs="Arial"/>
        </w:rPr>
        <w:t xml:space="preserve">. On the other </w:t>
      </w:r>
      <w:r w:rsidR="00BA0D37" w:rsidRPr="00BA67F7">
        <w:rPr>
          <w:rFonts w:ascii="Arial" w:hAnsi="Arial" w:cs="Arial"/>
        </w:rPr>
        <w:t>hand,</w:t>
      </w:r>
      <w:r w:rsidRPr="00BA67F7">
        <w:rPr>
          <w:rFonts w:ascii="Arial" w:hAnsi="Arial" w:cs="Arial"/>
        </w:rPr>
        <w:t xml:space="preserve"> to determine the larger parcel the legal 1988 GIS map and 1997 map are used since they are the two legally permitted </w:t>
      </w:r>
      <w:r w:rsidRPr="00BA67F7">
        <w:rPr>
          <w:rFonts w:ascii="Arial" w:hAnsi="Arial" w:cs="Arial"/>
        </w:rPr>
        <w:lastRenderedPageBreak/>
        <w:t xml:space="preserve">documents used by Addis Ababa city administration. </w:t>
      </w:r>
      <w:r w:rsidR="00BA0D37" w:rsidRPr="00BA67F7">
        <w:rPr>
          <w:rFonts w:ascii="Arial" w:hAnsi="Arial" w:cs="Arial"/>
        </w:rPr>
        <w:t>Therefore,</w:t>
      </w:r>
      <w:r w:rsidRPr="00BA67F7">
        <w:rPr>
          <w:rFonts w:ascii="Arial" w:hAnsi="Arial" w:cs="Arial"/>
        </w:rPr>
        <w:t xml:space="preserve"> using this method though it may not result </w:t>
      </w:r>
      <w:r w:rsidR="00BF3776" w:rsidRPr="00BA67F7">
        <w:rPr>
          <w:rFonts w:ascii="Arial" w:hAnsi="Arial" w:cs="Arial"/>
        </w:rPr>
        <w:t>perfect output as the method requires,</w:t>
      </w:r>
      <w:r w:rsidRPr="00BA67F7">
        <w:rPr>
          <w:rFonts w:ascii="Arial" w:hAnsi="Arial" w:cs="Arial"/>
        </w:rPr>
        <w:t xml:space="preserve"> it is possible to apply this method of determining larger parcel and highest and best use. </w:t>
      </w:r>
    </w:p>
    <w:p w14:paraId="2C069A6F" w14:textId="2334B76E" w:rsidR="00747D09" w:rsidRPr="00BA67F7" w:rsidRDefault="00747D09" w:rsidP="00621FDF">
      <w:pPr>
        <w:pStyle w:val="ListParagraph"/>
        <w:adjustRightInd w:val="0"/>
        <w:spacing w:before="120" w:after="240" w:line="360" w:lineRule="auto"/>
        <w:ind w:left="0"/>
        <w:jc w:val="both"/>
        <w:rPr>
          <w:rFonts w:ascii="Arial" w:hAnsi="Arial" w:cs="Arial"/>
          <w:bCs/>
        </w:rPr>
      </w:pPr>
      <w:r w:rsidRPr="00BA67F7">
        <w:rPr>
          <w:rFonts w:ascii="Arial" w:hAnsi="Arial" w:cs="Arial"/>
        </w:rPr>
        <w:t xml:space="preserve">Generally, it has been found out that if the appropriate data at the time of taking, after the taking before the cure and after the cure is documented, the specific issues raised in discussing the practice of compensation procedures for partial takings are more of possible to apply them to the Ethiopian context. </w:t>
      </w:r>
      <w:r w:rsidR="003D7C30" w:rsidRPr="00BA67F7">
        <w:rPr>
          <w:rFonts w:ascii="Arial" w:hAnsi="Arial" w:cs="Arial"/>
        </w:rPr>
        <w:t xml:space="preserve">What is understood </w:t>
      </w:r>
      <w:r w:rsidR="000741F2" w:rsidRPr="00BA67F7">
        <w:rPr>
          <w:rFonts w:ascii="Arial" w:hAnsi="Arial" w:cs="Arial"/>
        </w:rPr>
        <w:t>in</w:t>
      </w:r>
      <w:r w:rsidR="003D7C30" w:rsidRPr="00BA67F7">
        <w:rPr>
          <w:rFonts w:ascii="Arial" w:hAnsi="Arial" w:cs="Arial"/>
        </w:rPr>
        <w:t xml:space="preserve"> applying the before and after method for Ethiopian context, it’s not about the approaches of valuation that matters. What matters is the data assessed in the three phases.</w:t>
      </w:r>
      <w:r w:rsidR="00957B1D" w:rsidRPr="00BA67F7">
        <w:rPr>
          <w:rFonts w:ascii="Arial" w:hAnsi="Arial" w:cs="Arial"/>
        </w:rPr>
        <w:t xml:space="preserve"> So</w:t>
      </w:r>
      <w:r w:rsidR="003D7C30" w:rsidRPr="00BA67F7">
        <w:rPr>
          <w:rFonts w:ascii="Arial" w:hAnsi="Arial" w:cs="Arial"/>
        </w:rPr>
        <w:t xml:space="preserve"> </w:t>
      </w:r>
      <w:r w:rsidR="00957B1D" w:rsidRPr="00BA67F7">
        <w:rPr>
          <w:rFonts w:ascii="Arial" w:hAnsi="Arial" w:cs="Arial"/>
          <w:bCs/>
        </w:rPr>
        <w:t xml:space="preserve">if the appropriate data is captured at the time of the taking, it is possible to address these issues and determine value in partial taking expropriation cases with the available possible valuation approach. In </w:t>
      </w:r>
      <w:r w:rsidR="00BA0D37" w:rsidRPr="00BA67F7">
        <w:rPr>
          <w:rFonts w:ascii="Arial" w:hAnsi="Arial" w:cs="Arial"/>
          <w:bCs/>
        </w:rPr>
        <w:t>addition,</w:t>
      </w:r>
      <w:r w:rsidR="00957B1D" w:rsidRPr="00BA67F7">
        <w:rPr>
          <w:rFonts w:ascii="Arial" w:hAnsi="Arial" w:cs="Arial"/>
          <w:bCs/>
        </w:rPr>
        <w:t xml:space="preserve"> considering the valuation principles during valuation for compensation purpose has to be considered a basic need to bring fair compensation as promised by the Ethiopian low.</w:t>
      </w:r>
      <w:r w:rsidR="004C7C27" w:rsidRPr="00BA67F7">
        <w:rPr>
          <w:rFonts w:ascii="Arial" w:hAnsi="Arial" w:cs="Arial"/>
          <w:bCs/>
        </w:rPr>
        <w:t xml:space="preserve"> </w:t>
      </w:r>
      <w:r w:rsidRPr="00BA67F7">
        <w:rPr>
          <w:rFonts w:ascii="Arial" w:hAnsi="Arial" w:cs="Arial"/>
        </w:rPr>
        <w:t xml:space="preserve">Therefore, this study has many contributions for the purpose of valuing partial taking expropriation. </w:t>
      </w:r>
    </w:p>
    <w:p w14:paraId="61F6FF2A" w14:textId="0994BE3C" w:rsidR="00DD7170" w:rsidRPr="00BA67F7" w:rsidRDefault="00414F58" w:rsidP="005E4C5B">
      <w:pPr>
        <w:pStyle w:val="Heading1"/>
        <w:numPr>
          <w:ilvl w:val="1"/>
          <w:numId w:val="37"/>
        </w:numPr>
        <w:spacing w:before="120" w:after="240" w:line="276" w:lineRule="auto"/>
        <w:jc w:val="both"/>
        <w:rPr>
          <w:rFonts w:ascii="Arial" w:hAnsi="Arial" w:cs="Arial"/>
          <w:sz w:val="22"/>
          <w:szCs w:val="22"/>
        </w:rPr>
      </w:pPr>
      <w:bookmarkStart w:id="163" w:name="_Toc522524028"/>
      <w:r w:rsidRPr="00BA67F7">
        <w:rPr>
          <w:rFonts w:ascii="Arial" w:hAnsi="Arial" w:cs="Arial"/>
          <w:sz w:val="22"/>
          <w:szCs w:val="22"/>
        </w:rPr>
        <w:t>Recommendation</w:t>
      </w:r>
      <w:bookmarkEnd w:id="163"/>
    </w:p>
    <w:p w14:paraId="5BA7DECC" w14:textId="0D204819" w:rsidR="00DD7170" w:rsidRPr="00BA67F7" w:rsidRDefault="00DD7170" w:rsidP="004C651A">
      <w:pPr>
        <w:pStyle w:val="Bodytext20"/>
        <w:shd w:val="clear" w:color="auto" w:fill="auto"/>
        <w:spacing w:before="120" w:after="240" w:line="360" w:lineRule="auto"/>
        <w:ind w:firstLine="0"/>
        <w:rPr>
          <w:rFonts w:ascii="Arial" w:hAnsi="Arial" w:cs="Arial"/>
          <w:sz w:val="22"/>
          <w:szCs w:val="22"/>
        </w:rPr>
      </w:pPr>
      <w:r w:rsidRPr="00BA67F7">
        <w:rPr>
          <w:rFonts w:ascii="Arial" w:hAnsi="Arial" w:cs="Arial"/>
          <w:sz w:val="22"/>
          <w:szCs w:val="22"/>
        </w:rPr>
        <w:t xml:space="preserve">In this study it has been found out that there is a big gap in the area of knowledge regarding the difference of impact in partial takings and total takings on the property. In this case it is recommended to differentiate the level of impact partial takings and total taking </w:t>
      </w:r>
      <w:r w:rsidR="00932D63" w:rsidRPr="00BA67F7">
        <w:rPr>
          <w:rFonts w:ascii="Arial" w:hAnsi="Arial" w:cs="Arial"/>
          <w:sz w:val="22"/>
          <w:szCs w:val="22"/>
        </w:rPr>
        <w:t>expropriation has</w:t>
      </w:r>
      <w:r w:rsidRPr="00BA67F7">
        <w:rPr>
          <w:rFonts w:ascii="Arial" w:hAnsi="Arial" w:cs="Arial"/>
          <w:sz w:val="22"/>
          <w:szCs w:val="22"/>
        </w:rPr>
        <w:t xml:space="preserve"> on properties. </w:t>
      </w:r>
      <w:r w:rsidR="00932D63" w:rsidRPr="00BA67F7">
        <w:rPr>
          <w:rFonts w:ascii="Arial" w:hAnsi="Arial" w:cs="Arial"/>
          <w:sz w:val="22"/>
          <w:szCs w:val="22"/>
        </w:rPr>
        <w:t xml:space="preserve">This is the issue that leads to the idea of what to be compensated and in what way has to be compensated. </w:t>
      </w:r>
      <w:r w:rsidR="00BA0D37" w:rsidRPr="00BA67F7">
        <w:rPr>
          <w:rFonts w:ascii="Arial" w:hAnsi="Arial" w:cs="Arial"/>
          <w:sz w:val="22"/>
          <w:szCs w:val="22"/>
        </w:rPr>
        <w:t>Therefore,</w:t>
      </w:r>
      <w:r w:rsidR="00932D63" w:rsidRPr="00BA67F7">
        <w:rPr>
          <w:rFonts w:ascii="Arial" w:hAnsi="Arial" w:cs="Arial"/>
          <w:sz w:val="22"/>
          <w:szCs w:val="22"/>
        </w:rPr>
        <w:t xml:space="preserve"> the legal documents </w:t>
      </w:r>
      <w:r w:rsidR="00326348" w:rsidRPr="00BA67F7">
        <w:rPr>
          <w:rFonts w:ascii="Arial" w:hAnsi="Arial" w:cs="Arial"/>
          <w:sz w:val="22"/>
          <w:szCs w:val="22"/>
        </w:rPr>
        <w:t xml:space="preserve">and other related documents has to start by addressing this issues in considering total takings and partial taking expropriation. </w:t>
      </w:r>
    </w:p>
    <w:p w14:paraId="14A0F8E4" w14:textId="77777777" w:rsidR="00306123" w:rsidRPr="00BA67F7" w:rsidRDefault="00E64A05" w:rsidP="004C651A">
      <w:pPr>
        <w:pStyle w:val="Bodytext20"/>
        <w:shd w:val="clear" w:color="auto" w:fill="auto"/>
        <w:spacing w:before="120" w:after="240" w:line="360" w:lineRule="auto"/>
        <w:ind w:firstLine="0"/>
        <w:rPr>
          <w:rFonts w:ascii="Arial" w:hAnsi="Arial" w:cs="Arial"/>
          <w:color w:val="000000"/>
          <w:sz w:val="22"/>
          <w:szCs w:val="22"/>
        </w:rPr>
      </w:pPr>
      <w:sdt>
        <w:sdtPr>
          <w:rPr>
            <w:rFonts w:ascii="Arial" w:hAnsi="Arial" w:cs="Arial"/>
            <w:sz w:val="22"/>
            <w:szCs w:val="22"/>
          </w:rPr>
          <w:id w:val="39268937"/>
          <w:citation/>
        </w:sdtPr>
        <w:sdtEndPr/>
        <w:sdtContent>
          <w:r w:rsidR="008D599D" w:rsidRPr="00BA67F7">
            <w:rPr>
              <w:rFonts w:ascii="Arial" w:hAnsi="Arial" w:cs="Arial"/>
              <w:sz w:val="22"/>
              <w:szCs w:val="22"/>
            </w:rPr>
            <w:fldChar w:fldCharType="begin"/>
          </w:r>
          <w:r w:rsidR="006072D2" w:rsidRPr="00BA67F7">
            <w:rPr>
              <w:rFonts w:ascii="Arial" w:hAnsi="Arial" w:cs="Arial"/>
              <w:sz w:val="22"/>
              <w:szCs w:val="22"/>
            </w:rPr>
            <w:instrText xml:space="preserve">CITATION Cou07 \n  \l 1033 </w:instrText>
          </w:r>
          <w:r w:rsidR="008D599D" w:rsidRPr="00BA67F7">
            <w:rPr>
              <w:rFonts w:ascii="Arial" w:hAnsi="Arial" w:cs="Arial"/>
              <w:sz w:val="22"/>
              <w:szCs w:val="22"/>
            </w:rPr>
            <w:fldChar w:fldCharType="separate"/>
          </w:r>
          <w:r w:rsidR="006C0D63" w:rsidRPr="006C0D63">
            <w:rPr>
              <w:rFonts w:ascii="Arial" w:hAnsi="Arial" w:cs="Arial"/>
              <w:noProof/>
              <w:sz w:val="22"/>
              <w:szCs w:val="22"/>
            </w:rPr>
            <w:t>(Council of Ministers Regulation No 135/2007, 2007)</w:t>
          </w:r>
          <w:r w:rsidR="008D599D" w:rsidRPr="00BA67F7">
            <w:rPr>
              <w:rFonts w:ascii="Arial" w:hAnsi="Arial" w:cs="Arial"/>
              <w:sz w:val="22"/>
              <w:szCs w:val="22"/>
            </w:rPr>
            <w:fldChar w:fldCharType="end"/>
          </w:r>
        </w:sdtContent>
      </w:sdt>
      <w:r w:rsidR="006072D2" w:rsidRPr="00BA67F7">
        <w:rPr>
          <w:rFonts w:ascii="Arial" w:hAnsi="Arial" w:cs="Arial"/>
          <w:sz w:val="22"/>
          <w:szCs w:val="22"/>
        </w:rPr>
        <w:t xml:space="preserve"> Says </w:t>
      </w:r>
      <w:r w:rsidR="006072D2" w:rsidRPr="00BA67F7">
        <w:rPr>
          <w:rFonts w:ascii="Arial" w:hAnsi="Arial" w:cs="Arial"/>
          <w:color w:val="000000"/>
          <w:sz w:val="22"/>
          <w:szCs w:val="22"/>
        </w:rPr>
        <w:t xml:space="preserve">compensation shall be paid only for the demolished part of a building where the 'owner prefers to use the unwanted part of the land' if condition of the partly demolished building conforms to the requirements of the appropriate city plan. Here there is one issue that mediates between leaving the place and Take a replacement land on other place, and staying there and take the compensation given only for the part taken of improvements on the land. </w:t>
      </w:r>
      <w:r w:rsidR="00DD14D7" w:rsidRPr="00BA67F7">
        <w:rPr>
          <w:rFonts w:ascii="Arial" w:hAnsi="Arial" w:cs="Arial"/>
          <w:color w:val="000000"/>
          <w:sz w:val="22"/>
          <w:szCs w:val="22"/>
        </w:rPr>
        <w:t xml:space="preserve">That is the issue of staying on the remaining land and be compensated what is taken from him. </w:t>
      </w:r>
    </w:p>
    <w:p w14:paraId="521B3191" w14:textId="332C56A6" w:rsidR="009E28B1" w:rsidRPr="00BA67F7" w:rsidRDefault="00DD14D7" w:rsidP="004C651A">
      <w:pPr>
        <w:pStyle w:val="Bodytext20"/>
        <w:shd w:val="clear" w:color="auto" w:fill="auto"/>
        <w:spacing w:before="120" w:after="240" w:line="360" w:lineRule="auto"/>
        <w:ind w:firstLine="0"/>
        <w:rPr>
          <w:rFonts w:ascii="Arial" w:hAnsi="Arial" w:cs="Arial"/>
          <w:color w:val="FF0000"/>
          <w:sz w:val="22"/>
          <w:szCs w:val="22"/>
        </w:rPr>
      </w:pPr>
      <w:r w:rsidRPr="00BA67F7">
        <w:rPr>
          <w:rFonts w:ascii="Arial" w:hAnsi="Arial" w:cs="Arial"/>
          <w:color w:val="000000"/>
          <w:sz w:val="22"/>
          <w:szCs w:val="22"/>
        </w:rPr>
        <w:t>This means if the property has diminishing in utility but he only got the value for the part taken not the damage</w:t>
      </w:r>
      <w:r w:rsidR="00EF3795" w:rsidRPr="00BA67F7">
        <w:rPr>
          <w:rFonts w:ascii="Arial" w:hAnsi="Arial" w:cs="Arial"/>
          <w:color w:val="000000"/>
          <w:sz w:val="22"/>
          <w:szCs w:val="22"/>
        </w:rPr>
        <w:t>,</w:t>
      </w:r>
      <w:r w:rsidRPr="00BA67F7">
        <w:rPr>
          <w:rFonts w:ascii="Arial" w:hAnsi="Arial" w:cs="Arial"/>
          <w:color w:val="000000"/>
          <w:sz w:val="22"/>
          <w:szCs w:val="22"/>
        </w:rPr>
        <w:t xml:space="preserve"> he must have the right to claim compensation for the </w:t>
      </w:r>
      <w:r w:rsidR="00EF3795" w:rsidRPr="00BA67F7">
        <w:rPr>
          <w:rFonts w:ascii="Arial" w:hAnsi="Arial" w:cs="Arial"/>
          <w:color w:val="000000"/>
          <w:sz w:val="22"/>
          <w:szCs w:val="22"/>
        </w:rPr>
        <w:t xml:space="preserve">permanent </w:t>
      </w:r>
      <w:r w:rsidRPr="00BA67F7">
        <w:rPr>
          <w:rFonts w:ascii="Arial" w:hAnsi="Arial" w:cs="Arial"/>
          <w:color w:val="000000"/>
          <w:sz w:val="22"/>
          <w:szCs w:val="22"/>
        </w:rPr>
        <w:t xml:space="preserve">damage he/she encountered because of the taking. The case of subject 10 is similar with this. </w:t>
      </w:r>
      <w:r w:rsidR="009F3938" w:rsidRPr="00BA67F7">
        <w:rPr>
          <w:rFonts w:ascii="Arial" w:hAnsi="Arial" w:cs="Arial"/>
          <w:color w:val="000000"/>
          <w:sz w:val="22"/>
          <w:szCs w:val="22"/>
        </w:rPr>
        <w:t>Therefore,</w:t>
      </w:r>
      <w:r w:rsidR="00B86FC3" w:rsidRPr="00BA67F7">
        <w:rPr>
          <w:rFonts w:ascii="Arial" w:hAnsi="Arial" w:cs="Arial"/>
          <w:color w:val="000000"/>
          <w:sz w:val="22"/>
          <w:szCs w:val="22"/>
        </w:rPr>
        <w:t xml:space="preserve"> </w:t>
      </w:r>
      <w:r w:rsidR="00B86FC3" w:rsidRPr="00BA67F7">
        <w:rPr>
          <w:rFonts w:ascii="Arial" w:hAnsi="Arial" w:cs="Arial"/>
          <w:color w:val="000000"/>
          <w:sz w:val="22"/>
          <w:szCs w:val="22"/>
        </w:rPr>
        <w:lastRenderedPageBreak/>
        <w:t>the study recommends</w:t>
      </w:r>
      <w:r w:rsidRPr="00BA67F7">
        <w:rPr>
          <w:rFonts w:ascii="Arial" w:hAnsi="Arial" w:cs="Arial"/>
          <w:color w:val="000000"/>
          <w:sz w:val="22"/>
          <w:szCs w:val="22"/>
        </w:rPr>
        <w:t xml:space="preserve"> there has to be a regulation with appropriate method of valuation that addresses the issue of such claims. </w:t>
      </w:r>
      <w:r w:rsidR="009E28B1" w:rsidRPr="00BA67F7">
        <w:rPr>
          <w:rFonts w:ascii="Arial" w:hAnsi="Arial" w:cs="Arial"/>
          <w:color w:val="000000"/>
          <w:sz w:val="22"/>
          <w:szCs w:val="22"/>
        </w:rPr>
        <w:t xml:space="preserve">This will minimize investment insecurities. </w:t>
      </w:r>
      <w:r w:rsidR="009F614E" w:rsidRPr="00BA67F7">
        <w:rPr>
          <w:rFonts w:ascii="Arial" w:hAnsi="Arial" w:cs="Arial"/>
          <w:color w:val="000000"/>
          <w:sz w:val="22"/>
          <w:szCs w:val="22"/>
        </w:rPr>
        <w:t xml:space="preserve">Before and after appraisal method has a strong purpose in this regard. </w:t>
      </w:r>
      <w:r w:rsidR="00BA0D37" w:rsidRPr="00BA67F7">
        <w:rPr>
          <w:rFonts w:ascii="Arial" w:hAnsi="Arial" w:cs="Arial"/>
          <w:color w:val="000000"/>
          <w:sz w:val="22"/>
          <w:szCs w:val="22"/>
        </w:rPr>
        <w:t>Therefore,</w:t>
      </w:r>
      <w:r w:rsidR="00306123" w:rsidRPr="00BA67F7">
        <w:rPr>
          <w:rFonts w:ascii="Arial" w:hAnsi="Arial" w:cs="Arial"/>
          <w:color w:val="000000"/>
          <w:sz w:val="22"/>
          <w:szCs w:val="22"/>
        </w:rPr>
        <w:t xml:space="preserve"> this study recommends to use the before and after appraisal method</w:t>
      </w:r>
      <w:r w:rsidR="005C728C" w:rsidRPr="00BA67F7">
        <w:rPr>
          <w:rFonts w:ascii="Arial" w:hAnsi="Arial" w:cs="Arial"/>
          <w:color w:val="000000"/>
          <w:sz w:val="22"/>
          <w:szCs w:val="22"/>
        </w:rPr>
        <w:t xml:space="preserve"> with the ‘state rule’</w:t>
      </w:r>
      <w:r w:rsidR="00306123" w:rsidRPr="00BA67F7">
        <w:rPr>
          <w:rFonts w:ascii="Arial" w:hAnsi="Arial" w:cs="Arial"/>
          <w:color w:val="000000"/>
          <w:sz w:val="22"/>
          <w:szCs w:val="22"/>
        </w:rPr>
        <w:t xml:space="preserve"> in partial taking cases</w:t>
      </w:r>
      <w:r w:rsidR="00F50537" w:rsidRPr="00BA67F7">
        <w:rPr>
          <w:rFonts w:ascii="Arial" w:hAnsi="Arial" w:cs="Arial"/>
          <w:color w:val="000000"/>
          <w:sz w:val="22"/>
          <w:szCs w:val="22"/>
        </w:rPr>
        <w:t xml:space="preserve"> as indicated below in table 17</w:t>
      </w:r>
      <w:r w:rsidR="00306123" w:rsidRPr="00BA67F7">
        <w:rPr>
          <w:rFonts w:ascii="Arial" w:hAnsi="Arial" w:cs="Arial"/>
          <w:color w:val="FF0000"/>
          <w:sz w:val="22"/>
          <w:szCs w:val="22"/>
        </w:rPr>
        <w:t xml:space="preserve">. </w:t>
      </w:r>
    </w:p>
    <w:p w14:paraId="7E354698" w14:textId="2853147D" w:rsidR="004450BD" w:rsidRPr="00BA67F7" w:rsidRDefault="00D35810" w:rsidP="00D35810">
      <w:pPr>
        <w:pStyle w:val="Caption"/>
        <w:rPr>
          <w:rFonts w:ascii="Arial" w:hAnsi="Arial" w:cs="Arial"/>
        </w:rPr>
      </w:pPr>
      <w:bookmarkStart w:id="164" w:name="_Toc522524089"/>
      <w:r>
        <w:t xml:space="preserve">Table </w:t>
      </w:r>
      <w:r w:rsidR="00E64A05">
        <w:fldChar w:fldCharType="begin"/>
      </w:r>
      <w:r w:rsidR="00E64A05">
        <w:instrText xml:space="preserve"> SEQ Table \* ARABIC </w:instrText>
      </w:r>
      <w:r w:rsidR="00E64A05">
        <w:fldChar w:fldCharType="separate"/>
      </w:r>
      <w:r w:rsidR="00F824F7">
        <w:rPr>
          <w:noProof/>
        </w:rPr>
        <w:t>19</w:t>
      </w:r>
      <w:r w:rsidR="00E64A05">
        <w:rPr>
          <w:noProof/>
        </w:rPr>
        <w:fldChar w:fldCharType="end"/>
      </w:r>
      <w:r>
        <w:t>- the process of before and after analysis</w:t>
      </w:r>
      <w:bookmarkEnd w:id="164"/>
      <w:r>
        <w:t xml:space="preserve"> </w:t>
      </w:r>
    </w:p>
    <w:tbl>
      <w:tblPr>
        <w:tblW w:w="9630" w:type="dxa"/>
        <w:tblInd w:w="18" w:type="dxa"/>
        <w:tblLook w:val="04A0" w:firstRow="1" w:lastRow="0" w:firstColumn="1" w:lastColumn="0" w:noHBand="0" w:noVBand="1"/>
      </w:tblPr>
      <w:tblGrid>
        <w:gridCol w:w="690"/>
        <w:gridCol w:w="3940"/>
        <w:gridCol w:w="1350"/>
        <w:gridCol w:w="960"/>
        <w:gridCol w:w="2690"/>
      </w:tblGrid>
      <w:tr w:rsidR="004C7C27" w:rsidRPr="00BA67F7" w14:paraId="779F72B3" w14:textId="77777777" w:rsidTr="00A865AD">
        <w:trPr>
          <w:trHeight w:val="300"/>
        </w:trPr>
        <w:tc>
          <w:tcPr>
            <w:tcW w:w="690" w:type="dxa"/>
            <w:tcBorders>
              <w:top w:val="single" w:sz="8" w:space="0" w:color="auto"/>
              <w:left w:val="single" w:sz="8" w:space="0" w:color="auto"/>
              <w:bottom w:val="nil"/>
              <w:right w:val="nil"/>
            </w:tcBorders>
            <w:shd w:val="clear" w:color="auto" w:fill="auto"/>
            <w:noWrap/>
            <w:vAlign w:val="center"/>
            <w:hideMark/>
          </w:tcPr>
          <w:p w14:paraId="438C2667"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1</w:t>
            </w:r>
          </w:p>
        </w:tc>
        <w:tc>
          <w:tcPr>
            <w:tcW w:w="3940" w:type="dxa"/>
            <w:tcBorders>
              <w:top w:val="single" w:sz="8" w:space="0" w:color="auto"/>
              <w:left w:val="nil"/>
              <w:bottom w:val="nil"/>
              <w:right w:val="nil"/>
            </w:tcBorders>
            <w:shd w:val="clear" w:color="auto" w:fill="auto"/>
            <w:noWrap/>
            <w:vAlign w:val="bottom"/>
            <w:hideMark/>
          </w:tcPr>
          <w:p w14:paraId="72AA18E7"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Value of the whole Before Acquisition</w:t>
            </w:r>
          </w:p>
        </w:tc>
        <w:tc>
          <w:tcPr>
            <w:tcW w:w="1350" w:type="dxa"/>
            <w:tcBorders>
              <w:top w:val="single" w:sz="8" w:space="0" w:color="auto"/>
              <w:left w:val="nil"/>
              <w:bottom w:val="nil"/>
              <w:right w:val="nil"/>
            </w:tcBorders>
            <w:shd w:val="clear" w:color="auto" w:fill="auto"/>
            <w:noWrap/>
            <w:vAlign w:val="bottom"/>
            <w:hideMark/>
          </w:tcPr>
          <w:p w14:paraId="028A4DCF"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VBA</w:t>
            </w:r>
          </w:p>
        </w:tc>
        <w:tc>
          <w:tcPr>
            <w:tcW w:w="960" w:type="dxa"/>
            <w:tcBorders>
              <w:top w:val="single" w:sz="8" w:space="0" w:color="auto"/>
              <w:left w:val="nil"/>
              <w:bottom w:val="nil"/>
              <w:right w:val="nil"/>
            </w:tcBorders>
            <w:shd w:val="clear" w:color="auto" w:fill="auto"/>
            <w:noWrap/>
            <w:vAlign w:val="bottom"/>
            <w:hideMark/>
          </w:tcPr>
          <w:p w14:paraId="0ED7A34B" w14:textId="77777777" w:rsidR="004C7C27" w:rsidRPr="00BA67F7" w:rsidRDefault="004C7C27" w:rsidP="00A865AD">
            <w:pPr>
              <w:spacing w:before="120" w:after="24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c>
          <w:tcPr>
            <w:tcW w:w="2690" w:type="dxa"/>
            <w:tcBorders>
              <w:top w:val="single" w:sz="8" w:space="0" w:color="auto"/>
              <w:left w:val="nil"/>
              <w:bottom w:val="nil"/>
              <w:right w:val="single" w:sz="8" w:space="0" w:color="auto"/>
            </w:tcBorders>
            <w:shd w:val="clear" w:color="auto" w:fill="auto"/>
            <w:noWrap/>
            <w:vAlign w:val="bottom"/>
            <w:hideMark/>
          </w:tcPr>
          <w:p w14:paraId="01A0245B" w14:textId="77777777" w:rsidR="004C7C27" w:rsidRPr="00BA67F7" w:rsidRDefault="004C7C27" w:rsidP="00A865AD">
            <w:pPr>
              <w:spacing w:before="120" w:after="24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 </w:t>
            </w:r>
          </w:p>
        </w:tc>
      </w:tr>
      <w:tr w:rsidR="004C7C27" w:rsidRPr="00BA67F7" w14:paraId="5158F6CE" w14:textId="77777777" w:rsidTr="00A865AD">
        <w:trPr>
          <w:trHeight w:val="900"/>
        </w:trPr>
        <w:tc>
          <w:tcPr>
            <w:tcW w:w="690" w:type="dxa"/>
            <w:tcBorders>
              <w:top w:val="nil"/>
              <w:left w:val="single" w:sz="8" w:space="0" w:color="auto"/>
              <w:bottom w:val="nil"/>
              <w:right w:val="nil"/>
            </w:tcBorders>
            <w:shd w:val="clear" w:color="auto" w:fill="auto"/>
            <w:noWrap/>
            <w:vAlign w:val="center"/>
            <w:hideMark/>
          </w:tcPr>
          <w:p w14:paraId="3B002D59"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2</w:t>
            </w:r>
          </w:p>
        </w:tc>
        <w:tc>
          <w:tcPr>
            <w:tcW w:w="3940" w:type="dxa"/>
            <w:tcBorders>
              <w:top w:val="nil"/>
              <w:left w:val="nil"/>
              <w:bottom w:val="nil"/>
              <w:right w:val="nil"/>
            </w:tcBorders>
            <w:shd w:val="clear" w:color="auto" w:fill="auto"/>
            <w:noWrap/>
            <w:vAlign w:val="bottom"/>
            <w:hideMark/>
          </w:tcPr>
          <w:p w14:paraId="10D87924"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Value of the part acquired as part of the whole</w:t>
            </w:r>
          </w:p>
        </w:tc>
        <w:tc>
          <w:tcPr>
            <w:tcW w:w="1350" w:type="dxa"/>
            <w:tcBorders>
              <w:top w:val="nil"/>
              <w:left w:val="nil"/>
              <w:bottom w:val="nil"/>
              <w:right w:val="nil"/>
            </w:tcBorders>
            <w:shd w:val="clear" w:color="auto" w:fill="auto"/>
            <w:noWrap/>
            <w:vAlign w:val="bottom"/>
            <w:hideMark/>
          </w:tcPr>
          <w:p w14:paraId="5BAC0A55"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VPAW</w:t>
            </w:r>
          </w:p>
        </w:tc>
        <w:tc>
          <w:tcPr>
            <w:tcW w:w="960" w:type="dxa"/>
            <w:tcBorders>
              <w:top w:val="nil"/>
              <w:left w:val="nil"/>
              <w:bottom w:val="nil"/>
              <w:right w:val="nil"/>
            </w:tcBorders>
            <w:shd w:val="clear" w:color="auto" w:fill="auto"/>
            <w:noWrap/>
            <w:vAlign w:val="bottom"/>
            <w:hideMark/>
          </w:tcPr>
          <w:p w14:paraId="721537D1"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330B3E12" w14:textId="77777777" w:rsidR="004C7C27" w:rsidRPr="00BA67F7" w:rsidRDefault="004C7C27" w:rsidP="00A865AD">
            <w:pPr>
              <w:spacing w:before="120" w:after="240" w:line="240" w:lineRule="auto"/>
              <w:rPr>
                <w:rFonts w:ascii="Arial" w:eastAsia="Times New Roman" w:hAnsi="Arial" w:cs="Arial"/>
                <w:color w:val="000000"/>
                <w:lang w:eastAsia="zh-CN"/>
              </w:rPr>
            </w:pPr>
            <w:r w:rsidRPr="00BA67F7">
              <w:rPr>
                <w:rFonts w:ascii="Arial" w:eastAsia="Times New Roman" w:hAnsi="Arial" w:cs="Arial"/>
                <w:b/>
                <w:bCs/>
                <w:color w:val="000000"/>
                <w:lang w:eastAsia="zh-CN"/>
              </w:rPr>
              <w:t>VPAW</w:t>
            </w:r>
            <w:r w:rsidRPr="00BA67F7">
              <w:rPr>
                <w:rFonts w:ascii="Arial" w:eastAsia="Times New Roman" w:hAnsi="Arial" w:cs="Arial"/>
                <w:color w:val="000000"/>
                <w:lang w:eastAsia="zh-CN"/>
              </w:rPr>
              <w:t>=Part taken area *value per m2 (as a part of the whole)</w:t>
            </w:r>
          </w:p>
        </w:tc>
      </w:tr>
      <w:tr w:rsidR="004C7C27" w:rsidRPr="00BA67F7" w14:paraId="67084AD2" w14:textId="77777777" w:rsidTr="00A865AD">
        <w:trPr>
          <w:trHeight w:val="300"/>
        </w:trPr>
        <w:tc>
          <w:tcPr>
            <w:tcW w:w="690" w:type="dxa"/>
            <w:tcBorders>
              <w:top w:val="nil"/>
              <w:left w:val="single" w:sz="8" w:space="0" w:color="auto"/>
              <w:bottom w:val="nil"/>
              <w:right w:val="nil"/>
            </w:tcBorders>
            <w:shd w:val="clear" w:color="auto" w:fill="auto"/>
            <w:noWrap/>
            <w:vAlign w:val="center"/>
            <w:hideMark/>
          </w:tcPr>
          <w:p w14:paraId="5D011480"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3</w:t>
            </w:r>
          </w:p>
        </w:tc>
        <w:tc>
          <w:tcPr>
            <w:tcW w:w="3940" w:type="dxa"/>
            <w:tcBorders>
              <w:top w:val="nil"/>
              <w:left w:val="nil"/>
              <w:bottom w:val="nil"/>
              <w:right w:val="nil"/>
            </w:tcBorders>
            <w:shd w:val="clear" w:color="auto" w:fill="auto"/>
            <w:noWrap/>
            <w:vAlign w:val="bottom"/>
            <w:hideMark/>
          </w:tcPr>
          <w:p w14:paraId="0D7C6046"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Value of the remainder as part of the whole</w:t>
            </w:r>
          </w:p>
        </w:tc>
        <w:tc>
          <w:tcPr>
            <w:tcW w:w="1350" w:type="dxa"/>
            <w:tcBorders>
              <w:top w:val="nil"/>
              <w:left w:val="nil"/>
              <w:bottom w:val="nil"/>
              <w:right w:val="nil"/>
            </w:tcBorders>
            <w:shd w:val="clear" w:color="auto" w:fill="auto"/>
            <w:noWrap/>
            <w:vAlign w:val="bottom"/>
            <w:hideMark/>
          </w:tcPr>
          <w:p w14:paraId="778614E0"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VR</w:t>
            </w:r>
          </w:p>
        </w:tc>
        <w:tc>
          <w:tcPr>
            <w:tcW w:w="960" w:type="dxa"/>
            <w:tcBorders>
              <w:top w:val="nil"/>
              <w:left w:val="nil"/>
              <w:bottom w:val="nil"/>
              <w:right w:val="nil"/>
            </w:tcBorders>
            <w:shd w:val="clear" w:color="auto" w:fill="auto"/>
            <w:noWrap/>
            <w:vAlign w:val="bottom"/>
            <w:hideMark/>
          </w:tcPr>
          <w:p w14:paraId="6DDBBF19"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223F0750" w14:textId="77777777" w:rsidR="004C7C27" w:rsidRPr="00BA67F7" w:rsidRDefault="004C7C27" w:rsidP="00A865AD">
            <w:pPr>
              <w:spacing w:before="120" w:after="240" w:line="240" w:lineRule="auto"/>
              <w:rPr>
                <w:rFonts w:ascii="Arial" w:eastAsia="Times New Roman" w:hAnsi="Arial" w:cs="Arial"/>
                <w:color w:val="000000"/>
                <w:u w:val="double"/>
                <w:lang w:eastAsia="zh-CN"/>
              </w:rPr>
            </w:pPr>
            <w:r w:rsidRPr="00BA67F7">
              <w:rPr>
                <w:rFonts w:ascii="Arial" w:eastAsia="Times New Roman" w:hAnsi="Arial" w:cs="Arial"/>
                <w:b/>
                <w:bCs/>
                <w:color w:val="000000"/>
                <w:u w:val="double"/>
                <w:lang w:eastAsia="zh-CN"/>
              </w:rPr>
              <w:t>VR</w:t>
            </w:r>
            <w:r w:rsidRPr="00BA67F7">
              <w:rPr>
                <w:rFonts w:ascii="Arial" w:eastAsia="Times New Roman" w:hAnsi="Arial" w:cs="Arial"/>
                <w:color w:val="000000"/>
                <w:u w:val="double"/>
                <w:lang w:eastAsia="zh-CN"/>
              </w:rPr>
              <w:t>=</w:t>
            </w:r>
            <w:r w:rsidRPr="00BA67F7">
              <w:rPr>
                <w:rFonts w:ascii="Arial" w:eastAsia="Times New Roman" w:hAnsi="Arial" w:cs="Arial"/>
                <w:b/>
                <w:bCs/>
                <w:color w:val="000000"/>
                <w:u w:val="double"/>
                <w:lang w:eastAsia="zh-CN"/>
              </w:rPr>
              <w:t>VBA</w:t>
            </w:r>
            <w:r w:rsidRPr="00BA67F7">
              <w:rPr>
                <w:rFonts w:ascii="Arial" w:eastAsia="Times New Roman" w:hAnsi="Arial" w:cs="Arial"/>
                <w:color w:val="000000"/>
                <w:u w:val="double"/>
                <w:lang w:eastAsia="zh-CN"/>
              </w:rPr>
              <w:t>-</w:t>
            </w:r>
            <w:r w:rsidRPr="00BA67F7">
              <w:rPr>
                <w:rFonts w:ascii="Arial" w:eastAsia="Times New Roman" w:hAnsi="Arial" w:cs="Arial"/>
                <w:b/>
                <w:bCs/>
                <w:color w:val="000000"/>
                <w:u w:val="double"/>
                <w:lang w:eastAsia="zh-CN"/>
              </w:rPr>
              <w:t>VPAW</w:t>
            </w:r>
          </w:p>
        </w:tc>
      </w:tr>
      <w:tr w:rsidR="004C7C27" w:rsidRPr="00BA67F7" w14:paraId="673EF82D" w14:textId="77777777" w:rsidTr="00A865AD">
        <w:trPr>
          <w:trHeight w:val="1692"/>
        </w:trPr>
        <w:tc>
          <w:tcPr>
            <w:tcW w:w="690" w:type="dxa"/>
            <w:tcBorders>
              <w:top w:val="nil"/>
              <w:left w:val="single" w:sz="8" w:space="0" w:color="auto"/>
              <w:bottom w:val="nil"/>
              <w:right w:val="nil"/>
            </w:tcBorders>
            <w:shd w:val="clear" w:color="auto" w:fill="auto"/>
            <w:noWrap/>
            <w:vAlign w:val="center"/>
            <w:hideMark/>
          </w:tcPr>
          <w:p w14:paraId="442B546C"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4</w:t>
            </w:r>
          </w:p>
        </w:tc>
        <w:tc>
          <w:tcPr>
            <w:tcW w:w="3940" w:type="dxa"/>
            <w:tcBorders>
              <w:top w:val="nil"/>
              <w:left w:val="nil"/>
              <w:bottom w:val="nil"/>
              <w:right w:val="nil"/>
            </w:tcBorders>
            <w:shd w:val="clear" w:color="auto" w:fill="auto"/>
            <w:vAlign w:val="bottom"/>
            <w:hideMark/>
          </w:tcPr>
          <w:p w14:paraId="4D528FEC"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Value of the remainder after the acquisition and Before considering Benefit</w:t>
            </w:r>
          </w:p>
        </w:tc>
        <w:tc>
          <w:tcPr>
            <w:tcW w:w="1350" w:type="dxa"/>
            <w:tcBorders>
              <w:top w:val="nil"/>
              <w:left w:val="nil"/>
              <w:bottom w:val="nil"/>
              <w:right w:val="nil"/>
            </w:tcBorders>
            <w:shd w:val="clear" w:color="auto" w:fill="auto"/>
            <w:noWrap/>
            <w:vAlign w:val="bottom"/>
            <w:hideMark/>
          </w:tcPr>
          <w:p w14:paraId="73681EA8"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VRAA(BB)</w:t>
            </w:r>
          </w:p>
        </w:tc>
        <w:tc>
          <w:tcPr>
            <w:tcW w:w="960" w:type="dxa"/>
            <w:tcBorders>
              <w:top w:val="nil"/>
              <w:left w:val="nil"/>
              <w:bottom w:val="nil"/>
              <w:right w:val="nil"/>
            </w:tcBorders>
            <w:shd w:val="clear" w:color="auto" w:fill="auto"/>
            <w:noWrap/>
            <w:vAlign w:val="bottom"/>
            <w:hideMark/>
          </w:tcPr>
          <w:p w14:paraId="7C6D0FA2"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7EFDBCBF" w14:textId="77777777" w:rsidR="004C7C27" w:rsidRPr="00BA67F7" w:rsidRDefault="004C7C27" w:rsidP="00A865AD">
            <w:pPr>
              <w:spacing w:before="120" w:after="24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VRAA(BB)=the remainder area*value per m2 (before)*the remaining utility in % (considering only damage)</w:t>
            </w:r>
          </w:p>
        </w:tc>
      </w:tr>
      <w:tr w:rsidR="004C7C27" w:rsidRPr="00BA67F7" w14:paraId="1CB9214C" w14:textId="77777777" w:rsidTr="00A865AD">
        <w:trPr>
          <w:trHeight w:val="300"/>
        </w:trPr>
        <w:tc>
          <w:tcPr>
            <w:tcW w:w="690" w:type="dxa"/>
            <w:tcBorders>
              <w:top w:val="nil"/>
              <w:left w:val="single" w:sz="8" w:space="0" w:color="auto"/>
              <w:bottom w:val="nil"/>
              <w:right w:val="nil"/>
            </w:tcBorders>
            <w:shd w:val="clear" w:color="auto" w:fill="auto"/>
            <w:noWrap/>
            <w:vAlign w:val="center"/>
            <w:hideMark/>
          </w:tcPr>
          <w:p w14:paraId="75C3BBDF"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5</w:t>
            </w:r>
          </w:p>
        </w:tc>
        <w:tc>
          <w:tcPr>
            <w:tcW w:w="3940" w:type="dxa"/>
            <w:tcBorders>
              <w:top w:val="nil"/>
              <w:left w:val="nil"/>
              <w:bottom w:val="nil"/>
              <w:right w:val="nil"/>
            </w:tcBorders>
            <w:shd w:val="clear" w:color="auto" w:fill="auto"/>
            <w:noWrap/>
            <w:vAlign w:val="bottom"/>
            <w:hideMark/>
          </w:tcPr>
          <w:p w14:paraId="710B5EEF"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Severance Damages</w:t>
            </w:r>
          </w:p>
        </w:tc>
        <w:tc>
          <w:tcPr>
            <w:tcW w:w="1350" w:type="dxa"/>
            <w:tcBorders>
              <w:top w:val="nil"/>
              <w:left w:val="nil"/>
              <w:bottom w:val="nil"/>
              <w:right w:val="nil"/>
            </w:tcBorders>
            <w:shd w:val="clear" w:color="auto" w:fill="auto"/>
            <w:noWrap/>
            <w:vAlign w:val="bottom"/>
            <w:hideMark/>
          </w:tcPr>
          <w:p w14:paraId="5C45D9A7"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SD</w:t>
            </w:r>
          </w:p>
        </w:tc>
        <w:tc>
          <w:tcPr>
            <w:tcW w:w="960" w:type="dxa"/>
            <w:tcBorders>
              <w:top w:val="nil"/>
              <w:left w:val="nil"/>
              <w:bottom w:val="nil"/>
              <w:right w:val="nil"/>
            </w:tcBorders>
            <w:shd w:val="clear" w:color="auto" w:fill="auto"/>
            <w:noWrap/>
            <w:vAlign w:val="bottom"/>
            <w:hideMark/>
          </w:tcPr>
          <w:p w14:paraId="7EBBCBFB"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058D671B" w14:textId="77777777" w:rsidR="004C7C27" w:rsidRPr="00BA67F7" w:rsidRDefault="004C7C27" w:rsidP="00A865AD">
            <w:pPr>
              <w:spacing w:before="120" w:after="240" w:line="240" w:lineRule="auto"/>
              <w:rPr>
                <w:rFonts w:ascii="Arial" w:eastAsia="Times New Roman" w:hAnsi="Arial" w:cs="Arial"/>
                <w:color w:val="000000"/>
                <w:u w:val="double"/>
                <w:lang w:eastAsia="zh-CN"/>
              </w:rPr>
            </w:pPr>
            <w:r w:rsidRPr="00BA67F7">
              <w:rPr>
                <w:rFonts w:ascii="Arial" w:eastAsia="Times New Roman" w:hAnsi="Arial" w:cs="Arial"/>
                <w:b/>
                <w:bCs/>
                <w:color w:val="000000"/>
                <w:u w:val="double"/>
                <w:lang w:eastAsia="zh-CN"/>
              </w:rPr>
              <w:t>SD</w:t>
            </w:r>
            <w:r w:rsidRPr="00BA67F7">
              <w:rPr>
                <w:rFonts w:ascii="Arial" w:eastAsia="Times New Roman" w:hAnsi="Arial" w:cs="Arial"/>
                <w:color w:val="000000"/>
                <w:u w:val="double"/>
                <w:lang w:eastAsia="zh-CN"/>
              </w:rPr>
              <w:t>=</w:t>
            </w:r>
            <w:r w:rsidRPr="00BA67F7">
              <w:rPr>
                <w:rFonts w:ascii="Arial" w:eastAsia="Times New Roman" w:hAnsi="Arial" w:cs="Arial"/>
                <w:b/>
                <w:bCs/>
                <w:color w:val="000000"/>
                <w:u w:val="double"/>
                <w:lang w:eastAsia="zh-CN"/>
              </w:rPr>
              <w:t>VR</w:t>
            </w:r>
            <w:r w:rsidRPr="00BA67F7">
              <w:rPr>
                <w:rFonts w:ascii="Arial" w:eastAsia="Times New Roman" w:hAnsi="Arial" w:cs="Arial"/>
                <w:color w:val="000000"/>
                <w:u w:val="double"/>
                <w:lang w:eastAsia="zh-CN"/>
              </w:rPr>
              <w:t>-</w:t>
            </w:r>
            <w:r w:rsidRPr="00BA67F7">
              <w:rPr>
                <w:rFonts w:ascii="Arial" w:eastAsia="Times New Roman" w:hAnsi="Arial" w:cs="Arial"/>
                <w:b/>
                <w:bCs/>
                <w:color w:val="000000"/>
                <w:u w:val="double"/>
                <w:lang w:eastAsia="zh-CN"/>
              </w:rPr>
              <w:t>VRAA(BB)</w:t>
            </w:r>
          </w:p>
        </w:tc>
      </w:tr>
      <w:tr w:rsidR="004C7C27" w:rsidRPr="00BA67F7" w14:paraId="5E7666D7" w14:textId="77777777" w:rsidTr="00A865AD">
        <w:trPr>
          <w:trHeight w:val="495"/>
        </w:trPr>
        <w:tc>
          <w:tcPr>
            <w:tcW w:w="690" w:type="dxa"/>
            <w:tcBorders>
              <w:top w:val="nil"/>
              <w:left w:val="single" w:sz="8" w:space="0" w:color="auto"/>
              <w:bottom w:val="nil"/>
              <w:right w:val="nil"/>
            </w:tcBorders>
            <w:shd w:val="clear" w:color="auto" w:fill="auto"/>
            <w:noWrap/>
            <w:vAlign w:val="center"/>
            <w:hideMark/>
          </w:tcPr>
          <w:p w14:paraId="053F13B7"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6</w:t>
            </w:r>
          </w:p>
        </w:tc>
        <w:tc>
          <w:tcPr>
            <w:tcW w:w="3940" w:type="dxa"/>
            <w:tcBorders>
              <w:top w:val="nil"/>
              <w:left w:val="nil"/>
              <w:bottom w:val="nil"/>
              <w:right w:val="nil"/>
            </w:tcBorders>
            <w:shd w:val="clear" w:color="auto" w:fill="auto"/>
            <w:vAlign w:val="bottom"/>
            <w:hideMark/>
          </w:tcPr>
          <w:p w14:paraId="5FE4024F"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 xml:space="preserve">Value of the remainder after the acquisition and after Considering Benefits </w:t>
            </w:r>
          </w:p>
        </w:tc>
        <w:tc>
          <w:tcPr>
            <w:tcW w:w="1350" w:type="dxa"/>
            <w:tcBorders>
              <w:top w:val="nil"/>
              <w:left w:val="nil"/>
              <w:bottom w:val="nil"/>
              <w:right w:val="nil"/>
            </w:tcBorders>
            <w:shd w:val="clear" w:color="auto" w:fill="auto"/>
            <w:noWrap/>
            <w:vAlign w:val="bottom"/>
            <w:hideMark/>
          </w:tcPr>
          <w:p w14:paraId="49397EB2"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VRAA(AB)</w:t>
            </w:r>
          </w:p>
        </w:tc>
        <w:tc>
          <w:tcPr>
            <w:tcW w:w="960" w:type="dxa"/>
            <w:tcBorders>
              <w:top w:val="nil"/>
              <w:left w:val="nil"/>
              <w:bottom w:val="nil"/>
              <w:right w:val="nil"/>
            </w:tcBorders>
            <w:shd w:val="clear" w:color="auto" w:fill="auto"/>
            <w:noWrap/>
            <w:vAlign w:val="bottom"/>
            <w:hideMark/>
          </w:tcPr>
          <w:p w14:paraId="3DBE3F04"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468459D0" w14:textId="77777777" w:rsidR="004C7C27" w:rsidRPr="00BA67F7" w:rsidRDefault="004C7C27" w:rsidP="00A865AD">
            <w:pPr>
              <w:spacing w:before="120" w:after="240" w:line="240" w:lineRule="auto"/>
              <w:rPr>
                <w:rFonts w:ascii="Arial" w:eastAsia="Times New Roman" w:hAnsi="Arial" w:cs="Arial"/>
                <w:color w:val="000000"/>
                <w:lang w:eastAsia="zh-CN"/>
              </w:rPr>
            </w:pPr>
            <w:r w:rsidRPr="00BA67F7">
              <w:rPr>
                <w:rFonts w:ascii="Arial" w:eastAsia="Times New Roman" w:hAnsi="Arial" w:cs="Arial"/>
                <w:color w:val="000000"/>
                <w:lang w:eastAsia="zh-CN"/>
              </w:rPr>
              <w:t>VRAA(AB)=the remainder area *value per m2 (after)*the remaining utility in % (considering benefit)</w:t>
            </w:r>
          </w:p>
        </w:tc>
      </w:tr>
      <w:tr w:rsidR="004C7C27" w:rsidRPr="00BA67F7" w14:paraId="6D197625" w14:textId="77777777" w:rsidTr="00A865AD">
        <w:trPr>
          <w:trHeight w:val="300"/>
        </w:trPr>
        <w:tc>
          <w:tcPr>
            <w:tcW w:w="690" w:type="dxa"/>
            <w:tcBorders>
              <w:top w:val="nil"/>
              <w:left w:val="single" w:sz="8" w:space="0" w:color="auto"/>
              <w:bottom w:val="nil"/>
              <w:right w:val="nil"/>
            </w:tcBorders>
            <w:shd w:val="clear" w:color="auto" w:fill="auto"/>
            <w:noWrap/>
            <w:vAlign w:val="center"/>
            <w:hideMark/>
          </w:tcPr>
          <w:p w14:paraId="7F541D9E" w14:textId="77777777" w:rsidR="004C7C27" w:rsidRPr="00BA67F7" w:rsidRDefault="004C7C27" w:rsidP="00A865AD">
            <w:pPr>
              <w:spacing w:before="120" w:after="240" w:line="240" w:lineRule="auto"/>
              <w:jc w:val="center"/>
              <w:rPr>
                <w:rFonts w:ascii="Arial" w:eastAsia="Times New Roman" w:hAnsi="Arial" w:cs="Arial"/>
                <w:lang w:eastAsia="zh-CN"/>
              </w:rPr>
            </w:pPr>
            <w:r w:rsidRPr="00BA67F7">
              <w:rPr>
                <w:rFonts w:ascii="Arial" w:eastAsia="Times New Roman" w:hAnsi="Arial" w:cs="Arial"/>
                <w:lang w:eastAsia="zh-CN"/>
              </w:rPr>
              <w:t>7</w:t>
            </w:r>
          </w:p>
        </w:tc>
        <w:tc>
          <w:tcPr>
            <w:tcW w:w="3940" w:type="dxa"/>
            <w:tcBorders>
              <w:top w:val="nil"/>
              <w:left w:val="nil"/>
              <w:bottom w:val="nil"/>
              <w:right w:val="nil"/>
            </w:tcBorders>
            <w:shd w:val="clear" w:color="auto" w:fill="auto"/>
            <w:noWrap/>
            <w:vAlign w:val="bottom"/>
            <w:hideMark/>
          </w:tcPr>
          <w:p w14:paraId="59013C98"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Benefits</w:t>
            </w:r>
          </w:p>
        </w:tc>
        <w:tc>
          <w:tcPr>
            <w:tcW w:w="1350" w:type="dxa"/>
            <w:tcBorders>
              <w:top w:val="nil"/>
              <w:left w:val="nil"/>
              <w:bottom w:val="nil"/>
              <w:right w:val="nil"/>
            </w:tcBorders>
            <w:shd w:val="clear" w:color="auto" w:fill="auto"/>
            <w:noWrap/>
            <w:vAlign w:val="bottom"/>
            <w:hideMark/>
          </w:tcPr>
          <w:p w14:paraId="1F7E7959" w14:textId="77777777" w:rsidR="004C7C27" w:rsidRPr="00BA67F7" w:rsidRDefault="004C7C27" w:rsidP="00A865AD">
            <w:pPr>
              <w:spacing w:before="120" w:after="240" w:line="240" w:lineRule="auto"/>
              <w:rPr>
                <w:rFonts w:ascii="Arial" w:eastAsia="Times New Roman" w:hAnsi="Arial" w:cs="Arial"/>
                <w:lang w:eastAsia="zh-CN"/>
              </w:rPr>
            </w:pPr>
            <w:r w:rsidRPr="00BA67F7">
              <w:rPr>
                <w:rFonts w:ascii="Arial" w:eastAsia="Times New Roman" w:hAnsi="Arial" w:cs="Arial"/>
                <w:lang w:eastAsia="zh-CN"/>
              </w:rPr>
              <w:t>B</w:t>
            </w:r>
          </w:p>
        </w:tc>
        <w:tc>
          <w:tcPr>
            <w:tcW w:w="960" w:type="dxa"/>
            <w:tcBorders>
              <w:top w:val="nil"/>
              <w:left w:val="nil"/>
              <w:bottom w:val="nil"/>
              <w:right w:val="nil"/>
            </w:tcBorders>
            <w:shd w:val="clear" w:color="auto" w:fill="auto"/>
            <w:noWrap/>
            <w:vAlign w:val="bottom"/>
            <w:hideMark/>
          </w:tcPr>
          <w:p w14:paraId="520214E9" w14:textId="77777777" w:rsidR="004C7C27" w:rsidRPr="00BA67F7" w:rsidRDefault="004C7C27" w:rsidP="00A865AD">
            <w:pPr>
              <w:spacing w:before="120" w:after="240" w:line="240" w:lineRule="auto"/>
              <w:rPr>
                <w:rFonts w:ascii="Arial" w:eastAsia="Times New Roman" w:hAnsi="Arial" w:cs="Arial"/>
                <w:color w:val="000000"/>
                <w:lang w:eastAsia="zh-CN"/>
              </w:rPr>
            </w:pPr>
          </w:p>
        </w:tc>
        <w:tc>
          <w:tcPr>
            <w:tcW w:w="2690" w:type="dxa"/>
            <w:tcBorders>
              <w:top w:val="nil"/>
              <w:left w:val="nil"/>
              <w:bottom w:val="nil"/>
              <w:right w:val="single" w:sz="8" w:space="0" w:color="auto"/>
            </w:tcBorders>
            <w:shd w:val="clear" w:color="auto" w:fill="auto"/>
            <w:noWrap/>
            <w:vAlign w:val="bottom"/>
            <w:hideMark/>
          </w:tcPr>
          <w:p w14:paraId="34E916B9" w14:textId="77777777" w:rsidR="004C7C27" w:rsidRPr="00BA67F7" w:rsidRDefault="004C7C27" w:rsidP="00A865AD">
            <w:pPr>
              <w:spacing w:before="120" w:after="240" w:line="240" w:lineRule="auto"/>
              <w:rPr>
                <w:rFonts w:ascii="Arial" w:eastAsia="Times New Roman" w:hAnsi="Arial" w:cs="Arial"/>
                <w:color w:val="000000"/>
                <w:u w:val="double"/>
                <w:lang w:val="ru-RU" w:eastAsia="zh-CN"/>
              </w:rPr>
            </w:pPr>
            <w:r w:rsidRPr="00BA67F7">
              <w:rPr>
                <w:rFonts w:ascii="Arial" w:eastAsia="Times New Roman" w:hAnsi="Arial" w:cs="Arial"/>
                <w:b/>
                <w:bCs/>
                <w:color w:val="000000"/>
                <w:u w:val="double"/>
                <w:lang w:eastAsia="zh-CN"/>
              </w:rPr>
              <w:t>B</w:t>
            </w:r>
            <w:r w:rsidRPr="00BA67F7">
              <w:rPr>
                <w:rFonts w:ascii="Arial" w:eastAsia="Times New Roman" w:hAnsi="Arial" w:cs="Arial"/>
                <w:color w:val="000000"/>
                <w:u w:val="double"/>
                <w:lang w:val="ru-RU" w:eastAsia="zh-CN"/>
              </w:rPr>
              <w:t>=</w:t>
            </w:r>
            <w:r w:rsidRPr="00BA67F7">
              <w:rPr>
                <w:rFonts w:ascii="Arial" w:eastAsia="Times New Roman" w:hAnsi="Arial" w:cs="Arial"/>
                <w:b/>
                <w:bCs/>
                <w:color w:val="000000"/>
                <w:u w:val="double"/>
                <w:lang w:eastAsia="zh-CN"/>
              </w:rPr>
              <w:t>VRAA</w:t>
            </w:r>
            <w:r w:rsidRPr="00BA67F7">
              <w:rPr>
                <w:rFonts w:ascii="Arial" w:eastAsia="Times New Roman" w:hAnsi="Arial" w:cs="Arial"/>
                <w:b/>
                <w:bCs/>
                <w:color w:val="000000"/>
                <w:u w:val="double"/>
                <w:lang w:val="ru-RU" w:eastAsia="zh-CN"/>
              </w:rPr>
              <w:t>(</w:t>
            </w:r>
            <w:r w:rsidRPr="00BA67F7">
              <w:rPr>
                <w:rFonts w:ascii="Arial" w:eastAsia="Times New Roman" w:hAnsi="Arial" w:cs="Arial"/>
                <w:b/>
                <w:bCs/>
                <w:color w:val="000000"/>
                <w:u w:val="double"/>
                <w:lang w:eastAsia="zh-CN"/>
              </w:rPr>
              <w:t>AB</w:t>
            </w:r>
            <w:r w:rsidRPr="00BA67F7">
              <w:rPr>
                <w:rFonts w:ascii="Arial" w:eastAsia="Times New Roman" w:hAnsi="Arial" w:cs="Arial"/>
                <w:b/>
                <w:bCs/>
                <w:color w:val="000000"/>
                <w:u w:val="double"/>
                <w:lang w:val="ru-RU" w:eastAsia="zh-CN"/>
              </w:rPr>
              <w:t>)</w:t>
            </w:r>
            <w:r w:rsidRPr="00BA67F7">
              <w:rPr>
                <w:rFonts w:ascii="Arial" w:eastAsia="Times New Roman" w:hAnsi="Arial" w:cs="Arial"/>
                <w:color w:val="000000"/>
                <w:u w:val="double"/>
                <w:lang w:val="ru-RU" w:eastAsia="zh-CN"/>
              </w:rPr>
              <w:t>-</w:t>
            </w:r>
            <w:r w:rsidRPr="00BA67F7">
              <w:rPr>
                <w:rFonts w:ascii="Arial" w:eastAsia="Times New Roman" w:hAnsi="Arial" w:cs="Arial"/>
                <w:b/>
                <w:bCs/>
                <w:color w:val="000000"/>
                <w:u w:val="double"/>
                <w:lang w:eastAsia="zh-CN"/>
              </w:rPr>
              <w:t>VRAA</w:t>
            </w:r>
            <w:r w:rsidRPr="00BA67F7">
              <w:rPr>
                <w:rFonts w:ascii="Arial" w:eastAsia="Times New Roman" w:hAnsi="Arial" w:cs="Arial"/>
                <w:b/>
                <w:bCs/>
                <w:color w:val="000000"/>
                <w:u w:val="double"/>
                <w:lang w:val="ru-RU" w:eastAsia="zh-CN"/>
              </w:rPr>
              <w:t>(</w:t>
            </w:r>
            <w:r w:rsidRPr="00BA67F7">
              <w:rPr>
                <w:rFonts w:ascii="Arial" w:eastAsia="Times New Roman" w:hAnsi="Arial" w:cs="Arial"/>
                <w:b/>
                <w:bCs/>
                <w:color w:val="000000"/>
                <w:u w:val="double"/>
                <w:lang w:eastAsia="zh-CN"/>
              </w:rPr>
              <w:t>BB</w:t>
            </w:r>
            <w:r w:rsidRPr="00BA67F7">
              <w:rPr>
                <w:rFonts w:ascii="Arial" w:eastAsia="Times New Roman" w:hAnsi="Arial" w:cs="Arial"/>
                <w:b/>
                <w:bCs/>
                <w:color w:val="000000"/>
                <w:u w:val="double"/>
                <w:lang w:val="ru-RU" w:eastAsia="zh-CN"/>
              </w:rPr>
              <w:t>)</w:t>
            </w:r>
          </w:p>
        </w:tc>
      </w:tr>
      <w:tr w:rsidR="004C7C27" w:rsidRPr="00BA67F7" w14:paraId="70F23234" w14:textId="77777777" w:rsidTr="00A865AD">
        <w:trPr>
          <w:trHeight w:val="315"/>
        </w:trPr>
        <w:tc>
          <w:tcPr>
            <w:tcW w:w="690" w:type="dxa"/>
            <w:tcBorders>
              <w:top w:val="nil"/>
              <w:left w:val="single" w:sz="8" w:space="0" w:color="auto"/>
              <w:bottom w:val="single" w:sz="8" w:space="0" w:color="auto"/>
              <w:right w:val="nil"/>
            </w:tcBorders>
            <w:shd w:val="clear" w:color="auto" w:fill="auto"/>
            <w:noWrap/>
            <w:vAlign w:val="center"/>
            <w:hideMark/>
          </w:tcPr>
          <w:p w14:paraId="04D65977" w14:textId="77777777" w:rsidR="004C7C27" w:rsidRPr="00BA67F7" w:rsidRDefault="004C7C27" w:rsidP="00A865AD">
            <w:pPr>
              <w:spacing w:before="120" w:after="240" w:line="240" w:lineRule="auto"/>
              <w:jc w:val="center"/>
              <w:rPr>
                <w:rFonts w:ascii="Arial" w:eastAsia="Times New Roman" w:hAnsi="Arial" w:cs="Arial"/>
                <w:lang w:val="ru-RU" w:eastAsia="zh-CN"/>
              </w:rPr>
            </w:pPr>
            <w:r w:rsidRPr="00BA67F7">
              <w:rPr>
                <w:rFonts w:ascii="Arial" w:eastAsia="Times New Roman" w:hAnsi="Arial" w:cs="Arial"/>
                <w:lang w:eastAsia="zh-CN"/>
              </w:rPr>
              <w:t> </w:t>
            </w:r>
          </w:p>
        </w:tc>
        <w:tc>
          <w:tcPr>
            <w:tcW w:w="3940" w:type="dxa"/>
            <w:tcBorders>
              <w:top w:val="nil"/>
              <w:left w:val="nil"/>
              <w:bottom w:val="single" w:sz="8" w:space="0" w:color="auto"/>
              <w:right w:val="nil"/>
            </w:tcBorders>
            <w:shd w:val="clear" w:color="auto" w:fill="auto"/>
            <w:noWrap/>
            <w:vAlign w:val="bottom"/>
            <w:hideMark/>
          </w:tcPr>
          <w:p w14:paraId="2E32CCA0" w14:textId="77777777" w:rsidR="004C7C27" w:rsidRPr="00BA67F7" w:rsidRDefault="004C7C27" w:rsidP="00A865AD">
            <w:pPr>
              <w:spacing w:before="120" w:after="240" w:line="240" w:lineRule="auto"/>
              <w:rPr>
                <w:rFonts w:ascii="Arial" w:eastAsia="Times New Roman" w:hAnsi="Arial" w:cs="Arial"/>
                <w:lang w:val="ru-RU" w:eastAsia="zh-CN"/>
              </w:rPr>
            </w:pPr>
            <w:r w:rsidRPr="00BA67F7">
              <w:rPr>
                <w:rFonts w:ascii="Arial" w:eastAsia="Times New Roman" w:hAnsi="Arial" w:cs="Arial"/>
                <w:lang w:eastAsia="zh-CN"/>
              </w:rPr>
              <w:t> </w:t>
            </w:r>
          </w:p>
        </w:tc>
        <w:tc>
          <w:tcPr>
            <w:tcW w:w="1350" w:type="dxa"/>
            <w:tcBorders>
              <w:top w:val="nil"/>
              <w:left w:val="nil"/>
              <w:bottom w:val="single" w:sz="8" w:space="0" w:color="auto"/>
              <w:right w:val="nil"/>
            </w:tcBorders>
            <w:shd w:val="clear" w:color="auto" w:fill="auto"/>
            <w:noWrap/>
            <w:vAlign w:val="bottom"/>
            <w:hideMark/>
          </w:tcPr>
          <w:p w14:paraId="6DE0D7E9" w14:textId="77777777" w:rsidR="004C7C27" w:rsidRPr="00BA67F7" w:rsidRDefault="004C7C27" w:rsidP="00A865AD">
            <w:pPr>
              <w:spacing w:before="120" w:after="240" w:line="240" w:lineRule="auto"/>
              <w:rPr>
                <w:rFonts w:ascii="Arial" w:eastAsia="Times New Roman" w:hAnsi="Arial" w:cs="Arial"/>
                <w:lang w:val="ru-RU" w:eastAsia="zh-CN"/>
              </w:rPr>
            </w:pPr>
            <w:r w:rsidRPr="00BA67F7">
              <w:rPr>
                <w:rFonts w:ascii="Arial" w:eastAsia="Times New Roman" w:hAnsi="Arial" w:cs="Arial"/>
                <w:lang w:eastAsia="zh-CN"/>
              </w:rPr>
              <w:t> </w:t>
            </w:r>
          </w:p>
        </w:tc>
        <w:tc>
          <w:tcPr>
            <w:tcW w:w="960" w:type="dxa"/>
            <w:tcBorders>
              <w:top w:val="nil"/>
              <w:left w:val="nil"/>
              <w:bottom w:val="single" w:sz="8" w:space="0" w:color="auto"/>
              <w:right w:val="nil"/>
            </w:tcBorders>
            <w:shd w:val="clear" w:color="auto" w:fill="auto"/>
            <w:noWrap/>
            <w:vAlign w:val="bottom"/>
            <w:hideMark/>
          </w:tcPr>
          <w:p w14:paraId="65C7F1EA" w14:textId="77777777" w:rsidR="004C7C27" w:rsidRPr="00BA67F7" w:rsidRDefault="004C7C27" w:rsidP="00A865AD">
            <w:pPr>
              <w:spacing w:before="120" w:after="240" w:line="240" w:lineRule="auto"/>
              <w:rPr>
                <w:rFonts w:ascii="Arial" w:eastAsia="Times New Roman" w:hAnsi="Arial" w:cs="Arial"/>
                <w:color w:val="000000"/>
                <w:lang w:val="ru-RU" w:eastAsia="zh-CN"/>
              </w:rPr>
            </w:pPr>
            <w:r w:rsidRPr="00BA67F7">
              <w:rPr>
                <w:rFonts w:ascii="Arial" w:eastAsia="Times New Roman" w:hAnsi="Arial" w:cs="Arial"/>
                <w:color w:val="000000"/>
                <w:lang w:eastAsia="zh-CN"/>
              </w:rPr>
              <w:t> </w:t>
            </w:r>
          </w:p>
        </w:tc>
        <w:tc>
          <w:tcPr>
            <w:tcW w:w="2690" w:type="dxa"/>
            <w:tcBorders>
              <w:top w:val="nil"/>
              <w:left w:val="nil"/>
              <w:bottom w:val="single" w:sz="8" w:space="0" w:color="auto"/>
              <w:right w:val="single" w:sz="8" w:space="0" w:color="auto"/>
            </w:tcBorders>
            <w:shd w:val="clear" w:color="auto" w:fill="auto"/>
            <w:noWrap/>
            <w:vAlign w:val="bottom"/>
            <w:hideMark/>
          </w:tcPr>
          <w:p w14:paraId="429889FB" w14:textId="77777777" w:rsidR="004C7C27" w:rsidRPr="00BA67F7" w:rsidRDefault="004C7C27" w:rsidP="00A865AD">
            <w:pPr>
              <w:spacing w:before="120" w:after="240" w:line="240" w:lineRule="auto"/>
              <w:rPr>
                <w:rFonts w:ascii="Arial" w:eastAsia="Times New Roman" w:hAnsi="Arial" w:cs="Arial"/>
                <w:b/>
                <w:bCs/>
                <w:color w:val="000000"/>
                <w:lang w:eastAsia="zh-CN"/>
              </w:rPr>
            </w:pPr>
            <w:r w:rsidRPr="00BA67F7">
              <w:rPr>
                <w:rFonts w:ascii="Arial" w:eastAsia="Times New Roman" w:hAnsi="Arial" w:cs="Arial"/>
                <w:b/>
                <w:bCs/>
                <w:color w:val="000000"/>
                <w:lang w:eastAsia="zh-CN"/>
              </w:rPr>
              <w:t>NET DAMAGE=SD-B</w:t>
            </w:r>
          </w:p>
        </w:tc>
      </w:tr>
    </w:tbl>
    <w:p w14:paraId="17C718A8" w14:textId="77777777" w:rsidR="004C7C27" w:rsidRPr="00BA67F7" w:rsidRDefault="004C7C27" w:rsidP="004C651A">
      <w:pPr>
        <w:pStyle w:val="Bodytext20"/>
        <w:shd w:val="clear" w:color="auto" w:fill="auto"/>
        <w:spacing w:before="120" w:after="240" w:line="360" w:lineRule="auto"/>
        <w:ind w:firstLine="0"/>
        <w:rPr>
          <w:rFonts w:ascii="Arial" w:hAnsi="Arial" w:cs="Arial"/>
          <w:color w:val="000000"/>
          <w:sz w:val="22"/>
          <w:szCs w:val="22"/>
        </w:rPr>
      </w:pPr>
    </w:p>
    <w:p w14:paraId="24956AB5" w14:textId="3226E66C" w:rsidR="0075371D" w:rsidRPr="00BA67F7" w:rsidRDefault="007705D2" w:rsidP="00944A79">
      <w:pPr>
        <w:spacing w:before="120" w:after="240" w:line="360" w:lineRule="auto"/>
        <w:jc w:val="both"/>
        <w:rPr>
          <w:rFonts w:ascii="Arial" w:hAnsi="Arial" w:cs="Arial"/>
        </w:rPr>
      </w:pPr>
      <w:r w:rsidRPr="00BA67F7">
        <w:rPr>
          <w:rFonts w:ascii="Arial" w:hAnsi="Arial" w:cs="Arial"/>
          <w:color w:val="000000"/>
        </w:rPr>
        <w:t>F</w:t>
      </w:r>
      <w:r w:rsidR="00EC2BFC" w:rsidRPr="00BA67F7">
        <w:rPr>
          <w:rFonts w:ascii="Arial" w:hAnsi="Arial" w:cs="Arial"/>
          <w:color w:val="000000"/>
        </w:rPr>
        <w:t>a</w:t>
      </w:r>
      <w:r w:rsidRPr="00BA67F7">
        <w:rPr>
          <w:rFonts w:ascii="Arial" w:hAnsi="Arial" w:cs="Arial"/>
          <w:color w:val="000000"/>
        </w:rPr>
        <w:t xml:space="preserve">ir compensation is the right given by the low. In this regard as the findings indicate to bring “just compensation” in partial takings, the value of the part taken must be determine by first determining the value of the whole property. Then the unit value of the whole larger parcel will be applied to the value of the part taken. Therefore, this study recommends to apply the rule of applying value of the whole to determine the value of the part taken. </w:t>
      </w:r>
      <w:r w:rsidR="007D362D" w:rsidRPr="00BA67F7">
        <w:rPr>
          <w:rFonts w:ascii="Arial" w:hAnsi="Arial" w:cs="Arial"/>
        </w:rPr>
        <w:t xml:space="preserve">That is principle of </w:t>
      </w:r>
      <w:r w:rsidR="007D362D" w:rsidRPr="00BA67F7">
        <w:rPr>
          <w:rFonts w:ascii="Arial" w:hAnsi="Arial" w:cs="Arial"/>
        </w:rPr>
        <w:lastRenderedPageBreak/>
        <w:t xml:space="preserve">contribution to clearly address the factors affecting value, address the problem of double recovery and clearly indicate the contributory value of the part taken to the value of the property. </w:t>
      </w:r>
    </w:p>
    <w:p w14:paraId="34B59987" w14:textId="5A68AD4E" w:rsidR="008163C1" w:rsidRPr="00BA67F7" w:rsidRDefault="00BA0D37" w:rsidP="004C651A">
      <w:pPr>
        <w:spacing w:before="120" w:after="240" w:line="360" w:lineRule="auto"/>
        <w:jc w:val="both"/>
        <w:rPr>
          <w:rFonts w:ascii="Arial" w:hAnsi="Arial" w:cs="Arial"/>
        </w:rPr>
      </w:pPr>
      <w:r w:rsidRPr="00BA67F7">
        <w:rPr>
          <w:rFonts w:ascii="Arial" w:hAnsi="Arial" w:cs="Arial"/>
        </w:rPr>
        <w:t>Finally,</w:t>
      </w:r>
      <w:r w:rsidR="00DB68F1" w:rsidRPr="00BA67F7">
        <w:rPr>
          <w:rFonts w:ascii="Arial" w:hAnsi="Arial" w:cs="Arial"/>
        </w:rPr>
        <w:t xml:space="preserve"> it has been found out that whatever valuation approach (cost, income or sales) going to be applied, the before and after appraisal method only require appropriate data inspection in the before, during and after acquisition. If appropriate data is documented, it is possible to apply this method of valuation. Therefore, for the purpose of bringing fair compensation appropriated data has to be well documented that show the before, during (the uncured level of the remainder) and after (reminder cured)</w:t>
      </w:r>
      <w:r w:rsidR="001C28A6" w:rsidRPr="00BA67F7">
        <w:rPr>
          <w:rFonts w:ascii="Arial" w:hAnsi="Arial" w:cs="Arial"/>
        </w:rPr>
        <w:t xml:space="preserve"> and apply the before and after method with the appropriate valuation approach with the country context. </w:t>
      </w:r>
    </w:p>
    <w:p w14:paraId="60B2F38A" w14:textId="77777777" w:rsidR="00661954" w:rsidRPr="00BA67F7" w:rsidRDefault="00661954" w:rsidP="004C651A">
      <w:pPr>
        <w:spacing w:before="120" w:after="240"/>
        <w:rPr>
          <w:rFonts w:ascii="Arial" w:hAnsi="Arial" w:cs="Arial"/>
        </w:rPr>
      </w:pPr>
    </w:p>
    <w:p w14:paraId="4C35E17B" w14:textId="77777777" w:rsidR="00661954" w:rsidRPr="00BA67F7" w:rsidRDefault="00661954" w:rsidP="004C651A">
      <w:pPr>
        <w:spacing w:before="120" w:after="240"/>
        <w:rPr>
          <w:rFonts w:ascii="Arial" w:hAnsi="Arial" w:cs="Arial"/>
        </w:rPr>
      </w:pPr>
    </w:p>
    <w:p w14:paraId="4A17F82F" w14:textId="77777777" w:rsidR="00661954" w:rsidRPr="00BA67F7" w:rsidRDefault="00661954" w:rsidP="004C651A">
      <w:pPr>
        <w:spacing w:before="120" w:after="240"/>
        <w:rPr>
          <w:rFonts w:ascii="Arial" w:hAnsi="Arial" w:cs="Arial"/>
        </w:rPr>
      </w:pPr>
    </w:p>
    <w:p w14:paraId="14990E60" w14:textId="77777777" w:rsidR="00661954" w:rsidRPr="00BA67F7" w:rsidRDefault="00661954" w:rsidP="004C651A">
      <w:pPr>
        <w:spacing w:before="120" w:after="240"/>
        <w:rPr>
          <w:rFonts w:ascii="Arial" w:hAnsi="Arial" w:cs="Arial"/>
        </w:rPr>
      </w:pPr>
    </w:p>
    <w:p w14:paraId="4EC9308C" w14:textId="77777777" w:rsidR="00661954" w:rsidRPr="00BA67F7" w:rsidRDefault="00661954" w:rsidP="004C651A">
      <w:pPr>
        <w:spacing w:before="120" w:after="240"/>
        <w:rPr>
          <w:rFonts w:ascii="Arial" w:hAnsi="Arial" w:cs="Arial"/>
        </w:rPr>
      </w:pPr>
    </w:p>
    <w:p w14:paraId="40D7FE8E" w14:textId="77777777" w:rsidR="00AD1947" w:rsidRPr="00BA67F7" w:rsidRDefault="00AD1947" w:rsidP="004C651A">
      <w:pPr>
        <w:autoSpaceDE w:val="0"/>
        <w:autoSpaceDN w:val="0"/>
        <w:spacing w:before="120" w:after="240" w:line="360" w:lineRule="auto"/>
        <w:jc w:val="both"/>
        <w:rPr>
          <w:rFonts w:ascii="Arial" w:hAnsi="Arial" w:cs="Arial"/>
        </w:rPr>
      </w:pPr>
    </w:p>
    <w:p w14:paraId="686D618D" w14:textId="77777777" w:rsidR="00070C20" w:rsidRPr="00BA67F7" w:rsidRDefault="00070C20" w:rsidP="004C651A">
      <w:pPr>
        <w:autoSpaceDE w:val="0"/>
        <w:autoSpaceDN w:val="0"/>
        <w:spacing w:before="120" w:after="240" w:line="360" w:lineRule="auto"/>
        <w:jc w:val="both"/>
        <w:rPr>
          <w:rFonts w:ascii="Arial" w:hAnsi="Arial" w:cs="Arial"/>
        </w:rPr>
      </w:pPr>
    </w:p>
    <w:p w14:paraId="0DB1D3FD" w14:textId="77777777" w:rsidR="00070C20" w:rsidRPr="00BA67F7" w:rsidRDefault="00070C20" w:rsidP="004C651A">
      <w:pPr>
        <w:autoSpaceDE w:val="0"/>
        <w:autoSpaceDN w:val="0"/>
        <w:spacing w:before="120" w:after="240" w:line="360" w:lineRule="auto"/>
        <w:jc w:val="both"/>
        <w:rPr>
          <w:rFonts w:ascii="Arial" w:hAnsi="Arial" w:cs="Arial"/>
        </w:rPr>
      </w:pPr>
    </w:p>
    <w:p w14:paraId="7A1E5C5C" w14:textId="77777777" w:rsidR="00070C20" w:rsidRPr="00BA67F7" w:rsidRDefault="00070C20" w:rsidP="004C651A">
      <w:pPr>
        <w:autoSpaceDE w:val="0"/>
        <w:autoSpaceDN w:val="0"/>
        <w:spacing w:before="120" w:after="240" w:line="360" w:lineRule="auto"/>
        <w:jc w:val="both"/>
        <w:rPr>
          <w:rFonts w:ascii="Arial" w:hAnsi="Arial" w:cs="Arial"/>
        </w:rPr>
      </w:pPr>
    </w:p>
    <w:p w14:paraId="79CA3240" w14:textId="77777777" w:rsidR="00070C20" w:rsidRPr="00BA67F7" w:rsidRDefault="00070C20" w:rsidP="004C651A">
      <w:pPr>
        <w:autoSpaceDE w:val="0"/>
        <w:autoSpaceDN w:val="0"/>
        <w:spacing w:before="120" w:after="240" w:line="360" w:lineRule="auto"/>
        <w:jc w:val="both"/>
        <w:rPr>
          <w:rFonts w:ascii="Arial" w:hAnsi="Arial" w:cs="Arial"/>
        </w:rPr>
      </w:pPr>
    </w:p>
    <w:p w14:paraId="2C3A0888" w14:textId="77777777" w:rsidR="0075371D" w:rsidRPr="00BA67F7" w:rsidRDefault="0075371D" w:rsidP="004C651A">
      <w:pPr>
        <w:autoSpaceDE w:val="0"/>
        <w:autoSpaceDN w:val="0"/>
        <w:spacing w:before="120" w:after="240" w:line="360" w:lineRule="auto"/>
        <w:jc w:val="both"/>
        <w:rPr>
          <w:rFonts w:ascii="Arial" w:hAnsi="Arial" w:cs="Arial"/>
        </w:rPr>
      </w:pPr>
    </w:p>
    <w:p w14:paraId="0E8C2D34" w14:textId="77777777" w:rsidR="0075371D" w:rsidRPr="00BA67F7" w:rsidRDefault="0075371D" w:rsidP="004C651A">
      <w:pPr>
        <w:autoSpaceDE w:val="0"/>
        <w:autoSpaceDN w:val="0"/>
        <w:spacing w:before="120" w:after="240" w:line="360" w:lineRule="auto"/>
        <w:jc w:val="both"/>
        <w:rPr>
          <w:rFonts w:ascii="Arial" w:hAnsi="Arial" w:cs="Arial"/>
        </w:rPr>
      </w:pPr>
    </w:p>
    <w:p w14:paraId="3D937CE9" w14:textId="77777777" w:rsidR="0075371D" w:rsidRPr="00BA67F7" w:rsidRDefault="0075371D" w:rsidP="004C651A">
      <w:pPr>
        <w:autoSpaceDE w:val="0"/>
        <w:autoSpaceDN w:val="0"/>
        <w:spacing w:before="120" w:after="240" w:line="360" w:lineRule="auto"/>
        <w:jc w:val="both"/>
        <w:rPr>
          <w:rFonts w:ascii="Arial" w:hAnsi="Arial" w:cs="Arial"/>
        </w:rPr>
      </w:pPr>
    </w:p>
    <w:p w14:paraId="78A3C884" w14:textId="77777777" w:rsidR="0075371D" w:rsidRPr="00BA67F7" w:rsidRDefault="0075371D" w:rsidP="004C651A">
      <w:pPr>
        <w:autoSpaceDE w:val="0"/>
        <w:autoSpaceDN w:val="0"/>
        <w:spacing w:before="120" w:after="240" w:line="360" w:lineRule="auto"/>
        <w:jc w:val="both"/>
        <w:rPr>
          <w:rFonts w:ascii="Arial" w:hAnsi="Arial" w:cs="Arial"/>
        </w:rPr>
      </w:pPr>
    </w:p>
    <w:p w14:paraId="1A18978A" w14:textId="77777777" w:rsidR="0075371D" w:rsidRPr="00BA67F7" w:rsidRDefault="0075371D" w:rsidP="004C651A">
      <w:pPr>
        <w:autoSpaceDE w:val="0"/>
        <w:autoSpaceDN w:val="0"/>
        <w:spacing w:before="120" w:after="240" w:line="360" w:lineRule="auto"/>
        <w:jc w:val="both"/>
        <w:rPr>
          <w:rFonts w:ascii="Arial" w:hAnsi="Arial" w:cs="Arial"/>
        </w:rPr>
      </w:pPr>
    </w:p>
    <w:bookmarkStart w:id="165" w:name="_Toc522524029" w:displacedByCustomXml="next"/>
    <w:sdt>
      <w:sdtPr>
        <w:rPr>
          <w:rFonts w:ascii="Arial" w:eastAsiaTheme="minorEastAsia" w:hAnsi="Arial" w:cs="Arial"/>
          <w:color w:val="auto"/>
          <w:sz w:val="22"/>
          <w:szCs w:val="22"/>
        </w:rPr>
        <w:id w:val="147481958"/>
        <w:docPartObj>
          <w:docPartGallery w:val="Bibliographies"/>
          <w:docPartUnique/>
        </w:docPartObj>
      </w:sdtPr>
      <w:sdtEndPr/>
      <w:sdtContent>
        <w:bookmarkStart w:id="166" w:name="_Toc502928241" w:displacedByCustomXml="prev"/>
        <w:p w14:paraId="394D591D" w14:textId="77777777" w:rsidR="009C43DE" w:rsidRPr="00BA67F7" w:rsidRDefault="009C43DE" w:rsidP="007B1222">
          <w:pPr>
            <w:pStyle w:val="Heading1"/>
            <w:numPr>
              <w:ilvl w:val="0"/>
              <w:numId w:val="0"/>
            </w:numPr>
            <w:spacing w:before="120" w:after="240" w:line="360" w:lineRule="auto"/>
            <w:jc w:val="both"/>
            <w:rPr>
              <w:rFonts w:ascii="Arial" w:hAnsi="Arial" w:cs="Arial"/>
              <w:sz w:val="22"/>
              <w:szCs w:val="22"/>
            </w:rPr>
          </w:pPr>
          <w:r w:rsidRPr="00BA67F7">
            <w:rPr>
              <w:rFonts w:ascii="Arial" w:hAnsi="Arial" w:cs="Arial"/>
              <w:sz w:val="22"/>
              <w:szCs w:val="22"/>
            </w:rPr>
            <w:t>References</w:t>
          </w:r>
          <w:bookmarkEnd w:id="166"/>
          <w:bookmarkEnd w:id="165"/>
        </w:p>
        <w:sdt>
          <w:sdtPr>
            <w:rPr>
              <w:rFonts w:ascii="Arial" w:hAnsi="Arial" w:cs="Arial"/>
            </w:rPr>
            <w:id w:val="-573587230"/>
            <w:bibliography/>
          </w:sdtPr>
          <w:sdtEndPr/>
          <w:sdtContent>
            <w:p w14:paraId="1FCC807D" w14:textId="77777777" w:rsidR="006C0D63" w:rsidRDefault="008D599D" w:rsidP="006C0D63">
              <w:pPr>
                <w:pStyle w:val="Bibliography"/>
                <w:ind w:left="720" w:hanging="720"/>
                <w:rPr>
                  <w:noProof/>
                </w:rPr>
              </w:pPr>
              <w:r w:rsidRPr="00BA67F7">
                <w:rPr>
                  <w:rFonts w:ascii="Arial" w:hAnsi="Arial" w:cs="Arial"/>
                </w:rPr>
                <w:fldChar w:fldCharType="begin"/>
              </w:r>
              <w:r w:rsidR="009C43DE" w:rsidRPr="00BA67F7">
                <w:rPr>
                  <w:rFonts w:ascii="Arial" w:hAnsi="Arial" w:cs="Arial"/>
                </w:rPr>
                <w:instrText xml:space="preserve"> BIBLIOGRAPHY </w:instrText>
              </w:r>
              <w:r w:rsidRPr="00BA67F7">
                <w:rPr>
                  <w:rFonts w:ascii="Arial" w:hAnsi="Arial" w:cs="Arial"/>
                </w:rPr>
                <w:fldChar w:fldCharType="separate"/>
              </w:r>
              <w:r w:rsidR="006C0D63">
                <w:rPr>
                  <w:noProof/>
                </w:rPr>
                <w:t xml:space="preserve">IAAO. (2013). </w:t>
              </w:r>
              <w:r w:rsidR="006C0D63">
                <w:rPr>
                  <w:i/>
                  <w:iCs/>
                  <w:noProof/>
                </w:rPr>
                <w:t>Glossary for Property Appraisal and Assessment.</w:t>
              </w:r>
              <w:r w:rsidR="006C0D63">
                <w:rPr>
                  <w:noProof/>
                </w:rPr>
                <w:t xml:space="preserve"> INTERNATIONAL ASSOCIATION ofASSESSING OFFICERS.</w:t>
              </w:r>
            </w:p>
            <w:p w14:paraId="036A018C" w14:textId="77777777" w:rsidR="006C0D63" w:rsidRDefault="006C0D63" w:rsidP="006C0D63">
              <w:pPr>
                <w:pStyle w:val="Bibliography"/>
                <w:ind w:left="720" w:hanging="720"/>
                <w:rPr>
                  <w:noProof/>
                </w:rPr>
              </w:pPr>
              <w:r>
                <w:rPr>
                  <w:noProof/>
                </w:rPr>
                <w:t xml:space="preserve">Access Capital. (2010). </w:t>
              </w:r>
              <w:r>
                <w:rPr>
                  <w:i/>
                  <w:iCs/>
                  <w:noProof/>
                </w:rPr>
                <w:t>Access Capital research on Investing in Ethiopia, Sector Report_Real estate.</w:t>
              </w:r>
              <w:r>
                <w:rPr>
                  <w:noProof/>
                </w:rPr>
                <w:t xml:space="preserve"> </w:t>
              </w:r>
            </w:p>
            <w:p w14:paraId="14CA0BF0" w14:textId="77777777" w:rsidR="006C0D63" w:rsidRDefault="006C0D63" w:rsidP="006C0D63">
              <w:pPr>
                <w:pStyle w:val="Bibliography"/>
                <w:ind w:left="720" w:hanging="720"/>
                <w:rPr>
                  <w:noProof/>
                </w:rPr>
              </w:pPr>
              <w:r>
                <w:rPr>
                  <w:noProof/>
                </w:rPr>
                <w:t xml:space="preserve">(2016). Acquisition. In </w:t>
              </w:r>
              <w:r>
                <w:rPr>
                  <w:i/>
                  <w:iCs/>
                  <w:noProof/>
                </w:rPr>
                <w:t>WSDOT Right of Way Manual.</w:t>
              </w:r>
              <w:r>
                <w:rPr>
                  <w:noProof/>
                </w:rPr>
                <w:t xml:space="preserve"> </w:t>
              </w:r>
            </w:p>
            <w:p w14:paraId="2638B2E2" w14:textId="77777777" w:rsidR="006C0D63" w:rsidRDefault="006C0D63" w:rsidP="006C0D63">
              <w:pPr>
                <w:pStyle w:val="Bibliography"/>
                <w:ind w:left="720" w:hanging="720"/>
                <w:rPr>
                  <w:noProof/>
                </w:rPr>
              </w:pPr>
              <w:r>
                <w:rPr>
                  <w:noProof/>
                </w:rPr>
                <w:t xml:space="preserve">Alemu, B. Y. (2012). Expropriation, Valuation and Compensation Practice in Amhara National Regional State (ANRS) – The Case of Two Cities (Bahir-Dar and Gonder). </w:t>
              </w:r>
              <w:r>
                <w:rPr>
                  <w:i/>
                  <w:iCs/>
                  <w:noProof/>
                </w:rPr>
                <w:t>Nordic Journal of Surveying and Real Estate Research</w:t>
              </w:r>
              <w:r>
                <w:rPr>
                  <w:noProof/>
                </w:rPr>
                <w:t>.</w:t>
              </w:r>
            </w:p>
            <w:p w14:paraId="68334085" w14:textId="77777777" w:rsidR="006C0D63" w:rsidRDefault="006C0D63" w:rsidP="006C0D63">
              <w:pPr>
                <w:pStyle w:val="Bibliography"/>
                <w:ind w:left="720" w:hanging="720"/>
                <w:rPr>
                  <w:noProof/>
                </w:rPr>
              </w:pPr>
              <w:r>
                <w:rPr>
                  <w:noProof/>
                </w:rPr>
                <w:t xml:space="preserve">Alemu, B. Y. (2013). Expropriation, valuation and compensation practice in Ethiopia:The case of Bahir Dar city and surrounding. </w:t>
              </w:r>
              <w:r>
                <w:rPr>
                  <w:i/>
                  <w:iCs/>
                  <w:noProof/>
                </w:rPr>
                <w:t>Emerald Insight</w:t>
              </w:r>
              <w:r>
                <w:rPr>
                  <w:noProof/>
                </w:rPr>
                <w:t>.</w:t>
              </w:r>
            </w:p>
            <w:p w14:paraId="113F25E8" w14:textId="77777777" w:rsidR="006C0D63" w:rsidRDefault="006C0D63" w:rsidP="006C0D63">
              <w:pPr>
                <w:pStyle w:val="Bibliography"/>
                <w:ind w:left="720" w:hanging="720"/>
                <w:rPr>
                  <w:noProof/>
                </w:rPr>
              </w:pPr>
              <w:r>
                <w:rPr>
                  <w:noProof/>
                </w:rPr>
                <w:t xml:space="preserve">ALİEFENDİOĞLU, H. T. (2017). PRINCIPLES OF LAND ACQUISITION, EXPROPRIATION, AND COMPENSATION CALCULATION FOR INFRASTRUCTURE PROJECTS IN TURKEY AND AN ANALYSIS OF KEY ISSUES. </w:t>
              </w:r>
              <w:r>
                <w:rPr>
                  <w:i/>
                  <w:iCs/>
                  <w:noProof/>
                </w:rPr>
                <w:t>responsible land governance: towards an evidence based approach.</w:t>
              </w:r>
              <w:r>
                <w:rPr>
                  <w:noProof/>
                </w:rPr>
                <w:t xml:space="preserve"> Washington,DC.</w:t>
              </w:r>
            </w:p>
            <w:p w14:paraId="3E9DE4DC" w14:textId="77777777" w:rsidR="006C0D63" w:rsidRDefault="006C0D63" w:rsidP="006C0D63">
              <w:pPr>
                <w:pStyle w:val="Bibliography"/>
                <w:ind w:left="720" w:hanging="720"/>
                <w:rPr>
                  <w:noProof/>
                </w:rPr>
              </w:pPr>
              <w:r>
                <w:rPr>
                  <w:noProof/>
                </w:rPr>
                <w:t xml:space="preserve">Ambaye, D. W. (2009). Land Valuation for Expropriation inEthiopia: Valuation Methods and Adequacy of Compensation. </w:t>
              </w:r>
              <w:r>
                <w:rPr>
                  <w:i/>
                  <w:iCs/>
                  <w:noProof/>
                </w:rPr>
                <w:t>Compulsory Purchase and Land Acquisition II</w:t>
              </w:r>
              <w:r>
                <w:rPr>
                  <w:noProof/>
                </w:rPr>
                <w:t>.</w:t>
              </w:r>
            </w:p>
            <w:p w14:paraId="4A61B2DF" w14:textId="77777777" w:rsidR="006C0D63" w:rsidRDefault="006C0D63" w:rsidP="006C0D63">
              <w:pPr>
                <w:pStyle w:val="Bibliography"/>
                <w:ind w:left="720" w:hanging="720"/>
                <w:rPr>
                  <w:noProof/>
                </w:rPr>
              </w:pPr>
              <w:r>
                <w:rPr>
                  <w:noProof/>
                </w:rPr>
                <w:t xml:space="preserve">Ambaye, D. W. (2013). Land rights and Expropriation in Ethiopia. </w:t>
              </w:r>
              <w:r>
                <w:rPr>
                  <w:i/>
                  <w:iCs/>
                  <w:noProof/>
                </w:rPr>
                <w:t>Academic Dissertation for the Degree of Doctor of Philosophy</w:t>
              </w:r>
              <w:r>
                <w:rPr>
                  <w:noProof/>
                </w:rPr>
                <w:t>. Stockholm, Sweden.</w:t>
              </w:r>
            </w:p>
            <w:p w14:paraId="211804E2" w14:textId="77777777" w:rsidR="006C0D63" w:rsidRDefault="006C0D63" w:rsidP="006C0D63">
              <w:pPr>
                <w:pStyle w:val="Bibliography"/>
                <w:ind w:left="720" w:hanging="720"/>
                <w:rPr>
                  <w:noProof/>
                </w:rPr>
              </w:pPr>
              <w:r>
                <w:rPr>
                  <w:noProof/>
                </w:rPr>
                <w:t xml:space="preserve">Ambaye, D. W. (2013). The History of Expropriation in Ethiopian Law Ethiopian Law . </w:t>
              </w:r>
              <w:r>
                <w:rPr>
                  <w:i/>
                  <w:iCs/>
                  <w:noProof/>
                </w:rPr>
                <w:t>7</w:t>
              </w:r>
              <w:r>
                <w:rPr>
                  <w:noProof/>
                </w:rPr>
                <w:t>.</w:t>
              </w:r>
            </w:p>
            <w:p w14:paraId="31800CD9" w14:textId="77777777" w:rsidR="006C0D63" w:rsidRDefault="006C0D63" w:rsidP="006C0D63">
              <w:pPr>
                <w:pStyle w:val="Bibliography"/>
                <w:ind w:left="720" w:hanging="720"/>
                <w:rPr>
                  <w:noProof/>
                </w:rPr>
              </w:pPr>
              <w:r>
                <w:rPr>
                  <w:noProof/>
                </w:rPr>
                <w:t xml:space="preserve">Ambaye, D. w. (2014). compensation for expropriation in Ethiopia and the UK: a comparative analysis. </w:t>
              </w:r>
              <w:r>
                <w:rPr>
                  <w:i/>
                  <w:iCs/>
                  <w:noProof/>
                </w:rPr>
                <w:t>FIG Congress.</w:t>
              </w:r>
              <w:r>
                <w:rPr>
                  <w:noProof/>
                </w:rPr>
                <w:t xml:space="preserve"> Kualal Lumpur.</w:t>
              </w:r>
            </w:p>
            <w:p w14:paraId="1879A3E5" w14:textId="77777777" w:rsidR="006C0D63" w:rsidRDefault="006C0D63" w:rsidP="006C0D63">
              <w:pPr>
                <w:pStyle w:val="Bibliography"/>
                <w:ind w:left="720" w:hanging="720"/>
                <w:rPr>
                  <w:noProof/>
                </w:rPr>
              </w:pPr>
              <w:r>
                <w:rPr>
                  <w:noProof/>
                </w:rPr>
                <w:t xml:space="preserve">Blackledge, M. (2009). </w:t>
              </w:r>
              <w:r>
                <w:rPr>
                  <w:i/>
                  <w:iCs/>
                  <w:noProof/>
                </w:rPr>
                <w:t>Introducing Property Valuation.</w:t>
              </w:r>
              <w:r>
                <w:rPr>
                  <w:noProof/>
                </w:rPr>
                <w:t xml:space="preserve"> </w:t>
              </w:r>
            </w:p>
            <w:p w14:paraId="0D91517A" w14:textId="77777777" w:rsidR="006C0D63" w:rsidRDefault="006C0D63" w:rsidP="006C0D63">
              <w:pPr>
                <w:pStyle w:val="Bibliography"/>
                <w:ind w:left="720" w:hanging="720"/>
                <w:rPr>
                  <w:noProof/>
                </w:rPr>
              </w:pPr>
              <w:r>
                <w:rPr>
                  <w:noProof/>
                </w:rPr>
                <w:t xml:space="preserve">Carol Lansing and Mark Savin. (2009 ). Assessing and Mitigating the Zoning Im pacts of a Partial Taking. </w:t>
              </w:r>
              <w:r>
                <w:rPr>
                  <w:i/>
                  <w:iCs/>
                  <w:noProof/>
                </w:rPr>
                <w:t>Condemnation, Zoning, and Land Use, Annual Review.</w:t>
              </w:r>
              <w:r>
                <w:rPr>
                  <w:noProof/>
                </w:rPr>
                <w:t xml:space="preserve"> </w:t>
              </w:r>
            </w:p>
            <w:p w14:paraId="1AEF5B29" w14:textId="77777777" w:rsidR="006C0D63" w:rsidRDefault="006C0D63" w:rsidP="006C0D63">
              <w:pPr>
                <w:pStyle w:val="Bibliography"/>
                <w:ind w:left="720" w:hanging="720"/>
                <w:rPr>
                  <w:noProof/>
                </w:rPr>
              </w:pPr>
              <w:r>
                <w:rPr>
                  <w:noProof/>
                </w:rPr>
                <w:t xml:space="preserve">Chan, N. (2003). Land Acquisition Compensation in China –Problems &amp; Answers . </w:t>
              </w:r>
              <w:r>
                <w:rPr>
                  <w:i/>
                  <w:iCs/>
                  <w:noProof/>
                </w:rPr>
                <w:t>INTERNATIONAL REAL ESTATE REVIEW</w:t>
              </w:r>
              <w:r>
                <w:rPr>
                  <w:noProof/>
                </w:rPr>
                <w:t>.</w:t>
              </w:r>
            </w:p>
            <w:p w14:paraId="6B890351" w14:textId="77777777" w:rsidR="006C0D63" w:rsidRDefault="006C0D63" w:rsidP="006C0D63">
              <w:pPr>
                <w:pStyle w:val="Bibliography"/>
                <w:ind w:left="720" w:hanging="720"/>
                <w:rPr>
                  <w:noProof/>
                </w:rPr>
              </w:pPr>
              <w:r>
                <w:rPr>
                  <w:noProof/>
                </w:rPr>
                <w:t xml:space="preserve">Chang, Y.-c. (2008). An Empirical Study Of Compensation P aid in Eminent Domain Settlements: New York City. </w:t>
              </w:r>
              <w:r>
                <w:rPr>
                  <w:i/>
                  <w:iCs/>
                  <w:noProof/>
                </w:rPr>
                <w:t>NELLCO Legal Scholarship Repository</w:t>
              </w:r>
              <w:r>
                <w:rPr>
                  <w:noProof/>
                </w:rPr>
                <w:t>.</w:t>
              </w:r>
            </w:p>
            <w:p w14:paraId="025128F3" w14:textId="77777777" w:rsidR="006C0D63" w:rsidRDefault="006C0D63" w:rsidP="006C0D63">
              <w:pPr>
                <w:pStyle w:val="Bibliography"/>
                <w:ind w:left="720" w:hanging="720"/>
                <w:rPr>
                  <w:noProof/>
                </w:rPr>
              </w:pPr>
              <w:r>
                <w:rPr>
                  <w:noProof/>
                </w:rPr>
                <w:t xml:space="preserve">Coen, C. J. (1967). Chapter 19: Eminent Domain: Damages. </w:t>
              </w:r>
              <w:r>
                <w:rPr>
                  <w:i/>
                  <w:iCs/>
                  <w:noProof/>
                </w:rPr>
                <w:t>Annual Survey of Massachusetts Law</w:t>
              </w:r>
              <w:r>
                <w:rPr>
                  <w:noProof/>
                </w:rPr>
                <w:t>.</w:t>
              </w:r>
            </w:p>
            <w:p w14:paraId="7E9CA2C1" w14:textId="77777777" w:rsidR="006C0D63" w:rsidRDefault="006C0D63" w:rsidP="006C0D63">
              <w:pPr>
                <w:pStyle w:val="Bibliography"/>
                <w:ind w:left="720" w:hanging="720"/>
                <w:rPr>
                  <w:noProof/>
                </w:rPr>
              </w:pPr>
              <w:r>
                <w:rPr>
                  <w:noProof/>
                </w:rPr>
                <w:t xml:space="preserve">David Russell SC et.al. . (2014). </w:t>
              </w:r>
              <w:r>
                <w:rPr>
                  <w:i/>
                  <w:iCs/>
                  <w:noProof/>
                </w:rPr>
                <w:t>Review of the NSW Land Acquisition (Just terms) Compensation Act 1991 and Housing Acquisition Review.</w:t>
              </w:r>
              <w:r>
                <w:rPr>
                  <w:noProof/>
                </w:rPr>
                <w:t xml:space="preserve"> </w:t>
              </w:r>
            </w:p>
            <w:p w14:paraId="5A1CB3F6" w14:textId="77777777" w:rsidR="006C0D63" w:rsidRDefault="006C0D63" w:rsidP="006C0D63">
              <w:pPr>
                <w:pStyle w:val="Bibliography"/>
                <w:ind w:left="720" w:hanging="720"/>
                <w:rPr>
                  <w:noProof/>
                </w:rPr>
              </w:pPr>
              <w:r>
                <w:rPr>
                  <w:noProof/>
                </w:rPr>
                <w:t xml:space="preserve">Department of Natural Resources Division of Lands and Minerals Appraisal Management Unit. (2012, April 2). Supplemental Appraisal and Appraisal Review Guidlines. </w:t>
              </w:r>
              <w:r>
                <w:rPr>
                  <w:i/>
                  <w:iCs/>
                  <w:noProof/>
                </w:rPr>
                <w:t>DNR SUPPLEMENTAL GUIDELINES</w:t>
              </w:r>
              <w:r>
                <w:rPr>
                  <w:noProof/>
                </w:rPr>
                <w:t>.</w:t>
              </w:r>
            </w:p>
            <w:p w14:paraId="1A30B9DD" w14:textId="77777777" w:rsidR="006C0D63" w:rsidRDefault="006C0D63" w:rsidP="006C0D63">
              <w:pPr>
                <w:pStyle w:val="Bibliography"/>
                <w:ind w:left="720" w:hanging="720"/>
                <w:rPr>
                  <w:noProof/>
                </w:rPr>
              </w:pPr>
              <w:r>
                <w:rPr>
                  <w:noProof/>
                </w:rPr>
                <w:t xml:space="preserve">DEPARTMENT OF THE ARMY U.S. Army Corps of Engineers. (2016, January 29). Real Estate Appraisal. </w:t>
              </w:r>
              <w:r>
                <w:rPr>
                  <w:i/>
                  <w:iCs/>
                  <w:noProof/>
                </w:rPr>
                <w:t>Regulation No 405-1-04</w:t>
              </w:r>
              <w:r>
                <w:rPr>
                  <w:noProof/>
                </w:rPr>
                <w:t>. Washington, DC 20314-1000.</w:t>
              </w:r>
            </w:p>
            <w:p w14:paraId="5A57106D" w14:textId="77777777" w:rsidR="006C0D63" w:rsidRDefault="006C0D63" w:rsidP="006C0D63">
              <w:pPr>
                <w:pStyle w:val="Bibliography"/>
                <w:ind w:left="720" w:hanging="720"/>
                <w:rPr>
                  <w:noProof/>
                </w:rPr>
              </w:pPr>
              <w:r>
                <w:rPr>
                  <w:noProof/>
                </w:rPr>
                <w:lastRenderedPageBreak/>
                <w:t xml:space="preserve">DIVISION OF HIGHWAYS WEST VIRGINIA DEPARTMENT OF TRANSPORTATION(WVDOT). (n.d.). A GUIDE FOR PROPERTY OWNERS. </w:t>
              </w:r>
              <w:r>
                <w:rPr>
                  <w:i/>
                  <w:iCs/>
                  <w:noProof/>
                </w:rPr>
                <w:t>RIGHT OF WAY PAMPHLET</w:t>
              </w:r>
              <w:r>
                <w:rPr>
                  <w:noProof/>
                </w:rPr>
                <w:t>.</w:t>
              </w:r>
            </w:p>
            <w:p w14:paraId="591E07D4" w14:textId="77777777" w:rsidR="006C0D63" w:rsidRDefault="006C0D63" w:rsidP="006C0D63">
              <w:pPr>
                <w:pStyle w:val="Bibliography"/>
                <w:ind w:left="720" w:hanging="720"/>
                <w:rPr>
                  <w:noProof/>
                </w:rPr>
              </w:pPr>
              <w:r>
                <w:rPr>
                  <w:noProof/>
                </w:rPr>
                <w:t xml:space="preserve">Ethopian Road Authority. (2007). Resettlement/Rehabilitation Policy Framework. </w:t>
              </w:r>
              <w:r>
                <w:rPr>
                  <w:i/>
                  <w:iCs/>
                  <w:noProof/>
                </w:rPr>
                <w:t>Road Sector Development Program Support Project</w:t>
              </w:r>
              <w:r>
                <w:rPr>
                  <w:noProof/>
                </w:rPr>
                <w:t>.</w:t>
              </w:r>
            </w:p>
            <w:p w14:paraId="701F2EDF" w14:textId="77777777" w:rsidR="006C0D63" w:rsidRDefault="006C0D63" w:rsidP="006C0D63">
              <w:pPr>
                <w:pStyle w:val="Bibliography"/>
                <w:ind w:left="720" w:hanging="720"/>
                <w:rPr>
                  <w:noProof/>
                </w:rPr>
              </w:pPr>
              <w:r>
                <w:rPr>
                  <w:noProof/>
                </w:rPr>
                <w:t xml:space="preserve">European Bank for Reconstruction and Developement (EBRD). (2014). </w:t>
              </w:r>
              <w:r>
                <w:rPr>
                  <w:i/>
                  <w:iCs/>
                  <w:noProof/>
                </w:rPr>
                <w:t>Resettlement Guidance and Good Practice.</w:t>
              </w:r>
              <w:r>
                <w:rPr>
                  <w:noProof/>
                </w:rPr>
                <w:t xml:space="preserve"> </w:t>
              </w:r>
            </w:p>
            <w:p w14:paraId="77561F90" w14:textId="77777777" w:rsidR="006C0D63" w:rsidRDefault="006C0D63" w:rsidP="006C0D63">
              <w:pPr>
                <w:pStyle w:val="Bibliography"/>
                <w:ind w:left="720" w:hanging="720"/>
                <w:rPr>
                  <w:noProof/>
                </w:rPr>
              </w:pPr>
              <w:r>
                <w:rPr>
                  <w:noProof/>
                </w:rPr>
                <w:t xml:space="preserve">Federal democratic republic of Ethiopia. (2005). Proclamation No. 455 . </w:t>
              </w:r>
              <w:r>
                <w:rPr>
                  <w:i/>
                  <w:iCs/>
                  <w:noProof/>
                </w:rPr>
                <w:t>Federal NegaritGazeta</w:t>
              </w:r>
              <w:r>
                <w:rPr>
                  <w:noProof/>
                </w:rPr>
                <w:t>( Expropriation of Landholdings for Public Purposes and Payment of Compensation).</w:t>
              </w:r>
            </w:p>
            <w:p w14:paraId="3E05CF93" w14:textId="77777777" w:rsidR="006C0D63" w:rsidRDefault="006C0D63" w:rsidP="006C0D63">
              <w:pPr>
                <w:pStyle w:val="Bibliography"/>
                <w:ind w:left="720" w:hanging="720"/>
                <w:rPr>
                  <w:noProof/>
                </w:rPr>
              </w:pPr>
              <w:r>
                <w:rPr>
                  <w:noProof/>
                </w:rPr>
                <w:t xml:space="preserve">Federal democratic republic of Ethiopia. (2007). Council of Ministers Regulation No 135/2007. </w:t>
              </w:r>
              <w:r>
                <w:rPr>
                  <w:i/>
                  <w:iCs/>
                  <w:noProof/>
                </w:rPr>
                <w:t>payment of compensation for property situated on landholding expropriated for public purposes</w:t>
              </w:r>
              <w:r>
                <w:rPr>
                  <w:noProof/>
                </w:rPr>
                <w:t>.</w:t>
              </w:r>
            </w:p>
            <w:p w14:paraId="7FF90268" w14:textId="77777777" w:rsidR="006C0D63" w:rsidRDefault="006C0D63" w:rsidP="006C0D63">
              <w:pPr>
                <w:pStyle w:val="Bibliography"/>
                <w:ind w:left="720" w:hanging="720"/>
                <w:rPr>
                  <w:noProof/>
                </w:rPr>
              </w:pPr>
              <w:r>
                <w:rPr>
                  <w:noProof/>
                </w:rPr>
                <w:t xml:space="preserve">Federal democratic republic of Ethiopia. (2007). Council Of Ministers Regulation No 135/2007. </w:t>
              </w:r>
              <w:r>
                <w:rPr>
                  <w:i/>
                  <w:iCs/>
                  <w:noProof/>
                </w:rPr>
                <w:t>Payment of compensation for property situated on landholding expropriated for public purposes council of minstrares regulations</w:t>
              </w:r>
              <w:r>
                <w:rPr>
                  <w:noProof/>
                </w:rPr>
                <w:t>.</w:t>
              </w:r>
            </w:p>
            <w:p w14:paraId="0EDE3EFA" w14:textId="77777777" w:rsidR="006C0D63" w:rsidRDefault="006C0D63" w:rsidP="006C0D63">
              <w:pPr>
                <w:pStyle w:val="Bibliography"/>
                <w:ind w:left="720" w:hanging="720"/>
                <w:rPr>
                  <w:noProof/>
                </w:rPr>
              </w:pPr>
              <w:r>
                <w:rPr>
                  <w:noProof/>
                </w:rPr>
                <w:t xml:space="preserve">Fraser, J. D. (2008). Real Estate — Special Topics Expropriation from the Property Owner’s Perspective. </w:t>
              </w:r>
              <w:r>
                <w:rPr>
                  <w:i/>
                  <w:iCs/>
                  <w:noProof/>
                </w:rPr>
                <w:t>Lawson Lundell LLP</w:t>
              </w:r>
              <w:r>
                <w:rPr>
                  <w:noProof/>
                </w:rPr>
                <w:t>.</w:t>
              </w:r>
            </w:p>
            <w:p w14:paraId="7F22C592" w14:textId="77777777" w:rsidR="006C0D63" w:rsidRDefault="006C0D63" w:rsidP="006C0D63">
              <w:pPr>
                <w:pStyle w:val="Bibliography"/>
                <w:ind w:left="720" w:hanging="720"/>
                <w:rPr>
                  <w:noProof/>
                </w:rPr>
              </w:pPr>
              <w:r>
                <w:rPr>
                  <w:noProof/>
                </w:rPr>
                <w:t>friends, T. a. (2014). EBA Real Property Valuation Manual.</w:t>
              </w:r>
            </w:p>
            <w:p w14:paraId="7402808D" w14:textId="77777777" w:rsidR="006C0D63" w:rsidRDefault="006C0D63" w:rsidP="006C0D63">
              <w:pPr>
                <w:pStyle w:val="Bibliography"/>
                <w:ind w:left="720" w:hanging="720"/>
                <w:rPr>
                  <w:noProof/>
                </w:rPr>
              </w:pPr>
              <w:r>
                <w:rPr>
                  <w:noProof/>
                </w:rPr>
                <w:t xml:space="preserve">GLAvEst, D. W. (1963). DATE OF VALUATION IN EMINENT DOMAIN: IRREVERENCE FOR UNCONSTITUTIONAL PRACTICE*. </w:t>
              </w:r>
              <w:r>
                <w:rPr>
                  <w:i/>
                  <w:iCs/>
                  <w:noProof/>
                </w:rPr>
                <w:t xml:space="preserve">THE UNIVERSITY OF CHICAGO LAW REVIEW </w:t>
              </w:r>
              <w:r>
                <w:rPr>
                  <w:noProof/>
                </w:rPr>
                <w:t>.</w:t>
              </w:r>
            </w:p>
            <w:p w14:paraId="1F0A8DA5" w14:textId="77777777" w:rsidR="006C0D63" w:rsidRDefault="006C0D63" w:rsidP="006C0D63">
              <w:pPr>
                <w:pStyle w:val="Bibliography"/>
                <w:ind w:left="720" w:hanging="720"/>
                <w:rPr>
                  <w:noProof/>
                </w:rPr>
              </w:pPr>
              <w:r>
                <w:rPr>
                  <w:noProof/>
                </w:rPr>
                <w:t>Gordon E. Macnair. (2010). Expropriation and the Partial Taking Appraisal Taking Appraisal.</w:t>
              </w:r>
            </w:p>
            <w:p w14:paraId="72E8C67C" w14:textId="77777777" w:rsidR="006C0D63" w:rsidRDefault="006C0D63" w:rsidP="006C0D63">
              <w:pPr>
                <w:pStyle w:val="Bibliography"/>
                <w:ind w:left="720" w:hanging="720"/>
                <w:rPr>
                  <w:noProof/>
                </w:rPr>
              </w:pPr>
              <w:r>
                <w:rPr>
                  <w:noProof/>
                </w:rPr>
                <w:t xml:space="preserve">Harrison, B. (2015). THE COMPENSATION CONUNDRUM IN PARTIAL TAKINGS CASES AND THE CONSEQUENCES OF BOROUGH OF HARVEY CEDARS. </w:t>
              </w:r>
              <w:r>
                <w:rPr>
                  <w:i/>
                  <w:iCs/>
                  <w:noProof/>
                </w:rPr>
                <w:t>CARDOZO LAW REVIEW</w:t>
              </w:r>
              <w:r>
                <w:rPr>
                  <w:noProof/>
                </w:rPr>
                <w:t>.</w:t>
              </w:r>
            </w:p>
            <w:p w14:paraId="67137130" w14:textId="77777777" w:rsidR="006C0D63" w:rsidRDefault="006C0D63" w:rsidP="006C0D63">
              <w:pPr>
                <w:pStyle w:val="Bibliography"/>
                <w:ind w:left="720" w:hanging="720"/>
                <w:rPr>
                  <w:noProof/>
                </w:rPr>
              </w:pPr>
              <w:r>
                <w:rPr>
                  <w:noProof/>
                </w:rPr>
                <w:t xml:space="preserve">Harrison, G. A. (2015). Eminent Domain and Condemnation: The T aking of Private Property for Public U se in I ndiana. </w:t>
              </w:r>
              <w:r>
                <w:rPr>
                  <w:i/>
                  <w:iCs/>
                  <w:noProof/>
                </w:rPr>
                <w:t>Historical Documents of the Purdue Cooperative Extension Service</w:t>
              </w:r>
              <w:r>
                <w:rPr>
                  <w:noProof/>
                </w:rPr>
                <w:t>.</w:t>
              </w:r>
            </w:p>
            <w:p w14:paraId="6FEA3F3D" w14:textId="77777777" w:rsidR="006C0D63" w:rsidRDefault="006C0D63" w:rsidP="006C0D63">
              <w:pPr>
                <w:pStyle w:val="Bibliography"/>
                <w:ind w:left="720" w:hanging="720"/>
                <w:rPr>
                  <w:noProof/>
                </w:rPr>
              </w:pPr>
              <w:r>
                <w:rPr>
                  <w:noProof/>
                </w:rPr>
                <w:t xml:space="preserve">Henry Campbell Black, M. A. (1990). </w:t>
              </w:r>
              <w:r>
                <w:rPr>
                  <w:i/>
                  <w:iCs/>
                  <w:noProof/>
                </w:rPr>
                <w:t>BLACK'S LAW DICTIONARY Definitions of the Terms and Phrases of American and English Jurisprudence Ancient and Modern.</w:t>
              </w:r>
              <w:r>
                <w:rPr>
                  <w:noProof/>
                </w:rPr>
                <w:t xml:space="preserve"> WEST PUBLISHING.</w:t>
              </w:r>
            </w:p>
            <w:p w14:paraId="0888EA38" w14:textId="77777777" w:rsidR="006C0D63" w:rsidRDefault="006C0D63" w:rsidP="006C0D63">
              <w:pPr>
                <w:pStyle w:val="Bibliography"/>
                <w:ind w:left="720" w:hanging="720"/>
                <w:rPr>
                  <w:noProof/>
                </w:rPr>
              </w:pPr>
              <w:r>
                <w:rPr>
                  <w:noProof/>
                </w:rPr>
                <w:t xml:space="preserve">Hugh Thompson. (2015). Right of way manual. </w:t>
              </w:r>
              <w:r>
                <w:rPr>
                  <w:i/>
                  <w:iCs/>
                  <w:noProof/>
                </w:rPr>
                <w:t xml:space="preserve">North Carolina Department of Transportation Division Of Highways Right of way </w:t>
              </w:r>
              <w:r>
                <w:rPr>
                  <w:noProof/>
                </w:rPr>
                <w:t>.</w:t>
              </w:r>
            </w:p>
            <w:p w14:paraId="078E1EEB" w14:textId="77777777" w:rsidR="006C0D63" w:rsidRDefault="006C0D63" w:rsidP="006C0D63">
              <w:pPr>
                <w:pStyle w:val="Bibliography"/>
                <w:ind w:left="720" w:hanging="720"/>
                <w:rPr>
                  <w:noProof/>
                </w:rPr>
              </w:pPr>
              <w:r>
                <w:rPr>
                  <w:noProof/>
                </w:rPr>
                <w:t xml:space="preserve">INTERNATIONAL ASSOCIATION ofASSESSING OFFICERS (IAAO). (2013). </w:t>
              </w:r>
              <w:r>
                <w:rPr>
                  <w:i/>
                  <w:iCs/>
                  <w:noProof/>
                </w:rPr>
                <w:t>Glossary for Property Appraisal and Assessment.</w:t>
              </w:r>
              <w:r>
                <w:rPr>
                  <w:noProof/>
                </w:rPr>
                <w:t xml:space="preserve"> </w:t>
              </w:r>
            </w:p>
            <w:p w14:paraId="7244D62A" w14:textId="77777777" w:rsidR="006C0D63" w:rsidRDefault="006C0D63" w:rsidP="006C0D63">
              <w:pPr>
                <w:pStyle w:val="Bibliography"/>
                <w:ind w:left="720" w:hanging="720"/>
                <w:rPr>
                  <w:noProof/>
                </w:rPr>
              </w:pPr>
              <w:r>
                <w:rPr>
                  <w:noProof/>
                </w:rPr>
                <w:t xml:space="preserve">International Valuation Standard Committee. (2003). International Valuation Concepts and Principles. </w:t>
              </w:r>
              <w:r>
                <w:rPr>
                  <w:i/>
                  <w:iCs/>
                  <w:noProof/>
                </w:rPr>
                <w:t>International Valuation Standard Sixth Edition</w:t>
              </w:r>
              <w:r>
                <w:rPr>
                  <w:noProof/>
                </w:rPr>
                <w:t>.</w:t>
              </w:r>
            </w:p>
            <w:p w14:paraId="55D8FD52" w14:textId="77777777" w:rsidR="006C0D63" w:rsidRDefault="006C0D63" w:rsidP="006C0D63">
              <w:pPr>
                <w:pStyle w:val="Bibliography"/>
                <w:ind w:left="720" w:hanging="720"/>
                <w:rPr>
                  <w:noProof/>
                </w:rPr>
              </w:pPr>
              <w:r>
                <w:rPr>
                  <w:noProof/>
                </w:rPr>
                <w:t xml:space="preserve">International Valuation Standards Council. (2011). </w:t>
              </w:r>
              <w:r>
                <w:rPr>
                  <w:i/>
                  <w:iCs/>
                  <w:noProof/>
                </w:rPr>
                <w:t>International Valuation Standards.</w:t>
              </w:r>
              <w:r>
                <w:rPr>
                  <w:noProof/>
                </w:rPr>
                <w:t xml:space="preserve"> Page Bros.</w:t>
              </w:r>
            </w:p>
            <w:p w14:paraId="007B1A92" w14:textId="77777777" w:rsidR="006C0D63" w:rsidRDefault="006C0D63" w:rsidP="006C0D63">
              <w:pPr>
                <w:pStyle w:val="Bibliography"/>
                <w:ind w:left="720" w:hanging="720"/>
                <w:rPr>
                  <w:noProof/>
                </w:rPr>
              </w:pPr>
              <w:r>
                <w:rPr>
                  <w:noProof/>
                </w:rPr>
                <w:t xml:space="preserve">Jonathan Mills Lindsay. (2012, Auguest). Compulsory Acquisition of Land and Compensation in Infrastructure Projects. </w:t>
              </w:r>
              <w:r>
                <w:rPr>
                  <w:i/>
                  <w:iCs/>
                  <w:noProof/>
                </w:rPr>
                <w:t>PPP INSIGHTS An explanator y note on issues relevant to public-private partnerships</w:t>
              </w:r>
              <w:r>
                <w:rPr>
                  <w:noProof/>
                </w:rPr>
                <w:t>.</w:t>
              </w:r>
            </w:p>
            <w:p w14:paraId="0DB6F61C" w14:textId="77777777" w:rsidR="006C0D63" w:rsidRDefault="006C0D63" w:rsidP="006C0D63">
              <w:pPr>
                <w:pStyle w:val="Bibliography"/>
                <w:ind w:left="720" w:hanging="720"/>
                <w:rPr>
                  <w:noProof/>
                </w:rPr>
              </w:pPr>
              <w:r>
                <w:rPr>
                  <w:noProof/>
                </w:rPr>
                <w:lastRenderedPageBreak/>
                <w:t xml:space="preserve">Koji Tsunokawa and Christopher Itoban. (1997). </w:t>
              </w:r>
              <w:r>
                <w:rPr>
                  <w:i/>
                  <w:iCs/>
                  <w:noProof/>
                </w:rPr>
                <w:t>Roads and the environment.</w:t>
              </w:r>
              <w:r>
                <w:rPr>
                  <w:noProof/>
                </w:rPr>
                <w:t xml:space="preserve"> Washington, D.C.: World Bank.</w:t>
              </w:r>
            </w:p>
            <w:p w14:paraId="3F0C43F3" w14:textId="77777777" w:rsidR="006C0D63" w:rsidRDefault="006C0D63" w:rsidP="006C0D63">
              <w:pPr>
                <w:pStyle w:val="Bibliography"/>
                <w:ind w:left="720" w:hanging="720"/>
                <w:rPr>
                  <w:noProof/>
                </w:rPr>
              </w:pPr>
              <w:r>
                <w:rPr>
                  <w:noProof/>
                </w:rPr>
                <w:t>Kummerow, M. (n.d.). Theory for Real Estate Valuation: An Alternative Way to Teach Real Estate Price Estimation Methods.</w:t>
              </w:r>
            </w:p>
            <w:p w14:paraId="549793F6" w14:textId="77777777" w:rsidR="006C0D63" w:rsidRDefault="006C0D63" w:rsidP="006C0D63">
              <w:pPr>
                <w:pStyle w:val="Bibliography"/>
                <w:ind w:left="720" w:hanging="720"/>
                <w:rPr>
                  <w:noProof/>
                </w:rPr>
              </w:pPr>
              <w:r>
                <w:rPr>
                  <w:noProof/>
                </w:rPr>
                <w:t xml:space="preserve">Lewis, D. R. (n.d.). Partial Acquisition Appraisals for Public Projects . </w:t>
              </w:r>
              <w:r>
                <w:rPr>
                  <w:i/>
                  <w:iCs/>
                  <w:noProof/>
                </w:rPr>
                <w:t>American Society of appraisers, providing value world wide</w:t>
              </w:r>
              <w:r>
                <w:rPr>
                  <w:noProof/>
                </w:rPr>
                <w:t>.</w:t>
              </w:r>
            </w:p>
            <w:p w14:paraId="56141BE2" w14:textId="77777777" w:rsidR="006C0D63" w:rsidRDefault="006C0D63" w:rsidP="006C0D63">
              <w:pPr>
                <w:pStyle w:val="Bibliography"/>
                <w:ind w:left="720" w:hanging="720"/>
                <w:rPr>
                  <w:noProof/>
                </w:rPr>
              </w:pPr>
              <w:r>
                <w:rPr>
                  <w:noProof/>
                </w:rPr>
                <w:t xml:space="preserve">Lindsay, J. M. (2012). Compulsory Acquisition of Land and Compensation in Infrastructure Projects. </w:t>
              </w:r>
              <w:r>
                <w:rPr>
                  <w:i/>
                  <w:iCs/>
                  <w:noProof/>
                </w:rPr>
                <w:t>PPP INSIGHTS ANexplANATORy NOTe ON IssUes RelevANT TOpUblIC-pRIvATe pARTNeRshIps</w:t>
              </w:r>
              <w:r>
                <w:rPr>
                  <w:noProof/>
                </w:rPr>
                <w:t>.</w:t>
              </w:r>
            </w:p>
            <w:p w14:paraId="5C7E8CEF" w14:textId="77777777" w:rsidR="006C0D63" w:rsidRDefault="006C0D63" w:rsidP="006C0D63">
              <w:pPr>
                <w:pStyle w:val="Bibliography"/>
                <w:ind w:left="720" w:hanging="720"/>
                <w:rPr>
                  <w:noProof/>
                </w:rPr>
              </w:pPr>
              <w:r>
                <w:rPr>
                  <w:noProof/>
                </w:rPr>
                <w:t xml:space="preserve">Lutzky, A. B. (2014). IN PURSUIT OF JUST COMPENSATION IN TEXAS: ASSESSING DAMAGES IN TAKINGS CASES USING THE PROPERTY’S TAX-APPRAISED VALUE. </w:t>
              </w:r>
              <w:r>
                <w:rPr>
                  <w:i/>
                  <w:iCs/>
                  <w:noProof/>
                </w:rPr>
                <w:t>Comment</w:t>
              </w:r>
              <w:r>
                <w:rPr>
                  <w:noProof/>
                </w:rPr>
                <w:t>.</w:t>
              </w:r>
            </w:p>
            <w:p w14:paraId="7DF192E0" w14:textId="77777777" w:rsidR="006C0D63" w:rsidRDefault="006C0D63" w:rsidP="006C0D63">
              <w:pPr>
                <w:pStyle w:val="Bibliography"/>
                <w:ind w:left="720" w:hanging="720"/>
                <w:rPr>
                  <w:noProof/>
                </w:rPr>
              </w:pPr>
              <w:r>
                <w:rPr>
                  <w:noProof/>
                </w:rPr>
                <w:t xml:space="preserve">Mangioni, V. (2015). Refining Principles of Compensation for Traditional and Non-traditional Public Purposes in Land Acquisition. </w:t>
              </w:r>
              <w:r>
                <w:rPr>
                  <w:i/>
                  <w:iCs/>
                  <w:noProof/>
                </w:rPr>
                <w:t>State of Australian Cities Conference 2015.</w:t>
              </w:r>
              <w:r>
                <w:rPr>
                  <w:noProof/>
                </w:rPr>
                <w:t xml:space="preserve"> </w:t>
              </w:r>
            </w:p>
            <w:p w14:paraId="379C845A" w14:textId="77777777" w:rsidR="006C0D63" w:rsidRDefault="006C0D63" w:rsidP="006C0D63">
              <w:pPr>
                <w:pStyle w:val="Bibliography"/>
                <w:ind w:left="720" w:hanging="720"/>
                <w:rPr>
                  <w:noProof/>
                </w:rPr>
              </w:pPr>
              <w:r>
                <w:rPr>
                  <w:noProof/>
                </w:rPr>
                <w:t xml:space="preserve">Mangioni, V. (n.d.). Just Terms Compensation And the Compulsory Acquisition Of Land. </w:t>
              </w:r>
              <w:r>
                <w:rPr>
                  <w:i/>
                  <w:iCs/>
                  <w:noProof/>
                </w:rPr>
                <w:t>Refereed Paper</w:t>
              </w:r>
              <w:r>
                <w:rPr>
                  <w:noProof/>
                </w:rPr>
                <w:t>.</w:t>
              </w:r>
            </w:p>
            <w:p w14:paraId="0A8E369B" w14:textId="77777777" w:rsidR="006C0D63" w:rsidRDefault="006C0D63" w:rsidP="006C0D63">
              <w:pPr>
                <w:pStyle w:val="Bibliography"/>
                <w:ind w:left="720" w:hanging="720"/>
                <w:rPr>
                  <w:noProof/>
                </w:rPr>
              </w:pPr>
              <w:r>
                <w:rPr>
                  <w:noProof/>
                </w:rPr>
                <w:t xml:space="preserve">Mary AJAYI, B. O. (2013). Impact of road expansion projects on the informal sector in Akure, Ondo State, Nigeria. </w:t>
              </w:r>
              <w:r>
                <w:rPr>
                  <w:i/>
                  <w:iCs/>
                  <w:noProof/>
                </w:rPr>
                <w:t>Environment for Sustainability.</w:t>
              </w:r>
              <w:r>
                <w:rPr>
                  <w:noProof/>
                </w:rPr>
                <w:t xml:space="preserve"> Abuja, Nigeria.</w:t>
              </w:r>
            </w:p>
            <w:p w14:paraId="0CD19DD8" w14:textId="77777777" w:rsidR="006C0D63" w:rsidRDefault="006C0D63" w:rsidP="006C0D63">
              <w:pPr>
                <w:pStyle w:val="Bibliography"/>
                <w:ind w:left="720" w:hanging="720"/>
                <w:rPr>
                  <w:noProof/>
                </w:rPr>
              </w:pPr>
              <w:r>
                <w:rPr>
                  <w:noProof/>
                </w:rPr>
                <w:t xml:space="preserve">Mas, A. (2014). EMINENT DOMAIN LAW AND “JUST” COMPENSATION FOR DIMINUTION OF ACCESS. </w:t>
              </w:r>
              <w:r>
                <w:rPr>
                  <w:i/>
                  <w:iCs/>
                  <w:noProof/>
                </w:rPr>
                <w:t>“J UST” COMPENSATION, CARDOZO LAW REVIEW</w:t>
              </w:r>
              <w:r>
                <w:rPr>
                  <w:noProof/>
                </w:rPr>
                <w:t>.</w:t>
              </w:r>
            </w:p>
            <w:p w14:paraId="60A13086" w14:textId="77777777" w:rsidR="006C0D63" w:rsidRDefault="006C0D63" w:rsidP="006C0D63">
              <w:pPr>
                <w:pStyle w:val="Bibliography"/>
                <w:ind w:left="720" w:hanging="720"/>
                <w:rPr>
                  <w:noProof/>
                </w:rPr>
              </w:pPr>
              <w:r>
                <w:rPr>
                  <w:noProof/>
                </w:rPr>
                <w:t xml:space="preserve">Masresha, A. (2013). Land Acquisition for Capital Project Implementation in Ethiopia: An Assessment for the Case of Dilla Town. </w:t>
              </w:r>
              <w:r>
                <w:rPr>
                  <w:i/>
                  <w:iCs/>
                  <w:noProof/>
                </w:rPr>
                <w:t xml:space="preserve">Thesis submitted to the Faculty of Geo-Information Science and Earth </w:t>
              </w:r>
              <w:r>
                <w:rPr>
                  <w:noProof/>
                </w:rPr>
                <w:t>.</w:t>
              </w:r>
            </w:p>
            <w:p w14:paraId="22CF6258" w14:textId="77777777" w:rsidR="006C0D63" w:rsidRDefault="006C0D63" w:rsidP="006C0D63">
              <w:pPr>
                <w:pStyle w:val="Bibliography"/>
                <w:ind w:left="720" w:hanging="720"/>
                <w:rPr>
                  <w:noProof/>
                </w:rPr>
              </w:pPr>
              <w:r>
                <w:rPr>
                  <w:noProof/>
                </w:rPr>
                <w:t xml:space="preserve">MATHEWOS Consult Architectural, Engineering, Urban Planning, Urban Development and Urban Management Consultants. (2006, September). URBAN UPGRADING AND RENEWAL MANUAL. </w:t>
              </w:r>
              <w:r>
                <w:rPr>
                  <w:i/>
                  <w:iCs/>
                  <w:noProof/>
                </w:rPr>
                <w:t>MINISTRY OF WORKS AND URBAN DEVELOPMENT Federal Urban Planning Institute</w:t>
              </w:r>
              <w:r>
                <w:rPr>
                  <w:noProof/>
                </w:rPr>
                <w:t>. Addis Ababa.</w:t>
              </w:r>
            </w:p>
            <w:p w14:paraId="08FC7F65" w14:textId="77777777" w:rsidR="006C0D63" w:rsidRDefault="006C0D63" w:rsidP="006C0D63">
              <w:pPr>
                <w:pStyle w:val="Bibliography"/>
                <w:ind w:left="720" w:hanging="720"/>
                <w:rPr>
                  <w:noProof/>
                </w:rPr>
              </w:pPr>
              <w:r>
                <w:rPr>
                  <w:noProof/>
                </w:rPr>
                <w:t xml:space="preserve">Matkins, A. (n.d.). THE GOVERNMENT WANTS YOUR PROPERTY…NOW WHAT? </w:t>
              </w:r>
              <w:r>
                <w:rPr>
                  <w:i/>
                  <w:iCs/>
                  <w:noProof/>
                </w:rPr>
                <w:t>THE BASICS OF EMINENT DOMAIN FOR PROPERTY AND BUSINESS OWNERS</w:t>
              </w:r>
              <w:r>
                <w:rPr>
                  <w:noProof/>
                </w:rPr>
                <w:t>.</w:t>
              </w:r>
            </w:p>
            <w:p w14:paraId="59B00CB9" w14:textId="77777777" w:rsidR="006C0D63" w:rsidRDefault="006C0D63" w:rsidP="006C0D63">
              <w:pPr>
                <w:pStyle w:val="Bibliography"/>
                <w:ind w:left="720" w:hanging="720"/>
                <w:rPr>
                  <w:noProof/>
                </w:rPr>
              </w:pPr>
              <w:r>
                <w:rPr>
                  <w:noProof/>
                </w:rPr>
                <w:t xml:space="preserve">Mayer, H. R. (1968). Eminent Domain - Consequential Damages - Noise Element - Dennison v . State, 239 N .E. 2d 708. </w:t>
              </w:r>
              <w:r>
                <w:rPr>
                  <w:i/>
                  <w:iCs/>
                  <w:noProof/>
                </w:rPr>
                <w:t>William &amp; Mar y Law Review, 10</w:t>
              </w:r>
              <w:r>
                <w:rPr>
                  <w:noProof/>
                </w:rPr>
                <w:t>(3).</w:t>
              </w:r>
            </w:p>
            <w:p w14:paraId="51E4F68A" w14:textId="77777777" w:rsidR="006C0D63" w:rsidRDefault="006C0D63" w:rsidP="006C0D63">
              <w:pPr>
                <w:pStyle w:val="Bibliography"/>
                <w:ind w:left="720" w:hanging="720"/>
                <w:rPr>
                  <w:noProof/>
                </w:rPr>
              </w:pPr>
              <w:r>
                <w:rPr>
                  <w:noProof/>
                </w:rPr>
                <w:t xml:space="preserve">Ministry of Finance and Economic Development Federal Democratic Republic of Ethiopia. (2012). </w:t>
              </w:r>
              <w:r>
                <w:rPr>
                  <w:i/>
                  <w:iCs/>
                  <w:noProof/>
                </w:rPr>
                <w:t>Assessing progress towards the Mellenium Development Goals ETHIOPIA MDGs REPORT.</w:t>
              </w:r>
              <w:r>
                <w:rPr>
                  <w:noProof/>
                </w:rPr>
                <w:t xml:space="preserve"> </w:t>
              </w:r>
            </w:p>
            <w:p w14:paraId="57D2E419" w14:textId="77777777" w:rsidR="006C0D63" w:rsidRDefault="006C0D63" w:rsidP="006C0D63">
              <w:pPr>
                <w:pStyle w:val="Bibliography"/>
                <w:ind w:left="720" w:hanging="720"/>
                <w:rPr>
                  <w:noProof/>
                </w:rPr>
              </w:pPr>
              <w:r>
                <w:rPr>
                  <w:noProof/>
                </w:rPr>
                <w:t xml:space="preserve">Muriithi, J. M. (2013). A research project on land acquisition for selected road projects in Kenya. </w:t>
              </w:r>
              <w:r>
                <w:rPr>
                  <w:i/>
                  <w:iCs/>
                  <w:noProof/>
                </w:rPr>
                <w:t>SUBMITTED IN PARTIAL FULFILLMENT OF THE REQUIREMENTS FOR THE AWARD OF MASTERS OF ARTS DEGREE IN VALUATION AND PROPERTY MANAGEMENT</w:t>
              </w:r>
              <w:r>
                <w:rPr>
                  <w:noProof/>
                </w:rPr>
                <w:t>.</w:t>
              </w:r>
            </w:p>
            <w:p w14:paraId="5085765D" w14:textId="77777777" w:rsidR="006C0D63" w:rsidRDefault="006C0D63" w:rsidP="006C0D63">
              <w:pPr>
                <w:pStyle w:val="Bibliography"/>
                <w:ind w:left="720" w:hanging="720"/>
                <w:rPr>
                  <w:noProof/>
                </w:rPr>
              </w:pPr>
              <w:r>
                <w:rPr>
                  <w:noProof/>
                </w:rPr>
                <w:t xml:space="preserve">NDOT. (2016). RIGHT-OF-WAY MANUAL. </w:t>
              </w:r>
              <w:r>
                <w:rPr>
                  <w:i/>
                  <w:iCs/>
                  <w:noProof/>
                </w:rPr>
                <w:t>NEVADA DEPARTMENT OF TRANSPORTATION RIGHT-OF-WAY MANUAL</w:t>
              </w:r>
              <w:r>
                <w:rPr>
                  <w:noProof/>
                </w:rPr>
                <w:t>.</w:t>
              </w:r>
            </w:p>
            <w:p w14:paraId="2B1A9B1D" w14:textId="77777777" w:rsidR="006C0D63" w:rsidRDefault="006C0D63" w:rsidP="006C0D63">
              <w:pPr>
                <w:pStyle w:val="Bibliography"/>
                <w:ind w:left="720" w:hanging="720"/>
                <w:rPr>
                  <w:noProof/>
                </w:rPr>
              </w:pPr>
              <w:r>
                <w:rPr>
                  <w:noProof/>
                </w:rPr>
                <w:t xml:space="preserve">Nikièma, S. H. (2013). Compensation for Expropriation. </w:t>
              </w:r>
              <w:r>
                <w:rPr>
                  <w:i/>
                  <w:iCs/>
                  <w:noProof/>
                </w:rPr>
                <w:t>Best Practice Series</w:t>
              </w:r>
              <w:r>
                <w:rPr>
                  <w:noProof/>
                </w:rPr>
                <w:t>.</w:t>
              </w:r>
            </w:p>
            <w:p w14:paraId="36BD6C65" w14:textId="77777777" w:rsidR="006C0D63" w:rsidRDefault="006C0D63" w:rsidP="006C0D63">
              <w:pPr>
                <w:pStyle w:val="Bibliography"/>
                <w:ind w:left="720" w:hanging="720"/>
                <w:rPr>
                  <w:noProof/>
                </w:rPr>
              </w:pPr>
              <w:r>
                <w:rPr>
                  <w:noProof/>
                </w:rPr>
                <w:t xml:space="preserve">ODOT, O. D. (2012). GUIDE TO COMPENSABILITY. </w:t>
              </w:r>
              <w:r>
                <w:rPr>
                  <w:i/>
                  <w:iCs/>
                  <w:noProof/>
                </w:rPr>
                <w:t>ODOT’s Real Estate Manual</w:t>
              </w:r>
              <w:r>
                <w:rPr>
                  <w:noProof/>
                </w:rPr>
                <w:t>.</w:t>
              </w:r>
            </w:p>
            <w:p w14:paraId="1BF435C3" w14:textId="77777777" w:rsidR="006C0D63" w:rsidRDefault="006C0D63" w:rsidP="006C0D63">
              <w:pPr>
                <w:pStyle w:val="Bibliography"/>
                <w:ind w:left="720" w:hanging="720"/>
                <w:rPr>
                  <w:noProof/>
                </w:rPr>
              </w:pPr>
              <w:r>
                <w:rPr>
                  <w:noProof/>
                </w:rPr>
                <w:lastRenderedPageBreak/>
                <w:t xml:space="preserve">Office of the Valuer General. (2014). Compensation following compulsory acquisition. </w:t>
              </w:r>
              <w:r>
                <w:rPr>
                  <w:i/>
                  <w:iCs/>
                  <w:noProof/>
                </w:rPr>
                <w:t>Valuer General’s Policy</w:t>
              </w:r>
              <w:r>
                <w:rPr>
                  <w:noProof/>
                </w:rPr>
                <w:t>.</w:t>
              </w:r>
            </w:p>
            <w:p w14:paraId="02BF2FDE" w14:textId="77777777" w:rsidR="006C0D63" w:rsidRDefault="006C0D63" w:rsidP="006C0D63">
              <w:pPr>
                <w:pStyle w:val="Bibliography"/>
                <w:ind w:left="720" w:hanging="720"/>
                <w:rPr>
                  <w:noProof/>
                </w:rPr>
              </w:pPr>
              <w:r>
                <w:rPr>
                  <w:noProof/>
                </w:rPr>
                <w:t xml:space="preserve">Oni, A. O. (2010). Arterial Road Network and Commercial Property Values: Case Study of Ikeja, Nigeria. </w:t>
              </w:r>
              <w:r>
                <w:rPr>
                  <w:i/>
                  <w:iCs/>
                  <w:noProof/>
                </w:rPr>
                <w:t>Paper Presented at the Business Luncheon/MCPD Organized by RICS Nigeria Group.</w:t>
              </w:r>
              <w:r>
                <w:rPr>
                  <w:noProof/>
                </w:rPr>
                <w:t xml:space="preserve"> </w:t>
              </w:r>
            </w:p>
            <w:p w14:paraId="7B9C09B2" w14:textId="77777777" w:rsidR="006C0D63" w:rsidRDefault="006C0D63" w:rsidP="006C0D63">
              <w:pPr>
                <w:pStyle w:val="Bibliography"/>
                <w:ind w:left="720" w:hanging="720"/>
                <w:rPr>
                  <w:noProof/>
                </w:rPr>
              </w:pPr>
              <w:r>
                <w:rPr>
                  <w:noProof/>
                </w:rPr>
                <w:t xml:space="preserve">OREA’s Enforcement Division. (n.d.). </w:t>
              </w:r>
              <w:r>
                <w:rPr>
                  <w:i/>
                  <w:iCs/>
                  <w:noProof/>
                </w:rPr>
                <w:t>www.google.com</w:t>
              </w:r>
              <w:r>
                <w:rPr>
                  <w:noProof/>
                </w:rPr>
                <w:t>. Retrieved from www.orea.ca.gov.</w:t>
              </w:r>
            </w:p>
            <w:p w14:paraId="2C2CFEC2" w14:textId="77777777" w:rsidR="006C0D63" w:rsidRDefault="006C0D63" w:rsidP="006C0D63">
              <w:pPr>
                <w:pStyle w:val="Bibliography"/>
                <w:ind w:left="720" w:hanging="720"/>
                <w:rPr>
                  <w:noProof/>
                </w:rPr>
              </w:pPr>
              <w:r>
                <w:rPr>
                  <w:noProof/>
                </w:rPr>
                <w:t xml:space="preserve">Oregon Department of Transportation. (2006). Guide to Appraising Real Property Appraisal Chapter of the Right of Way Manual. In </w:t>
              </w:r>
              <w:r>
                <w:rPr>
                  <w:i/>
                  <w:iCs/>
                  <w:noProof/>
                </w:rPr>
                <w:t>Oregon Department of Transportation RIGHT OF WAY MANUAL.</w:t>
              </w:r>
              <w:r>
                <w:rPr>
                  <w:noProof/>
                </w:rPr>
                <w:t xml:space="preserve"> </w:t>
              </w:r>
            </w:p>
            <w:p w14:paraId="55362414" w14:textId="77777777" w:rsidR="006C0D63" w:rsidRDefault="006C0D63" w:rsidP="006C0D63">
              <w:pPr>
                <w:pStyle w:val="Bibliography"/>
                <w:ind w:left="720" w:hanging="720"/>
                <w:rPr>
                  <w:noProof/>
                </w:rPr>
              </w:pPr>
              <w:r>
                <w:rPr>
                  <w:noProof/>
                </w:rPr>
                <w:t xml:space="preserve">Orell Anderson, J. W. (2016). Addressing the larger parcel one of the vexing problems facing condemnation appraisals today. </w:t>
              </w:r>
              <w:r>
                <w:rPr>
                  <w:i/>
                  <w:iCs/>
                  <w:noProof/>
                </w:rPr>
                <w:t>Right of Way</w:t>
              </w:r>
              <w:r>
                <w:rPr>
                  <w:noProof/>
                </w:rPr>
                <w:t>.</w:t>
              </w:r>
            </w:p>
            <w:p w14:paraId="1912F7AC" w14:textId="77777777" w:rsidR="006C0D63" w:rsidRDefault="006C0D63" w:rsidP="006C0D63">
              <w:pPr>
                <w:pStyle w:val="Bibliography"/>
                <w:ind w:left="720" w:hanging="720"/>
                <w:rPr>
                  <w:noProof/>
                </w:rPr>
              </w:pPr>
              <w:r>
                <w:rPr>
                  <w:noProof/>
                </w:rPr>
                <w:t xml:space="preserve">Origon Department of Revenue. (2003). </w:t>
              </w:r>
              <w:r>
                <w:rPr>
                  <w:i/>
                  <w:iCs/>
                  <w:noProof/>
                </w:rPr>
                <w:t>Appraisal Methods Basic information and procedures for setting up a mass appraisal program.</w:t>
              </w:r>
              <w:r>
                <w:rPr>
                  <w:noProof/>
                </w:rPr>
                <w:t xml:space="preserve"> </w:t>
              </w:r>
            </w:p>
            <w:p w14:paraId="07B44440" w14:textId="77777777" w:rsidR="006C0D63" w:rsidRDefault="006C0D63" w:rsidP="006C0D63">
              <w:pPr>
                <w:pStyle w:val="Bibliography"/>
                <w:ind w:left="720" w:hanging="720"/>
                <w:rPr>
                  <w:noProof/>
                </w:rPr>
              </w:pPr>
              <w:r>
                <w:rPr>
                  <w:noProof/>
                </w:rPr>
                <w:t xml:space="preserve">PICKETT, T. (2006). HIGHEST AND BEST USE AND PARTIAL ACQUISITIONS. </w:t>
              </w:r>
              <w:r>
                <w:rPr>
                  <w:i/>
                  <w:iCs/>
                  <w:noProof/>
                </w:rPr>
                <w:t>Right of Way</w:t>
              </w:r>
              <w:r>
                <w:rPr>
                  <w:noProof/>
                </w:rPr>
                <w:t>.</w:t>
              </w:r>
            </w:p>
            <w:p w14:paraId="29AAF8A9" w14:textId="77777777" w:rsidR="006C0D63" w:rsidRDefault="006C0D63" w:rsidP="006C0D63">
              <w:pPr>
                <w:pStyle w:val="Bibliography"/>
                <w:ind w:left="720" w:hanging="720"/>
                <w:rPr>
                  <w:noProof/>
                </w:rPr>
              </w:pPr>
              <w:r>
                <w:rPr>
                  <w:noProof/>
                </w:rPr>
                <w:t xml:space="preserve">PICKETT, T. (2006). Highest and Best use and Partial Aquisitions. </w:t>
              </w:r>
              <w:r>
                <w:rPr>
                  <w:i/>
                  <w:iCs/>
                  <w:noProof/>
                </w:rPr>
                <w:t>Right of Way</w:t>
              </w:r>
              <w:r>
                <w:rPr>
                  <w:noProof/>
                </w:rPr>
                <w:t>.</w:t>
              </w:r>
            </w:p>
            <w:p w14:paraId="1F1221B8" w14:textId="77777777" w:rsidR="006C0D63" w:rsidRDefault="006C0D63" w:rsidP="006C0D63">
              <w:pPr>
                <w:pStyle w:val="Bibliography"/>
                <w:ind w:left="720" w:hanging="720"/>
                <w:rPr>
                  <w:noProof/>
                </w:rPr>
              </w:pPr>
              <w:r>
                <w:rPr>
                  <w:noProof/>
                </w:rPr>
                <w:t xml:space="preserve">(2015). PROPERTY VALUATION. In </w:t>
              </w:r>
              <w:r>
                <w:rPr>
                  <w:i/>
                  <w:iCs/>
                  <w:noProof/>
                </w:rPr>
                <w:t>MAINE RIGHT-OF-WAY MANUAL.</w:t>
              </w:r>
              <w:r>
                <w:rPr>
                  <w:noProof/>
                </w:rPr>
                <w:t xml:space="preserve"> </w:t>
              </w:r>
            </w:p>
            <w:p w14:paraId="15A45DC6" w14:textId="77777777" w:rsidR="006C0D63" w:rsidRDefault="006C0D63" w:rsidP="006C0D63">
              <w:pPr>
                <w:pStyle w:val="Bibliography"/>
                <w:ind w:left="720" w:hanging="720"/>
                <w:rPr>
                  <w:noProof/>
                </w:rPr>
              </w:pPr>
              <w:r>
                <w:rPr>
                  <w:noProof/>
                </w:rPr>
                <w:t xml:space="preserve">Russo, L. M. (2014). From Railroads to Sand Dunes: An Examination of the Offsetting Doctrine in P artial T akings. </w:t>
              </w:r>
              <w:r>
                <w:rPr>
                  <w:i/>
                  <w:iCs/>
                  <w:noProof/>
                </w:rPr>
                <w:t>Fordham Law Review, 83</w:t>
              </w:r>
              <w:r>
                <w:rPr>
                  <w:noProof/>
                </w:rPr>
                <w:t>(3).</w:t>
              </w:r>
            </w:p>
            <w:p w14:paraId="5DAE24CF" w14:textId="77777777" w:rsidR="006C0D63" w:rsidRDefault="006C0D63" w:rsidP="006C0D63">
              <w:pPr>
                <w:pStyle w:val="Bibliography"/>
                <w:ind w:left="720" w:hanging="720"/>
                <w:rPr>
                  <w:noProof/>
                </w:rPr>
              </w:pPr>
              <w:r>
                <w:rPr>
                  <w:noProof/>
                </w:rPr>
                <w:t xml:space="preserve">Sally Burningham and Natalya Stankevich. (2005, June). Why road maintenance is important and how to get it done. (W. D. THE WORLD BANK, Ed.) </w:t>
              </w:r>
              <w:r>
                <w:rPr>
                  <w:i/>
                  <w:iCs/>
                  <w:noProof/>
                </w:rPr>
                <w:t>TRANSPORT NOTES OPERATIONAL GUIDANCE</w:t>
              </w:r>
              <w:r>
                <w:rPr>
                  <w:noProof/>
                </w:rPr>
                <w:t>.</w:t>
              </w:r>
            </w:p>
            <w:p w14:paraId="7CC6F5A8" w14:textId="77777777" w:rsidR="006C0D63" w:rsidRDefault="006C0D63" w:rsidP="006C0D63">
              <w:pPr>
                <w:pStyle w:val="Bibliography"/>
                <w:ind w:left="720" w:hanging="720"/>
                <w:rPr>
                  <w:noProof/>
                </w:rPr>
              </w:pPr>
              <w:r>
                <w:rPr>
                  <w:noProof/>
                </w:rPr>
                <w:t xml:space="preserve">Schreiber, B. K. (2014). PROPER TY L A W—Strong Armed at Arm’s Length: The Role of Comparable Easements in Condemnation P roceedings under W yoming’s Amended Eminent Domain Laws; Barlow Ranch, LP v . Greencore Pipeline Co., 2013 WY 34, 301 P .3d 75 (W yo . 2013). </w:t>
              </w:r>
              <w:r>
                <w:rPr>
                  <w:i/>
                  <w:iCs/>
                  <w:noProof/>
                </w:rPr>
                <w:t>Wyoming Law Review, 14</w:t>
              </w:r>
              <w:r>
                <w:rPr>
                  <w:noProof/>
                </w:rPr>
                <w:t>(1).</w:t>
              </w:r>
            </w:p>
            <w:p w14:paraId="77CB33C6" w14:textId="77777777" w:rsidR="006C0D63" w:rsidRDefault="006C0D63" w:rsidP="006C0D63">
              <w:pPr>
                <w:pStyle w:val="Bibliography"/>
                <w:ind w:left="720" w:hanging="720"/>
                <w:rPr>
                  <w:noProof/>
                </w:rPr>
              </w:pPr>
              <w:r>
                <w:rPr>
                  <w:noProof/>
                </w:rPr>
                <w:t xml:space="preserve">SERECON VALUATIONS INC. (2011). </w:t>
              </w:r>
              <w:r>
                <w:rPr>
                  <w:i/>
                  <w:iCs/>
                  <w:noProof/>
                </w:rPr>
                <w:t>APPRAISAL REPORT OF THE MARKET VALUE AND DAMAGES IN THE TAKING OF A PORTION OF NE X-71-10-W6 &amp; SW X-72-10-W6.</w:t>
              </w:r>
              <w:r>
                <w:rPr>
                  <w:noProof/>
                </w:rPr>
                <w:t xml:space="preserve"> EDMONTON, ALBERTA.</w:t>
              </w:r>
            </w:p>
            <w:p w14:paraId="498E3BF9" w14:textId="77777777" w:rsidR="006C0D63" w:rsidRDefault="006C0D63" w:rsidP="006C0D63">
              <w:pPr>
                <w:pStyle w:val="Bibliography"/>
                <w:ind w:left="720" w:hanging="720"/>
                <w:rPr>
                  <w:noProof/>
                </w:rPr>
              </w:pPr>
              <w:r>
                <w:rPr>
                  <w:noProof/>
                </w:rPr>
                <w:t xml:space="preserve">Sevelka, T. (2003). Expropriation and Condemnation: The Larger Parcel. </w:t>
              </w:r>
              <w:r>
                <w:rPr>
                  <w:i/>
                  <w:iCs/>
                  <w:noProof/>
                </w:rPr>
                <w:t>The Appraisal Jornal</w:t>
              </w:r>
              <w:r>
                <w:rPr>
                  <w:noProof/>
                </w:rPr>
                <w:t>.</w:t>
              </w:r>
            </w:p>
            <w:p w14:paraId="709FA1D6" w14:textId="77777777" w:rsidR="006C0D63" w:rsidRDefault="006C0D63" w:rsidP="006C0D63">
              <w:pPr>
                <w:pStyle w:val="Bibliography"/>
                <w:ind w:left="720" w:hanging="720"/>
                <w:rPr>
                  <w:noProof/>
                </w:rPr>
              </w:pPr>
              <w:r>
                <w:rPr>
                  <w:noProof/>
                </w:rPr>
                <w:t xml:space="preserve">Simon Keith. (2008). Compulsory Acquisition Of Land and Compensation. </w:t>
              </w:r>
              <w:r>
                <w:rPr>
                  <w:i/>
                  <w:iCs/>
                  <w:noProof/>
                </w:rPr>
                <w:t>FAO LAND TENURE STUDIES 10</w:t>
              </w:r>
              <w:r>
                <w:rPr>
                  <w:noProof/>
                </w:rPr>
                <w:t>.</w:t>
              </w:r>
            </w:p>
            <w:p w14:paraId="37107B8A" w14:textId="77777777" w:rsidR="006C0D63" w:rsidRDefault="006C0D63" w:rsidP="006C0D63">
              <w:pPr>
                <w:pStyle w:val="Bibliography"/>
                <w:ind w:left="720" w:hanging="720"/>
                <w:rPr>
                  <w:noProof/>
                </w:rPr>
              </w:pPr>
              <w:r>
                <w:rPr>
                  <w:i/>
                  <w:iCs/>
                  <w:noProof/>
                </w:rPr>
                <w:t>STANDARDS OF PRACTICE.</w:t>
              </w:r>
              <w:r>
                <w:rPr>
                  <w:noProof/>
                </w:rPr>
                <w:t xml:space="preserve"> (1998).</w:t>
              </w:r>
            </w:p>
            <w:p w14:paraId="0E602D16" w14:textId="77777777" w:rsidR="006C0D63" w:rsidRDefault="006C0D63" w:rsidP="006C0D63">
              <w:pPr>
                <w:pStyle w:val="Bibliography"/>
                <w:ind w:left="720" w:hanging="720"/>
                <w:rPr>
                  <w:noProof/>
                </w:rPr>
              </w:pPr>
              <w:r>
                <w:rPr>
                  <w:noProof/>
                </w:rPr>
                <w:t xml:space="preserve">State of Tennessee Department of Transportation Right-of-Way Division(TDOT) . (2004). </w:t>
              </w:r>
              <w:r>
                <w:rPr>
                  <w:i/>
                  <w:iCs/>
                  <w:noProof/>
                </w:rPr>
                <w:t>Guidlines for Appraisers.</w:t>
              </w:r>
              <w:r>
                <w:rPr>
                  <w:noProof/>
                </w:rPr>
                <w:t xml:space="preserve"> </w:t>
              </w:r>
            </w:p>
            <w:p w14:paraId="1AAE5134" w14:textId="77777777" w:rsidR="006C0D63" w:rsidRDefault="006C0D63" w:rsidP="006C0D63">
              <w:pPr>
                <w:pStyle w:val="Bibliography"/>
                <w:ind w:left="720" w:hanging="720"/>
                <w:rPr>
                  <w:noProof/>
                </w:rPr>
              </w:pPr>
              <w:r>
                <w:rPr>
                  <w:noProof/>
                </w:rPr>
                <w:t xml:space="preserve">Steiner, J. .. (1941). Eminent Domain Damages. </w:t>
              </w:r>
              <w:r>
                <w:rPr>
                  <w:i/>
                  <w:iCs/>
                  <w:noProof/>
                </w:rPr>
                <w:t>Missouri Law Review, 6</w:t>
              </w:r>
              <w:r>
                <w:rPr>
                  <w:noProof/>
                </w:rPr>
                <w:t>(2).</w:t>
              </w:r>
            </w:p>
            <w:p w14:paraId="2C6DF1D0" w14:textId="77777777" w:rsidR="006C0D63" w:rsidRDefault="006C0D63" w:rsidP="006C0D63">
              <w:pPr>
                <w:pStyle w:val="Bibliography"/>
                <w:ind w:left="720" w:hanging="720"/>
                <w:rPr>
                  <w:noProof/>
                </w:rPr>
              </w:pPr>
              <w:r>
                <w:rPr>
                  <w:noProof/>
                </w:rPr>
                <w:t xml:space="preserve">STOWE, T. P. (2011). HIGHEST AND BEST USE. </w:t>
              </w:r>
              <w:r>
                <w:rPr>
                  <w:i/>
                  <w:iCs/>
                  <w:noProof/>
                </w:rPr>
                <w:t>Right of Way</w:t>
              </w:r>
              <w:r>
                <w:rPr>
                  <w:noProof/>
                </w:rPr>
                <w:t>.</w:t>
              </w:r>
            </w:p>
            <w:p w14:paraId="10E27BB4" w14:textId="77777777" w:rsidR="006C0D63" w:rsidRDefault="006C0D63" w:rsidP="006C0D63">
              <w:pPr>
                <w:pStyle w:val="Bibliography"/>
                <w:ind w:left="720" w:hanging="720"/>
                <w:rPr>
                  <w:noProof/>
                </w:rPr>
              </w:pPr>
              <w:r>
                <w:rPr>
                  <w:noProof/>
                </w:rPr>
                <w:t>Strauss, G. a. (n.d.). Property Valuation in condemnation Law.</w:t>
              </w:r>
            </w:p>
            <w:p w14:paraId="5BB05246" w14:textId="77777777" w:rsidR="006C0D63" w:rsidRDefault="006C0D63" w:rsidP="006C0D63">
              <w:pPr>
                <w:pStyle w:val="Bibliography"/>
                <w:ind w:left="720" w:hanging="720"/>
                <w:rPr>
                  <w:noProof/>
                </w:rPr>
              </w:pPr>
              <w:r>
                <w:rPr>
                  <w:noProof/>
                </w:rPr>
                <w:t xml:space="preserve">The Appraisal Foundation. (2016). </w:t>
              </w:r>
              <w:r>
                <w:rPr>
                  <w:i/>
                  <w:iCs/>
                  <w:noProof/>
                </w:rPr>
                <w:t>Uniform Appraisal Standards for Federal Land Aquisition.</w:t>
              </w:r>
              <w:r>
                <w:rPr>
                  <w:noProof/>
                </w:rPr>
                <w:t xml:space="preserve"> </w:t>
              </w:r>
            </w:p>
            <w:p w14:paraId="165135E0" w14:textId="77777777" w:rsidR="006C0D63" w:rsidRDefault="006C0D63" w:rsidP="006C0D63">
              <w:pPr>
                <w:pStyle w:val="Bibliography"/>
                <w:ind w:left="720" w:hanging="720"/>
                <w:rPr>
                  <w:noProof/>
                </w:rPr>
              </w:pPr>
              <w:r>
                <w:rPr>
                  <w:noProof/>
                </w:rPr>
                <w:t xml:space="preserve">The Appraisal Foundation. (2016). </w:t>
              </w:r>
              <w:r>
                <w:rPr>
                  <w:i/>
                  <w:iCs/>
                  <w:noProof/>
                </w:rPr>
                <w:t>UNIFORM APPRAISAL STANDARDS FOR FEDERAL LAND AQUISITIONS.</w:t>
              </w:r>
              <w:r>
                <w:rPr>
                  <w:noProof/>
                </w:rPr>
                <w:t xml:space="preserve"> </w:t>
              </w:r>
            </w:p>
            <w:p w14:paraId="448CA22C" w14:textId="77777777" w:rsidR="006C0D63" w:rsidRDefault="006C0D63" w:rsidP="006C0D63">
              <w:pPr>
                <w:pStyle w:val="Bibliography"/>
                <w:ind w:left="720" w:hanging="720"/>
                <w:rPr>
                  <w:noProof/>
                </w:rPr>
              </w:pPr>
              <w:r>
                <w:rPr>
                  <w:noProof/>
                </w:rPr>
                <w:lastRenderedPageBreak/>
                <w:t xml:space="preserve">The History of Expropriation in Ethiopian Law. (2013). </w:t>
              </w:r>
              <w:r>
                <w:rPr>
                  <w:i/>
                  <w:iCs/>
                  <w:noProof/>
                </w:rPr>
                <w:t xml:space="preserve">MIZAN LAW REVIEW, 7 </w:t>
              </w:r>
              <w:r>
                <w:rPr>
                  <w:noProof/>
                </w:rPr>
                <w:t>.</w:t>
              </w:r>
            </w:p>
            <w:p w14:paraId="62365CFB" w14:textId="77777777" w:rsidR="006C0D63" w:rsidRDefault="006C0D63" w:rsidP="006C0D63">
              <w:pPr>
                <w:pStyle w:val="Bibliography"/>
                <w:ind w:left="720" w:hanging="720"/>
                <w:rPr>
                  <w:noProof/>
                </w:rPr>
              </w:pPr>
              <w:r>
                <w:rPr>
                  <w:noProof/>
                </w:rPr>
                <w:t xml:space="preserve">Transport roads and maritime services. (2014). </w:t>
              </w:r>
              <w:r>
                <w:rPr>
                  <w:i/>
                  <w:iCs/>
                  <w:noProof/>
                </w:rPr>
                <w:t>Roads and Maritime Services Land Aquisition information guide.</w:t>
              </w:r>
              <w:r>
                <w:rPr>
                  <w:noProof/>
                </w:rPr>
                <w:t xml:space="preserve"> </w:t>
              </w:r>
            </w:p>
            <w:p w14:paraId="5A99F1B5" w14:textId="77777777" w:rsidR="006C0D63" w:rsidRDefault="006C0D63" w:rsidP="006C0D63">
              <w:pPr>
                <w:pStyle w:val="Bibliography"/>
                <w:ind w:left="720" w:hanging="720"/>
                <w:rPr>
                  <w:noProof/>
                </w:rPr>
              </w:pPr>
              <w:r>
                <w:rPr>
                  <w:noProof/>
                </w:rPr>
                <w:t>Trojanek, M. (2010). THE APPLICATION OF INCOME APPROACH IN PROPERTY VALUATION IN POLAND.</w:t>
              </w:r>
            </w:p>
            <w:p w14:paraId="5EDA9581" w14:textId="77777777" w:rsidR="006C0D63" w:rsidRDefault="006C0D63" w:rsidP="006C0D63">
              <w:pPr>
                <w:pStyle w:val="Bibliography"/>
                <w:ind w:left="720" w:hanging="720"/>
                <w:rPr>
                  <w:noProof/>
                </w:rPr>
              </w:pPr>
              <w:r>
                <w:rPr>
                  <w:noProof/>
                </w:rPr>
                <w:t xml:space="preserve">U.S. Department of Transportation . (2005). LAND ACQUISITION AND RELOCATION ASSISTANCE FOR AIRPORT IMPROVEMENT PROGRAM (AIP) ASSISTED PROJECTS. </w:t>
              </w:r>
              <w:r>
                <w:rPr>
                  <w:i/>
                  <w:iCs/>
                  <w:noProof/>
                </w:rPr>
                <w:t>Advisory Circular</w:t>
              </w:r>
              <w:r>
                <w:rPr>
                  <w:noProof/>
                </w:rPr>
                <w:t>.</w:t>
              </w:r>
            </w:p>
            <w:p w14:paraId="02A64D29" w14:textId="77777777" w:rsidR="006C0D63" w:rsidRDefault="006C0D63" w:rsidP="006C0D63">
              <w:pPr>
                <w:pStyle w:val="Bibliography"/>
                <w:ind w:left="720" w:hanging="720"/>
                <w:rPr>
                  <w:noProof/>
                </w:rPr>
              </w:pPr>
              <w:r>
                <w:rPr>
                  <w:noProof/>
                </w:rPr>
                <w:t xml:space="preserve">UN-Habitat. (2013, February). Evictions, Acquisition, Expropriation and Compensation: Practices and selected case studies. </w:t>
              </w:r>
              <w:r>
                <w:rPr>
                  <w:i/>
                  <w:iCs/>
                  <w:noProof/>
                </w:rPr>
                <w:t>Working Paper I,</w:t>
              </w:r>
              <w:r>
                <w:rPr>
                  <w:noProof/>
                </w:rPr>
                <w:t>. UNON, Publishing Services Section, Nairobi, ISO 14001:2004-certified.</w:t>
              </w:r>
            </w:p>
            <w:p w14:paraId="40EAC276" w14:textId="77777777" w:rsidR="006C0D63" w:rsidRDefault="006C0D63" w:rsidP="006C0D63">
              <w:pPr>
                <w:pStyle w:val="Bibliography"/>
                <w:ind w:left="720" w:hanging="720"/>
                <w:rPr>
                  <w:noProof/>
                </w:rPr>
              </w:pPr>
              <w:r>
                <w:rPr>
                  <w:i/>
                  <w:iCs/>
                  <w:noProof/>
                </w:rPr>
                <w:t>Uniform Appraisal Standards for Federal Land Acquisitions.</w:t>
              </w:r>
              <w:r>
                <w:rPr>
                  <w:noProof/>
                </w:rPr>
                <w:t xml:space="preserve"> (2000). WASHINGTON, D.C.: the Appraisal Institute 875 North Michigan Ave., Suite 2400, Chicago, IL 60611-1980 in cooperation with the U.S. Department of Justice.</w:t>
              </w:r>
            </w:p>
            <w:p w14:paraId="0932F4ED" w14:textId="77777777" w:rsidR="006C0D63" w:rsidRDefault="006C0D63" w:rsidP="006C0D63">
              <w:pPr>
                <w:pStyle w:val="Bibliography"/>
                <w:ind w:left="720" w:hanging="720"/>
                <w:rPr>
                  <w:noProof/>
                </w:rPr>
              </w:pPr>
              <w:r>
                <w:rPr>
                  <w:noProof/>
                </w:rPr>
                <w:t xml:space="preserve">Ursula Melinz. (2013). Expropriation Law: A Brief Introduction. </w:t>
              </w:r>
              <w:r>
                <w:rPr>
                  <w:i/>
                  <w:iCs/>
                  <w:noProof/>
                </w:rPr>
                <w:t>2013 East Region Solicitors' Conference.</w:t>
              </w:r>
              <w:r>
                <w:rPr>
                  <w:noProof/>
                </w:rPr>
                <w:t xml:space="preserve"> Montebello: Soloway Wright LLP.</w:t>
              </w:r>
            </w:p>
            <w:p w14:paraId="02EADA3B" w14:textId="77777777" w:rsidR="006C0D63" w:rsidRDefault="006C0D63" w:rsidP="006C0D63">
              <w:pPr>
                <w:pStyle w:val="Bibliography"/>
                <w:ind w:left="720" w:hanging="720"/>
                <w:rPr>
                  <w:noProof/>
                </w:rPr>
              </w:pPr>
              <w:r>
                <w:rPr>
                  <w:noProof/>
                </w:rPr>
                <w:t xml:space="preserve">W.David Hohman, e. (1990). Parking Study; an outline. </w:t>
              </w:r>
              <w:r>
                <w:rPr>
                  <w:i/>
                  <w:iCs/>
                  <w:noProof/>
                </w:rPr>
                <w:t>Right of Way</w:t>
              </w:r>
              <w:r>
                <w:rPr>
                  <w:noProof/>
                </w:rPr>
                <w:t>.</w:t>
              </w:r>
            </w:p>
            <w:p w14:paraId="06C2AA68" w14:textId="77777777" w:rsidR="006C0D63" w:rsidRDefault="006C0D63" w:rsidP="006C0D63">
              <w:pPr>
                <w:pStyle w:val="Bibliography"/>
                <w:ind w:left="720" w:hanging="720"/>
                <w:rPr>
                  <w:noProof/>
                </w:rPr>
              </w:pPr>
              <w:r>
                <w:rPr>
                  <w:noProof/>
                </w:rPr>
                <w:t xml:space="preserve">W.stoker, E. J. (1988). factors affecting appraisal values in highway land acquisition cases. </w:t>
              </w:r>
              <w:r>
                <w:rPr>
                  <w:i/>
                  <w:iCs/>
                  <w:noProof/>
                </w:rPr>
                <w:t>Increased land accessibility due to highway project, research report 489-2F</w:t>
              </w:r>
              <w:r>
                <w:rPr>
                  <w:noProof/>
                </w:rPr>
                <w:t>.</w:t>
              </w:r>
            </w:p>
            <w:p w14:paraId="75100842" w14:textId="77777777" w:rsidR="006C0D63" w:rsidRDefault="006C0D63" w:rsidP="006C0D63">
              <w:pPr>
                <w:pStyle w:val="Bibliography"/>
                <w:ind w:left="720" w:hanging="720"/>
                <w:rPr>
                  <w:noProof/>
                </w:rPr>
              </w:pPr>
              <w:r>
                <w:rPr>
                  <w:noProof/>
                </w:rPr>
                <w:t xml:space="preserve">WestTerra. (2008). </w:t>
              </w:r>
              <w:r>
                <w:rPr>
                  <w:i/>
                  <w:iCs/>
                  <w:noProof/>
                </w:rPr>
                <w:t>EMINENT DOMAIN – REAL PROPERTY APPRAISAL REPORT SUMMARY APPRAISAL REPORT PARTIAL TAKE REPORT FORMAT.</w:t>
              </w:r>
              <w:r>
                <w:rPr>
                  <w:noProof/>
                </w:rPr>
                <w:t xml:space="preserve"> Denver, Colorado.</w:t>
              </w:r>
            </w:p>
            <w:p w14:paraId="0319D0D2" w14:textId="77777777" w:rsidR="006C0D63" w:rsidRDefault="006C0D63" w:rsidP="006C0D63">
              <w:pPr>
                <w:pStyle w:val="Bibliography"/>
                <w:ind w:left="720" w:hanging="720"/>
                <w:rPr>
                  <w:noProof/>
                </w:rPr>
              </w:pPr>
              <w:r>
                <w:rPr>
                  <w:noProof/>
                </w:rPr>
                <w:t xml:space="preserve">Wikipedia, the free encyclopedia. (n.d.). </w:t>
              </w:r>
              <w:r>
                <w:rPr>
                  <w:i/>
                  <w:iCs/>
                  <w:noProof/>
                </w:rPr>
                <w:t>Eminent domain</w:t>
              </w:r>
              <w:r>
                <w:rPr>
                  <w:noProof/>
                </w:rPr>
                <w:t>. Retrieved from https://en.wikipedia.org/wiki/Eminent_domain.</w:t>
              </w:r>
            </w:p>
            <w:p w14:paraId="106CAE6E" w14:textId="77777777" w:rsidR="006C0D63" w:rsidRDefault="006C0D63" w:rsidP="006C0D63">
              <w:pPr>
                <w:pStyle w:val="Bibliography"/>
                <w:ind w:left="720" w:hanging="720"/>
                <w:rPr>
                  <w:noProof/>
                </w:rPr>
              </w:pPr>
              <w:r>
                <w:rPr>
                  <w:noProof/>
                </w:rPr>
                <w:t xml:space="preserve">(2016). WSDOT Right of Way Manual, Chapter 4, Appraisal. In </w:t>
              </w:r>
              <w:r>
                <w:rPr>
                  <w:i/>
                  <w:iCs/>
                  <w:noProof/>
                </w:rPr>
                <w:t>The Washington State Department of Transportation (WSDOT) Appraisal Guide.</w:t>
              </w:r>
              <w:r>
                <w:rPr>
                  <w:noProof/>
                </w:rPr>
                <w:t xml:space="preserve"> </w:t>
              </w:r>
            </w:p>
            <w:p w14:paraId="7477E6D4" w14:textId="77777777" w:rsidR="009C43DE" w:rsidRPr="00BA67F7" w:rsidRDefault="008D599D" w:rsidP="006C0D63">
              <w:pPr>
                <w:spacing w:before="120" w:after="240" w:line="360" w:lineRule="auto"/>
                <w:jc w:val="both"/>
                <w:rPr>
                  <w:rFonts w:ascii="Arial" w:hAnsi="Arial" w:cs="Arial"/>
                </w:rPr>
              </w:pPr>
              <w:r w:rsidRPr="00BA67F7">
                <w:rPr>
                  <w:rFonts w:ascii="Arial" w:hAnsi="Arial" w:cs="Arial"/>
                  <w:b/>
                  <w:bCs/>
                  <w:noProof/>
                </w:rPr>
                <w:fldChar w:fldCharType="end"/>
              </w:r>
            </w:p>
          </w:sdtContent>
        </w:sdt>
      </w:sdtContent>
    </w:sdt>
    <w:bookmarkEnd w:id="0"/>
    <w:p w14:paraId="70E60771" w14:textId="77777777" w:rsidR="00FD5AB1" w:rsidRDefault="00FD5AB1" w:rsidP="004C651A">
      <w:pPr>
        <w:autoSpaceDE w:val="0"/>
        <w:autoSpaceDN w:val="0"/>
        <w:spacing w:before="120" w:after="240" w:line="360" w:lineRule="auto"/>
        <w:jc w:val="both"/>
        <w:rPr>
          <w:rFonts w:ascii="Arial" w:hAnsi="Arial" w:cs="Arial"/>
        </w:rPr>
      </w:pPr>
    </w:p>
    <w:p w14:paraId="05DFB89E" w14:textId="77777777" w:rsidR="00C45E2C" w:rsidRDefault="00C45E2C" w:rsidP="004C651A">
      <w:pPr>
        <w:autoSpaceDE w:val="0"/>
        <w:autoSpaceDN w:val="0"/>
        <w:spacing w:before="120" w:after="240" w:line="360" w:lineRule="auto"/>
        <w:jc w:val="both"/>
        <w:rPr>
          <w:rFonts w:ascii="Arial" w:hAnsi="Arial" w:cs="Arial"/>
        </w:rPr>
      </w:pPr>
    </w:p>
    <w:p w14:paraId="72BA2DA2" w14:textId="77777777" w:rsidR="00C45E2C" w:rsidRDefault="00C45E2C" w:rsidP="004C651A">
      <w:pPr>
        <w:autoSpaceDE w:val="0"/>
        <w:autoSpaceDN w:val="0"/>
        <w:spacing w:before="120" w:after="240" w:line="360" w:lineRule="auto"/>
        <w:jc w:val="both"/>
        <w:rPr>
          <w:rFonts w:ascii="Arial" w:hAnsi="Arial" w:cs="Arial"/>
        </w:rPr>
      </w:pPr>
    </w:p>
    <w:p w14:paraId="6B758E72" w14:textId="77777777" w:rsidR="00C45E2C" w:rsidRDefault="00C45E2C" w:rsidP="004C651A">
      <w:pPr>
        <w:autoSpaceDE w:val="0"/>
        <w:autoSpaceDN w:val="0"/>
        <w:spacing w:before="120" w:after="240" w:line="360" w:lineRule="auto"/>
        <w:jc w:val="both"/>
        <w:rPr>
          <w:rFonts w:ascii="Arial" w:hAnsi="Arial" w:cs="Arial"/>
        </w:rPr>
      </w:pPr>
    </w:p>
    <w:p w14:paraId="17E68927" w14:textId="77777777" w:rsidR="00C45E2C" w:rsidRDefault="00C45E2C" w:rsidP="004C651A">
      <w:pPr>
        <w:autoSpaceDE w:val="0"/>
        <w:autoSpaceDN w:val="0"/>
        <w:spacing w:before="120" w:after="240" w:line="360" w:lineRule="auto"/>
        <w:jc w:val="both"/>
        <w:rPr>
          <w:rFonts w:ascii="Arial" w:hAnsi="Arial" w:cs="Arial"/>
        </w:rPr>
      </w:pPr>
    </w:p>
    <w:p w14:paraId="022859A4" w14:textId="77777777" w:rsidR="00C45E2C" w:rsidRPr="00BA67F7" w:rsidRDefault="00C45E2C" w:rsidP="004C651A">
      <w:pPr>
        <w:autoSpaceDE w:val="0"/>
        <w:autoSpaceDN w:val="0"/>
        <w:spacing w:before="120" w:after="240" w:line="360" w:lineRule="auto"/>
        <w:jc w:val="both"/>
        <w:rPr>
          <w:rFonts w:ascii="Arial" w:hAnsi="Arial" w:cs="Arial"/>
        </w:rPr>
      </w:pPr>
    </w:p>
    <w:p w14:paraId="7FC7E020" w14:textId="77777777" w:rsidR="00020A3F" w:rsidRDefault="00A773A8" w:rsidP="00020A3F">
      <w:pPr>
        <w:pStyle w:val="Heading1"/>
        <w:numPr>
          <w:ilvl w:val="0"/>
          <w:numId w:val="0"/>
        </w:numPr>
        <w:spacing w:before="0" w:after="0"/>
      </w:pPr>
      <w:bookmarkStart w:id="167" w:name="_Toc522524030"/>
      <w:r w:rsidRPr="00020A3F">
        <w:lastRenderedPageBreak/>
        <w:t>Annex</w:t>
      </w:r>
      <w:bookmarkEnd w:id="167"/>
    </w:p>
    <w:p w14:paraId="32DB8563" w14:textId="31EE34AC" w:rsidR="00020A3F" w:rsidRPr="00020A3F" w:rsidRDefault="00020A3F" w:rsidP="00020A3F">
      <w:pPr>
        <w:pStyle w:val="Heading1"/>
        <w:numPr>
          <w:ilvl w:val="0"/>
          <w:numId w:val="0"/>
        </w:numPr>
        <w:spacing w:before="0" w:after="0"/>
      </w:pPr>
      <w:bookmarkStart w:id="168" w:name="_Toc522524031"/>
      <w:r w:rsidRPr="00020A3F">
        <w:rPr>
          <w:sz w:val="32"/>
        </w:rPr>
        <w:t>Full before and after analysis</w:t>
      </w:r>
      <w:bookmarkEnd w:id="168"/>
    </w:p>
    <w:p w14:paraId="1D1D3668" w14:textId="7642C82F" w:rsidR="00DB7183" w:rsidRPr="00DB7183" w:rsidRDefault="00DB7183" w:rsidP="00DB7183">
      <w:r w:rsidRPr="00BA67F7">
        <w:rPr>
          <w:rFonts w:ascii="Arial" w:hAnsi="Arial" w:cs="Arial"/>
        </w:rPr>
        <w:t xml:space="preserve">Subject </w:t>
      </w:r>
      <w:r>
        <w:rPr>
          <w:rFonts w:ascii="Arial" w:hAnsi="Arial" w:cs="Arial"/>
        </w:rPr>
        <w:t>1</w:t>
      </w:r>
    </w:p>
    <w:tbl>
      <w:tblPr>
        <w:tblW w:w="5000" w:type="pct"/>
        <w:tblLook w:val="04A0" w:firstRow="1" w:lastRow="0" w:firstColumn="1" w:lastColumn="0" w:noHBand="0" w:noVBand="1"/>
      </w:tblPr>
      <w:tblGrid>
        <w:gridCol w:w="1621"/>
        <w:gridCol w:w="1194"/>
        <w:gridCol w:w="221"/>
        <w:gridCol w:w="1566"/>
        <w:gridCol w:w="1458"/>
        <w:gridCol w:w="221"/>
        <w:gridCol w:w="2063"/>
        <w:gridCol w:w="1232"/>
      </w:tblGrid>
      <w:tr w:rsidR="00746757" w:rsidRPr="00746757" w14:paraId="4C94B18B" w14:textId="77777777" w:rsidTr="00746757">
        <w:trPr>
          <w:trHeight w:val="240"/>
        </w:trPr>
        <w:tc>
          <w:tcPr>
            <w:tcW w:w="1310"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A6E5AA6"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factual data on before condition</w:t>
            </w:r>
          </w:p>
        </w:tc>
        <w:tc>
          <w:tcPr>
            <w:tcW w:w="370" w:type="pct"/>
            <w:tcBorders>
              <w:top w:val="nil"/>
              <w:left w:val="nil"/>
              <w:bottom w:val="nil"/>
              <w:right w:val="nil"/>
            </w:tcBorders>
            <w:shd w:val="clear" w:color="auto" w:fill="auto"/>
            <w:noWrap/>
            <w:vAlign w:val="bottom"/>
            <w:hideMark/>
          </w:tcPr>
          <w:p w14:paraId="46984255"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5A35A147"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5678F7EF"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79CC6F2D"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2D20C02"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factual data on After condition</w:t>
            </w:r>
          </w:p>
        </w:tc>
        <w:tc>
          <w:tcPr>
            <w:tcW w:w="547" w:type="pct"/>
            <w:tcBorders>
              <w:top w:val="single" w:sz="4" w:space="0" w:color="auto"/>
              <w:left w:val="nil"/>
              <w:bottom w:val="single" w:sz="4" w:space="0" w:color="auto"/>
              <w:right w:val="single" w:sz="4" w:space="0" w:color="auto"/>
            </w:tcBorders>
            <w:shd w:val="clear" w:color="000000" w:fill="D9D9D9"/>
            <w:noWrap/>
            <w:vAlign w:val="bottom"/>
            <w:hideMark/>
          </w:tcPr>
          <w:p w14:paraId="3F23698A"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 </w:t>
            </w:r>
          </w:p>
        </w:tc>
      </w:tr>
      <w:tr w:rsidR="00746757" w:rsidRPr="00746757" w14:paraId="359D9CED"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7F6BF63D"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Rent per month</w:t>
            </w:r>
          </w:p>
        </w:tc>
        <w:tc>
          <w:tcPr>
            <w:tcW w:w="538" w:type="pct"/>
            <w:tcBorders>
              <w:top w:val="nil"/>
              <w:left w:val="nil"/>
              <w:bottom w:val="single" w:sz="4" w:space="0" w:color="auto"/>
              <w:right w:val="single" w:sz="4" w:space="0" w:color="auto"/>
            </w:tcBorders>
            <w:shd w:val="clear" w:color="auto" w:fill="auto"/>
            <w:noWrap/>
            <w:vAlign w:val="bottom"/>
            <w:hideMark/>
          </w:tcPr>
          <w:p w14:paraId="6BD26CB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45,000.00 </w:t>
            </w:r>
          </w:p>
        </w:tc>
        <w:tc>
          <w:tcPr>
            <w:tcW w:w="370" w:type="pct"/>
            <w:tcBorders>
              <w:top w:val="nil"/>
              <w:left w:val="nil"/>
              <w:bottom w:val="nil"/>
              <w:right w:val="nil"/>
            </w:tcBorders>
            <w:shd w:val="clear" w:color="auto" w:fill="auto"/>
            <w:noWrap/>
            <w:vAlign w:val="bottom"/>
            <w:hideMark/>
          </w:tcPr>
          <w:p w14:paraId="02A140FC"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7F46C64E"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59329878"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0510275D"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57C2C04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Total rent Including tax</w:t>
            </w:r>
          </w:p>
        </w:tc>
        <w:tc>
          <w:tcPr>
            <w:tcW w:w="547" w:type="pct"/>
            <w:tcBorders>
              <w:top w:val="nil"/>
              <w:left w:val="nil"/>
              <w:bottom w:val="single" w:sz="4" w:space="0" w:color="auto"/>
              <w:right w:val="single" w:sz="4" w:space="0" w:color="auto"/>
            </w:tcBorders>
            <w:shd w:val="clear" w:color="auto" w:fill="auto"/>
            <w:noWrap/>
            <w:vAlign w:val="bottom"/>
            <w:hideMark/>
          </w:tcPr>
          <w:p w14:paraId="65562A32"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 </w:t>
            </w:r>
          </w:p>
        </w:tc>
      </w:tr>
      <w:tr w:rsidR="00746757" w:rsidRPr="00746757" w14:paraId="374D635B"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7A9A04FD"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Rent/year</w:t>
            </w:r>
          </w:p>
        </w:tc>
        <w:tc>
          <w:tcPr>
            <w:tcW w:w="538" w:type="pct"/>
            <w:tcBorders>
              <w:top w:val="nil"/>
              <w:left w:val="nil"/>
              <w:bottom w:val="single" w:sz="4" w:space="0" w:color="auto"/>
              <w:right w:val="single" w:sz="4" w:space="0" w:color="auto"/>
            </w:tcBorders>
            <w:shd w:val="clear" w:color="auto" w:fill="auto"/>
            <w:noWrap/>
            <w:vAlign w:val="bottom"/>
            <w:hideMark/>
          </w:tcPr>
          <w:p w14:paraId="01BE566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540,000.00 </w:t>
            </w:r>
          </w:p>
        </w:tc>
        <w:tc>
          <w:tcPr>
            <w:tcW w:w="370" w:type="pct"/>
            <w:tcBorders>
              <w:top w:val="nil"/>
              <w:left w:val="nil"/>
              <w:bottom w:val="nil"/>
              <w:right w:val="nil"/>
            </w:tcBorders>
            <w:shd w:val="clear" w:color="auto" w:fill="auto"/>
            <w:noWrap/>
            <w:vAlign w:val="bottom"/>
            <w:hideMark/>
          </w:tcPr>
          <w:p w14:paraId="7E053D86"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2A163FE9"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329E8C5C"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077B808A"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27FEDCD1"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Rent/year</w:t>
            </w:r>
          </w:p>
        </w:tc>
        <w:tc>
          <w:tcPr>
            <w:tcW w:w="547" w:type="pct"/>
            <w:tcBorders>
              <w:top w:val="nil"/>
              <w:left w:val="nil"/>
              <w:bottom w:val="single" w:sz="4" w:space="0" w:color="auto"/>
              <w:right w:val="single" w:sz="4" w:space="0" w:color="auto"/>
            </w:tcBorders>
            <w:shd w:val="clear" w:color="auto" w:fill="auto"/>
            <w:noWrap/>
            <w:vAlign w:val="bottom"/>
            <w:hideMark/>
          </w:tcPr>
          <w:p w14:paraId="7769F79E"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648,000.00 </w:t>
            </w:r>
          </w:p>
        </w:tc>
      </w:tr>
      <w:tr w:rsidR="00746757" w:rsidRPr="00746757" w14:paraId="2EB32498"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2EE976BF"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CAP.R</w:t>
            </w:r>
          </w:p>
        </w:tc>
        <w:tc>
          <w:tcPr>
            <w:tcW w:w="538" w:type="pct"/>
            <w:tcBorders>
              <w:top w:val="nil"/>
              <w:left w:val="nil"/>
              <w:bottom w:val="single" w:sz="4" w:space="0" w:color="auto"/>
              <w:right w:val="single" w:sz="4" w:space="0" w:color="auto"/>
            </w:tcBorders>
            <w:shd w:val="clear" w:color="auto" w:fill="auto"/>
            <w:noWrap/>
            <w:vAlign w:val="bottom"/>
            <w:hideMark/>
          </w:tcPr>
          <w:p w14:paraId="4D7D4B50"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12.00%</w:t>
            </w:r>
          </w:p>
        </w:tc>
        <w:tc>
          <w:tcPr>
            <w:tcW w:w="370" w:type="pct"/>
            <w:tcBorders>
              <w:top w:val="nil"/>
              <w:left w:val="nil"/>
              <w:bottom w:val="nil"/>
              <w:right w:val="nil"/>
            </w:tcBorders>
            <w:shd w:val="clear" w:color="auto" w:fill="auto"/>
            <w:noWrap/>
            <w:vAlign w:val="bottom"/>
            <w:hideMark/>
          </w:tcPr>
          <w:p w14:paraId="5ABF124E"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2E16C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VBA</w:t>
            </w:r>
          </w:p>
        </w:tc>
        <w:tc>
          <w:tcPr>
            <w:tcW w:w="616" w:type="pct"/>
            <w:tcBorders>
              <w:top w:val="single" w:sz="4" w:space="0" w:color="auto"/>
              <w:left w:val="nil"/>
              <w:bottom w:val="single" w:sz="4" w:space="0" w:color="auto"/>
              <w:right w:val="single" w:sz="4" w:space="0" w:color="auto"/>
            </w:tcBorders>
            <w:shd w:val="clear" w:color="auto" w:fill="auto"/>
            <w:noWrap/>
            <w:vAlign w:val="bottom"/>
            <w:hideMark/>
          </w:tcPr>
          <w:p w14:paraId="562D6F7E"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4,500,000.00 </w:t>
            </w:r>
          </w:p>
        </w:tc>
        <w:tc>
          <w:tcPr>
            <w:tcW w:w="370" w:type="pct"/>
            <w:tcBorders>
              <w:top w:val="nil"/>
              <w:left w:val="nil"/>
              <w:bottom w:val="nil"/>
              <w:right w:val="nil"/>
            </w:tcBorders>
            <w:shd w:val="clear" w:color="auto" w:fill="auto"/>
            <w:noWrap/>
            <w:vAlign w:val="bottom"/>
            <w:hideMark/>
          </w:tcPr>
          <w:p w14:paraId="281B1775"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325F9F7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CAP.R</w:t>
            </w:r>
          </w:p>
        </w:tc>
        <w:tc>
          <w:tcPr>
            <w:tcW w:w="547" w:type="pct"/>
            <w:tcBorders>
              <w:top w:val="nil"/>
              <w:left w:val="nil"/>
              <w:bottom w:val="single" w:sz="4" w:space="0" w:color="auto"/>
              <w:right w:val="single" w:sz="4" w:space="0" w:color="auto"/>
            </w:tcBorders>
            <w:shd w:val="clear" w:color="auto" w:fill="auto"/>
            <w:noWrap/>
            <w:vAlign w:val="bottom"/>
            <w:hideMark/>
          </w:tcPr>
          <w:p w14:paraId="1974BE3F"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12.00%</w:t>
            </w:r>
          </w:p>
        </w:tc>
      </w:tr>
      <w:tr w:rsidR="00746757" w:rsidRPr="00746757" w14:paraId="63829DBB"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298FAD6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Vacancy</w:t>
            </w:r>
          </w:p>
        </w:tc>
        <w:tc>
          <w:tcPr>
            <w:tcW w:w="538" w:type="pct"/>
            <w:tcBorders>
              <w:top w:val="nil"/>
              <w:left w:val="nil"/>
              <w:bottom w:val="single" w:sz="4" w:space="0" w:color="auto"/>
              <w:right w:val="single" w:sz="4" w:space="0" w:color="auto"/>
            </w:tcBorders>
            <w:shd w:val="clear" w:color="auto" w:fill="auto"/>
            <w:noWrap/>
            <w:vAlign w:val="bottom"/>
            <w:hideMark/>
          </w:tcPr>
          <w:p w14:paraId="07FC9F51"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0%</w:t>
            </w:r>
          </w:p>
        </w:tc>
        <w:tc>
          <w:tcPr>
            <w:tcW w:w="370" w:type="pct"/>
            <w:tcBorders>
              <w:top w:val="nil"/>
              <w:left w:val="nil"/>
              <w:bottom w:val="nil"/>
              <w:right w:val="nil"/>
            </w:tcBorders>
            <w:shd w:val="clear" w:color="auto" w:fill="auto"/>
            <w:noWrap/>
            <w:vAlign w:val="bottom"/>
            <w:hideMark/>
          </w:tcPr>
          <w:p w14:paraId="017897CF"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0A64883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VTAW</w:t>
            </w:r>
          </w:p>
        </w:tc>
        <w:tc>
          <w:tcPr>
            <w:tcW w:w="616" w:type="pct"/>
            <w:tcBorders>
              <w:top w:val="nil"/>
              <w:left w:val="nil"/>
              <w:bottom w:val="single" w:sz="4" w:space="0" w:color="auto"/>
              <w:right w:val="single" w:sz="4" w:space="0" w:color="auto"/>
            </w:tcBorders>
            <w:shd w:val="clear" w:color="auto" w:fill="auto"/>
            <w:noWrap/>
            <w:vAlign w:val="bottom"/>
            <w:hideMark/>
          </w:tcPr>
          <w:p w14:paraId="4DCA594F"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1,001,373.63 </w:t>
            </w:r>
          </w:p>
        </w:tc>
        <w:tc>
          <w:tcPr>
            <w:tcW w:w="370" w:type="pct"/>
            <w:tcBorders>
              <w:top w:val="nil"/>
              <w:left w:val="nil"/>
              <w:bottom w:val="nil"/>
              <w:right w:val="nil"/>
            </w:tcBorders>
            <w:shd w:val="clear" w:color="auto" w:fill="auto"/>
            <w:noWrap/>
            <w:vAlign w:val="bottom"/>
            <w:hideMark/>
          </w:tcPr>
          <w:p w14:paraId="66D0FAEF"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7A37931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Vacancy</w:t>
            </w:r>
          </w:p>
        </w:tc>
        <w:tc>
          <w:tcPr>
            <w:tcW w:w="547" w:type="pct"/>
            <w:tcBorders>
              <w:top w:val="nil"/>
              <w:left w:val="nil"/>
              <w:bottom w:val="single" w:sz="4" w:space="0" w:color="auto"/>
              <w:right w:val="single" w:sz="4" w:space="0" w:color="auto"/>
            </w:tcBorders>
            <w:shd w:val="clear" w:color="auto" w:fill="auto"/>
            <w:noWrap/>
            <w:vAlign w:val="bottom"/>
            <w:hideMark/>
          </w:tcPr>
          <w:p w14:paraId="4111D0C3"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0%</w:t>
            </w:r>
          </w:p>
        </w:tc>
      </w:tr>
      <w:tr w:rsidR="00746757" w:rsidRPr="00746757" w14:paraId="5843B46D"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24EA076C"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OE</w:t>
            </w:r>
          </w:p>
        </w:tc>
        <w:tc>
          <w:tcPr>
            <w:tcW w:w="538" w:type="pct"/>
            <w:tcBorders>
              <w:top w:val="nil"/>
              <w:left w:val="nil"/>
              <w:bottom w:val="single" w:sz="4" w:space="0" w:color="auto"/>
              <w:right w:val="single" w:sz="4" w:space="0" w:color="auto"/>
            </w:tcBorders>
            <w:shd w:val="clear" w:color="auto" w:fill="auto"/>
            <w:noWrap/>
            <w:vAlign w:val="bottom"/>
            <w:hideMark/>
          </w:tcPr>
          <w:p w14:paraId="412B70B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c>
          <w:tcPr>
            <w:tcW w:w="370" w:type="pct"/>
            <w:tcBorders>
              <w:top w:val="nil"/>
              <w:left w:val="nil"/>
              <w:bottom w:val="nil"/>
              <w:right w:val="nil"/>
            </w:tcBorders>
            <w:shd w:val="clear" w:color="auto" w:fill="auto"/>
            <w:noWrap/>
            <w:vAlign w:val="bottom"/>
            <w:hideMark/>
          </w:tcPr>
          <w:p w14:paraId="3A8FAB9E"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34B79A6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VR</w:t>
            </w:r>
          </w:p>
        </w:tc>
        <w:tc>
          <w:tcPr>
            <w:tcW w:w="616" w:type="pct"/>
            <w:tcBorders>
              <w:top w:val="nil"/>
              <w:left w:val="nil"/>
              <w:bottom w:val="single" w:sz="4" w:space="0" w:color="auto"/>
              <w:right w:val="single" w:sz="4" w:space="0" w:color="auto"/>
            </w:tcBorders>
            <w:shd w:val="clear" w:color="auto" w:fill="auto"/>
            <w:noWrap/>
            <w:vAlign w:val="bottom"/>
            <w:hideMark/>
          </w:tcPr>
          <w:p w14:paraId="02AB1845" w14:textId="77777777" w:rsidR="00746757" w:rsidRPr="00746757" w:rsidRDefault="00746757" w:rsidP="00746757">
            <w:pPr>
              <w:spacing w:after="0" w:line="240" w:lineRule="auto"/>
              <w:rPr>
                <w:rFonts w:ascii="Geneva" w:eastAsia="Times New Roman" w:hAnsi="Geneva" w:cs="Times New Roman"/>
                <w:sz w:val="16"/>
                <w:szCs w:val="16"/>
              </w:rPr>
            </w:pPr>
            <w:r w:rsidRPr="00746757">
              <w:rPr>
                <w:rFonts w:ascii="Geneva" w:eastAsia="Times New Roman" w:hAnsi="Geneva" w:cs="Times New Roman"/>
                <w:sz w:val="16"/>
                <w:szCs w:val="16"/>
              </w:rPr>
              <w:t xml:space="preserve">           3,498,626.37 </w:t>
            </w:r>
          </w:p>
        </w:tc>
        <w:tc>
          <w:tcPr>
            <w:tcW w:w="370" w:type="pct"/>
            <w:tcBorders>
              <w:top w:val="nil"/>
              <w:left w:val="nil"/>
              <w:bottom w:val="nil"/>
              <w:right w:val="nil"/>
            </w:tcBorders>
            <w:shd w:val="clear" w:color="auto" w:fill="auto"/>
            <w:noWrap/>
            <w:vAlign w:val="bottom"/>
            <w:hideMark/>
          </w:tcPr>
          <w:p w14:paraId="78CEC10A"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2ED0A2C2"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1500BC47"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5A242A59" w14:textId="77777777" w:rsidTr="00746757">
        <w:trPr>
          <w:trHeight w:val="240"/>
        </w:trPr>
        <w:tc>
          <w:tcPr>
            <w:tcW w:w="772" w:type="pct"/>
            <w:tcBorders>
              <w:top w:val="nil"/>
              <w:left w:val="nil"/>
              <w:bottom w:val="nil"/>
              <w:right w:val="nil"/>
            </w:tcBorders>
            <w:shd w:val="clear" w:color="auto" w:fill="auto"/>
            <w:noWrap/>
            <w:vAlign w:val="bottom"/>
            <w:hideMark/>
          </w:tcPr>
          <w:p w14:paraId="386DA220"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60F16803"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28301262"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573E048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VRAA (BB)</w:t>
            </w:r>
          </w:p>
        </w:tc>
        <w:tc>
          <w:tcPr>
            <w:tcW w:w="616" w:type="pct"/>
            <w:tcBorders>
              <w:top w:val="nil"/>
              <w:left w:val="nil"/>
              <w:bottom w:val="single" w:sz="4" w:space="0" w:color="auto"/>
              <w:right w:val="single" w:sz="4" w:space="0" w:color="auto"/>
            </w:tcBorders>
            <w:shd w:val="clear" w:color="auto" w:fill="auto"/>
            <w:noWrap/>
            <w:vAlign w:val="bottom"/>
            <w:hideMark/>
          </w:tcPr>
          <w:p w14:paraId="0140A176"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3129601.65</w:t>
            </w:r>
          </w:p>
        </w:tc>
        <w:tc>
          <w:tcPr>
            <w:tcW w:w="370" w:type="pct"/>
            <w:tcBorders>
              <w:top w:val="nil"/>
              <w:left w:val="nil"/>
              <w:bottom w:val="nil"/>
              <w:right w:val="nil"/>
            </w:tcBorders>
            <w:shd w:val="clear" w:color="auto" w:fill="auto"/>
            <w:noWrap/>
            <w:vAlign w:val="bottom"/>
            <w:hideMark/>
          </w:tcPr>
          <w:p w14:paraId="277EED5B"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48C7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OE</w:t>
            </w:r>
          </w:p>
        </w:tc>
        <w:tc>
          <w:tcPr>
            <w:tcW w:w="547" w:type="pct"/>
            <w:tcBorders>
              <w:top w:val="single" w:sz="4" w:space="0" w:color="auto"/>
              <w:left w:val="nil"/>
              <w:bottom w:val="single" w:sz="4" w:space="0" w:color="auto"/>
              <w:right w:val="single" w:sz="4" w:space="0" w:color="auto"/>
            </w:tcBorders>
            <w:shd w:val="clear" w:color="auto" w:fill="auto"/>
            <w:noWrap/>
            <w:vAlign w:val="bottom"/>
            <w:hideMark/>
          </w:tcPr>
          <w:p w14:paraId="6B6D460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r>
      <w:tr w:rsidR="00746757" w:rsidRPr="00746757" w14:paraId="1BBA6D6C" w14:textId="77777777" w:rsidTr="00746757">
        <w:trPr>
          <w:trHeight w:val="240"/>
        </w:trPr>
        <w:tc>
          <w:tcPr>
            <w:tcW w:w="772" w:type="pct"/>
            <w:tcBorders>
              <w:top w:val="nil"/>
              <w:left w:val="nil"/>
              <w:bottom w:val="nil"/>
              <w:right w:val="nil"/>
            </w:tcBorders>
            <w:shd w:val="clear" w:color="auto" w:fill="auto"/>
            <w:noWrap/>
            <w:vAlign w:val="bottom"/>
            <w:hideMark/>
          </w:tcPr>
          <w:p w14:paraId="38796DFA"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257CDAE7"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41E6838B"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43514B1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SD</w:t>
            </w:r>
          </w:p>
        </w:tc>
        <w:tc>
          <w:tcPr>
            <w:tcW w:w="616" w:type="pct"/>
            <w:tcBorders>
              <w:top w:val="nil"/>
              <w:left w:val="nil"/>
              <w:bottom w:val="single" w:sz="4" w:space="0" w:color="auto"/>
              <w:right w:val="single" w:sz="4" w:space="0" w:color="auto"/>
            </w:tcBorders>
            <w:shd w:val="clear" w:color="auto" w:fill="auto"/>
            <w:noWrap/>
            <w:vAlign w:val="bottom"/>
            <w:hideMark/>
          </w:tcPr>
          <w:p w14:paraId="20BB1BF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369,024.73 </w:t>
            </w:r>
          </w:p>
        </w:tc>
        <w:tc>
          <w:tcPr>
            <w:tcW w:w="370" w:type="pct"/>
            <w:tcBorders>
              <w:top w:val="nil"/>
              <w:left w:val="nil"/>
              <w:bottom w:val="nil"/>
              <w:right w:val="nil"/>
            </w:tcBorders>
            <w:shd w:val="clear" w:color="auto" w:fill="auto"/>
            <w:noWrap/>
            <w:vAlign w:val="bottom"/>
            <w:hideMark/>
          </w:tcPr>
          <w:p w14:paraId="452C54FA"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000000" w:fill="D9D9D9"/>
            <w:noWrap/>
            <w:vAlign w:val="bottom"/>
            <w:hideMark/>
          </w:tcPr>
          <w:p w14:paraId="50C4E5E4"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After  value</w:t>
            </w:r>
          </w:p>
        </w:tc>
        <w:tc>
          <w:tcPr>
            <w:tcW w:w="547" w:type="pct"/>
            <w:tcBorders>
              <w:top w:val="nil"/>
              <w:left w:val="nil"/>
              <w:bottom w:val="single" w:sz="4" w:space="0" w:color="auto"/>
              <w:right w:val="single" w:sz="4" w:space="0" w:color="auto"/>
            </w:tcBorders>
            <w:shd w:val="clear" w:color="000000" w:fill="D9D9D9"/>
            <w:noWrap/>
            <w:vAlign w:val="bottom"/>
            <w:hideMark/>
          </w:tcPr>
          <w:p w14:paraId="2CB44B53"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 </w:t>
            </w:r>
          </w:p>
        </w:tc>
      </w:tr>
      <w:tr w:rsidR="00746757" w:rsidRPr="00746757" w14:paraId="1CFE19D3" w14:textId="77777777" w:rsidTr="00746757">
        <w:trPr>
          <w:trHeight w:val="240"/>
        </w:trPr>
        <w:tc>
          <w:tcPr>
            <w:tcW w:w="772"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A047989"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Before value</w:t>
            </w:r>
          </w:p>
        </w:tc>
        <w:tc>
          <w:tcPr>
            <w:tcW w:w="538" w:type="pct"/>
            <w:tcBorders>
              <w:top w:val="single" w:sz="4" w:space="0" w:color="auto"/>
              <w:left w:val="nil"/>
              <w:bottom w:val="single" w:sz="4" w:space="0" w:color="auto"/>
              <w:right w:val="single" w:sz="4" w:space="0" w:color="auto"/>
            </w:tcBorders>
            <w:shd w:val="clear" w:color="000000" w:fill="D9D9D9"/>
            <w:noWrap/>
            <w:vAlign w:val="bottom"/>
            <w:hideMark/>
          </w:tcPr>
          <w:p w14:paraId="78B76A89" w14:textId="77777777" w:rsidR="00746757" w:rsidRPr="00746757" w:rsidRDefault="00746757" w:rsidP="00746757">
            <w:pPr>
              <w:spacing w:after="0" w:line="240" w:lineRule="auto"/>
              <w:jc w:val="center"/>
              <w:rPr>
                <w:rFonts w:ascii="Geneva" w:eastAsia="Times New Roman" w:hAnsi="Geneva" w:cs="Times New Roman"/>
                <w:sz w:val="16"/>
                <w:szCs w:val="18"/>
              </w:rPr>
            </w:pPr>
            <w:r w:rsidRPr="00746757">
              <w:rPr>
                <w:rFonts w:ascii="Geneva" w:eastAsia="Times New Roman" w:hAnsi="Geneva" w:cs="Times New Roman"/>
                <w:sz w:val="16"/>
                <w:szCs w:val="18"/>
              </w:rPr>
              <w:t> </w:t>
            </w:r>
          </w:p>
        </w:tc>
        <w:tc>
          <w:tcPr>
            <w:tcW w:w="370" w:type="pct"/>
            <w:tcBorders>
              <w:top w:val="nil"/>
              <w:left w:val="nil"/>
              <w:bottom w:val="nil"/>
              <w:right w:val="nil"/>
            </w:tcBorders>
            <w:shd w:val="clear" w:color="auto" w:fill="auto"/>
            <w:noWrap/>
            <w:vAlign w:val="bottom"/>
            <w:hideMark/>
          </w:tcPr>
          <w:p w14:paraId="2F7F0DF2"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3846C04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VRAA (AB)</w:t>
            </w:r>
          </w:p>
        </w:tc>
        <w:tc>
          <w:tcPr>
            <w:tcW w:w="616" w:type="pct"/>
            <w:tcBorders>
              <w:top w:val="nil"/>
              <w:left w:val="nil"/>
              <w:bottom w:val="single" w:sz="4" w:space="0" w:color="auto"/>
              <w:right w:val="single" w:sz="4" w:space="0" w:color="auto"/>
            </w:tcBorders>
            <w:shd w:val="clear" w:color="auto" w:fill="auto"/>
            <w:noWrap/>
            <w:vAlign w:val="bottom"/>
            <w:hideMark/>
          </w:tcPr>
          <w:p w14:paraId="0D4B229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5,022,000.00 </w:t>
            </w:r>
          </w:p>
        </w:tc>
        <w:tc>
          <w:tcPr>
            <w:tcW w:w="370" w:type="pct"/>
            <w:tcBorders>
              <w:top w:val="nil"/>
              <w:left w:val="nil"/>
              <w:bottom w:val="nil"/>
              <w:right w:val="nil"/>
            </w:tcBorders>
            <w:shd w:val="clear" w:color="auto" w:fill="auto"/>
            <w:noWrap/>
            <w:vAlign w:val="bottom"/>
            <w:hideMark/>
          </w:tcPr>
          <w:p w14:paraId="167A9037"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76FB388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PGI</w:t>
            </w:r>
          </w:p>
        </w:tc>
        <w:tc>
          <w:tcPr>
            <w:tcW w:w="547" w:type="pct"/>
            <w:tcBorders>
              <w:top w:val="nil"/>
              <w:left w:val="nil"/>
              <w:bottom w:val="single" w:sz="4" w:space="0" w:color="auto"/>
              <w:right w:val="single" w:sz="4" w:space="0" w:color="auto"/>
            </w:tcBorders>
            <w:shd w:val="clear" w:color="auto" w:fill="auto"/>
            <w:noWrap/>
            <w:vAlign w:val="bottom"/>
            <w:hideMark/>
          </w:tcPr>
          <w:p w14:paraId="1EB4E691"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648,000.00 </w:t>
            </w:r>
          </w:p>
        </w:tc>
      </w:tr>
      <w:tr w:rsidR="00746757" w:rsidRPr="00746757" w14:paraId="4617549A"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5B3182A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PGI</w:t>
            </w:r>
          </w:p>
        </w:tc>
        <w:tc>
          <w:tcPr>
            <w:tcW w:w="538" w:type="pct"/>
            <w:tcBorders>
              <w:top w:val="nil"/>
              <w:left w:val="nil"/>
              <w:bottom w:val="single" w:sz="4" w:space="0" w:color="auto"/>
              <w:right w:val="single" w:sz="4" w:space="0" w:color="auto"/>
            </w:tcBorders>
            <w:shd w:val="clear" w:color="auto" w:fill="auto"/>
            <w:noWrap/>
            <w:vAlign w:val="bottom"/>
            <w:hideMark/>
          </w:tcPr>
          <w:p w14:paraId="156D1F3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540,000.00 </w:t>
            </w:r>
          </w:p>
        </w:tc>
        <w:tc>
          <w:tcPr>
            <w:tcW w:w="370" w:type="pct"/>
            <w:tcBorders>
              <w:top w:val="nil"/>
              <w:left w:val="nil"/>
              <w:bottom w:val="nil"/>
              <w:right w:val="nil"/>
            </w:tcBorders>
            <w:shd w:val="clear" w:color="auto" w:fill="auto"/>
            <w:noWrap/>
            <w:vAlign w:val="bottom"/>
            <w:hideMark/>
          </w:tcPr>
          <w:p w14:paraId="1652B0A9"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7D5001A8"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Benefit</w:t>
            </w:r>
          </w:p>
        </w:tc>
        <w:tc>
          <w:tcPr>
            <w:tcW w:w="616" w:type="pct"/>
            <w:tcBorders>
              <w:top w:val="nil"/>
              <w:left w:val="nil"/>
              <w:bottom w:val="single" w:sz="4" w:space="0" w:color="auto"/>
              <w:right w:val="single" w:sz="4" w:space="0" w:color="auto"/>
            </w:tcBorders>
            <w:shd w:val="clear" w:color="auto" w:fill="auto"/>
            <w:noWrap/>
            <w:vAlign w:val="bottom"/>
            <w:hideMark/>
          </w:tcPr>
          <w:p w14:paraId="015C8811"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1,892,398.35 </w:t>
            </w:r>
          </w:p>
        </w:tc>
        <w:tc>
          <w:tcPr>
            <w:tcW w:w="370" w:type="pct"/>
            <w:tcBorders>
              <w:top w:val="nil"/>
              <w:left w:val="nil"/>
              <w:bottom w:val="nil"/>
              <w:right w:val="nil"/>
            </w:tcBorders>
            <w:shd w:val="clear" w:color="auto" w:fill="auto"/>
            <w:noWrap/>
            <w:vAlign w:val="bottom"/>
            <w:hideMark/>
          </w:tcPr>
          <w:p w14:paraId="55DC955E"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0A5B22E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VACANCY</w:t>
            </w:r>
          </w:p>
        </w:tc>
        <w:tc>
          <w:tcPr>
            <w:tcW w:w="547" w:type="pct"/>
            <w:tcBorders>
              <w:top w:val="nil"/>
              <w:left w:val="nil"/>
              <w:bottom w:val="single" w:sz="4" w:space="0" w:color="auto"/>
              <w:right w:val="single" w:sz="4" w:space="0" w:color="auto"/>
            </w:tcBorders>
            <w:shd w:val="clear" w:color="auto" w:fill="auto"/>
            <w:noWrap/>
            <w:vAlign w:val="bottom"/>
            <w:hideMark/>
          </w:tcPr>
          <w:p w14:paraId="6556982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r>
      <w:tr w:rsidR="00746757" w:rsidRPr="00746757" w14:paraId="3C956572"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0815624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VACANCY</w:t>
            </w:r>
          </w:p>
        </w:tc>
        <w:tc>
          <w:tcPr>
            <w:tcW w:w="538" w:type="pct"/>
            <w:tcBorders>
              <w:top w:val="nil"/>
              <w:left w:val="nil"/>
              <w:bottom w:val="single" w:sz="4" w:space="0" w:color="auto"/>
              <w:right w:val="single" w:sz="4" w:space="0" w:color="auto"/>
            </w:tcBorders>
            <w:shd w:val="clear" w:color="auto" w:fill="auto"/>
            <w:noWrap/>
            <w:vAlign w:val="bottom"/>
            <w:hideMark/>
          </w:tcPr>
          <w:p w14:paraId="3767F87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c>
          <w:tcPr>
            <w:tcW w:w="370" w:type="pct"/>
            <w:tcBorders>
              <w:top w:val="nil"/>
              <w:left w:val="nil"/>
              <w:bottom w:val="nil"/>
              <w:right w:val="nil"/>
            </w:tcBorders>
            <w:shd w:val="clear" w:color="auto" w:fill="auto"/>
            <w:noWrap/>
            <w:vAlign w:val="bottom"/>
            <w:hideMark/>
          </w:tcPr>
          <w:p w14:paraId="2AB3A953"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4973A28E" w14:textId="77777777" w:rsidR="00746757" w:rsidRPr="00746757" w:rsidRDefault="00746757" w:rsidP="00746757">
            <w:pPr>
              <w:spacing w:after="0" w:line="240" w:lineRule="auto"/>
              <w:rPr>
                <w:rFonts w:ascii="Geneva" w:eastAsia="Times New Roman" w:hAnsi="Geneva" w:cs="Times New Roman"/>
                <w:b/>
                <w:bCs/>
                <w:sz w:val="16"/>
                <w:szCs w:val="18"/>
              </w:rPr>
            </w:pPr>
            <w:r w:rsidRPr="00746757">
              <w:rPr>
                <w:rFonts w:ascii="Geneva" w:eastAsia="Times New Roman" w:hAnsi="Geneva" w:cs="Times New Roman"/>
                <w:b/>
                <w:bCs/>
                <w:sz w:val="16"/>
                <w:szCs w:val="18"/>
              </w:rPr>
              <w:t>Net Damage</w:t>
            </w:r>
          </w:p>
        </w:tc>
        <w:tc>
          <w:tcPr>
            <w:tcW w:w="616" w:type="pct"/>
            <w:tcBorders>
              <w:top w:val="nil"/>
              <w:left w:val="nil"/>
              <w:bottom w:val="single" w:sz="4" w:space="0" w:color="auto"/>
              <w:right w:val="single" w:sz="4" w:space="0" w:color="auto"/>
            </w:tcBorders>
            <w:shd w:val="clear" w:color="auto" w:fill="auto"/>
            <w:noWrap/>
            <w:vAlign w:val="bottom"/>
            <w:hideMark/>
          </w:tcPr>
          <w:p w14:paraId="742FED6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(1,523,373.63)</w:t>
            </w:r>
          </w:p>
        </w:tc>
        <w:tc>
          <w:tcPr>
            <w:tcW w:w="370" w:type="pct"/>
            <w:tcBorders>
              <w:top w:val="nil"/>
              <w:left w:val="nil"/>
              <w:bottom w:val="nil"/>
              <w:right w:val="nil"/>
            </w:tcBorders>
            <w:shd w:val="clear" w:color="auto" w:fill="auto"/>
            <w:noWrap/>
            <w:vAlign w:val="bottom"/>
            <w:hideMark/>
          </w:tcPr>
          <w:p w14:paraId="6DB3CE73"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260414F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EGI</w:t>
            </w:r>
          </w:p>
        </w:tc>
        <w:tc>
          <w:tcPr>
            <w:tcW w:w="547" w:type="pct"/>
            <w:tcBorders>
              <w:top w:val="nil"/>
              <w:left w:val="nil"/>
              <w:bottom w:val="single" w:sz="4" w:space="0" w:color="auto"/>
              <w:right w:val="single" w:sz="4" w:space="0" w:color="auto"/>
            </w:tcBorders>
            <w:shd w:val="clear" w:color="auto" w:fill="auto"/>
            <w:noWrap/>
            <w:vAlign w:val="bottom"/>
            <w:hideMark/>
          </w:tcPr>
          <w:p w14:paraId="05A596C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648,000.00 </w:t>
            </w:r>
          </w:p>
        </w:tc>
      </w:tr>
      <w:tr w:rsidR="00746757" w:rsidRPr="00746757" w14:paraId="369F6B54"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4A619F81"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EGI</w:t>
            </w:r>
          </w:p>
        </w:tc>
        <w:tc>
          <w:tcPr>
            <w:tcW w:w="538" w:type="pct"/>
            <w:tcBorders>
              <w:top w:val="nil"/>
              <w:left w:val="nil"/>
              <w:bottom w:val="single" w:sz="4" w:space="0" w:color="auto"/>
              <w:right w:val="single" w:sz="4" w:space="0" w:color="auto"/>
            </w:tcBorders>
            <w:shd w:val="clear" w:color="auto" w:fill="auto"/>
            <w:noWrap/>
            <w:vAlign w:val="bottom"/>
            <w:hideMark/>
          </w:tcPr>
          <w:p w14:paraId="1E30F09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540,000.00 </w:t>
            </w:r>
          </w:p>
        </w:tc>
        <w:tc>
          <w:tcPr>
            <w:tcW w:w="370" w:type="pct"/>
            <w:tcBorders>
              <w:top w:val="nil"/>
              <w:left w:val="nil"/>
              <w:bottom w:val="nil"/>
              <w:right w:val="nil"/>
            </w:tcBorders>
            <w:shd w:val="clear" w:color="auto" w:fill="auto"/>
            <w:noWrap/>
            <w:vAlign w:val="bottom"/>
            <w:hideMark/>
          </w:tcPr>
          <w:p w14:paraId="568A3A00"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0FE002D8"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1FD9E114"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049C701F"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0085FD0E"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OE</w:t>
            </w:r>
          </w:p>
        </w:tc>
        <w:tc>
          <w:tcPr>
            <w:tcW w:w="547" w:type="pct"/>
            <w:tcBorders>
              <w:top w:val="nil"/>
              <w:left w:val="nil"/>
              <w:bottom w:val="single" w:sz="4" w:space="0" w:color="auto"/>
              <w:right w:val="single" w:sz="4" w:space="0" w:color="auto"/>
            </w:tcBorders>
            <w:shd w:val="clear" w:color="auto" w:fill="auto"/>
            <w:noWrap/>
            <w:vAlign w:val="bottom"/>
            <w:hideMark/>
          </w:tcPr>
          <w:p w14:paraId="2F49A082"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r>
      <w:tr w:rsidR="00746757" w:rsidRPr="00746757" w14:paraId="2585B3AE"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1CE53B2A"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OE</w:t>
            </w:r>
          </w:p>
        </w:tc>
        <w:tc>
          <w:tcPr>
            <w:tcW w:w="538" w:type="pct"/>
            <w:tcBorders>
              <w:top w:val="nil"/>
              <w:left w:val="nil"/>
              <w:bottom w:val="single" w:sz="4" w:space="0" w:color="auto"/>
              <w:right w:val="single" w:sz="4" w:space="0" w:color="auto"/>
            </w:tcBorders>
            <w:shd w:val="clear" w:color="auto" w:fill="auto"/>
            <w:noWrap/>
            <w:vAlign w:val="bottom"/>
            <w:hideMark/>
          </w:tcPr>
          <w:p w14:paraId="211B7A8C"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   </w:t>
            </w:r>
          </w:p>
        </w:tc>
        <w:tc>
          <w:tcPr>
            <w:tcW w:w="370" w:type="pct"/>
            <w:tcBorders>
              <w:top w:val="nil"/>
              <w:left w:val="nil"/>
              <w:bottom w:val="nil"/>
              <w:right w:val="nil"/>
            </w:tcBorders>
            <w:shd w:val="clear" w:color="auto" w:fill="auto"/>
            <w:noWrap/>
            <w:vAlign w:val="bottom"/>
            <w:hideMark/>
          </w:tcPr>
          <w:p w14:paraId="363920DB"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48AE3CC9"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5F5ED2F2"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53CF6548"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566D4D0D"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NOI</w:t>
            </w:r>
          </w:p>
        </w:tc>
        <w:tc>
          <w:tcPr>
            <w:tcW w:w="547" w:type="pct"/>
            <w:tcBorders>
              <w:top w:val="nil"/>
              <w:left w:val="nil"/>
              <w:bottom w:val="single" w:sz="4" w:space="0" w:color="auto"/>
              <w:right w:val="single" w:sz="4" w:space="0" w:color="auto"/>
            </w:tcBorders>
            <w:shd w:val="clear" w:color="auto" w:fill="auto"/>
            <w:noWrap/>
            <w:vAlign w:val="bottom"/>
            <w:hideMark/>
          </w:tcPr>
          <w:p w14:paraId="3A31DA0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648,000.00 </w:t>
            </w:r>
          </w:p>
        </w:tc>
      </w:tr>
      <w:tr w:rsidR="00746757" w:rsidRPr="00746757" w14:paraId="731D5777"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154AE71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NOI</w:t>
            </w:r>
          </w:p>
        </w:tc>
        <w:tc>
          <w:tcPr>
            <w:tcW w:w="538" w:type="pct"/>
            <w:tcBorders>
              <w:top w:val="nil"/>
              <w:left w:val="nil"/>
              <w:bottom w:val="single" w:sz="4" w:space="0" w:color="auto"/>
              <w:right w:val="single" w:sz="4" w:space="0" w:color="auto"/>
            </w:tcBorders>
            <w:shd w:val="clear" w:color="auto" w:fill="auto"/>
            <w:noWrap/>
            <w:vAlign w:val="bottom"/>
            <w:hideMark/>
          </w:tcPr>
          <w:p w14:paraId="75901EC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540,000.00 </w:t>
            </w:r>
          </w:p>
        </w:tc>
        <w:tc>
          <w:tcPr>
            <w:tcW w:w="370" w:type="pct"/>
            <w:tcBorders>
              <w:top w:val="nil"/>
              <w:left w:val="nil"/>
              <w:bottom w:val="nil"/>
              <w:right w:val="nil"/>
            </w:tcBorders>
            <w:shd w:val="clear" w:color="auto" w:fill="auto"/>
            <w:noWrap/>
            <w:vAlign w:val="bottom"/>
            <w:hideMark/>
          </w:tcPr>
          <w:p w14:paraId="34F934FF"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72F4C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VBA</w:t>
            </w:r>
          </w:p>
        </w:tc>
        <w:tc>
          <w:tcPr>
            <w:tcW w:w="616" w:type="pct"/>
            <w:tcBorders>
              <w:top w:val="single" w:sz="4" w:space="0" w:color="auto"/>
              <w:left w:val="nil"/>
              <w:bottom w:val="single" w:sz="4" w:space="0" w:color="auto"/>
              <w:right w:val="single" w:sz="4" w:space="0" w:color="auto"/>
            </w:tcBorders>
            <w:shd w:val="clear" w:color="auto" w:fill="auto"/>
            <w:noWrap/>
            <w:vAlign w:val="bottom"/>
            <w:hideMark/>
          </w:tcPr>
          <w:p w14:paraId="70253D7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4,500,000.00 </w:t>
            </w:r>
          </w:p>
        </w:tc>
        <w:tc>
          <w:tcPr>
            <w:tcW w:w="370" w:type="pct"/>
            <w:tcBorders>
              <w:top w:val="nil"/>
              <w:left w:val="nil"/>
              <w:bottom w:val="nil"/>
              <w:right w:val="nil"/>
            </w:tcBorders>
            <w:shd w:val="clear" w:color="auto" w:fill="auto"/>
            <w:noWrap/>
            <w:vAlign w:val="bottom"/>
            <w:hideMark/>
          </w:tcPr>
          <w:p w14:paraId="5FB43A39"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202A92DF"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CAP RAT</w:t>
            </w:r>
          </w:p>
        </w:tc>
        <w:tc>
          <w:tcPr>
            <w:tcW w:w="547" w:type="pct"/>
            <w:tcBorders>
              <w:top w:val="nil"/>
              <w:left w:val="nil"/>
              <w:bottom w:val="single" w:sz="4" w:space="0" w:color="auto"/>
              <w:right w:val="single" w:sz="4" w:space="0" w:color="auto"/>
            </w:tcBorders>
            <w:shd w:val="clear" w:color="auto" w:fill="auto"/>
            <w:noWrap/>
            <w:vAlign w:val="bottom"/>
            <w:hideMark/>
          </w:tcPr>
          <w:p w14:paraId="1C5139A6"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12%</w:t>
            </w:r>
          </w:p>
        </w:tc>
      </w:tr>
      <w:tr w:rsidR="00746757" w:rsidRPr="00746757" w14:paraId="206E0B2D" w14:textId="77777777" w:rsidTr="00746757">
        <w:trPr>
          <w:trHeight w:val="48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47B158F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CAP RAT</w:t>
            </w:r>
          </w:p>
        </w:tc>
        <w:tc>
          <w:tcPr>
            <w:tcW w:w="538" w:type="pct"/>
            <w:tcBorders>
              <w:top w:val="nil"/>
              <w:left w:val="nil"/>
              <w:bottom w:val="single" w:sz="4" w:space="0" w:color="auto"/>
              <w:right w:val="single" w:sz="4" w:space="0" w:color="auto"/>
            </w:tcBorders>
            <w:shd w:val="clear" w:color="auto" w:fill="auto"/>
            <w:noWrap/>
            <w:vAlign w:val="bottom"/>
            <w:hideMark/>
          </w:tcPr>
          <w:p w14:paraId="79AF6C9F"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12.00%</w:t>
            </w:r>
          </w:p>
        </w:tc>
        <w:tc>
          <w:tcPr>
            <w:tcW w:w="370" w:type="pct"/>
            <w:tcBorders>
              <w:top w:val="nil"/>
              <w:left w:val="nil"/>
              <w:bottom w:val="nil"/>
              <w:right w:val="nil"/>
            </w:tcBorders>
            <w:shd w:val="clear" w:color="auto" w:fill="auto"/>
            <w:noWrap/>
            <w:vAlign w:val="bottom"/>
            <w:hideMark/>
          </w:tcPr>
          <w:p w14:paraId="59E70EFD"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vAlign w:val="bottom"/>
            <w:hideMark/>
          </w:tcPr>
          <w:p w14:paraId="1036EA3D"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quality of improvement as a whole</w:t>
            </w:r>
          </w:p>
        </w:tc>
        <w:tc>
          <w:tcPr>
            <w:tcW w:w="616" w:type="pct"/>
            <w:tcBorders>
              <w:top w:val="nil"/>
              <w:left w:val="nil"/>
              <w:bottom w:val="single" w:sz="4" w:space="0" w:color="auto"/>
              <w:right w:val="single" w:sz="4" w:space="0" w:color="auto"/>
            </w:tcBorders>
            <w:shd w:val="clear" w:color="auto" w:fill="auto"/>
            <w:noWrap/>
            <w:vAlign w:val="bottom"/>
            <w:hideMark/>
          </w:tcPr>
          <w:p w14:paraId="25C4CFF9"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100%</w:t>
            </w:r>
          </w:p>
        </w:tc>
        <w:tc>
          <w:tcPr>
            <w:tcW w:w="370" w:type="pct"/>
            <w:tcBorders>
              <w:top w:val="nil"/>
              <w:left w:val="nil"/>
              <w:bottom w:val="nil"/>
              <w:right w:val="nil"/>
            </w:tcBorders>
            <w:shd w:val="clear" w:color="auto" w:fill="auto"/>
            <w:noWrap/>
            <w:vAlign w:val="bottom"/>
            <w:hideMark/>
          </w:tcPr>
          <w:p w14:paraId="0A6B4493"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503268F5"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A.VALUE</w:t>
            </w:r>
          </w:p>
        </w:tc>
        <w:tc>
          <w:tcPr>
            <w:tcW w:w="547" w:type="pct"/>
            <w:tcBorders>
              <w:top w:val="nil"/>
              <w:left w:val="nil"/>
              <w:bottom w:val="single" w:sz="4" w:space="0" w:color="auto"/>
              <w:right w:val="single" w:sz="4" w:space="0" w:color="auto"/>
            </w:tcBorders>
            <w:shd w:val="clear" w:color="auto" w:fill="auto"/>
            <w:noWrap/>
            <w:vAlign w:val="bottom"/>
            <w:hideMark/>
          </w:tcPr>
          <w:p w14:paraId="38F169A1"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5,400,000.00 </w:t>
            </w:r>
          </w:p>
        </w:tc>
      </w:tr>
      <w:tr w:rsidR="00746757" w:rsidRPr="00746757" w14:paraId="4423A4CE" w14:textId="77777777" w:rsidTr="00746757">
        <w:trPr>
          <w:trHeight w:val="72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38AF6DFA"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B.VALUE</w:t>
            </w:r>
          </w:p>
        </w:tc>
        <w:tc>
          <w:tcPr>
            <w:tcW w:w="538" w:type="pct"/>
            <w:tcBorders>
              <w:top w:val="nil"/>
              <w:left w:val="nil"/>
              <w:bottom w:val="single" w:sz="4" w:space="0" w:color="auto"/>
              <w:right w:val="single" w:sz="4" w:space="0" w:color="auto"/>
            </w:tcBorders>
            <w:shd w:val="clear" w:color="auto" w:fill="auto"/>
            <w:noWrap/>
            <w:vAlign w:val="bottom"/>
            <w:hideMark/>
          </w:tcPr>
          <w:p w14:paraId="3D1AE53D"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4,500,000.00 </w:t>
            </w:r>
          </w:p>
        </w:tc>
        <w:tc>
          <w:tcPr>
            <w:tcW w:w="370" w:type="pct"/>
            <w:tcBorders>
              <w:top w:val="nil"/>
              <w:left w:val="nil"/>
              <w:bottom w:val="nil"/>
              <w:right w:val="nil"/>
            </w:tcBorders>
            <w:shd w:val="clear" w:color="auto" w:fill="auto"/>
            <w:noWrap/>
            <w:vAlign w:val="bottom"/>
            <w:hideMark/>
          </w:tcPr>
          <w:p w14:paraId="4BD931B2"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vAlign w:val="bottom"/>
            <w:hideMark/>
          </w:tcPr>
          <w:p w14:paraId="6654600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Value of property as a whole before considering damage</w:t>
            </w:r>
          </w:p>
        </w:tc>
        <w:tc>
          <w:tcPr>
            <w:tcW w:w="616" w:type="pct"/>
            <w:tcBorders>
              <w:top w:val="nil"/>
              <w:left w:val="nil"/>
              <w:bottom w:val="single" w:sz="4" w:space="0" w:color="auto"/>
              <w:right w:val="single" w:sz="4" w:space="0" w:color="auto"/>
            </w:tcBorders>
            <w:shd w:val="clear" w:color="auto" w:fill="auto"/>
            <w:noWrap/>
            <w:vAlign w:val="bottom"/>
            <w:hideMark/>
          </w:tcPr>
          <w:p w14:paraId="4DF457F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4,500,000.00 </w:t>
            </w:r>
          </w:p>
        </w:tc>
        <w:tc>
          <w:tcPr>
            <w:tcW w:w="370" w:type="pct"/>
            <w:tcBorders>
              <w:top w:val="nil"/>
              <w:left w:val="nil"/>
              <w:bottom w:val="nil"/>
              <w:right w:val="nil"/>
            </w:tcBorders>
            <w:shd w:val="clear" w:color="auto" w:fill="auto"/>
            <w:noWrap/>
            <w:vAlign w:val="bottom"/>
            <w:hideMark/>
          </w:tcPr>
          <w:p w14:paraId="31DE6DE7"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3D2AF6FB"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Total Area</w:t>
            </w:r>
          </w:p>
        </w:tc>
        <w:tc>
          <w:tcPr>
            <w:tcW w:w="547" w:type="pct"/>
            <w:tcBorders>
              <w:top w:val="nil"/>
              <w:left w:val="nil"/>
              <w:bottom w:val="single" w:sz="4" w:space="0" w:color="auto"/>
              <w:right w:val="single" w:sz="4" w:space="0" w:color="auto"/>
            </w:tcBorders>
            <w:shd w:val="clear" w:color="auto" w:fill="auto"/>
            <w:noWrap/>
            <w:vAlign w:val="bottom"/>
            <w:hideMark/>
          </w:tcPr>
          <w:p w14:paraId="3451E0A3"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305</w:t>
            </w:r>
          </w:p>
        </w:tc>
      </w:tr>
      <w:tr w:rsidR="00746757" w:rsidRPr="00746757" w14:paraId="07B0179F" w14:textId="77777777" w:rsidTr="00746757">
        <w:trPr>
          <w:trHeight w:val="27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267659A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Total Area</w:t>
            </w:r>
          </w:p>
        </w:tc>
        <w:tc>
          <w:tcPr>
            <w:tcW w:w="538" w:type="pct"/>
            <w:tcBorders>
              <w:top w:val="nil"/>
              <w:left w:val="nil"/>
              <w:bottom w:val="single" w:sz="4" w:space="0" w:color="auto"/>
              <w:right w:val="single" w:sz="4" w:space="0" w:color="auto"/>
            </w:tcBorders>
            <w:shd w:val="clear" w:color="auto" w:fill="auto"/>
            <w:noWrap/>
            <w:vAlign w:val="bottom"/>
            <w:hideMark/>
          </w:tcPr>
          <w:p w14:paraId="2559A426"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364</w:t>
            </w:r>
          </w:p>
        </w:tc>
        <w:tc>
          <w:tcPr>
            <w:tcW w:w="370" w:type="pct"/>
            <w:tcBorders>
              <w:top w:val="nil"/>
              <w:left w:val="nil"/>
              <w:bottom w:val="nil"/>
              <w:right w:val="nil"/>
            </w:tcBorders>
            <w:shd w:val="clear" w:color="auto" w:fill="auto"/>
            <w:noWrap/>
            <w:vAlign w:val="bottom"/>
            <w:hideMark/>
          </w:tcPr>
          <w:p w14:paraId="7AFB08CA"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0B8D161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unit area value</w:t>
            </w:r>
          </w:p>
        </w:tc>
        <w:tc>
          <w:tcPr>
            <w:tcW w:w="616" w:type="pct"/>
            <w:tcBorders>
              <w:top w:val="nil"/>
              <w:left w:val="nil"/>
              <w:bottom w:val="single" w:sz="4" w:space="0" w:color="auto"/>
              <w:right w:val="single" w:sz="4" w:space="0" w:color="auto"/>
            </w:tcBorders>
            <w:shd w:val="clear" w:color="auto" w:fill="auto"/>
            <w:noWrap/>
            <w:vAlign w:val="bottom"/>
            <w:hideMark/>
          </w:tcPr>
          <w:p w14:paraId="3E940DD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12,362.64 </w:t>
            </w:r>
          </w:p>
        </w:tc>
        <w:tc>
          <w:tcPr>
            <w:tcW w:w="370" w:type="pct"/>
            <w:tcBorders>
              <w:top w:val="nil"/>
              <w:left w:val="nil"/>
              <w:bottom w:val="nil"/>
              <w:right w:val="nil"/>
            </w:tcBorders>
            <w:shd w:val="clear" w:color="auto" w:fill="auto"/>
            <w:noWrap/>
            <w:vAlign w:val="bottom"/>
            <w:hideMark/>
          </w:tcPr>
          <w:p w14:paraId="50E413D9"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single" w:sz="4" w:space="0" w:color="auto"/>
              <w:bottom w:val="single" w:sz="4" w:space="0" w:color="auto"/>
              <w:right w:val="single" w:sz="4" w:space="0" w:color="auto"/>
            </w:tcBorders>
            <w:shd w:val="clear" w:color="auto" w:fill="auto"/>
            <w:noWrap/>
            <w:vAlign w:val="bottom"/>
            <w:hideMark/>
          </w:tcPr>
          <w:p w14:paraId="58DA59C0"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value per m</w:t>
            </w:r>
            <w:r w:rsidRPr="00746757">
              <w:rPr>
                <w:rFonts w:ascii="Geneva" w:eastAsia="Times New Roman" w:hAnsi="Geneva" w:cs="Times New Roman"/>
                <w:sz w:val="16"/>
                <w:szCs w:val="18"/>
                <w:vertAlign w:val="superscript"/>
              </w:rPr>
              <w:t>2</w:t>
            </w:r>
          </w:p>
        </w:tc>
        <w:tc>
          <w:tcPr>
            <w:tcW w:w="547" w:type="pct"/>
            <w:tcBorders>
              <w:top w:val="nil"/>
              <w:left w:val="nil"/>
              <w:bottom w:val="single" w:sz="4" w:space="0" w:color="auto"/>
              <w:right w:val="single" w:sz="4" w:space="0" w:color="auto"/>
            </w:tcBorders>
            <w:shd w:val="clear" w:color="auto" w:fill="auto"/>
            <w:noWrap/>
            <w:vAlign w:val="bottom"/>
            <w:hideMark/>
          </w:tcPr>
          <w:p w14:paraId="4BB2067F"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17,704.92 </w:t>
            </w:r>
          </w:p>
        </w:tc>
      </w:tr>
      <w:tr w:rsidR="00746757" w:rsidRPr="00746757" w14:paraId="05AA7422" w14:textId="77777777" w:rsidTr="00746757">
        <w:trPr>
          <w:trHeight w:val="27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0986EE4E"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value per m</w:t>
            </w:r>
            <w:r w:rsidRPr="00746757">
              <w:rPr>
                <w:rFonts w:ascii="Geneva" w:eastAsia="Times New Roman" w:hAnsi="Geneva" w:cs="Times New Roman"/>
                <w:sz w:val="16"/>
                <w:szCs w:val="18"/>
                <w:vertAlign w:val="superscript"/>
              </w:rPr>
              <w:t>2</w:t>
            </w:r>
          </w:p>
        </w:tc>
        <w:tc>
          <w:tcPr>
            <w:tcW w:w="538" w:type="pct"/>
            <w:tcBorders>
              <w:top w:val="nil"/>
              <w:left w:val="nil"/>
              <w:bottom w:val="single" w:sz="4" w:space="0" w:color="auto"/>
              <w:right w:val="single" w:sz="4" w:space="0" w:color="auto"/>
            </w:tcBorders>
            <w:shd w:val="clear" w:color="auto" w:fill="auto"/>
            <w:noWrap/>
            <w:vAlign w:val="bottom"/>
            <w:hideMark/>
          </w:tcPr>
          <w:p w14:paraId="1870DB0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12,362.64 </w:t>
            </w:r>
          </w:p>
        </w:tc>
        <w:tc>
          <w:tcPr>
            <w:tcW w:w="370" w:type="pct"/>
            <w:tcBorders>
              <w:top w:val="nil"/>
              <w:left w:val="nil"/>
              <w:bottom w:val="nil"/>
              <w:right w:val="nil"/>
            </w:tcBorders>
            <w:shd w:val="clear" w:color="auto" w:fill="auto"/>
            <w:noWrap/>
            <w:vAlign w:val="bottom"/>
            <w:hideMark/>
          </w:tcPr>
          <w:p w14:paraId="3C8ED02A"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4DD4BF70"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75C0FFE7"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0826476B"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3F8E8925"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5A302FE6"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59AC1B2F"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7735ED3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remainder </w:t>
            </w:r>
          </w:p>
        </w:tc>
        <w:tc>
          <w:tcPr>
            <w:tcW w:w="538" w:type="pct"/>
            <w:tcBorders>
              <w:top w:val="nil"/>
              <w:left w:val="nil"/>
              <w:bottom w:val="single" w:sz="4" w:space="0" w:color="auto"/>
              <w:right w:val="single" w:sz="4" w:space="0" w:color="auto"/>
            </w:tcBorders>
            <w:shd w:val="clear" w:color="auto" w:fill="auto"/>
            <w:noWrap/>
            <w:vAlign w:val="bottom"/>
            <w:hideMark/>
          </w:tcPr>
          <w:p w14:paraId="6AD9CE3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w:t>
            </w:r>
          </w:p>
        </w:tc>
        <w:tc>
          <w:tcPr>
            <w:tcW w:w="370" w:type="pct"/>
            <w:tcBorders>
              <w:top w:val="nil"/>
              <w:left w:val="nil"/>
              <w:bottom w:val="nil"/>
              <w:right w:val="nil"/>
            </w:tcBorders>
            <w:shd w:val="clear" w:color="auto" w:fill="auto"/>
            <w:noWrap/>
            <w:vAlign w:val="bottom"/>
            <w:hideMark/>
          </w:tcPr>
          <w:p w14:paraId="40C8E43B"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75E87396"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71A73E9F"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381A40CA"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623455EE"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0CD16F6B"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2CC04824" w14:textId="77777777" w:rsidTr="00746757">
        <w:trPr>
          <w:trHeight w:val="240"/>
        </w:trPr>
        <w:tc>
          <w:tcPr>
            <w:tcW w:w="772" w:type="pct"/>
            <w:tcBorders>
              <w:top w:val="nil"/>
              <w:left w:val="nil"/>
              <w:bottom w:val="nil"/>
              <w:right w:val="nil"/>
            </w:tcBorders>
            <w:shd w:val="clear" w:color="auto" w:fill="auto"/>
            <w:noWrap/>
            <w:vAlign w:val="bottom"/>
            <w:hideMark/>
          </w:tcPr>
          <w:p w14:paraId="3A9BC692"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051DA97B"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5DFB9060"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16DE91AA"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7386D19D"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16247058"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0EF6A0A3"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267D3754"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673CE67A" w14:textId="77777777" w:rsidTr="00746757">
        <w:trPr>
          <w:trHeight w:val="240"/>
        </w:trPr>
        <w:tc>
          <w:tcPr>
            <w:tcW w:w="772" w:type="pct"/>
            <w:tcBorders>
              <w:top w:val="nil"/>
              <w:left w:val="nil"/>
              <w:bottom w:val="nil"/>
              <w:right w:val="nil"/>
            </w:tcBorders>
            <w:shd w:val="clear" w:color="auto" w:fill="auto"/>
            <w:noWrap/>
            <w:vAlign w:val="bottom"/>
            <w:hideMark/>
          </w:tcPr>
          <w:p w14:paraId="679C5083"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72C99DB5"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3BB42D14"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nil"/>
              <w:bottom w:val="nil"/>
              <w:right w:val="nil"/>
            </w:tcBorders>
            <w:shd w:val="clear" w:color="auto" w:fill="auto"/>
            <w:noWrap/>
            <w:vAlign w:val="bottom"/>
            <w:hideMark/>
          </w:tcPr>
          <w:p w14:paraId="0A3229B7" w14:textId="77777777" w:rsidR="00746757" w:rsidRPr="00746757" w:rsidRDefault="00746757" w:rsidP="00746757">
            <w:pPr>
              <w:spacing w:after="0" w:line="240" w:lineRule="auto"/>
              <w:rPr>
                <w:rFonts w:ascii="Geneva" w:eastAsia="Times New Roman" w:hAnsi="Geneva" w:cs="Times New Roman"/>
                <w:sz w:val="16"/>
                <w:szCs w:val="18"/>
              </w:rPr>
            </w:pPr>
          </w:p>
        </w:tc>
        <w:tc>
          <w:tcPr>
            <w:tcW w:w="616" w:type="pct"/>
            <w:tcBorders>
              <w:top w:val="nil"/>
              <w:left w:val="nil"/>
              <w:bottom w:val="nil"/>
              <w:right w:val="nil"/>
            </w:tcBorders>
            <w:shd w:val="clear" w:color="auto" w:fill="auto"/>
            <w:noWrap/>
            <w:vAlign w:val="bottom"/>
            <w:hideMark/>
          </w:tcPr>
          <w:p w14:paraId="417715F7"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10927F52"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5F2B376B"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17F9DA6B"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60CFB037" w14:textId="77777777" w:rsidTr="00746757">
        <w:trPr>
          <w:trHeight w:val="240"/>
        </w:trPr>
        <w:tc>
          <w:tcPr>
            <w:tcW w:w="77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62CB9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Remainder Area</w:t>
            </w:r>
          </w:p>
        </w:tc>
        <w:tc>
          <w:tcPr>
            <w:tcW w:w="538" w:type="pct"/>
            <w:tcBorders>
              <w:top w:val="single" w:sz="4" w:space="0" w:color="auto"/>
              <w:left w:val="nil"/>
              <w:bottom w:val="single" w:sz="4" w:space="0" w:color="auto"/>
              <w:right w:val="single" w:sz="4" w:space="0" w:color="auto"/>
            </w:tcBorders>
            <w:shd w:val="clear" w:color="auto" w:fill="auto"/>
            <w:noWrap/>
            <w:vAlign w:val="bottom"/>
            <w:hideMark/>
          </w:tcPr>
          <w:p w14:paraId="3728F73C"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305</w:t>
            </w:r>
          </w:p>
        </w:tc>
        <w:tc>
          <w:tcPr>
            <w:tcW w:w="370" w:type="pct"/>
            <w:tcBorders>
              <w:top w:val="nil"/>
              <w:left w:val="nil"/>
              <w:bottom w:val="nil"/>
              <w:right w:val="nil"/>
            </w:tcBorders>
            <w:shd w:val="clear" w:color="auto" w:fill="auto"/>
            <w:noWrap/>
            <w:vAlign w:val="bottom"/>
            <w:hideMark/>
          </w:tcPr>
          <w:p w14:paraId="39A1860C"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A05E9E"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Area of the remainder</w:t>
            </w:r>
          </w:p>
        </w:tc>
        <w:tc>
          <w:tcPr>
            <w:tcW w:w="616" w:type="pct"/>
            <w:tcBorders>
              <w:top w:val="single" w:sz="4" w:space="0" w:color="auto"/>
              <w:left w:val="nil"/>
              <w:bottom w:val="single" w:sz="4" w:space="0" w:color="auto"/>
              <w:right w:val="single" w:sz="4" w:space="0" w:color="auto"/>
            </w:tcBorders>
            <w:shd w:val="clear" w:color="auto" w:fill="auto"/>
            <w:noWrap/>
            <w:vAlign w:val="bottom"/>
            <w:hideMark/>
          </w:tcPr>
          <w:p w14:paraId="175A883A"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305</w:t>
            </w:r>
          </w:p>
        </w:tc>
        <w:tc>
          <w:tcPr>
            <w:tcW w:w="370" w:type="pct"/>
            <w:tcBorders>
              <w:top w:val="nil"/>
              <w:left w:val="nil"/>
              <w:bottom w:val="nil"/>
              <w:right w:val="nil"/>
            </w:tcBorders>
            <w:shd w:val="clear" w:color="auto" w:fill="auto"/>
            <w:noWrap/>
            <w:vAlign w:val="bottom"/>
            <w:hideMark/>
          </w:tcPr>
          <w:p w14:paraId="0728CEB9"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438F44C8"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6A4E819F"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30E1689A" w14:textId="77777777" w:rsidTr="00746757">
        <w:trPr>
          <w:trHeight w:val="24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1AA806B3"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Unit Area value</w:t>
            </w:r>
          </w:p>
        </w:tc>
        <w:tc>
          <w:tcPr>
            <w:tcW w:w="538" w:type="pct"/>
            <w:tcBorders>
              <w:top w:val="nil"/>
              <w:left w:val="nil"/>
              <w:bottom w:val="single" w:sz="4" w:space="0" w:color="auto"/>
              <w:right w:val="single" w:sz="4" w:space="0" w:color="auto"/>
            </w:tcBorders>
            <w:shd w:val="clear" w:color="auto" w:fill="auto"/>
            <w:noWrap/>
            <w:vAlign w:val="bottom"/>
            <w:hideMark/>
          </w:tcPr>
          <w:p w14:paraId="3B15B6E7"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12,362.64 </w:t>
            </w:r>
          </w:p>
        </w:tc>
        <w:tc>
          <w:tcPr>
            <w:tcW w:w="370" w:type="pct"/>
            <w:tcBorders>
              <w:top w:val="nil"/>
              <w:left w:val="nil"/>
              <w:bottom w:val="nil"/>
              <w:right w:val="nil"/>
            </w:tcBorders>
            <w:shd w:val="clear" w:color="auto" w:fill="auto"/>
            <w:noWrap/>
            <w:vAlign w:val="bottom"/>
            <w:hideMark/>
          </w:tcPr>
          <w:p w14:paraId="4B168665"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3A2EBFA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Total taken area</w:t>
            </w:r>
          </w:p>
        </w:tc>
        <w:tc>
          <w:tcPr>
            <w:tcW w:w="616" w:type="pct"/>
            <w:tcBorders>
              <w:top w:val="nil"/>
              <w:left w:val="nil"/>
              <w:bottom w:val="single" w:sz="4" w:space="0" w:color="auto"/>
              <w:right w:val="single" w:sz="4" w:space="0" w:color="auto"/>
            </w:tcBorders>
            <w:shd w:val="clear" w:color="auto" w:fill="auto"/>
            <w:noWrap/>
            <w:vAlign w:val="bottom"/>
            <w:hideMark/>
          </w:tcPr>
          <w:p w14:paraId="2E7B909C"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81</w:t>
            </w:r>
          </w:p>
        </w:tc>
        <w:tc>
          <w:tcPr>
            <w:tcW w:w="370" w:type="pct"/>
            <w:tcBorders>
              <w:top w:val="nil"/>
              <w:left w:val="nil"/>
              <w:bottom w:val="nil"/>
              <w:right w:val="nil"/>
            </w:tcBorders>
            <w:shd w:val="clear" w:color="auto" w:fill="auto"/>
            <w:noWrap/>
            <w:vAlign w:val="bottom"/>
            <w:hideMark/>
          </w:tcPr>
          <w:p w14:paraId="55677ED2"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7E79296F"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09377DCA"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768510A6" w14:textId="77777777" w:rsidTr="00746757">
        <w:trPr>
          <w:trHeight w:val="48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5276BAF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Part Taken Area</w:t>
            </w:r>
          </w:p>
        </w:tc>
        <w:tc>
          <w:tcPr>
            <w:tcW w:w="538" w:type="pct"/>
            <w:tcBorders>
              <w:top w:val="nil"/>
              <w:left w:val="nil"/>
              <w:bottom w:val="single" w:sz="4" w:space="0" w:color="auto"/>
              <w:right w:val="single" w:sz="4" w:space="0" w:color="auto"/>
            </w:tcBorders>
            <w:shd w:val="clear" w:color="auto" w:fill="auto"/>
            <w:noWrap/>
            <w:vAlign w:val="bottom"/>
            <w:hideMark/>
          </w:tcPr>
          <w:p w14:paraId="2FEF08C5"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81</w:t>
            </w:r>
          </w:p>
        </w:tc>
        <w:tc>
          <w:tcPr>
            <w:tcW w:w="370" w:type="pct"/>
            <w:tcBorders>
              <w:top w:val="nil"/>
              <w:left w:val="nil"/>
              <w:bottom w:val="nil"/>
              <w:right w:val="nil"/>
            </w:tcBorders>
            <w:shd w:val="clear" w:color="auto" w:fill="auto"/>
            <w:noWrap/>
            <w:vAlign w:val="bottom"/>
            <w:hideMark/>
          </w:tcPr>
          <w:p w14:paraId="00303726"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vAlign w:val="bottom"/>
            <w:hideMark/>
          </w:tcPr>
          <w:p w14:paraId="54C06E84"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quality of improvement as a whole</w:t>
            </w:r>
          </w:p>
        </w:tc>
        <w:tc>
          <w:tcPr>
            <w:tcW w:w="616" w:type="pct"/>
            <w:tcBorders>
              <w:top w:val="nil"/>
              <w:left w:val="nil"/>
              <w:bottom w:val="single" w:sz="4" w:space="0" w:color="auto"/>
              <w:right w:val="single" w:sz="4" w:space="0" w:color="auto"/>
            </w:tcBorders>
            <w:shd w:val="clear" w:color="auto" w:fill="auto"/>
            <w:noWrap/>
            <w:vAlign w:val="bottom"/>
            <w:hideMark/>
          </w:tcPr>
          <w:p w14:paraId="755CA341"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100%</w:t>
            </w:r>
          </w:p>
        </w:tc>
        <w:tc>
          <w:tcPr>
            <w:tcW w:w="370" w:type="pct"/>
            <w:tcBorders>
              <w:top w:val="nil"/>
              <w:left w:val="nil"/>
              <w:bottom w:val="nil"/>
              <w:right w:val="nil"/>
            </w:tcBorders>
            <w:shd w:val="clear" w:color="auto" w:fill="auto"/>
            <w:noWrap/>
            <w:vAlign w:val="bottom"/>
            <w:hideMark/>
          </w:tcPr>
          <w:p w14:paraId="7DEFF304"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794ACAC6"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4552048B"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07D4D9B1" w14:textId="77777777" w:rsidTr="00746757">
        <w:trPr>
          <w:trHeight w:val="720"/>
        </w:trPr>
        <w:tc>
          <w:tcPr>
            <w:tcW w:w="772" w:type="pct"/>
            <w:tcBorders>
              <w:top w:val="nil"/>
              <w:left w:val="single" w:sz="4" w:space="0" w:color="auto"/>
              <w:bottom w:val="single" w:sz="4" w:space="0" w:color="auto"/>
              <w:right w:val="single" w:sz="4" w:space="0" w:color="auto"/>
            </w:tcBorders>
            <w:shd w:val="clear" w:color="auto" w:fill="auto"/>
            <w:noWrap/>
            <w:vAlign w:val="bottom"/>
            <w:hideMark/>
          </w:tcPr>
          <w:p w14:paraId="69DCAD6F"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Value of the part taken</w:t>
            </w:r>
          </w:p>
        </w:tc>
        <w:tc>
          <w:tcPr>
            <w:tcW w:w="538" w:type="pct"/>
            <w:tcBorders>
              <w:top w:val="nil"/>
              <w:left w:val="nil"/>
              <w:bottom w:val="single" w:sz="4" w:space="0" w:color="auto"/>
              <w:right w:val="single" w:sz="4" w:space="0" w:color="auto"/>
            </w:tcBorders>
            <w:shd w:val="clear" w:color="auto" w:fill="auto"/>
            <w:noWrap/>
            <w:vAlign w:val="bottom"/>
            <w:hideMark/>
          </w:tcPr>
          <w:p w14:paraId="51F6625A"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1,001,373.63 </w:t>
            </w:r>
          </w:p>
        </w:tc>
        <w:tc>
          <w:tcPr>
            <w:tcW w:w="370" w:type="pct"/>
            <w:tcBorders>
              <w:top w:val="nil"/>
              <w:left w:val="nil"/>
              <w:bottom w:val="nil"/>
              <w:right w:val="nil"/>
            </w:tcBorders>
            <w:shd w:val="clear" w:color="auto" w:fill="auto"/>
            <w:noWrap/>
            <w:vAlign w:val="bottom"/>
            <w:hideMark/>
          </w:tcPr>
          <w:p w14:paraId="7427E72A"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vAlign w:val="bottom"/>
            <w:hideMark/>
          </w:tcPr>
          <w:p w14:paraId="39DC399C"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quality of improvement after taking before considering benefit</w:t>
            </w:r>
          </w:p>
        </w:tc>
        <w:tc>
          <w:tcPr>
            <w:tcW w:w="616" w:type="pct"/>
            <w:tcBorders>
              <w:top w:val="nil"/>
              <w:left w:val="nil"/>
              <w:bottom w:val="single" w:sz="4" w:space="0" w:color="auto"/>
              <w:right w:val="single" w:sz="4" w:space="0" w:color="auto"/>
            </w:tcBorders>
            <w:shd w:val="clear" w:color="auto" w:fill="auto"/>
            <w:noWrap/>
            <w:vAlign w:val="bottom"/>
            <w:hideMark/>
          </w:tcPr>
          <w:p w14:paraId="509AD92E" w14:textId="77777777" w:rsidR="00746757" w:rsidRPr="00746757" w:rsidRDefault="00746757" w:rsidP="00746757">
            <w:pPr>
              <w:spacing w:after="0" w:line="240" w:lineRule="auto"/>
              <w:jc w:val="right"/>
              <w:rPr>
                <w:rFonts w:ascii="Geneva" w:eastAsia="Times New Roman" w:hAnsi="Geneva" w:cs="Times New Roman"/>
                <w:sz w:val="16"/>
                <w:szCs w:val="18"/>
              </w:rPr>
            </w:pPr>
            <w:r w:rsidRPr="00746757">
              <w:rPr>
                <w:rFonts w:ascii="Geneva" w:eastAsia="Times New Roman" w:hAnsi="Geneva" w:cs="Times New Roman"/>
                <w:sz w:val="16"/>
                <w:szCs w:val="18"/>
              </w:rPr>
              <w:t>83%</w:t>
            </w:r>
          </w:p>
        </w:tc>
        <w:tc>
          <w:tcPr>
            <w:tcW w:w="370" w:type="pct"/>
            <w:tcBorders>
              <w:top w:val="nil"/>
              <w:left w:val="nil"/>
              <w:bottom w:val="nil"/>
              <w:right w:val="nil"/>
            </w:tcBorders>
            <w:shd w:val="clear" w:color="auto" w:fill="auto"/>
            <w:noWrap/>
            <w:vAlign w:val="bottom"/>
            <w:hideMark/>
          </w:tcPr>
          <w:p w14:paraId="5F8AACCD"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66140E4F"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2A75E4BC"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60F85AB9" w14:textId="77777777" w:rsidTr="00746757">
        <w:trPr>
          <w:trHeight w:val="735"/>
        </w:trPr>
        <w:tc>
          <w:tcPr>
            <w:tcW w:w="772" w:type="pct"/>
            <w:tcBorders>
              <w:top w:val="nil"/>
              <w:left w:val="nil"/>
              <w:bottom w:val="nil"/>
              <w:right w:val="nil"/>
            </w:tcBorders>
            <w:shd w:val="clear" w:color="auto" w:fill="auto"/>
            <w:noWrap/>
            <w:vAlign w:val="bottom"/>
            <w:hideMark/>
          </w:tcPr>
          <w:p w14:paraId="0BB0032B"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7A762E02"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22CFF512"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vAlign w:val="bottom"/>
            <w:hideMark/>
          </w:tcPr>
          <w:p w14:paraId="1EF96E3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quality of improvement after taking After considering benefit</w:t>
            </w:r>
          </w:p>
        </w:tc>
        <w:tc>
          <w:tcPr>
            <w:tcW w:w="616" w:type="pct"/>
            <w:tcBorders>
              <w:top w:val="nil"/>
              <w:left w:val="nil"/>
              <w:bottom w:val="single" w:sz="4" w:space="0" w:color="auto"/>
              <w:right w:val="single" w:sz="4" w:space="0" w:color="auto"/>
            </w:tcBorders>
            <w:shd w:val="clear" w:color="auto" w:fill="auto"/>
            <w:noWrap/>
            <w:vAlign w:val="bottom"/>
            <w:hideMark/>
          </w:tcPr>
          <w:p w14:paraId="6205C9B5" w14:textId="77777777" w:rsidR="00746757" w:rsidRPr="00746757" w:rsidRDefault="00746757" w:rsidP="00746757">
            <w:pPr>
              <w:spacing w:after="0" w:line="240" w:lineRule="auto"/>
              <w:jc w:val="right"/>
              <w:rPr>
                <w:rFonts w:ascii="Calibri" w:eastAsia="Times New Roman" w:hAnsi="Calibri" w:cs="Calibri"/>
                <w:color w:val="000000"/>
                <w:sz w:val="16"/>
              </w:rPr>
            </w:pPr>
            <w:r w:rsidRPr="00746757">
              <w:rPr>
                <w:rFonts w:ascii="Calibri" w:eastAsia="Times New Roman" w:hAnsi="Calibri" w:cs="Calibri"/>
                <w:color w:val="000000"/>
                <w:sz w:val="16"/>
              </w:rPr>
              <w:t>93%</w:t>
            </w:r>
          </w:p>
        </w:tc>
        <w:tc>
          <w:tcPr>
            <w:tcW w:w="370" w:type="pct"/>
            <w:tcBorders>
              <w:top w:val="nil"/>
              <w:left w:val="nil"/>
              <w:bottom w:val="nil"/>
              <w:right w:val="nil"/>
            </w:tcBorders>
            <w:shd w:val="clear" w:color="auto" w:fill="auto"/>
            <w:noWrap/>
            <w:vAlign w:val="bottom"/>
            <w:hideMark/>
          </w:tcPr>
          <w:p w14:paraId="13181885"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1E717225"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0134C864"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3AFE6DEE" w14:textId="77777777" w:rsidTr="00746757">
        <w:trPr>
          <w:trHeight w:val="240"/>
        </w:trPr>
        <w:tc>
          <w:tcPr>
            <w:tcW w:w="772" w:type="pct"/>
            <w:tcBorders>
              <w:top w:val="nil"/>
              <w:left w:val="nil"/>
              <w:bottom w:val="nil"/>
              <w:right w:val="nil"/>
            </w:tcBorders>
            <w:shd w:val="clear" w:color="auto" w:fill="auto"/>
            <w:noWrap/>
            <w:vAlign w:val="bottom"/>
            <w:hideMark/>
          </w:tcPr>
          <w:p w14:paraId="32BD6677"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2710C0D1"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48C1E6BF"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51BDF88A"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VRBB</w:t>
            </w:r>
          </w:p>
        </w:tc>
        <w:tc>
          <w:tcPr>
            <w:tcW w:w="616" w:type="pct"/>
            <w:tcBorders>
              <w:top w:val="nil"/>
              <w:left w:val="nil"/>
              <w:bottom w:val="single" w:sz="4" w:space="0" w:color="auto"/>
              <w:right w:val="single" w:sz="4" w:space="0" w:color="auto"/>
            </w:tcBorders>
            <w:shd w:val="clear" w:color="auto" w:fill="auto"/>
            <w:noWrap/>
            <w:vAlign w:val="bottom"/>
            <w:hideMark/>
          </w:tcPr>
          <w:p w14:paraId="7FF4A716"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3,129,601.65 </w:t>
            </w:r>
          </w:p>
        </w:tc>
        <w:tc>
          <w:tcPr>
            <w:tcW w:w="370" w:type="pct"/>
            <w:tcBorders>
              <w:top w:val="nil"/>
              <w:left w:val="nil"/>
              <w:bottom w:val="nil"/>
              <w:right w:val="nil"/>
            </w:tcBorders>
            <w:shd w:val="clear" w:color="auto" w:fill="auto"/>
            <w:noWrap/>
            <w:vAlign w:val="bottom"/>
            <w:hideMark/>
          </w:tcPr>
          <w:p w14:paraId="67BAF8D7"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0AE94812"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327E8699"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38DDEADF" w14:textId="77777777" w:rsidTr="00746757">
        <w:trPr>
          <w:trHeight w:val="240"/>
        </w:trPr>
        <w:tc>
          <w:tcPr>
            <w:tcW w:w="772" w:type="pct"/>
            <w:tcBorders>
              <w:top w:val="nil"/>
              <w:left w:val="nil"/>
              <w:bottom w:val="nil"/>
              <w:right w:val="nil"/>
            </w:tcBorders>
            <w:shd w:val="clear" w:color="auto" w:fill="auto"/>
            <w:noWrap/>
            <w:vAlign w:val="bottom"/>
            <w:hideMark/>
          </w:tcPr>
          <w:p w14:paraId="4DCC0ED7"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28621D9B"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5716926F"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17FC7EF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SD</w:t>
            </w:r>
          </w:p>
        </w:tc>
        <w:tc>
          <w:tcPr>
            <w:tcW w:w="616" w:type="pct"/>
            <w:tcBorders>
              <w:top w:val="nil"/>
              <w:left w:val="nil"/>
              <w:bottom w:val="single" w:sz="4" w:space="0" w:color="auto"/>
              <w:right w:val="single" w:sz="4" w:space="0" w:color="auto"/>
            </w:tcBorders>
            <w:shd w:val="clear" w:color="auto" w:fill="auto"/>
            <w:noWrap/>
            <w:vAlign w:val="bottom"/>
            <w:hideMark/>
          </w:tcPr>
          <w:p w14:paraId="4C9FD758"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369,024.73 </w:t>
            </w:r>
          </w:p>
        </w:tc>
        <w:tc>
          <w:tcPr>
            <w:tcW w:w="370" w:type="pct"/>
            <w:tcBorders>
              <w:top w:val="nil"/>
              <w:left w:val="nil"/>
              <w:bottom w:val="nil"/>
              <w:right w:val="nil"/>
            </w:tcBorders>
            <w:shd w:val="clear" w:color="auto" w:fill="auto"/>
            <w:noWrap/>
            <w:vAlign w:val="bottom"/>
            <w:hideMark/>
          </w:tcPr>
          <w:p w14:paraId="2B153059"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66EC96F4"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1D67F991" w14:textId="77777777" w:rsidR="00746757" w:rsidRPr="00746757" w:rsidRDefault="00746757" w:rsidP="00746757">
            <w:pPr>
              <w:spacing w:after="0" w:line="240" w:lineRule="auto"/>
              <w:rPr>
                <w:rFonts w:ascii="Geneva" w:eastAsia="Times New Roman" w:hAnsi="Geneva" w:cs="Times New Roman"/>
                <w:sz w:val="16"/>
                <w:szCs w:val="18"/>
              </w:rPr>
            </w:pPr>
          </w:p>
        </w:tc>
      </w:tr>
      <w:tr w:rsidR="00746757" w:rsidRPr="00746757" w14:paraId="6DB1ABB0" w14:textId="77777777" w:rsidTr="00746757">
        <w:trPr>
          <w:trHeight w:val="240"/>
        </w:trPr>
        <w:tc>
          <w:tcPr>
            <w:tcW w:w="772" w:type="pct"/>
            <w:tcBorders>
              <w:top w:val="nil"/>
              <w:left w:val="nil"/>
              <w:bottom w:val="nil"/>
              <w:right w:val="nil"/>
            </w:tcBorders>
            <w:shd w:val="clear" w:color="auto" w:fill="auto"/>
            <w:noWrap/>
            <w:vAlign w:val="bottom"/>
            <w:hideMark/>
          </w:tcPr>
          <w:p w14:paraId="34883385" w14:textId="77777777" w:rsidR="00746757" w:rsidRPr="00746757" w:rsidRDefault="00746757" w:rsidP="00746757">
            <w:pPr>
              <w:spacing w:after="0" w:line="240" w:lineRule="auto"/>
              <w:rPr>
                <w:rFonts w:ascii="Geneva" w:eastAsia="Times New Roman" w:hAnsi="Geneva" w:cs="Times New Roman"/>
                <w:sz w:val="16"/>
                <w:szCs w:val="18"/>
              </w:rPr>
            </w:pPr>
          </w:p>
        </w:tc>
        <w:tc>
          <w:tcPr>
            <w:tcW w:w="538" w:type="pct"/>
            <w:tcBorders>
              <w:top w:val="nil"/>
              <w:left w:val="nil"/>
              <w:bottom w:val="nil"/>
              <w:right w:val="nil"/>
            </w:tcBorders>
            <w:shd w:val="clear" w:color="auto" w:fill="auto"/>
            <w:noWrap/>
            <w:vAlign w:val="bottom"/>
            <w:hideMark/>
          </w:tcPr>
          <w:p w14:paraId="682D4C3B" w14:textId="77777777" w:rsidR="00746757" w:rsidRPr="00746757" w:rsidRDefault="00746757" w:rsidP="00746757">
            <w:pPr>
              <w:spacing w:after="0" w:line="240" w:lineRule="auto"/>
              <w:rPr>
                <w:rFonts w:ascii="Geneva" w:eastAsia="Times New Roman" w:hAnsi="Geneva" w:cs="Times New Roman"/>
                <w:sz w:val="16"/>
                <w:szCs w:val="18"/>
              </w:rPr>
            </w:pPr>
          </w:p>
        </w:tc>
        <w:tc>
          <w:tcPr>
            <w:tcW w:w="370" w:type="pct"/>
            <w:tcBorders>
              <w:top w:val="nil"/>
              <w:left w:val="nil"/>
              <w:bottom w:val="nil"/>
              <w:right w:val="nil"/>
            </w:tcBorders>
            <w:shd w:val="clear" w:color="auto" w:fill="auto"/>
            <w:noWrap/>
            <w:vAlign w:val="bottom"/>
            <w:hideMark/>
          </w:tcPr>
          <w:p w14:paraId="2CD26840" w14:textId="77777777" w:rsidR="00746757" w:rsidRPr="00746757" w:rsidRDefault="00746757" w:rsidP="00746757">
            <w:pPr>
              <w:spacing w:after="0" w:line="240" w:lineRule="auto"/>
              <w:rPr>
                <w:rFonts w:ascii="Geneva" w:eastAsia="Times New Roman" w:hAnsi="Geneva" w:cs="Times New Roman"/>
                <w:sz w:val="16"/>
                <w:szCs w:val="18"/>
              </w:rPr>
            </w:pPr>
          </w:p>
        </w:tc>
        <w:tc>
          <w:tcPr>
            <w:tcW w:w="801" w:type="pct"/>
            <w:tcBorders>
              <w:top w:val="nil"/>
              <w:left w:val="single" w:sz="4" w:space="0" w:color="auto"/>
              <w:bottom w:val="single" w:sz="4" w:space="0" w:color="auto"/>
              <w:right w:val="single" w:sz="4" w:space="0" w:color="auto"/>
            </w:tcBorders>
            <w:shd w:val="clear" w:color="auto" w:fill="auto"/>
            <w:noWrap/>
            <w:vAlign w:val="bottom"/>
            <w:hideMark/>
          </w:tcPr>
          <w:p w14:paraId="1EF6198C"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VRAB</w:t>
            </w:r>
          </w:p>
        </w:tc>
        <w:tc>
          <w:tcPr>
            <w:tcW w:w="616" w:type="pct"/>
            <w:tcBorders>
              <w:top w:val="nil"/>
              <w:left w:val="nil"/>
              <w:bottom w:val="single" w:sz="4" w:space="0" w:color="auto"/>
              <w:right w:val="single" w:sz="4" w:space="0" w:color="auto"/>
            </w:tcBorders>
            <w:shd w:val="clear" w:color="auto" w:fill="auto"/>
            <w:noWrap/>
            <w:vAlign w:val="bottom"/>
            <w:hideMark/>
          </w:tcPr>
          <w:p w14:paraId="623ECF79" w14:textId="77777777" w:rsidR="00746757" w:rsidRPr="00746757" w:rsidRDefault="00746757" w:rsidP="00746757">
            <w:pPr>
              <w:spacing w:after="0" w:line="240" w:lineRule="auto"/>
              <w:rPr>
                <w:rFonts w:ascii="Geneva" w:eastAsia="Times New Roman" w:hAnsi="Geneva" w:cs="Times New Roman"/>
                <w:sz w:val="16"/>
                <w:szCs w:val="18"/>
              </w:rPr>
            </w:pPr>
            <w:r w:rsidRPr="00746757">
              <w:rPr>
                <w:rFonts w:ascii="Geneva" w:eastAsia="Times New Roman" w:hAnsi="Geneva" w:cs="Times New Roman"/>
                <w:sz w:val="16"/>
                <w:szCs w:val="18"/>
              </w:rPr>
              <w:t xml:space="preserve">        5,022,000.00 </w:t>
            </w:r>
          </w:p>
        </w:tc>
        <w:tc>
          <w:tcPr>
            <w:tcW w:w="370" w:type="pct"/>
            <w:tcBorders>
              <w:top w:val="nil"/>
              <w:left w:val="nil"/>
              <w:bottom w:val="nil"/>
              <w:right w:val="nil"/>
            </w:tcBorders>
            <w:shd w:val="clear" w:color="auto" w:fill="auto"/>
            <w:noWrap/>
            <w:vAlign w:val="bottom"/>
            <w:hideMark/>
          </w:tcPr>
          <w:p w14:paraId="1EAA36F7" w14:textId="77777777" w:rsidR="00746757" w:rsidRPr="00746757" w:rsidRDefault="00746757" w:rsidP="00746757">
            <w:pPr>
              <w:spacing w:after="0" w:line="240" w:lineRule="auto"/>
              <w:rPr>
                <w:rFonts w:ascii="Geneva" w:eastAsia="Times New Roman" w:hAnsi="Geneva" w:cs="Times New Roman"/>
                <w:sz w:val="16"/>
                <w:szCs w:val="18"/>
              </w:rPr>
            </w:pPr>
          </w:p>
        </w:tc>
        <w:tc>
          <w:tcPr>
            <w:tcW w:w="986" w:type="pct"/>
            <w:tcBorders>
              <w:top w:val="nil"/>
              <w:left w:val="nil"/>
              <w:bottom w:val="nil"/>
              <w:right w:val="nil"/>
            </w:tcBorders>
            <w:shd w:val="clear" w:color="auto" w:fill="auto"/>
            <w:noWrap/>
            <w:vAlign w:val="bottom"/>
            <w:hideMark/>
          </w:tcPr>
          <w:p w14:paraId="030B6BB0" w14:textId="77777777" w:rsidR="00746757" w:rsidRPr="00746757" w:rsidRDefault="00746757" w:rsidP="00746757">
            <w:pPr>
              <w:spacing w:after="0" w:line="240" w:lineRule="auto"/>
              <w:rPr>
                <w:rFonts w:ascii="Geneva" w:eastAsia="Times New Roman" w:hAnsi="Geneva" w:cs="Times New Roman"/>
                <w:sz w:val="16"/>
                <w:szCs w:val="18"/>
              </w:rPr>
            </w:pPr>
          </w:p>
        </w:tc>
        <w:tc>
          <w:tcPr>
            <w:tcW w:w="547" w:type="pct"/>
            <w:tcBorders>
              <w:top w:val="nil"/>
              <w:left w:val="nil"/>
              <w:bottom w:val="nil"/>
              <w:right w:val="nil"/>
            </w:tcBorders>
            <w:shd w:val="clear" w:color="auto" w:fill="auto"/>
            <w:noWrap/>
            <w:vAlign w:val="bottom"/>
            <w:hideMark/>
          </w:tcPr>
          <w:p w14:paraId="682EFD20" w14:textId="77777777" w:rsidR="00746757" w:rsidRPr="00746757" w:rsidRDefault="00746757" w:rsidP="00746757">
            <w:pPr>
              <w:spacing w:after="0" w:line="240" w:lineRule="auto"/>
              <w:rPr>
                <w:rFonts w:ascii="Geneva" w:eastAsia="Times New Roman" w:hAnsi="Geneva" w:cs="Times New Roman"/>
                <w:sz w:val="16"/>
                <w:szCs w:val="18"/>
              </w:rPr>
            </w:pPr>
          </w:p>
        </w:tc>
      </w:tr>
    </w:tbl>
    <w:p w14:paraId="3F9ACD01" w14:textId="7B06AB7B" w:rsidR="002E7660" w:rsidRDefault="00DB7183" w:rsidP="002E7660">
      <w:pPr>
        <w:rPr>
          <w:rFonts w:ascii="Arial" w:hAnsi="Arial" w:cs="Arial"/>
        </w:rPr>
      </w:pPr>
      <w:r w:rsidRPr="00BA67F7">
        <w:rPr>
          <w:rFonts w:ascii="Arial" w:hAnsi="Arial" w:cs="Arial"/>
        </w:rPr>
        <w:lastRenderedPageBreak/>
        <w:t>Subject 2</w:t>
      </w:r>
    </w:p>
    <w:tbl>
      <w:tblPr>
        <w:tblW w:w="5000" w:type="pct"/>
        <w:tblLook w:val="04A0" w:firstRow="1" w:lastRow="0" w:firstColumn="1" w:lastColumn="0" w:noHBand="0" w:noVBand="1"/>
      </w:tblPr>
      <w:tblGrid>
        <w:gridCol w:w="1697"/>
        <w:gridCol w:w="1236"/>
        <w:gridCol w:w="221"/>
        <w:gridCol w:w="1623"/>
        <w:gridCol w:w="1243"/>
        <w:gridCol w:w="221"/>
        <w:gridCol w:w="2141"/>
        <w:gridCol w:w="1194"/>
      </w:tblGrid>
      <w:tr w:rsidR="00DB7183" w:rsidRPr="00DB7183" w14:paraId="40E861AF" w14:textId="77777777" w:rsidTr="00B643BC">
        <w:trPr>
          <w:trHeight w:val="240"/>
        </w:trPr>
        <w:tc>
          <w:tcPr>
            <w:tcW w:w="1531"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F53BA8D"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5A2881E5"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5F0C23C1"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6FC47CBA"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FF1CEB3"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A938EDB"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factual data on After condition</w:t>
            </w:r>
          </w:p>
        </w:tc>
        <w:tc>
          <w:tcPr>
            <w:tcW w:w="623" w:type="pct"/>
            <w:tcBorders>
              <w:top w:val="single" w:sz="4" w:space="0" w:color="auto"/>
              <w:left w:val="nil"/>
              <w:bottom w:val="single" w:sz="4" w:space="0" w:color="auto"/>
              <w:right w:val="single" w:sz="4" w:space="0" w:color="auto"/>
            </w:tcBorders>
            <w:shd w:val="clear" w:color="000000" w:fill="D9D9D9"/>
            <w:noWrap/>
            <w:vAlign w:val="bottom"/>
            <w:hideMark/>
          </w:tcPr>
          <w:p w14:paraId="69DC3BA0"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 </w:t>
            </w:r>
          </w:p>
        </w:tc>
      </w:tr>
      <w:tr w:rsidR="00DB7183" w:rsidRPr="00DB7183" w14:paraId="4E31E9F1" w14:textId="77777777" w:rsidTr="00B643BC">
        <w:trPr>
          <w:trHeight w:val="240"/>
        </w:trPr>
        <w:tc>
          <w:tcPr>
            <w:tcW w:w="886" w:type="pct"/>
            <w:tcBorders>
              <w:top w:val="nil"/>
              <w:left w:val="nil"/>
              <w:bottom w:val="nil"/>
              <w:right w:val="nil"/>
            </w:tcBorders>
            <w:shd w:val="clear" w:color="auto" w:fill="auto"/>
            <w:noWrap/>
            <w:vAlign w:val="bottom"/>
            <w:hideMark/>
          </w:tcPr>
          <w:p w14:paraId="2DF85A6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Rent per month</w:t>
            </w:r>
          </w:p>
        </w:tc>
        <w:tc>
          <w:tcPr>
            <w:tcW w:w="645" w:type="pct"/>
            <w:tcBorders>
              <w:top w:val="nil"/>
              <w:left w:val="nil"/>
              <w:bottom w:val="nil"/>
              <w:right w:val="nil"/>
            </w:tcBorders>
            <w:shd w:val="clear" w:color="auto" w:fill="auto"/>
            <w:noWrap/>
            <w:vAlign w:val="bottom"/>
            <w:hideMark/>
          </w:tcPr>
          <w:p w14:paraId="2BB012F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 </w:t>
            </w:r>
          </w:p>
        </w:tc>
        <w:tc>
          <w:tcPr>
            <w:tcW w:w="115" w:type="pct"/>
            <w:tcBorders>
              <w:top w:val="nil"/>
              <w:left w:val="nil"/>
              <w:bottom w:val="nil"/>
              <w:right w:val="nil"/>
            </w:tcBorders>
            <w:shd w:val="clear" w:color="auto" w:fill="auto"/>
            <w:noWrap/>
            <w:vAlign w:val="bottom"/>
            <w:hideMark/>
          </w:tcPr>
          <w:p w14:paraId="1CD4F590"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30DD48A4"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34387F50"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67901B1"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1B42D724"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Total rent Including tax</w:t>
            </w:r>
          </w:p>
        </w:tc>
        <w:tc>
          <w:tcPr>
            <w:tcW w:w="623" w:type="pct"/>
            <w:tcBorders>
              <w:top w:val="nil"/>
              <w:left w:val="nil"/>
              <w:bottom w:val="single" w:sz="4" w:space="0" w:color="auto"/>
              <w:right w:val="single" w:sz="4" w:space="0" w:color="auto"/>
            </w:tcBorders>
            <w:shd w:val="clear" w:color="auto" w:fill="auto"/>
            <w:noWrap/>
            <w:vAlign w:val="bottom"/>
            <w:hideMark/>
          </w:tcPr>
          <w:p w14:paraId="6E44530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 </w:t>
            </w:r>
          </w:p>
        </w:tc>
      </w:tr>
      <w:tr w:rsidR="00DB7183" w:rsidRPr="00DB7183" w14:paraId="6C49DCD7"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E8979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Rent/year</w:t>
            </w:r>
          </w:p>
        </w:tc>
        <w:tc>
          <w:tcPr>
            <w:tcW w:w="645" w:type="pct"/>
            <w:tcBorders>
              <w:top w:val="single" w:sz="4" w:space="0" w:color="auto"/>
              <w:left w:val="nil"/>
              <w:bottom w:val="single" w:sz="4" w:space="0" w:color="auto"/>
              <w:right w:val="single" w:sz="4" w:space="0" w:color="auto"/>
            </w:tcBorders>
            <w:shd w:val="clear" w:color="auto" w:fill="auto"/>
            <w:noWrap/>
            <w:vAlign w:val="bottom"/>
            <w:hideMark/>
          </w:tcPr>
          <w:p w14:paraId="550C824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5BEEB289"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6F441C51"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22FF3482"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38E140D"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6CA412B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Rent/year</w:t>
            </w:r>
          </w:p>
        </w:tc>
        <w:tc>
          <w:tcPr>
            <w:tcW w:w="623" w:type="pct"/>
            <w:tcBorders>
              <w:top w:val="nil"/>
              <w:left w:val="nil"/>
              <w:bottom w:val="single" w:sz="4" w:space="0" w:color="auto"/>
              <w:right w:val="single" w:sz="4" w:space="0" w:color="auto"/>
            </w:tcBorders>
            <w:shd w:val="clear" w:color="auto" w:fill="auto"/>
            <w:noWrap/>
            <w:vAlign w:val="bottom"/>
            <w:hideMark/>
          </w:tcPr>
          <w:p w14:paraId="6D6F923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r>
      <w:tr w:rsidR="00DB7183" w:rsidRPr="00DB7183" w14:paraId="0FEA7D61"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68AA043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CAP.R</w:t>
            </w:r>
          </w:p>
        </w:tc>
        <w:tc>
          <w:tcPr>
            <w:tcW w:w="645" w:type="pct"/>
            <w:tcBorders>
              <w:top w:val="nil"/>
              <w:left w:val="nil"/>
              <w:bottom w:val="single" w:sz="4" w:space="0" w:color="auto"/>
              <w:right w:val="single" w:sz="4" w:space="0" w:color="auto"/>
            </w:tcBorders>
            <w:shd w:val="clear" w:color="auto" w:fill="auto"/>
            <w:noWrap/>
            <w:vAlign w:val="bottom"/>
            <w:hideMark/>
          </w:tcPr>
          <w:p w14:paraId="5D7173CC"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64743891"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AAFC4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VBA</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0F9BFA7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6DE4918D"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74B0C4C2"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CAP.R</w:t>
            </w:r>
          </w:p>
        </w:tc>
        <w:tc>
          <w:tcPr>
            <w:tcW w:w="623" w:type="pct"/>
            <w:tcBorders>
              <w:top w:val="nil"/>
              <w:left w:val="nil"/>
              <w:bottom w:val="single" w:sz="4" w:space="0" w:color="auto"/>
              <w:right w:val="single" w:sz="4" w:space="0" w:color="auto"/>
            </w:tcBorders>
            <w:shd w:val="clear" w:color="auto" w:fill="auto"/>
            <w:noWrap/>
            <w:vAlign w:val="bottom"/>
            <w:hideMark/>
          </w:tcPr>
          <w:p w14:paraId="3C792E1A"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12.00%</w:t>
            </w:r>
          </w:p>
        </w:tc>
      </w:tr>
      <w:tr w:rsidR="00DB7183" w:rsidRPr="00DB7183" w14:paraId="0BDA34AC"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31D8B53A"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Vacancy</w:t>
            </w:r>
          </w:p>
        </w:tc>
        <w:tc>
          <w:tcPr>
            <w:tcW w:w="645" w:type="pct"/>
            <w:tcBorders>
              <w:top w:val="nil"/>
              <w:left w:val="nil"/>
              <w:bottom w:val="single" w:sz="4" w:space="0" w:color="auto"/>
              <w:right w:val="single" w:sz="4" w:space="0" w:color="auto"/>
            </w:tcBorders>
            <w:shd w:val="clear" w:color="auto" w:fill="auto"/>
            <w:noWrap/>
            <w:vAlign w:val="bottom"/>
            <w:hideMark/>
          </w:tcPr>
          <w:p w14:paraId="61AD3461"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4CBF63ED"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65694A2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VTAW</w:t>
            </w:r>
          </w:p>
        </w:tc>
        <w:tc>
          <w:tcPr>
            <w:tcW w:w="649" w:type="pct"/>
            <w:tcBorders>
              <w:top w:val="nil"/>
              <w:left w:val="nil"/>
              <w:bottom w:val="single" w:sz="4" w:space="0" w:color="auto"/>
              <w:right w:val="single" w:sz="4" w:space="0" w:color="auto"/>
            </w:tcBorders>
            <w:shd w:val="clear" w:color="auto" w:fill="auto"/>
            <w:noWrap/>
            <w:vAlign w:val="bottom"/>
            <w:hideMark/>
          </w:tcPr>
          <w:p w14:paraId="134E5F7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865,979.38 </w:t>
            </w:r>
          </w:p>
        </w:tc>
        <w:tc>
          <w:tcPr>
            <w:tcW w:w="115" w:type="pct"/>
            <w:tcBorders>
              <w:top w:val="nil"/>
              <w:left w:val="nil"/>
              <w:bottom w:val="nil"/>
              <w:right w:val="nil"/>
            </w:tcBorders>
            <w:shd w:val="clear" w:color="auto" w:fill="auto"/>
            <w:noWrap/>
            <w:vAlign w:val="bottom"/>
            <w:hideMark/>
          </w:tcPr>
          <w:p w14:paraId="40B1DD0E"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27A471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Vacancy</w:t>
            </w:r>
          </w:p>
        </w:tc>
        <w:tc>
          <w:tcPr>
            <w:tcW w:w="623" w:type="pct"/>
            <w:tcBorders>
              <w:top w:val="nil"/>
              <w:left w:val="nil"/>
              <w:bottom w:val="single" w:sz="4" w:space="0" w:color="auto"/>
              <w:right w:val="single" w:sz="4" w:space="0" w:color="auto"/>
            </w:tcBorders>
            <w:shd w:val="clear" w:color="auto" w:fill="auto"/>
            <w:noWrap/>
            <w:vAlign w:val="bottom"/>
            <w:hideMark/>
          </w:tcPr>
          <w:p w14:paraId="28061180"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0%</w:t>
            </w:r>
          </w:p>
        </w:tc>
      </w:tr>
      <w:tr w:rsidR="00DB7183" w:rsidRPr="00DB7183" w14:paraId="27006BD0"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4D235472"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OE</w:t>
            </w:r>
          </w:p>
        </w:tc>
        <w:tc>
          <w:tcPr>
            <w:tcW w:w="645" w:type="pct"/>
            <w:tcBorders>
              <w:top w:val="nil"/>
              <w:left w:val="nil"/>
              <w:bottom w:val="single" w:sz="4" w:space="0" w:color="auto"/>
              <w:right w:val="single" w:sz="4" w:space="0" w:color="auto"/>
            </w:tcBorders>
            <w:shd w:val="clear" w:color="auto" w:fill="auto"/>
            <w:noWrap/>
            <w:vAlign w:val="bottom"/>
            <w:hideMark/>
          </w:tcPr>
          <w:p w14:paraId="5F6B687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369368E9"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502C77A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VR</w:t>
            </w:r>
          </w:p>
        </w:tc>
        <w:tc>
          <w:tcPr>
            <w:tcW w:w="649" w:type="pct"/>
            <w:tcBorders>
              <w:top w:val="nil"/>
              <w:left w:val="nil"/>
              <w:bottom w:val="single" w:sz="4" w:space="0" w:color="auto"/>
              <w:right w:val="single" w:sz="4" w:space="0" w:color="auto"/>
            </w:tcBorders>
            <w:shd w:val="clear" w:color="auto" w:fill="auto"/>
            <w:noWrap/>
            <w:vAlign w:val="bottom"/>
            <w:hideMark/>
          </w:tcPr>
          <w:p w14:paraId="54F726A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3,134,020.62 </w:t>
            </w:r>
          </w:p>
        </w:tc>
        <w:tc>
          <w:tcPr>
            <w:tcW w:w="115" w:type="pct"/>
            <w:tcBorders>
              <w:top w:val="nil"/>
              <w:left w:val="nil"/>
              <w:bottom w:val="nil"/>
              <w:right w:val="nil"/>
            </w:tcBorders>
            <w:shd w:val="clear" w:color="auto" w:fill="auto"/>
            <w:noWrap/>
            <w:vAlign w:val="bottom"/>
            <w:hideMark/>
          </w:tcPr>
          <w:p w14:paraId="289368A1"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3A21C1A7"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3C0F035A"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1E40C9A3" w14:textId="77777777" w:rsidTr="00B643BC">
        <w:trPr>
          <w:trHeight w:val="240"/>
        </w:trPr>
        <w:tc>
          <w:tcPr>
            <w:tcW w:w="886" w:type="pct"/>
            <w:tcBorders>
              <w:top w:val="nil"/>
              <w:left w:val="nil"/>
              <w:bottom w:val="nil"/>
              <w:right w:val="nil"/>
            </w:tcBorders>
            <w:shd w:val="clear" w:color="auto" w:fill="auto"/>
            <w:noWrap/>
            <w:vAlign w:val="bottom"/>
            <w:hideMark/>
          </w:tcPr>
          <w:p w14:paraId="5634D56A"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43EC2EF4"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6D2329C"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58EC810F"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VRAA (BB)</w:t>
            </w:r>
          </w:p>
        </w:tc>
        <w:tc>
          <w:tcPr>
            <w:tcW w:w="649" w:type="pct"/>
            <w:tcBorders>
              <w:top w:val="nil"/>
              <w:left w:val="nil"/>
              <w:bottom w:val="single" w:sz="4" w:space="0" w:color="auto"/>
              <w:right w:val="single" w:sz="4" w:space="0" w:color="auto"/>
            </w:tcBorders>
            <w:shd w:val="clear" w:color="auto" w:fill="auto"/>
            <w:noWrap/>
            <w:vAlign w:val="bottom"/>
            <w:hideMark/>
          </w:tcPr>
          <w:p w14:paraId="041FF5FE"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2,381,855.67 </w:t>
            </w:r>
          </w:p>
        </w:tc>
        <w:tc>
          <w:tcPr>
            <w:tcW w:w="115" w:type="pct"/>
            <w:tcBorders>
              <w:top w:val="nil"/>
              <w:left w:val="nil"/>
              <w:bottom w:val="nil"/>
              <w:right w:val="nil"/>
            </w:tcBorders>
            <w:shd w:val="clear" w:color="auto" w:fill="auto"/>
            <w:noWrap/>
            <w:vAlign w:val="bottom"/>
            <w:hideMark/>
          </w:tcPr>
          <w:p w14:paraId="592CC712"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DDE76A"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OE</w:t>
            </w:r>
          </w:p>
        </w:tc>
        <w:tc>
          <w:tcPr>
            <w:tcW w:w="623" w:type="pct"/>
            <w:tcBorders>
              <w:top w:val="single" w:sz="4" w:space="0" w:color="auto"/>
              <w:left w:val="nil"/>
              <w:bottom w:val="single" w:sz="4" w:space="0" w:color="auto"/>
              <w:right w:val="single" w:sz="4" w:space="0" w:color="auto"/>
            </w:tcBorders>
            <w:shd w:val="clear" w:color="auto" w:fill="auto"/>
            <w:noWrap/>
            <w:vAlign w:val="bottom"/>
            <w:hideMark/>
          </w:tcPr>
          <w:p w14:paraId="4D039A3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r>
      <w:tr w:rsidR="00DB7183" w:rsidRPr="00DB7183" w14:paraId="1ABA9145" w14:textId="77777777" w:rsidTr="00B643BC">
        <w:trPr>
          <w:trHeight w:val="240"/>
        </w:trPr>
        <w:tc>
          <w:tcPr>
            <w:tcW w:w="886" w:type="pct"/>
            <w:tcBorders>
              <w:top w:val="nil"/>
              <w:left w:val="nil"/>
              <w:bottom w:val="nil"/>
              <w:right w:val="nil"/>
            </w:tcBorders>
            <w:shd w:val="clear" w:color="auto" w:fill="auto"/>
            <w:noWrap/>
            <w:vAlign w:val="bottom"/>
            <w:hideMark/>
          </w:tcPr>
          <w:p w14:paraId="368443E3"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0B2D34DC"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05183C8"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323981C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SD</w:t>
            </w:r>
          </w:p>
        </w:tc>
        <w:tc>
          <w:tcPr>
            <w:tcW w:w="649" w:type="pct"/>
            <w:tcBorders>
              <w:top w:val="nil"/>
              <w:left w:val="nil"/>
              <w:bottom w:val="single" w:sz="4" w:space="0" w:color="auto"/>
              <w:right w:val="single" w:sz="4" w:space="0" w:color="auto"/>
            </w:tcBorders>
            <w:shd w:val="clear" w:color="auto" w:fill="auto"/>
            <w:noWrap/>
            <w:vAlign w:val="bottom"/>
            <w:hideMark/>
          </w:tcPr>
          <w:p w14:paraId="633454E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752,164.95 </w:t>
            </w:r>
          </w:p>
        </w:tc>
        <w:tc>
          <w:tcPr>
            <w:tcW w:w="115" w:type="pct"/>
            <w:tcBorders>
              <w:top w:val="nil"/>
              <w:left w:val="nil"/>
              <w:bottom w:val="nil"/>
              <w:right w:val="nil"/>
            </w:tcBorders>
            <w:shd w:val="clear" w:color="auto" w:fill="auto"/>
            <w:noWrap/>
            <w:vAlign w:val="bottom"/>
            <w:hideMark/>
          </w:tcPr>
          <w:p w14:paraId="69AA2929"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000000" w:fill="D9D9D9"/>
            <w:noWrap/>
            <w:vAlign w:val="bottom"/>
            <w:hideMark/>
          </w:tcPr>
          <w:p w14:paraId="3FFA04C7"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After  value</w:t>
            </w:r>
          </w:p>
        </w:tc>
        <w:tc>
          <w:tcPr>
            <w:tcW w:w="623" w:type="pct"/>
            <w:tcBorders>
              <w:top w:val="nil"/>
              <w:left w:val="nil"/>
              <w:bottom w:val="single" w:sz="4" w:space="0" w:color="auto"/>
              <w:right w:val="single" w:sz="4" w:space="0" w:color="auto"/>
            </w:tcBorders>
            <w:shd w:val="clear" w:color="000000" w:fill="D9D9D9"/>
            <w:noWrap/>
            <w:vAlign w:val="bottom"/>
            <w:hideMark/>
          </w:tcPr>
          <w:p w14:paraId="75961BEF"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 </w:t>
            </w:r>
          </w:p>
        </w:tc>
      </w:tr>
      <w:tr w:rsidR="00DB7183" w:rsidRPr="00DB7183" w14:paraId="6A074E62"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263B7D9"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Before value</w:t>
            </w:r>
          </w:p>
        </w:tc>
        <w:tc>
          <w:tcPr>
            <w:tcW w:w="645" w:type="pct"/>
            <w:tcBorders>
              <w:top w:val="single" w:sz="4" w:space="0" w:color="auto"/>
              <w:left w:val="nil"/>
              <w:bottom w:val="single" w:sz="4" w:space="0" w:color="auto"/>
              <w:right w:val="single" w:sz="4" w:space="0" w:color="auto"/>
            </w:tcBorders>
            <w:shd w:val="clear" w:color="000000" w:fill="D9D9D9"/>
            <w:noWrap/>
            <w:vAlign w:val="bottom"/>
            <w:hideMark/>
          </w:tcPr>
          <w:p w14:paraId="4690A0A7" w14:textId="77777777" w:rsidR="00DB7183" w:rsidRPr="00DB7183" w:rsidRDefault="00DB7183" w:rsidP="00DB7183">
            <w:pPr>
              <w:spacing w:after="0" w:line="240" w:lineRule="auto"/>
              <w:jc w:val="center"/>
              <w:rPr>
                <w:rFonts w:ascii="Geneva" w:eastAsia="Times New Roman" w:hAnsi="Geneva" w:cs="Times New Roman"/>
                <w:sz w:val="16"/>
                <w:szCs w:val="18"/>
              </w:rPr>
            </w:pPr>
            <w:r w:rsidRPr="00DB7183">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356FEF94"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2246C122"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VRAA (AB)</w:t>
            </w:r>
          </w:p>
        </w:tc>
        <w:tc>
          <w:tcPr>
            <w:tcW w:w="649" w:type="pct"/>
            <w:tcBorders>
              <w:top w:val="nil"/>
              <w:left w:val="nil"/>
              <w:bottom w:val="single" w:sz="4" w:space="0" w:color="auto"/>
              <w:right w:val="single" w:sz="4" w:space="0" w:color="auto"/>
            </w:tcBorders>
            <w:shd w:val="clear" w:color="auto" w:fill="auto"/>
            <w:noWrap/>
            <w:vAlign w:val="bottom"/>
            <w:hideMark/>
          </w:tcPr>
          <w:p w14:paraId="0F6BE9F4"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3,440,000.00 </w:t>
            </w:r>
          </w:p>
        </w:tc>
        <w:tc>
          <w:tcPr>
            <w:tcW w:w="115" w:type="pct"/>
            <w:tcBorders>
              <w:top w:val="nil"/>
              <w:left w:val="nil"/>
              <w:bottom w:val="nil"/>
              <w:right w:val="nil"/>
            </w:tcBorders>
            <w:shd w:val="clear" w:color="auto" w:fill="auto"/>
            <w:noWrap/>
            <w:vAlign w:val="bottom"/>
            <w:hideMark/>
          </w:tcPr>
          <w:p w14:paraId="39FAFCC0"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6CBF13AF"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PGI</w:t>
            </w:r>
          </w:p>
        </w:tc>
        <w:tc>
          <w:tcPr>
            <w:tcW w:w="623" w:type="pct"/>
            <w:tcBorders>
              <w:top w:val="nil"/>
              <w:left w:val="nil"/>
              <w:bottom w:val="single" w:sz="4" w:space="0" w:color="auto"/>
              <w:right w:val="single" w:sz="4" w:space="0" w:color="auto"/>
            </w:tcBorders>
            <w:shd w:val="clear" w:color="auto" w:fill="auto"/>
            <w:noWrap/>
            <w:vAlign w:val="bottom"/>
            <w:hideMark/>
          </w:tcPr>
          <w:p w14:paraId="79631AC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r>
      <w:tr w:rsidR="00DB7183" w:rsidRPr="00DB7183" w14:paraId="71C0631C"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3556FCD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PGI</w:t>
            </w:r>
          </w:p>
        </w:tc>
        <w:tc>
          <w:tcPr>
            <w:tcW w:w="645" w:type="pct"/>
            <w:tcBorders>
              <w:top w:val="nil"/>
              <w:left w:val="nil"/>
              <w:bottom w:val="single" w:sz="4" w:space="0" w:color="auto"/>
              <w:right w:val="single" w:sz="4" w:space="0" w:color="auto"/>
            </w:tcBorders>
            <w:shd w:val="clear" w:color="auto" w:fill="auto"/>
            <w:noWrap/>
            <w:vAlign w:val="bottom"/>
            <w:hideMark/>
          </w:tcPr>
          <w:p w14:paraId="652D910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20218EBD"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426DB04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Benefit</w:t>
            </w:r>
          </w:p>
        </w:tc>
        <w:tc>
          <w:tcPr>
            <w:tcW w:w="649" w:type="pct"/>
            <w:tcBorders>
              <w:top w:val="nil"/>
              <w:left w:val="nil"/>
              <w:bottom w:val="single" w:sz="4" w:space="0" w:color="auto"/>
              <w:right w:val="single" w:sz="4" w:space="0" w:color="auto"/>
            </w:tcBorders>
            <w:shd w:val="clear" w:color="auto" w:fill="auto"/>
            <w:noWrap/>
            <w:vAlign w:val="bottom"/>
            <w:hideMark/>
          </w:tcPr>
          <w:p w14:paraId="0510F99A"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1,058,144.33 </w:t>
            </w:r>
          </w:p>
        </w:tc>
        <w:tc>
          <w:tcPr>
            <w:tcW w:w="115" w:type="pct"/>
            <w:tcBorders>
              <w:top w:val="nil"/>
              <w:left w:val="nil"/>
              <w:bottom w:val="nil"/>
              <w:right w:val="nil"/>
            </w:tcBorders>
            <w:shd w:val="clear" w:color="auto" w:fill="auto"/>
            <w:noWrap/>
            <w:vAlign w:val="bottom"/>
            <w:hideMark/>
          </w:tcPr>
          <w:p w14:paraId="77443FF1"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1055E6D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VACANCY</w:t>
            </w:r>
          </w:p>
        </w:tc>
        <w:tc>
          <w:tcPr>
            <w:tcW w:w="623" w:type="pct"/>
            <w:tcBorders>
              <w:top w:val="nil"/>
              <w:left w:val="nil"/>
              <w:bottom w:val="single" w:sz="4" w:space="0" w:color="auto"/>
              <w:right w:val="single" w:sz="4" w:space="0" w:color="auto"/>
            </w:tcBorders>
            <w:shd w:val="clear" w:color="auto" w:fill="auto"/>
            <w:noWrap/>
            <w:vAlign w:val="bottom"/>
            <w:hideMark/>
          </w:tcPr>
          <w:p w14:paraId="4A852A9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r>
      <w:tr w:rsidR="00DB7183" w:rsidRPr="00DB7183" w14:paraId="33FE908E"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7CA70B1A"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VACANCY</w:t>
            </w:r>
          </w:p>
        </w:tc>
        <w:tc>
          <w:tcPr>
            <w:tcW w:w="645" w:type="pct"/>
            <w:tcBorders>
              <w:top w:val="nil"/>
              <w:left w:val="nil"/>
              <w:bottom w:val="single" w:sz="4" w:space="0" w:color="auto"/>
              <w:right w:val="single" w:sz="4" w:space="0" w:color="auto"/>
            </w:tcBorders>
            <w:shd w:val="clear" w:color="auto" w:fill="auto"/>
            <w:noWrap/>
            <w:vAlign w:val="bottom"/>
            <w:hideMark/>
          </w:tcPr>
          <w:p w14:paraId="2F61CDDF"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5623AD5E"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31BEC252" w14:textId="77777777" w:rsidR="00DB7183" w:rsidRPr="00DB7183" w:rsidRDefault="00DB7183" w:rsidP="00DB7183">
            <w:pPr>
              <w:spacing w:after="0" w:line="240" w:lineRule="auto"/>
              <w:rPr>
                <w:rFonts w:ascii="Geneva" w:eastAsia="Times New Roman" w:hAnsi="Geneva" w:cs="Times New Roman"/>
                <w:b/>
                <w:bCs/>
                <w:sz w:val="16"/>
                <w:szCs w:val="18"/>
              </w:rPr>
            </w:pPr>
            <w:r w:rsidRPr="00DB7183">
              <w:rPr>
                <w:rFonts w:ascii="Geneva" w:eastAsia="Times New Roman" w:hAnsi="Geneva" w:cs="Times New Roman"/>
                <w:b/>
                <w:bCs/>
                <w:sz w:val="16"/>
                <w:szCs w:val="18"/>
              </w:rPr>
              <w:t>Net Damage</w:t>
            </w:r>
          </w:p>
        </w:tc>
        <w:tc>
          <w:tcPr>
            <w:tcW w:w="649" w:type="pct"/>
            <w:tcBorders>
              <w:top w:val="nil"/>
              <w:left w:val="nil"/>
              <w:bottom w:val="single" w:sz="4" w:space="0" w:color="auto"/>
              <w:right w:val="single" w:sz="4" w:space="0" w:color="auto"/>
            </w:tcBorders>
            <w:shd w:val="clear" w:color="auto" w:fill="auto"/>
            <w:noWrap/>
            <w:vAlign w:val="bottom"/>
            <w:hideMark/>
          </w:tcPr>
          <w:p w14:paraId="7E318F1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(305,979.38)</w:t>
            </w:r>
          </w:p>
        </w:tc>
        <w:tc>
          <w:tcPr>
            <w:tcW w:w="115" w:type="pct"/>
            <w:tcBorders>
              <w:top w:val="nil"/>
              <w:left w:val="nil"/>
              <w:bottom w:val="nil"/>
              <w:right w:val="nil"/>
            </w:tcBorders>
            <w:shd w:val="clear" w:color="auto" w:fill="auto"/>
            <w:noWrap/>
            <w:vAlign w:val="bottom"/>
            <w:hideMark/>
          </w:tcPr>
          <w:p w14:paraId="4E4B5440"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3AEBEE7F"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EGI</w:t>
            </w:r>
          </w:p>
        </w:tc>
        <w:tc>
          <w:tcPr>
            <w:tcW w:w="623" w:type="pct"/>
            <w:tcBorders>
              <w:top w:val="nil"/>
              <w:left w:val="nil"/>
              <w:bottom w:val="single" w:sz="4" w:space="0" w:color="auto"/>
              <w:right w:val="single" w:sz="4" w:space="0" w:color="auto"/>
            </w:tcBorders>
            <w:shd w:val="clear" w:color="auto" w:fill="auto"/>
            <w:noWrap/>
            <w:vAlign w:val="bottom"/>
            <w:hideMark/>
          </w:tcPr>
          <w:p w14:paraId="0829506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r>
      <w:tr w:rsidR="00DB7183" w:rsidRPr="00DB7183" w14:paraId="5D8EFAA5"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47FC6B3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EGI</w:t>
            </w:r>
          </w:p>
        </w:tc>
        <w:tc>
          <w:tcPr>
            <w:tcW w:w="645" w:type="pct"/>
            <w:tcBorders>
              <w:top w:val="nil"/>
              <w:left w:val="nil"/>
              <w:bottom w:val="single" w:sz="4" w:space="0" w:color="auto"/>
              <w:right w:val="single" w:sz="4" w:space="0" w:color="auto"/>
            </w:tcBorders>
            <w:shd w:val="clear" w:color="auto" w:fill="auto"/>
            <w:noWrap/>
            <w:vAlign w:val="bottom"/>
            <w:hideMark/>
          </w:tcPr>
          <w:p w14:paraId="39A99F0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3B45BF88"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7DD199E5"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6D09F00F"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14B51AE"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31895F2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OE</w:t>
            </w:r>
          </w:p>
        </w:tc>
        <w:tc>
          <w:tcPr>
            <w:tcW w:w="623" w:type="pct"/>
            <w:tcBorders>
              <w:top w:val="nil"/>
              <w:left w:val="nil"/>
              <w:bottom w:val="single" w:sz="4" w:space="0" w:color="auto"/>
              <w:right w:val="single" w:sz="4" w:space="0" w:color="auto"/>
            </w:tcBorders>
            <w:shd w:val="clear" w:color="auto" w:fill="auto"/>
            <w:noWrap/>
            <w:vAlign w:val="bottom"/>
            <w:hideMark/>
          </w:tcPr>
          <w:p w14:paraId="7E13ED9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r>
      <w:tr w:rsidR="00DB7183" w:rsidRPr="00DB7183" w14:paraId="55F0CDCE"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13273B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OE</w:t>
            </w:r>
          </w:p>
        </w:tc>
        <w:tc>
          <w:tcPr>
            <w:tcW w:w="645" w:type="pct"/>
            <w:tcBorders>
              <w:top w:val="nil"/>
              <w:left w:val="nil"/>
              <w:bottom w:val="single" w:sz="4" w:space="0" w:color="auto"/>
              <w:right w:val="single" w:sz="4" w:space="0" w:color="auto"/>
            </w:tcBorders>
            <w:shd w:val="clear" w:color="auto" w:fill="auto"/>
            <w:noWrap/>
            <w:vAlign w:val="bottom"/>
            <w:hideMark/>
          </w:tcPr>
          <w:p w14:paraId="178E234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42EC0E92"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74F7BE38"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5F49599C"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BFFABD6"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3A6FF56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NOI</w:t>
            </w:r>
          </w:p>
        </w:tc>
        <w:tc>
          <w:tcPr>
            <w:tcW w:w="623" w:type="pct"/>
            <w:tcBorders>
              <w:top w:val="nil"/>
              <w:left w:val="nil"/>
              <w:bottom w:val="single" w:sz="4" w:space="0" w:color="auto"/>
              <w:right w:val="single" w:sz="4" w:space="0" w:color="auto"/>
            </w:tcBorders>
            <w:shd w:val="clear" w:color="auto" w:fill="auto"/>
            <w:noWrap/>
            <w:vAlign w:val="bottom"/>
            <w:hideMark/>
          </w:tcPr>
          <w:p w14:paraId="74254C6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r>
      <w:tr w:rsidR="00DB7183" w:rsidRPr="00DB7183" w14:paraId="5FBD1479"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12142F4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NOI</w:t>
            </w:r>
          </w:p>
        </w:tc>
        <w:tc>
          <w:tcPr>
            <w:tcW w:w="645" w:type="pct"/>
            <w:tcBorders>
              <w:top w:val="nil"/>
              <w:left w:val="nil"/>
              <w:bottom w:val="single" w:sz="4" w:space="0" w:color="auto"/>
              <w:right w:val="single" w:sz="4" w:space="0" w:color="auto"/>
            </w:tcBorders>
            <w:shd w:val="clear" w:color="auto" w:fill="auto"/>
            <w:noWrap/>
            <w:vAlign w:val="bottom"/>
            <w:hideMark/>
          </w:tcPr>
          <w:p w14:paraId="2B668FA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18A20A35"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6E557E"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VBA</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72D28C2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1256A129"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20716D5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CAP RAT</w:t>
            </w:r>
          </w:p>
        </w:tc>
        <w:tc>
          <w:tcPr>
            <w:tcW w:w="623" w:type="pct"/>
            <w:tcBorders>
              <w:top w:val="nil"/>
              <w:left w:val="nil"/>
              <w:bottom w:val="single" w:sz="4" w:space="0" w:color="auto"/>
              <w:right w:val="single" w:sz="4" w:space="0" w:color="auto"/>
            </w:tcBorders>
            <w:shd w:val="clear" w:color="auto" w:fill="auto"/>
            <w:noWrap/>
            <w:vAlign w:val="bottom"/>
            <w:hideMark/>
          </w:tcPr>
          <w:p w14:paraId="3A7CC5CD"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12%</w:t>
            </w:r>
          </w:p>
        </w:tc>
      </w:tr>
      <w:tr w:rsidR="00DB7183" w:rsidRPr="00DB7183" w14:paraId="49F4ACC3"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73C75F5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CAP RAT</w:t>
            </w:r>
          </w:p>
        </w:tc>
        <w:tc>
          <w:tcPr>
            <w:tcW w:w="645" w:type="pct"/>
            <w:tcBorders>
              <w:top w:val="nil"/>
              <w:left w:val="nil"/>
              <w:bottom w:val="single" w:sz="4" w:space="0" w:color="auto"/>
              <w:right w:val="single" w:sz="4" w:space="0" w:color="auto"/>
            </w:tcBorders>
            <w:shd w:val="clear" w:color="auto" w:fill="auto"/>
            <w:noWrap/>
            <w:vAlign w:val="bottom"/>
            <w:hideMark/>
          </w:tcPr>
          <w:p w14:paraId="42A17056"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465F6417"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548F9FD2"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quality of improvement as a whole</w:t>
            </w:r>
          </w:p>
        </w:tc>
        <w:tc>
          <w:tcPr>
            <w:tcW w:w="649" w:type="pct"/>
            <w:tcBorders>
              <w:top w:val="nil"/>
              <w:left w:val="nil"/>
              <w:bottom w:val="single" w:sz="4" w:space="0" w:color="auto"/>
              <w:right w:val="single" w:sz="4" w:space="0" w:color="auto"/>
            </w:tcBorders>
            <w:shd w:val="clear" w:color="auto" w:fill="auto"/>
            <w:noWrap/>
            <w:vAlign w:val="bottom"/>
            <w:hideMark/>
          </w:tcPr>
          <w:p w14:paraId="24F3107C"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1BCC2CAE"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2DADB9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A.VALUE</w:t>
            </w:r>
          </w:p>
        </w:tc>
        <w:tc>
          <w:tcPr>
            <w:tcW w:w="623" w:type="pct"/>
            <w:tcBorders>
              <w:top w:val="nil"/>
              <w:left w:val="nil"/>
              <w:bottom w:val="single" w:sz="4" w:space="0" w:color="auto"/>
              <w:right w:val="single" w:sz="4" w:space="0" w:color="auto"/>
            </w:tcBorders>
            <w:shd w:val="clear" w:color="auto" w:fill="auto"/>
            <w:noWrap/>
            <w:vAlign w:val="bottom"/>
            <w:hideMark/>
          </w:tcPr>
          <w:p w14:paraId="212600AD"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4,000,000.00 </w:t>
            </w:r>
          </w:p>
        </w:tc>
      </w:tr>
      <w:tr w:rsidR="00DB7183" w:rsidRPr="00DB7183" w14:paraId="7B0DE3D5"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4A94A35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B.VALUE</w:t>
            </w:r>
          </w:p>
        </w:tc>
        <w:tc>
          <w:tcPr>
            <w:tcW w:w="645" w:type="pct"/>
            <w:tcBorders>
              <w:top w:val="nil"/>
              <w:left w:val="nil"/>
              <w:bottom w:val="single" w:sz="4" w:space="0" w:color="auto"/>
              <w:right w:val="single" w:sz="4" w:space="0" w:color="auto"/>
            </w:tcBorders>
            <w:shd w:val="clear" w:color="auto" w:fill="auto"/>
            <w:noWrap/>
            <w:vAlign w:val="bottom"/>
            <w:hideMark/>
          </w:tcPr>
          <w:p w14:paraId="434BD73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4F8B3350"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2A3C6CF7"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Value of property as a whole before considering damage</w:t>
            </w:r>
          </w:p>
        </w:tc>
        <w:tc>
          <w:tcPr>
            <w:tcW w:w="649" w:type="pct"/>
            <w:tcBorders>
              <w:top w:val="nil"/>
              <w:left w:val="nil"/>
              <w:bottom w:val="single" w:sz="4" w:space="0" w:color="auto"/>
              <w:right w:val="single" w:sz="4" w:space="0" w:color="auto"/>
            </w:tcBorders>
            <w:shd w:val="clear" w:color="auto" w:fill="auto"/>
            <w:noWrap/>
            <w:vAlign w:val="bottom"/>
            <w:hideMark/>
          </w:tcPr>
          <w:p w14:paraId="6B2CFE9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382FF645"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2307820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Total Area</w:t>
            </w:r>
          </w:p>
        </w:tc>
        <w:tc>
          <w:tcPr>
            <w:tcW w:w="623" w:type="pct"/>
            <w:tcBorders>
              <w:top w:val="nil"/>
              <w:left w:val="nil"/>
              <w:bottom w:val="single" w:sz="4" w:space="0" w:color="auto"/>
              <w:right w:val="single" w:sz="4" w:space="0" w:color="auto"/>
            </w:tcBorders>
            <w:shd w:val="clear" w:color="auto" w:fill="auto"/>
            <w:noWrap/>
            <w:vAlign w:val="bottom"/>
            <w:hideMark/>
          </w:tcPr>
          <w:p w14:paraId="7213C232"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228</w:t>
            </w:r>
          </w:p>
        </w:tc>
      </w:tr>
      <w:tr w:rsidR="00DB7183" w:rsidRPr="00DB7183" w14:paraId="721E231B" w14:textId="77777777" w:rsidTr="00B643BC">
        <w:trPr>
          <w:trHeight w:val="27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EEA6354"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Total Area</w:t>
            </w:r>
          </w:p>
        </w:tc>
        <w:tc>
          <w:tcPr>
            <w:tcW w:w="645" w:type="pct"/>
            <w:tcBorders>
              <w:top w:val="nil"/>
              <w:left w:val="nil"/>
              <w:bottom w:val="single" w:sz="4" w:space="0" w:color="auto"/>
              <w:right w:val="single" w:sz="4" w:space="0" w:color="auto"/>
            </w:tcBorders>
            <w:shd w:val="clear" w:color="auto" w:fill="auto"/>
            <w:noWrap/>
            <w:vAlign w:val="bottom"/>
            <w:hideMark/>
          </w:tcPr>
          <w:p w14:paraId="60F17E95"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291</w:t>
            </w:r>
          </w:p>
        </w:tc>
        <w:tc>
          <w:tcPr>
            <w:tcW w:w="115" w:type="pct"/>
            <w:tcBorders>
              <w:top w:val="nil"/>
              <w:left w:val="nil"/>
              <w:bottom w:val="nil"/>
              <w:right w:val="nil"/>
            </w:tcBorders>
            <w:shd w:val="clear" w:color="auto" w:fill="auto"/>
            <w:noWrap/>
            <w:vAlign w:val="bottom"/>
            <w:hideMark/>
          </w:tcPr>
          <w:p w14:paraId="2B91F7A4"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19D61C6E"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unit area value</w:t>
            </w:r>
          </w:p>
        </w:tc>
        <w:tc>
          <w:tcPr>
            <w:tcW w:w="649" w:type="pct"/>
            <w:tcBorders>
              <w:top w:val="nil"/>
              <w:left w:val="nil"/>
              <w:bottom w:val="single" w:sz="4" w:space="0" w:color="auto"/>
              <w:right w:val="single" w:sz="4" w:space="0" w:color="auto"/>
            </w:tcBorders>
            <w:shd w:val="clear" w:color="auto" w:fill="auto"/>
            <w:noWrap/>
            <w:vAlign w:val="bottom"/>
            <w:hideMark/>
          </w:tcPr>
          <w:p w14:paraId="460D773C"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13,745.70 </w:t>
            </w:r>
          </w:p>
        </w:tc>
        <w:tc>
          <w:tcPr>
            <w:tcW w:w="115" w:type="pct"/>
            <w:tcBorders>
              <w:top w:val="nil"/>
              <w:left w:val="nil"/>
              <w:bottom w:val="nil"/>
              <w:right w:val="nil"/>
            </w:tcBorders>
            <w:shd w:val="clear" w:color="auto" w:fill="auto"/>
            <w:noWrap/>
            <w:vAlign w:val="bottom"/>
            <w:hideMark/>
          </w:tcPr>
          <w:p w14:paraId="0DA41962"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6B6E7D3F"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value per m</w:t>
            </w:r>
            <w:r w:rsidRPr="00DB7183">
              <w:rPr>
                <w:rFonts w:ascii="Geneva" w:eastAsia="Times New Roman" w:hAnsi="Geneva" w:cs="Times New Roman"/>
                <w:sz w:val="16"/>
                <w:szCs w:val="18"/>
                <w:vertAlign w:val="superscript"/>
              </w:rPr>
              <w:t>2</w:t>
            </w:r>
          </w:p>
        </w:tc>
        <w:tc>
          <w:tcPr>
            <w:tcW w:w="623" w:type="pct"/>
            <w:tcBorders>
              <w:top w:val="nil"/>
              <w:left w:val="nil"/>
              <w:bottom w:val="single" w:sz="4" w:space="0" w:color="auto"/>
              <w:right w:val="single" w:sz="4" w:space="0" w:color="auto"/>
            </w:tcBorders>
            <w:shd w:val="clear" w:color="auto" w:fill="auto"/>
            <w:noWrap/>
            <w:vAlign w:val="bottom"/>
            <w:hideMark/>
          </w:tcPr>
          <w:p w14:paraId="08C7C005"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17,543.86 </w:t>
            </w:r>
          </w:p>
        </w:tc>
      </w:tr>
      <w:tr w:rsidR="00DB7183" w:rsidRPr="00DB7183" w14:paraId="1A424158" w14:textId="77777777" w:rsidTr="00B643BC">
        <w:trPr>
          <w:trHeight w:val="27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0935B1D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value per m</w:t>
            </w:r>
            <w:r w:rsidRPr="00DB7183">
              <w:rPr>
                <w:rFonts w:ascii="Geneva" w:eastAsia="Times New Roman" w:hAnsi="Geneva" w:cs="Times New Roman"/>
                <w:sz w:val="16"/>
                <w:szCs w:val="18"/>
                <w:vertAlign w:val="superscript"/>
              </w:rPr>
              <w:t>2</w:t>
            </w:r>
          </w:p>
        </w:tc>
        <w:tc>
          <w:tcPr>
            <w:tcW w:w="645" w:type="pct"/>
            <w:tcBorders>
              <w:top w:val="nil"/>
              <w:left w:val="nil"/>
              <w:bottom w:val="single" w:sz="4" w:space="0" w:color="auto"/>
              <w:right w:val="single" w:sz="4" w:space="0" w:color="auto"/>
            </w:tcBorders>
            <w:shd w:val="clear" w:color="auto" w:fill="auto"/>
            <w:noWrap/>
            <w:vAlign w:val="bottom"/>
            <w:hideMark/>
          </w:tcPr>
          <w:p w14:paraId="6BF4D98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13,745.70 </w:t>
            </w:r>
          </w:p>
        </w:tc>
        <w:tc>
          <w:tcPr>
            <w:tcW w:w="115" w:type="pct"/>
            <w:tcBorders>
              <w:top w:val="nil"/>
              <w:left w:val="nil"/>
              <w:bottom w:val="nil"/>
              <w:right w:val="nil"/>
            </w:tcBorders>
            <w:shd w:val="clear" w:color="auto" w:fill="auto"/>
            <w:noWrap/>
            <w:vAlign w:val="bottom"/>
            <w:hideMark/>
          </w:tcPr>
          <w:p w14:paraId="2B49E803"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4D567828"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094C71CC"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4B65BBA"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72E9C662"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0D6C9950"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5B323E97"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7AD1980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remainder </w:t>
            </w:r>
          </w:p>
        </w:tc>
        <w:tc>
          <w:tcPr>
            <w:tcW w:w="645" w:type="pct"/>
            <w:tcBorders>
              <w:top w:val="nil"/>
              <w:left w:val="nil"/>
              <w:bottom w:val="single" w:sz="4" w:space="0" w:color="auto"/>
              <w:right w:val="single" w:sz="4" w:space="0" w:color="auto"/>
            </w:tcBorders>
            <w:shd w:val="clear" w:color="auto" w:fill="auto"/>
            <w:noWrap/>
            <w:vAlign w:val="bottom"/>
            <w:hideMark/>
          </w:tcPr>
          <w:p w14:paraId="55C2DE5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2FD8DC04"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2D7D5D92"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3D7B74E5"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4403A46"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F087B66"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3372EE71"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1E5B381B" w14:textId="77777777" w:rsidTr="00B643BC">
        <w:trPr>
          <w:trHeight w:val="240"/>
        </w:trPr>
        <w:tc>
          <w:tcPr>
            <w:tcW w:w="886" w:type="pct"/>
            <w:tcBorders>
              <w:top w:val="nil"/>
              <w:left w:val="nil"/>
              <w:bottom w:val="nil"/>
              <w:right w:val="nil"/>
            </w:tcBorders>
            <w:shd w:val="clear" w:color="auto" w:fill="auto"/>
            <w:noWrap/>
            <w:vAlign w:val="bottom"/>
            <w:hideMark/>
          </w:tcPr>
          <w:p w14:paraId="31980305"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2FB89A54"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805553E"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5FA4055C"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326E9275"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6F56BE4"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2038FE6B"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45851AA0"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42406255" w14:textId="77777777" w:rsidTr="00B643BC">
        <w:trPr>
          <w:trHeight w:val="240"/>
        </w:trPr>
        <w:tc>
          <w:tcPr>
            <w:tcW w:w="886" w:type="pct"/>
            <w:tcBorders>
              <w:top w:val="nil"/>
              <w:left w:val="nil"/>
              <w:bottom w:val="nil"/>
              <w:right w:val="nil"/>
            </w:tcBorders>
            <w:shd w:val="clear" w:color="auto" w:fill="auto"/>
            <w:noWrap/>
            <w:vAlign w:val="bottom"/>
            <w:hideMark/>
          </w:tcPr>
          <w:p w14:paraId="2C841E54"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638C5108"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90D9BEA"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3A232B16" w14:textId="77777777" w:rsidR="00DB7183" w:rsidRPr="00DB7183" w:rsidRDefault="00DB7183" w:rsidP="00DB7183">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7238C4FA"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6E9B0CC"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4E302CE5"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29371C2B"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3D3FE51E"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092002"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Remainder Area</w:t>
            </w:r>
          </w:p>
        </w:tc>
        <w:tc>
          <w:tcPr>
            <w:tcW w:w="645" w:type="pct"/>
            <w:tcBorders>
              <w:top w:val="single" w:sz="4" w:space="0" w:color="auto"/>
              <w:left w:val="nil"/>
              <w:bottom w:val="single" w:sz="4" w:space="0" w:color="auto"/>
              <w:right w:val="single" w:sz="4" w:space="0" w:color="auto"/>
            </w:tcBorders>
            <w:shd w:val="clear" w:color="auto" w:fill="auto"/>
            <w:noWrap/>
            <w:vAlign w:val="bottom"/>
            <w:hideMark/>
          </w:tcPr>
          <w:p w14:paraId="681DD15A"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228</w:t>
            </w:r>
          </w:p>
        </w:tc>
        <w:tc>
          <w:tcPr>
            <w:tcW w:w="115" w:type="pct"/>
            <w:tcBorders>
              <w:top w:val="nil"/>
              <w:left w:val="nil"/>
              <w:bottom w:val="nil"/>
              <w:right w:val="nil"/>
            </w:tcBorders>
            <w:shd w:val="clear" w:color="auto" w:fill="auto"/>
            <w:noWrap/>
            <w:vAlign w:val="bottom"/>
            <w:hideMark/>
          </w:tcPr>
          <w:p w14:paraId="5AF567B9"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9911F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Area of the remainder</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725381A1"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228</w:t>
            </w:r>
          </w:p>
        </w:tc>
        <w:tc>
          <w:tcPr>
            <w:tcW w:w="115" w:type="pct"/>
            <w:tcBorders>
              <w:top w:val="nil"/>
              <w:left w:val="nil"/>
              <w:bottom w:val="nil"/>
              <w:right w:val="nil"/>
            </w:tcBorders>
            <w:shd w:val="clear" w:color="auto" w:fill="auto"/>
            <w:noWrap/>
            <w:vAlign w:val="bottom"/>
            <w:hideMark/>
          </w:tcPr>
          <w:p w14:paraId="08A0E737"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1FD2E7D9"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79153284"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381B8D7D"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74590C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Unit Area value</w:t>
            </w:r>
          </w:p>
        </w:tc>
        <w:tc>
          <w:tcPr>
            <w:tcW w:w="645" w:type="pct"/>
            <w:tcBorders>
              <w:top w:val="nil"/>
              <w:left w:val="nil"/>
              <w:bottom w:val="single" w:sz="4" w:space="0" w:color="auto"/>
              <w:right w:val="single" w:sz="4" w:space="0" w:color="auto"/>
            </w:tcBorders>
            <w:shd w:val="clear" w:color="auto" w:fill="auto"/>
            <w:noWrap/>
            <w:vAlign w:val="bottom"/>
            <w:hideMark/>
          </w:tcPr>
          <w:p w14:paraId="22D01D2D"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13,745.70 </w:t>
            </w:r>
          </w:p>
        </w:tc>
        <w:tc>
          <w:tcPr>
            <w:tcW w:w="115" w:type="pct"/>
            <w:tcBorders>
              <w:top w:val="nil"/>
              <w:left w:val="nil"/>
              <w:bottom w:val="nil"/>
              <w:right w:val="nil"/>
            </w:tcBorders>
            <w:shd w:val="clear" w:color="auto" w:fill="auto"/>
            <w:noWrap/>
            <w:vAlign w:val="bottom"/>
            <w:hideMark/>
          </w:tcPr>
          <w:p w14:paraId="24FC1CFE"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6F1075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Total taken area</w:t>
            </w:r>
          </w:p>
        </w:tc>
        <w:tc>
          <w:tcPr>
            <w:tcW w:w="649" w:type="pct"/>
            <w:tcBorders>
              <w:top w:val="nil"/>
              <w:left w:val="nil"/>
              <w:bottom w:val="single" w:sz="4" w:space="0" w:color="auto"/>
              <w:right w:val="single" w:sz="4" w:space="0" w:color="auto"/>
            </w:tcBorders>
            <w:shd w:val="clear" w:color="auto" w:fill="auto"/>
            <w:noWrap/>
            <w:vAlign w:val="bottom"/>
            <w:hideMark/>
          </w:tcPr>
          <w:p w14:paraId="17B3E1B0"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63</w:t>
            </w:r>
          </w:p>
        </w:tc>
        <w:tc>
          <w:tcPr>
            <w:tcW w:w="115" w:type="pct"/>
            <w:tcBorders>
              <w:top w:val="nil"/>
              <w:left w:val="nil"/>
              <w:bottom w:val="nil"/>
              <w:right w:val="nil"/>
            </w:tcBorders>
            <w:shd w:val="clear" w:color="auto" w:fill="auto"/>
            <w:noWrap/>
            <w:vAlign w:val="bottom"/>
            <w:hideMark/>
          </w:tcPr>
          <w:p w14:paraId="6AE5D641"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0E597A18"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9ADB593"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24471D43"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140FBA0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Part Taken Area</w:t>
            </w:r>
          </w:p>
        </w:tc>
        <w:tc>
          <w:tcPr>
            <w:tcW w:w="645" w:type="pct"/>
            <w:tcBorders>
              <w:top w:val="nil"/>
              <w:left w:val="nil"/>
              <w:bottom w:val="single" w:sz="4" w:space="0" w:color="auto"/>
              <w:right w:val="single" w:sz="4" w:space="0" w:color="auto"/>
            </w:tcBorders>
            <w:shd w:val="clear" w:color="auto" w:fill="auto"/>
            <w:noWrap/>
            <w:vAlign w:val="bottom"/>
            <w:hideMark/>
          </w:tcPr>
          <w:p w14:paraId="3A6021D7"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63</w:t>
            </w:r>
          </w:p>
        </w:tc>
        <w:tc>
          <w:tcPr>
            <w:tcW w:w="115" w:type="pct"/>
            <w:tcBorders>
              <w:top w:val="nil"/>
              <w:left w:val="nil"/>
              <w:bottom w:val="nil"/>
              <w:right w:val="nil"/>
            </w:tcBorders>
            <w:shd w:val="clear" w:color="auto" w:fill="auto"/>
            <w:noWrap/>
            <w:vAlign w:val="bottom"/>
            <w:hideMark/>
          </w:tcPr>
          <w:p w14:paraId="14FF0EA6"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17E1AC1B"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quality of improvement as a whole</w:t>
            </w:r>
          </w:p>
        </w:tc>
        <w:tc>
          <w:tcPr>
            <w:tcW w:w="649" w:type="pct"/>
            <w:tcBorders>
              <w:top w:val="nil"/>
              <w:left w:val="nil"/>
              <w:bottom w:val="single" w:sz="4" w:space="0" w:color="auto"/>
              <w:right w:val="single" w:sz="4" w:space="0" w:color="auto"/>
            </w:tcBorders>
            <w:shd w:val="clear" w:color="auto" w:fill="auto"/>
            <w:noWrap/>
            <w:vAlign w:val="bottom"/>
            <w:hideMark/>
          </w:tcPr>
          <w:p w14:paraId="47944B52"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1F1A5585"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504F82CB"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559776C"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6D73A180" w14:textId="77777777" w:rsidTr="00B643BC">
        <w:trPr>
          <w:trHeight w:val="96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73A619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Value of the Part taken</w:t>
            </w:r>
          </w:p>
        </w:tc>
        <w:tc>
          <w:tcPr>
            <w:tcW w:w="645" w:type="pct"/>
            <w:tcBorders>
              <w:top w:val="nil"/>
              <w:left w:val="nil"/>
              <w:bottom w:val="single" w:sz="4" w:space="0" w:color="auto"/>
              <w:right w:val="single" w:sz="4" w:space="0" w:color="auto"/>
            </w:tcBorders>
            <w:shd w:val="clear" w:color="auto" w:fill="auto"/>
            <w:noWrap/>
            <w:vAlign w:val="bottom"/>
            <w:hideMark/>
          </w:tcPr>
          <w:p w14:paraId="75BDC36D"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865,979.38 </w:t>
            </w:r>
          </w:p>
        </w:tc>
        <w:tc>
          <w:tcPr>
            <w:tcW w:w="115" w:type="pct"/>
            <w:tcBorders>
              <w:top w:val="nil"/>
              <w:left w:val="nil"/>
              <w:bottom w:val="nil"/>
              <w:right w:val="nil"/>
            </w:tcBorders>
            <w:shd w:val="clear" w:color="auto" w:fill="auto"/>
            <w:noWrap/>
            <w:vAlign w:val="bottom"/>
            <w:hideMark/>
          </w:tcPr>
          <w:p w14:paraId="0BFF1EF1"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5552BE38"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quality of improvement after taking before considering benefit</w:t>
            </w:r>
          </w:p>
        </w:tc>
        <w:tc>
          <w:tcPr>
            <w:tcW w:w="649" w:type="pct"/>
            <w:tcBorders>
              <w:top w:val="nil"/>
              <w:left w:val="nil"/>
              <w:bottom w:val="single" w:sz="4" w:space="0" w:color="auto"/>
              <w:right w:val="single" w:sz="4" w:space="0" w:color="auto"/>
            </w:tcBorders>
            <w:shd w:val="clear" w:color="auto" w:fill="auto"/>
            <w:noWrap/>
            <w:vAlign w:val="bottom"/>
            <w:hideMark/>
          </w:tcPr>
          <w:p w14:paraId="62584CCC" w14:textId="77777777" w:rsidR="00DB7183" w:rsidRPr="00DB7183" w:rsidRDefault="00DB7183" w:rsidP="00DB7183">
            <w:pPr>
              <w:spacing w:after="0" w:line="240" w:lineRule="auto"/>
              <w:jc w:val="right"/>
              <w:rPr>
                <w:rFonts w:ascii="Geneva" w:eastAsia="Times New Roman" w:hAnsi="Geneva" w:cs="Times New Roman"/>
                <w:sz w:val="16"/>
                <w:szCs w:val="18"/>
              </w:rPr>
            </w:pPr>
            <w:r w:rsidRPr="00DB7183">
              <w:rPr>
                <w:rFonts w:ascii="Geneva" w:eastAsia="Times New Roman" w:hAnsi="Geneva" w:cs="Times New Roman"/>
                <w:sz w:val="16"/>
                <w:szCs w:val="18"/>
              </w:rPr>
              <w:t>76%</w:t>
            </w:r>
          </w:p>
        </w:tc>
        <w:tc>
          <w:tcPr>
            <w:tcW w:w="115" w:type="pct"/>
            <w:tcBorders>
              <w:top w:val="nil"/>
              <w:left w:val="nil"/>
              <w:bottom w:val="nil"/>
              <w:right w:val="nil"/>
            </w:tcBorders>
            <w:shd w:val="clear" w:color="auto" w:fill="auto"/>
            <w:noWrap/>
            <w:vAlign w:val="bottom"/>
            <w:hideMark/>
          </w:tcPr>
          <w:p w14:paraId="708721DF"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0B2B5A35"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9304FD7"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7B0EE642" w14:textId="77777777" w:rsidTr="00B643BC">
        <w:trPr>
          <w:trHeight w:val="975"/>
        </w:trPr>
        <w:tc>
          <w:tcPr>
            <w:tcW w:w="886" w:type="pct"/>
            <w:tcBorders>
              <w:top w:val="nil"/>
              <w:left w:val="nil"/>
              <w:bottom w:val="nil"/>
              <w:right w:val="nil"/>
            </w:tcBorders>
            <w:shd w:val="clear" w:color="auto" w:fill="auto"/>
            <w:noWrap/>
            <w:vAlign w:val="bottom"/>
            <w:hideMark/>
          </w:tcPr>
          <w:p w14:paraId="0807A6C3"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289532AD"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EC5D449"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066DF2A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quality of improvement after taking After considering benefit</w:t>
            </w:r>
          </w:p>
        </w:tc>
        <w:tc>
          <w:tcPr>
            <w:tcW w:w="649" w:type="pct"/>
            <w:tcBorders>
              <w:top w:val="nil"/>
              <w:left w:val="nil"/>
              <w:bottom w:val="single" w:sz="4" w:space="0" w:color="auto"/>
              <w:right w:val="single" w:sz="4" w:space="0" w:color="auto"/>
            </w:tcBorders>
            <w:shd w:val="clear" w:color="auto" w:fill="auto"/>
            <w:noWrap/>
            <w:vAlign w:val="bottom"/>
            <w:hideMark/>
          </w:tcPr>
          <w:p w14:paraId="4301B293" w14:textId="77777777" w:rsidR="00DB7183" w:rsidRPr="00DB7183" w:rsidRDefault="00DB7183" w:rsidP="00DB7183">
            <w:pPr>
              <w:spacing w:after="0" w:line="240" w:lineRule="auto"/>
              <w:jc w:val="right"/>
              <w:rPr>
                <w:rFonts w:ascii="Calibri" w:eastAsia="Times New Roman" w:hAnsi="Calibri" w:cs="Calibri"/>
                <w:color w:val="000000"/>
                <w:sz w:val="16"/>
              </w:rPr>
            </w:pPr>
            <w:r w:rsidRPr="00DB7183">
              <w:rPr>
                <w:rFonts w:ascii="Calibri" w:eastAsia="Times New Roman" w:hAnsi="Calibri" w:cs="Calibri"/>
                <w:color w:val="000000"/>
                <w:sz w:val="16"/>
              </w:rPr>
              <w:t>86%</w:t>
            </w:r>
          </w:p>
        </w:tc>
        <w:tc>
          <w:tcPr>
            <w:tcW w:w="115" w:type="pct"/>
            <w:tcBorders>
              <w:top w:val="nil"/>
              <w:left w:val="nil"/>
              <w:bottom w:val="nil"/>
              <w:right w:val="nil"/>
            </w:tcBorders>
            <w:shd w:val="clear" w:color="auto" w:fill="auto"/>
            <w:noWrap/>
            <w:vAlign w:val="bottom"/>
            <w:hideMark/>
          </w:tcPr>
          <w:p w14:paraId="332C9210"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4FEC2F6D"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32E44A9B"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30CF1A4A" w14:textId="77777777" w:rsidTr="00B643BC">
        <w:trPr>
          <w:trHeight w:val="240"/>
        </w:trPr>
        <w:tc>
          <w:tcPr>
            <w:tcW w:w="886" w:type="pct"/>
            <w:tcBorders>
              <w:top w:val="nil"/>
              <w:left w:val="nil"/>
              <w:bottom w:val="nil"/>
              <w:right w:val="nil"/>
            </w:tcBorders>
            <w:shd w:val="clear" w:color="auto" w:fill="auto"/>
            <w:noWrap/>
            <w:vAlign w:val="bottom"/>
            <w:hideMark/>
          </w:tcPr>
          <w:p w14:paraId="05A47CE6"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12582E0B"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BEB0F19"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63AF0746"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VRBB</w:t>
            </w:r>
          </w:p>
        </w:tc>
        <w:tc>
          <w:tcPr>
            <w:tcW w:w="649" w:type="pct"/>
            <w:tcBorders>
              <w:top w:val="nil"/>
              <w:left w:val="nil"/>
              <w:bottom w:val="single" w:sz="4" w:space="0" w:color="auto"/>
              <w:right w:val="single" w:sz="4" w:space="0" w:color="auto"/>
            </w:tcBorders>
            <w:shd w:val="clear" w:color="auto" w:fill="auto"/>
            <w:noWrap/>
            <w:vAlign w:val="bottom"/>
            <w:hideMark/>
          </w:tcPr>
          <w:p w14:paraId="4CB6F66D"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2,381,855.67 </w:t>
            </w:r>
          </w:p>
        </w:tc>
        <w:tc>
          <w:tcPr>
            <w:tcW w:w="115" w:type="pct"/>
            <w:tcBorders>
              <w:top w:val="nil"/>
              <w:left w:val="nil"/>
              <w:bottom w:val="nil"/>
              <w:right w:val="nil"/>
            </w:tcBorders>
            <w:shd w:val="clear" w:color="auto" w:fill="auto"/>
            <w:noWrap/>
            <w:vAlign w:val="bottom"/>
            <w:hideMark/>
          </w:tcPr>
          <w:p w14:paraId="22187FF4"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20F16AA4"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6894D57D"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4A1DC299" w14:textId="77777777" w:rsidTr="00B643BC">
        <w:trPr>
          <w:trHeight w:val="240"/>
        </w:trPr>
        <w:tc>
          <w:tcPr>
            <w:tcW w:w="886" w:type="pct"/>
            <w:tcBorders>
              <w:top w:val="nil"/>
              <w:left w:val="nil"/>
              <w:bottom w:val="nil"/>
              <w:right w:val="nil"/>
            </w:tcBorders>
            <w:shd w:val="clear" w:color="auto" w:fill="auto"/>
            <w:noWrap/>
            <w:vAlign w:val="bottom"/>
            <w:hideMark/>
          </w:tcPr>
          <w:p w14:paraId="143068B8"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202E1A89"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3BCBC62"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1A93C17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SD</w:t>
            </w:r>
          </w:p>
        </w:tc>
        <w:tc>
          <w:tcPr>
            <w:tcW w:w="649" w:type="pct"/>
            <w:tcBorders>
              <w:top w:val="nil"/>
              <w:left w:val="nil"/>
              <w:bottom w:val="single" w:sz="4" w:space="0" w:color="auto"/>
              <w:right w:val="single" w:sz="4" w:space="0" w:color="auto"/>
            </w:tcBorders>
            <w:shd w:val="clear" w:color="auto" w:fill="auto"/>
            <w:noWrap/>
            <w:vAlign w:val="bottom"/>
            <w:hideMark/>
          </w:tcPr>
          <w:p w14:paraId="3170A441"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752,164.95 </w:t>
            </w:r>
          </w:p>
        </w:tc>
        <w:tc>
          <w:tcPr>
            <w:tcW w:w="115" w:type="pct"/>
            <w:tcBorders>
              <w:top w:val="nil"/>
              <w:left w:val="nil"/>
              <w:bottom w:val="nil"/>
              <w:right w:val="nil"/>
            </w:tcBorders>
            <w:shd w:val="clear" w:color="auto" w:fill="auto"/>
            <w:noWrap/>
            <w:vAlign w:val="bottom"/>
            <w:hideMark/>
          </w:tcPr>
          <w:p w14:paraId="495A1ECA"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215C08AC"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62C5676E" w14:textId="77777777" w:rsidR="00DB7183" w:rsidRPr="00DB7183" w:rsidRDefault="00DB7183" w:rsidP="00DB7183">
            <w:pPr>
              <w:spacing w:after="0" w:line="240" w:lineRule="auto"/>
              <w:rPr>
                <w:rFonts w:ascii="Geneva" w:eastAsia="Times New Roman" w:hAnsi="Geneva" w:cs="Times New Roman"/>
                <w:sz w:val="16"/>
                <w:szCs w:val="18"/>
              </w:rPr>
            </w:pPr>
          </w:p>
        </w:tc>
      </w:tr>
      <w:tr w:rsidR="00DB7183" w:rsidRPr="00DB7183" w14:paraId="6BAA6C8A" w14:textId="77777777" w:rsidTr="00B643BC">
        <w:trPr>
          <w:trHeight w:val="240"/>
        </w:trPr>
        <w:tc>
          <w:tcPr>
            <w:tcW w:w="886" w:type="pct"/>
            <w:tcBorders>
              <w:top w:val="nil"/>
              <w:left w:val="nil"/>
              <w:bottom w:val="nil"/>
              <w:right w:val="nil"/>
            </w:tcBorders>
            <w:shd w:val="clear" w:color="auto" w:fill="auto"/>
            <w:noWrap/>
            <w:vAlign w:val="bottom"/>
            <w:hideMark/>
          </w:tcPr>
          <w:p w14:paraId="72BF470A" w14:textId="77777777" w:rsidR="00DB7183" w:rsidRPr="00DB7183" w:rsidRDefault="00DB7183" w:rsidP="00DB7183">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2F153435" w14:textId="77777777" w:rsidR="00DB7183" w:rsidRPr="00DB7183" w:rsidRDefault="00DB7183" w:rsidP="00DB7183">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B80AC8B" w14:textId="77777777" w:rsidR="00DB7183" w:rsidRPr="00DB7183" w:rsidRDefault="00DB7183" w:rsidP="00DB7183">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26841C9"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VRAB</w:t>
            </w:r>
          </w:p>
        </w:tc>
        <w:tc>
          <w:tcPr>
            <w:tcW w:w="649" w:type="pct"/>
            <w:tcBorders>
              <w:top w:val="nil"/>
              <w:left w:val="nil"/>
              <w:bottom w:val="single" w:sz="4" w:space="0" w:color="auto"/>
              <w:right w:val="single" w:sz="4" w:space="0" w:color="auto"/>
            </w:tcBorders>
            <w:shd w:val="clear" w:color="auto" w:fill="auto"/>
            <w:noWrap/>
            <w:vAlign w:val="bottom"/>
            <w:hideMark/>
          </w:tcPr>
          <w:p w14:paraId="24B0AE70" w14:textId="77777777" w:rsidR="00DB7183" w:rsidRPr="00DB7183" w:rsidRDefault="00DB7183" w:rsidP="00DB7183">
            <w:pPr>
              <w:spacing w:after="0" w:line="240" w:lineRule="auto"/>
              <w:rPr>
                <w:rFonts w:ascii="Geneva" w:eastAsia="Times New Roman" w:hAnsi="Geneva" w:cs="Times New Roman"/>
                <w:sz w:val="16"/>
                <w:szCs w:val="18"/>
              </w:rPr>
            </w:pPr>
            <w:r w:rsidRPr="00DB7183">
              <w:rPr>
                <w:rFonts w:ascii="Geneva" w:eastAsia="Times New Roman" w:hAnsi="Geneva" w:cs="Times New Roman"/>
                <w:sz w:val="16"/>
                <w:szCs w:val="18"/>
              </w:rPr>
              <w:t xml:space="preserve">    3,440,000.00 </w:t>
            </w:r>
          </w:p>
        </w:tc>
        <w:tc>
          <w:tcPr>
            <w:tcW w:w="115" w:type="pct"/>
            <w:tcBorders>
              <w:top w:val="nil"/>
              <w:left w:val="nil"/>
              <w:bottom w:val="nil"/>
              <w:right w:val="nil"/>
            </w:tcBorders>
            <w:shd w:val="clear" w:color="auto" w:fill="auto"/>
            <w:noWrap/>
            <w:vAlign w:val="bottom"/>
            <w:hideMark/>
          </w:tcPr>
          <w:p w14:paraId="2920C040" w14:textId="77777777" w:rsidR="00DB7183" w:rsidRPr="00DB7183" w:rsidRDefault="00DB7183" w:rsidP="00DB7183">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87C2E9D" w14:textId="77777777" w:rsidR="00DB7183" w:rsidRPr="00DB7183" w:rsidRDefault="00DB7183" w:rsidP="00DB7183">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7F15354B" w14:textId="77777777" w:rsidR="00DB7183" w:rsidRPr="00DB7183" w:rsidRDefault="00DB7183" w:rsidP="00DB7183">
            <w:pPr>
              <w:spacing w:after="0" w:line="240" w:lineRule="auto"/>
              <w:rPr>
                <w:rFonts w:ascii="Geneva" w:eastAsia="Times New Roman" w:hAnsi="Geneva" w:cs="Times New Roman"/>
                <w:sz w:val="16"/>
                <w:szCs w:val="18"/>
              </w:rPr>
            </w:pPr>
          </w:p>
        </w:tc>
      </w:tr>
    </w:tbl>
    <w:p w14:paraId="38D395F0" w14:textId="20F87A78" w:rsidR="00DB7183" w:rsidRPr="00BA67F7" w:rsidRDefault="00B643BC" w:rsidP="002E7660">
      <w:pPr>
        <w:rPr>
          <w:rFonts w:ascii="Arial" w:hAnsi="Arial" w:cs="Arial"/>
        </w:rPr>
      </w:pPr>
      <w:r w:rsidRPr="00BA67F7">
        <w:rPr>
          <w:rFonts w:ascii="Arial" w:hAnsi="Arial" w:cs="Arial"/>
        </w:rPr>
        <w:lastRenderedPageBreak/>
        <w:t xml:space="preserve">Subject </w:t>
      </w:r>
      <w:r>
        <w:rPr>
          <w:rFonts w:ascii="Arial" w:hAnsi="Arial" w:cs="Arial"/>
        </w:rPr>
        <w:t>3</w:t>
      </w:r>
    </w:p>
    <w:tbl>
      <w:tblPr>
        <w:tblW w:w="5000" w:type="pct"/>
        <w:tblLook w:val="04A0" w:firstRow="1" w:lastRow="0" w:firstColumn="1" w:lastColumn="0" w:noHBand="0" w:noVBand="1"/>
      </w:tblPr>
      <w:tblGrid>
        <w:gridCol w:w="1692"/>
        <w:gridCol w:w="1232"/>
        <w:gridCol w:w="221"/>
        <w:gridCol w:w="1619"/>
        <w:gridCol w:w="1265"/>
        <w:gridCol w:w="221"/>
        <w:gridCol w:w="2135"/>
        <w:gridCol w:w="1191"/>
      </w:tblGrid>
      <w:tr w:rsidR="00D53D3D" w:rsidRPr="00D53D3D" w14:paraId="6E28401D" w14:textId="77777777" w:rsidTr="00B643BC">
        <w:trPr>
          <w:trHeight w:val="240"/>
        </w:trPr>
        <w:tc>
          <w:tcPr>
            <w:tcW w:w="1527"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1DCE702"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32970A26"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676D2626"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615D718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8D9D75B"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827B38C"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22" w:type="pct"/>
            <w:tcBorders>
              <w:top w:val="single" w:sz="4" w:space="0" w:color="auto"/>
              <w:left w:val="nil"/>
              <w:bottom w:val="single" w:sz="4" w:space="0" w:color="auto"/>
              <w:right w:val="single" w:sz="4" w:space="0" w:color="auto"/>
            </w:tcBorders>
            <w:shd w:val="clear" w:color="000000" w:fill="D9D9D9"/>
            <w:noWrap/>
            <w:vAlign w:val="bottom"/>
            <w:hideMark/>
          </w:tcPr>
          <w:p w14:paraId="661FD481"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02F953D5" w14:textId="77777777" w:rsidTr="00B643BC">
        <w:trPr>
          <w:trHeight w:val="240"/>
        </w:trPr>
        <w:tc>
          <w:tcPr>
            <w:tcW w:w="883" w:type="pct"/>
            <w:tcBorders>
              <w:top w:val="nil"/>
              <w:left w:val="nil"/>
              <w:bottom w:val="nil"/>
              <w:right w:val="nil"/>
            </w:tcBorders>
            <w:shd w:val="clear" w:color="auto" w:fill="auto"/>
            <w:noWrap/>
            <w:vAlign w:val="bottom"/>
            <w:hideMark/>
          </w:tcPr>
          <w:p w14:paraId="19307DE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43" w:type="pct"/>
            <w:tcBorders>
              <w:top w:val="nil"/>
              <w:left w:val="nil"/>
              <w:bottom w:val="nil"/>
              <w:right w:val="nil"/>
            </w:tcBorders>
            <w:shd w:val="clear" w:color="auto" w:fill="auto"/>
            <w:noWrap/>
            <w:vAlign w:val="bottom"/>
            <w:hideMark/>
          </w:tcPr>
          <w:p w14:paraId="745B4AB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 </w:t>
            </w:r>
          </w:p>
        </w:tc>
        <w:tc>
          <w:tcPr>
            <w:tcW w:w="115" w:type="pct"/>
            <w:tcBorders>
              <w:top w:val="nil"/>
              <w:left w:val="nil"/>
              <w:bottom w:val="nil"/>
              <w:right w:val="nil"/>
            </w:tcBorders>
            <w:shd w:val="clear" w:color="auto" w:fill="auto"/>
            <w:noWrap/>
            <w:vAlign w:val="bottom"/>
            <w:hideMark/>
          </w:tcPr>
          <w:p w14:paraId="6D4DCD47"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5CC92097"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2AF42E2D"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49C4EB5"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2B84783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22" w:type="pct"/>
            <w:tcBorders>
              <w:top w:val="nil"/>
              <w:left w:val="nil"/>
              <w:bottom w:val="single" w:sz="4" w:space="0" w:color="auto"/>
              <w:right w:val="single" w:sz="4" w:space="0" w:color="auto"/>
            </w:tcBorders>
            <w:shd w:val="clear" w:color="auto" w:fill="auto"/>
            <w:noWrap/>
            <w:vAlign w:val="bottom"/>
            <w:hideMark/>
          </w:tcPr>
          <w:p w14:paraId="140445E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45,000.00 </w:t>
            </w:r>
          </w:p>
        </w:tc>
      </w:tr>
      <w:tr w:rsidR="00D53D3D" w:rsidRPr="00D53D3D" w14:paraId="1C688EB5" w14:textId="77777777" w:rsidTr="00B643BC">
        <w:trPr>
          <w:trHeight w:val="240"/>
        </w:trPr>
        <w:tc>
          <w:tcPr>
            <w:tcW w:w="88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11C15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3" w:type="pct"/>
            <w:tcBorders>
              <w:top w:val="single" w:sz="4" w:space="0" w:color="auto"/>
              <w:left w:val="nil"/>
              <w:bottom w:val="single" w:sz="4" w:space="0" w:color="auto"/>
              <w:right w:val="single" w:sz="4" w:space="0" w:color="auto"/>
            </w:tcBorders>
            <w:shd w:val="clear" w:color="auto" w:fill="auto"/>
            <w:noWrap/>
            <w:vAlign w:val="bottom"/>
            <w:hideMark/>
          </w:tcPr>
          <w:p w14:paraId="6E33BBF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51BFDA63"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4829DD02"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091075CA"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783749D"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691D87A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22" w:type="pct"/>
            <w:tcBorders>
              <w:top w:val="nil"/>
              <w:left w:val="nil"/>
              <w:bottom w:val="single" w:sz="4" w:space="0" w:color="auto"/>
              <w:right w:val="single" w:sz="4" w:space="0" w:color="auto"/>
            </w:tcBorders>
            <w:shd w:val="clear" w:color="auto" w:fill="auto"/>
            <w:noWrap/>
            <w:vAlign w:val="bottom"/>
            <w:hideMark/>
          </w:tcPr>
          <w:p w14:paraId="2CE9B24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540,000.00 </w:t>
            </w:r>
          </w:p>
        </w:tc>
      </w:tr>
      <w:tr w:rsidR="00D53D3D" w:rsidRPr="00D53D3D" w14:paraId="0D97D6CB"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72376B7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3" w:type="pct"/>
            <w:tcBorders>
              <w:top w:val="nil"/>
              <w:left w:val="nil"/>
              <w:bottom w:val="single" w:sz="4" w:space="0" w:color="auto"/>
              <w:right w:val="single" w:sz="4" w:space="0" w:color="auto"/>
            </w:tcBorders>
            <w:shd w:val="clear" w:color="auto" w:fill="auto"/>
            <w:noWrap/>
            <w:vAlign w:val="bottom"/>
            <w:hideMark/>
          </w:tcPr>
          <w:p w14:paraId="53230A3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024C23EC"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0AC7D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61" w:type="pct"/>
            <w:tcBorders>
              <w:top w:val="single" w:sz="4" w:space="0" w:color="auto"/>
              <w:left w:val="nil"/>
              <w:bottom w:val="single" w:sz="4" w:space="0" w:color="auto"/>
              <w:right w:val="single" w:sz="4" w:space="0" w:color="auto"/>
            </w:tcBorders>
            <w:shd w:val="clear" w:color="auto" w:fill="auto"/>
            <w:noWrap/>
            <w:vAlign w:val="bottom"/>
            <w:hideMark/>
          </w:tcPr>
          <w:p w14:paraId="3EA131F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4905A2D2"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78443BE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22" w:type="pct"/>
            <w:tcBorders>
              <w:top w:val="nil"/>
              <w:left w:val="nil"/>
              <w:bottom w:val="single" w:sz="4" w:space="0" w:color="auto"/>
              <w:right w:val="single" w:sz="4" w:space="0" w:color="auto"/>
            </w:tcBorders>
            <w:shd w:val="clear" w:color="auto" w:fill="auto"/>
            <w:noWrap/>
            <w:vAlign w:val="bottom"/>
            <w:hideMark/>
          </w:tcPr>
          <w:p w14:paraId="6CBC445F"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49A30F56"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1517DAF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3" w:type="pct"/>
            <w:tcBorders>
              <w:top w:val="nil"/>
              <w:left w:val="nil"/>
              <w:bottom w:val="single" w:sz="4" w:space="0" w:color="auto"/>
              <w:right w:val="single" w:sz="4" w:space="0" w:color="auto"/>
            </w:tcBorders>
            <w:shd w:val="clear" w:color="auto" w:fill="auto"/>
            <w:noWrap/>
            <w:vAlign w:val="bottom"/>
            <w:hideMark/>
          </w:tcPr>
          <w:p w14:paraId="4F386942"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422AEAE8"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0382AFA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661" w:type="pct"/>
            <w:tcBorders>
              <w:top w:val="nil"/>
              <w:left w:val="nil"/>
              <w:bottom w:val="single" w:sz="4" w:space="0" w:color="auto"/>
              <w:right w:val="single" w:sz="4" w:space="0" w:color="auto"/>
            </w:tcBorders>
            <w:shd w:val="clear" w:color="auto" w:fill="auto"/>
            <w:noWrap/>
            <w:vAlign w:val="bottom"/>
            <w:hideMark/>
          </w:tcPr>
          <w:p w14:paraId="47989C2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89,040.00 </w:t>
            </w:r>
          </w:p>
        </w:tc>
        <w:tc>
          <w:tcPr>
            <w:tcW w:w="115" w:type="pct"/>
            <w:tcBorders>
              <w:top w:val="nil"/>
              <w:left w:val="nil"/>
              <w:bottom w:val="nil"/>
              <w:right w:val="nil"/>
            </w:tcBorders>
            <w:shd w:val="clear" w:color="auto" w:fill="auto"/>
            <w:noWrap/>
            <w:vAlign w:val="bottom"/>
            <w:hideMark/>
          </w:tcPr>
          <w:p w14:paraId="44ABC795"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0D146E2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2" w:type="pct"/>
            <w:tcBorders>
              <w:top w:val="nil"/>
              <w:left w:val="nil"/>
              <w:bottom w:val="single" w:sz="4" w:space="0" w:color="auto"/>
              <w:right w:val="single" w:sz="4" w:space="0" w:color="auto"/>
            </w:tcBorders>
            <w:shd w:val="clear" w:color="auto" w:fill="auto"/>
            <w:noWrap/>
            <w:vAlign w:val="bottom"/>
            <w:hideMark/>
          </w:tcPr>
          <w:p w14:paraId="63D3A66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574A50E0"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0F903B4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3" w:type="pct"/>
            <w:tcBorders>
              <w:top w:val="nil"/>
              <w:left w:val="nil"/>
              <w:bottom w:val="single" w:sz="4" w:space="0" w:color="auto"/>
              <w:right w:val="single" w:sz="4" w:space="0" w:color="auto"/>
            </w:tcBorders>
            <w:shd w:val="clear" w:color="auto" w:fill="auto"/>
            <w:noWrap/>
            <w:vAlign w:val="bottom"/>
            <w:hideMark/>
          </w:tcPr>
          <w:p w14:paraId="2B3DB40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9307011"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5248423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661" w:type="pct"/>
            <w:tcBorders>
              <w:top w:val="nil"/>
              <w:left w:val="nil"/>
              <w:bottom w:val="single" w:sz="4" w:space="0" w:color="auto"/>
              <w:right w:val="single" w:sz="4" w:space="0" w:color="auto"/>
            </w:tcBorders>
            <w:shd w:val="clear" w:color="auto" w:fill="auto"/>
            <w:noWrap/>
            <w:vAlign w:val="bottom"/>
            <w:hideMark/>
          </w:tcPr>
          <w:p w14:paraId="39215CE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3,910,960.00 </w:t>
            </w:r>
          </w:p>
        </w:tc>
        <w:tc>
          <w:tcPr>
            <w:tcW w:w="115" w:type="pct"/>
            <w:tcBorders>
              <w:top w:val="nil"/>
              <w:left w:val="nil"/>
              <w:bottom w:val="nil"/>
              <w:right w:val="nil"/>
            </w:tcBorders>
            <w:shd w:val="clear" w:color="auto" w:fill="auto"/>
            <w:noWrap/>
            <w:vAlign w:val="bottom"/>
            <w:hideMark/>
          </w:tcPr>
          <w:p w14:paraId="4FF5B560"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203C0B34"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3A868FE0"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A3AC09C" w14:textId="77777777" w:rsidTr="00B643BC">
        <w:trPr>
          <w:trHeight w:val="240"/>
        </w:trPr>
        <w:tc>
          <w:tcPr>
            <w:tcW w:w="883" w:type="pct"/>
            <w:tcBorders>
              <w:top w:val="nil"/>
              <w:left w:val="nil"/>
              <w:bottom w:val="nil"/>
              <w:right w:val="nil"/>
            </w:tcBorders>
            <w:shd w:val="clear" w:color="auto" w:fill="auto"/>
            <w:noWrap/>
            <w:vAlign w:val="bottom"/>
            <w:hideMark/>
          </w:tcPr>
          <w:p w14:paraId="590D8CAC"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77DA8084"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4814696"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3E7D9B1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661" w:type="pct"/>
            <w:tcBorders>
              <w:top w:val="nil"/>
              <w:left w:val="nil"/>
              <w:bottom w:val="single" w:sz="4" w:space="0" w:color="auto"/>
              <w:right w:val="single" w:sz="4" w:space="0" w:color="auto"/>
            </w:tcBorders>
            <w:shd w:val="clear" w:color="auto" w:fill="auto"/>
            <w:noWrap/>
            <w:vAlign w:val="bottom"/>
            <w:hideMark/>
          </w:tcPr>
          <w:p w14:paraId="73B2CC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3,389,217.39 </w:t>
            </w:r>
          </w:p>
        </w:tc>
        <w:tc>
          <w:tcPr>
            <w:tcW w:w="115" w:type="pct"/>
            <w:tcBorders>
              <w:top w:val="nil"/>
              <w:left w:val="nil"/>
              <w:bottom w:val="nil"/>
              <w:right w:val="nil"/>
            </w:tcBorders>
            <w:shd w:val="clear" w:color="auto" w:fill="auto"/>
            <w:noWrap/>
            <w:vAlign w:val="bottom"/>
            <w:hideMark/>
          </w:tcPr>
          <w:p w14:paraId="2D5523E8"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4F451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2" w:type="pct"/>
            <w:tcBorders>
              <w:top w:val="single" w:sz="4" w:space="0" w:color="auto"/>
              <w:left w:val="nil"/>
              <w:bottom w:val="single" w:sz="4" w:space="0" w:color="auto"/>
              <w:right w:val="single" w:sz="4" w:space="0" w:color="auto"/>
            </w:tcBorders>
            <w:shd w:val="clear" w:color="auto" w:fill="auto"/>
            <w:noWrap/>
            <w:vAlign w:val="bottom"/>
            <w:hideMark/>
          </w:tcPr>
          <w:p w14:paraId="1A1A339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5633E398" w14:textId="77777777" w:rsidTr="00B643BC">
        <w:trPr>
          <w:trHeight w:val="240"/>
        </w:trPr>
        <w:tc>
          <w:tcPr>
            <w:tcW w:w="883" w:type="pct"/>
            <w:tcBorders>
              <w:top w:val="nil"/>
              <w:left w:val="nil"/>
              <w:bottom w:val="nil"/>
              <w:right w:val="nil"/>
            </w:tcBorders>
            <w:shd w:val="clear" w:color="auto" w:fill="auto"/>
            <w:noWrap/>
            <w:vAlign w:val="bottom"/>
            <w:hideMark/>
          </w:tcPr>
          <w:p w14:paraId="3AFC11D0"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73443D30"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BEC5878"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550ABB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61" w:type="pct"/>
            <w:tcBorders>
              <w:top w:val="nil"/>
              <w:left w:val="nil"/>
              <w:bottom w:val="single" w:sz="4" w:space="0" w:color="auto"/>
              <w:right w:val="single" w:sz="4" w:space="0" w:color="auto"/>
            </w:tcBorders>
            <w:shd w:val="clear" w:color="auto" w:fill="auto"/>
            <w:noWrap/>
            <w:vAlign w:val="bottom"/>
            <w:hideMark/>
          </w:tcPr>
          <w:p w14:paraId="17BA8C8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521,742.61 </w:t>
            </w:r>
          </w:p>
        </w:tc>
        <w:tc>
          <w:tcPr>
            <w:tcW w:w="115" w:type="pct"/>
            <w:tcBorders>
              <w:top w:val="nil"/>
              <w:left w:val="nil"/>
              <w:bottom w:val="nil"/>
              <w:right w:val="nil"/>
            </w:tcBorders>
            <w:shd w:val="clear" w:color="auto" w:fill="auto"/>
            <w:noWrap/>
            <w:vAlign w:val="bottom"/>
            <w:hideMark/>
          </w:tcPr>
          <w:p w14:paraId="6AAEDEB4"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000000" w:fill="D9D9D9"/>
            <w:noWrap/>
            <w:vAlign w:val="bottom"/>
            <w:hideMark/>
          </w:tcPr>
          <w:p w14:paraId="51A2854B"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22" w:type="pct"/>
            <w:tcBorders>
              <w:top w:val="nil"/>
              <w:left w:val="nil"/>
              <w:bottom w:val="single" w:sz="4" w:space="0" w:color="auto"/>
              <w:right w:val="single" w:sz="4" w:space="0" w:color="auto"/>
            </w:tcBorders>
            <w:shd w:val="clear" w:color="000000" w:fill="D9D9D9"/>
            <w:noWrap/>
            <w:vAlign w:val="bottom"/>
            <w:hideMark/>
          </w:tcPr>
          <w:p w14:paraId="62E06948"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67C34DD4" w14:textId="77777777" w:rsidTr="00B643BC">
        <w:trPr>
          <w:trHeight w:val="240"/>
        </w:trPr>
        <w:tc>
          <w:tcPr>
            <w:tcW w:w="883"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FAF2266"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43" w:type="pct"/>
            <w:tcBorders>
              <w:top w:val="single" w:sz="4" w:space="0" w:color="auto"/>
              <w:left w:val="nil"/>
              <w:bottom w:val="single" w:sz="4" w:space="0" w:color="auto"/>
              <w:right w:val="single" w:sz="4" w:space="0" w:color="auto"/>
            </w:tcBorders>
            <w:shd w:val="clear" w:color="000000" w:fill="D9D9D9"/>
            <w:noWrap/>
            <w:vAlign w:val="bottom"/>
            <w:hideMark/>
          </w:tcPr>
          <w:p w14:paraId="1CC77747"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2B379890"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0EE4A7E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661" w:type="pct"/>
            <w:tcBorders>
              <w:top w:val="nil"/>
              <w:left w:val="nil"/>
              <w:bottom w:val="single" w:sz="4" w:space="0" w:color="auto"/>
              <w:right w:val="single" w:sz="4" w:space="0" w:color="auto"/>
            </w:tcBorders>
            <w:shd w:val="clear" w:color="auto" w:fill="auto"/>
            <w:noWrap/>
            <w:vAlign w:val="bottom"/>
            <w:hideMark/>
          </w:tcPr>
          <w:p w14:paraId="750914D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4,365,000.00 </w:t>
            </w:r>
          </w:p>
        </w:tc>
        <w:tc>
          <w:tcPr>
            <w:tcW w:w="115" w:type="pct"/>
            <w:tcBorders>
              <w:top w:val="nil"/>
              <w:left w:val="nil"/>
              <w:bottom w:val="nil"/>
              <w:right w:val="nil"/>
            </w:tcBorders>
            <w:shd w:val="clear" w:color="auto" w:fill="auto"/>
            <w:noWrap/>
            <w:vAlign w:val="bottom"/>
            <w:hideMark/>
          </w:tcPr>
          <w:p w14:paraId="78724FFA"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5473270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22" w:type="pct"/>
            <w:tcBorders>
              <w:top w:val="nil"/>
              <w:left w:val="nil"/>
              <w:bottom w:val="single" w:sz="4" w:space="0" w:color="auto"/>
              <w:right w:val="single" w:sz="4" w:space="0" w:color="auto"/>
            </w:tcBorders>
            <w:shd w:val="clear" w:color="auto" w:fill="auto"/>
            <w:noWrap/>
            <w:vAlign w:val="bottom"/>
            <w:hideMark/>
          </w:tcPr>
          <w:p w14:paraId="60ACFF1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540,000.00 </w:t>
            </w:r>
          </w:p>
        </w:tc>
      </w:tr>
      <w:tr w:rsidR="00D53D3D" w:rsidRPr="00D53D3D" w14:paraId="5BA04B45"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4A8D9F7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3" w:type="pct"/>
            <w:tcBorders>
              <w:top w:val="nil"/>
              <w:left w:val="nil"/>
              <w:bottom w:val="single" w:sz="4" w:space="0" w:color="auto"/>
              <w:right w:val="single" w:sz="4" w:space="0" w:color="auto"/>
            </w:tcBorders>
            <w:shd w:val="clear" w:color="auto" w:fill="auto"/>
            <w:noWrap/>
            <w:vAlign w:val="bottom"/>
            <w:hideMark/>
          </w:tcPr>
          <w:p w14:paraId="362CB10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6B90A7AB"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277D3F9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661" w:type="pct"/>
            <w:tcBorders>
              <w:top w:val="nil"/>
              <w:left w:val="nil"/>
              <w:bottom w:val="single" w:sz="4" w:space="0" w:color="auto"/>
              <w:right w:val="single" w:sz="4" w:space="0" w:color="auto"/>
            </w:tcBorders>
            <w:shd w:val="clear" w:color="auto" w:fill="auto"/>
            <w:noWrap/>
            <w:vAlign w:val="bottom"/>
            <w:hideMark/>
          </w:tcPr>
          <w:p w14:paraId="0AFC354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975,782.61 </w:t>
            </w:r>
          </w:p>
        </w:tc>
        <w:tc>
          <w:tcPr>
            <w:tcW w:w="115" w:type="pct"/>
            <w:tcBorders>
              <w:top w:val="nil"/>
              <w:left w:val="nil"/>
              <w:bottom w:val="nil"/>
              <w:right w:val="nil"/>
            </w:tcBorders>
            <w:shd w:val="clear" w:color="auto" w:fill="auto"/>
            <w:noWrap/>
            <w:vAlign w:val="bottom"/>
            <w:hideMark/>
          </w:tcPr>
          <w:p w14:paraId="0894C6F4"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4EA1302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2" w:type="pct"/>
            <w:tcBorders>
              <w:top w:val="nil"/>
              <w:left w:val="nil"/>
              <w:bottom w:val="single" w:sz="4" w:space="0" w:color="auto"/>
              <w:right w:val="single" w:sz="4" w:space="0" w:color="auto"/>
            </w:tcBorders>
            <w:shd w:val="clear" w:color="auto" w:fill="auto"/>
            <w:noWrap/>
            <w:vAlign w:val="bottom"/>
            <w:hideMark/>
          </w:tcPr>
          <w:p w14:paraId="18C1BDE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1EB8A971"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2F7480E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3" w:type="pct"/>
            <w:tcBorders>
              <w:top w:val="nil"/>
              <w:left w:val="nil"/>
              <w:bottom w:val="single" w:sz="4" w:space="0" w:color="auto"/>
              <w:right w:val="single" w:sz="4" w:space="0" w:color="auto"/>
            </w:tcBorders>
            <w:shd w:val="clear" w:color="auto" w:fill="auto"/>
            <w:noWrap/>
            <w:vAlign w:val="bottom"/>
            <w:hideMark/>
          </w:tcPr>
          <w:p w14:paraId="23826B9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5D669736"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43C3C929" w14:textId="77777777" w:rsidR="00D53D3D" w:rsidRPr="00D53D3D" w:rsidRDefault="00D53D3D" w:rsidP="00D53D3D">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661" w:type="pct"/>
            <w:tcBorders>
              <w:top w:val="nil"/>
              <w:left w:val="nil"/>
              <w:bottom w:val="single" w:sz="4" w:space="0" w:color="auto"/>
              <w:right w:val="single" w:sz="4" w:space="0" w:color="auto"/>
            </w:tcBorders>
            <w:shd w:val="clear" w:color="auto" w:fill="auto"/>
            <w:noWrap/>
            <w:vAlign w:val="bottom"/>
            <w:hideMark/>
          </w:tcPr>
          <w:p w14:paraId="4908FBD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(454,040.00)</w:t>
            </w:r>
          </w:p>
        </w:tc>
        <w:tc>
          <w:tcPr>
            <w:tcW w:w="115" w:type="pct"/>
            <w:tcBorders>
              <w:top w:val="nil"/>
              <w:left w:val="nil"/>
              <w:bottom w:val="nil"/>
              <w:right w:val="nil"/>
            </w:tcBorders>
            <w:shd w:val="clear" w:color="auto" w:fill="auto"/>
            <w:noWrap/>
            <w:vAlign w:val="bottom"/>
            <w:hideMark/>
          </w:tcPr>
          <w:p w14:paraId="78B3428B"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100CD8F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22" w:type="pct"/>
            <w:tcBorders>
              <w:top w:val="nil"/>
              <w:left w:val="nil"/>
              <w:bottom w:val="single" w:sz="4" w:space="0" w:color="auto"/>
              <w:right w:val="single" w:sz="4" w:space="0" w:color="auto"/>
            </w:tcBorders>
            <w:shd w:val="clear" w:color="auto" w:fill="auto"/>
            <w:noWrap/>
            <w:vAlign w:val="bottom"/>
            <w:hideMark/>
          </w:tcPr>
          <w:p w14:paraId="57EC48F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540,000.00 </w:t>
            </w:r>
          </w:p>
        </w:tc>
      </w:tr>
      <w:tr w:rsidR="00D53D3D" w:rsidRPr="00D53D3D" w14:paraId="34C990B0"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2D4908E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3" w:type="pct"/>
            <w:tcBorders>
              <w:top w:val="nil"/>
              <w:left w:val="nil"/>
              <w:bottom w:val="single" w:sz="4" w:space="0" w:color="auto"/>
              <w:right w:val="single" w:sz="4" w:space="0" w:color="auto"/>
            </w:tcBorders>
            <w:shd w:val="clear" w:color="auto" w:fill="auto"/>
            <w:noWrap/>
            <w:vAlign w:val="bottom"/>
            <w:hideMark/>
          </w:tcPr>
          <w:p w14:paraId="65E6556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506692E7"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0A1E7CE4"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4EA9E98E"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771C54D"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12AAF73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2" w:type="pct"/>
            <w:tcBorders>
              <w:top w:val="nil"/>
              <w:left w:val="nil"/>
              <w:bottom w:val="single" w:sz="4" w:space="0" w:color="auto"/>
              <w:right w:val="single" w:sz="4" w:space="0" w:color="auto"/>
            </w:tcBorders>
            <w:shd w:val="clear" w:color="auto" w:fill="auto"/>
            <w:noWrap/>
            <w:vAlign w:val="bottom"/>
            <w:hideMark/>
          </w:tcPr>
          <w:p w14:paraId="43DA9D1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7ECE2CBF"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33C08A2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3" w:type="pct"/>
            <w:tcBorders>
              <w:top w:val="nil"/>
              <w:left w:val="nil"/>
              <w:bottom w:val="single" w:sz="4" w:space="0" w:color="auto"/>
              <w:right w:val="single" w:sz="4" w:space="0" w:color="auto"/>
            </w:tcBorders>
            <w:shd w:val="clear" w:color="auto" w:fill="auto"/>
            <w:noWrap/>
            <w:vAlign w:val="bottom"/>
            <w:hideMark/>
          </w:tcPr>
          <w:p w14:paraId="7C80C8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391B692"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3815F5A7"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3D7DCFD3"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E9AA86C"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2E3BF7C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22" w:type="pct"/>
            <w:tcBorders>
              <w:top w:val="nil"/>
              <w:left w:val="nil"/>
              <w:bottom w:val="single" w:sz="4" w:space="0" w:color="auto"/>
              <w:right w:val="single" w:sz="4" w:space="0" w:color="auto"/>
            </w:tcBorders>
            <w:shd w:val="clear" w:color="auto" w:fill="auto"/>
            <w:noWrap/>
            <w:vAlign w:val="bottom"/>
            <w:hideMark/>
          </w:tcPr>
          <w:p w14:paraId="4D9C434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540,000.00 </w:t>
            </w:r>
          </w:p>
        </w:tc>
      </w:tr>
      <w:tr w:rsidR="00D53D3D" w:rsidRPr="00D53D3D" w14:paraId="4D2800B5"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4697847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3" w:type="pct"/>
            <w:tcBorders>
              <w:top w:val="nil"/>
              <w:left w:val="nil"/>
              <w:bottom w:val="single" w:sz="4" w:space="0" w:color="auto"/>
              <w:right w:val="single" w:sz="4" w:space="0" w:color="auto"/>
            </w:tcBorders>
            <w:shd w:val="clear" w:color="auto" w:fill="auto"/>
            <w:noWrap/>
            <w:vAlign w:val="bottom"/>
            <w:hideMark/>
          </w:tcPr>
          <w:p w14:paraId="3DC089A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1E6D20F6"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642A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61" w:type="pct"/>
            <w:tcBorders>
              <w:top w:val="single" w:sz="4" w:space="0" w:color="auto"/>
              <w:left w:val="nil"/>
              <w:bottom w:val="single" w:sz="4" w:space="0" w:color="auto"/>
              <w:right w:val="single" w:sz="4" w:space="0" w:color="auto"/>
            </w:tcBorders>
            <w:shd w:val="clear" w:color="auto" w:fill="auto"/>
            <w:noWrap/>
            <w:vAlign w:val="bottom"/>
            <w:hideMark/>
          </w:tcPr>
          <w:p w14:paraId="2E88C15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4F6ED072"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693F801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22" w:type="pct"/>
            <w:tcBorders>
              <w:top w:val="nil"/>
              <w:left w:val="nil"/>
              <w:bottom w:val="single" w:sz="4" w:space="0" w:color="auto"/>
              <w:right w:val="single" w:sz="4" w:space="0" w:color="auto"/>
            </w:tcBorders>
            <w:shd w:val="clear" w:color="auto" w:fill="auto"/>
            <w:noWrap/>
            <w:vAlign w:val="bottom"/>
            <w:hideMark/>
          </w:tcPr>
          <w:p w14:paraId="442150DD"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73AEC684" w14:textId="77777777" w:rsidTr="00B643BC">
        <w:trPr>
          <w:trHeight w:val="72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12AFF21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3" w:type="pct"/>
            <w:tcBorders>
              <w:top w:val="nil"/>
              <w:left w:val="nil"/>
              <w:bottom w:val="single" w:sz="4" w:space="0" w:color="auto"/>
              <w:right w:val="single" w:sz="4" w:space="0" w:color="auto"/>
            </w:tcBorders>
            <w:shd w:val="clear" w:color="auto" w:fill="auto"/>
            <w:noWrap/>
            <w:vAlign w:val="bottom"/>
            <w:hideMark/>
          </w:tcPr>
          <w:p w14:paraId="02E79AD4"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0A2B6028"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vAlign w:val="bottom"/>
            <w:hideMark/>
          </w:tcPr>
          <w:p w14:paraId="3D14874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61" w:type="pct"/>
            <w:tcBorders>
              <w:top w:val="nil"/>
              <w:left w:val="nil"/>
              <w:bottom w:val="single" w:sz="4" w:space="0" w:color="auto"/>
              <w:right w:val="single" w:sz="4" w:space="0" w:color="auto"/>
            </w:tcBorders>
            <w:shd w:val="clear" w:color="auto" w:fill="auto"/>
            <w:noWrap/>
            <w:vAlign w:val="bottom"/>
            <w:hideMark/>
          </w:tcPr>
          <w:p w14:paraId="579731E2"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w:t>
            </w:r>
          </w:p>
        </w:tc>
        <w:tc>
          <w:tcPr>
            <w:tcW w:w="115" w:type="pct"/>
            <w:tcBorders>
              <w:top w:val="nil"/>
              <w:left w:val="nil"/>
              <w:bottom w:val="nil"/>
              <w:right w:val="nil"/>
            </w:tcBorders>
            <w:shd w:val="clear" w:color="auto" w:fill="auto"/>
            <w:noWrap/>
            <w:vAlign w:val="bottom"/>
            <w:hideMark/>
          </w:tcPr>
          <w:p w14:paraId="5E61A05D"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6251F3E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22" w:type="pct"/>
            <w:tcBorders>
              <w:top w:val="nil"/>
              <w:left w:val="nil"/>
              <w:bottom w:val="single" w:sz="4" w:space="0" w:color="auto"/>
              <w:right w:val="single" w:sz="4" w:space="0" w:color="auto"/>
            </w:tcBorders>
            <w:shd w:val="clear" w:color="auto" w:fill="auto"/>
            <w:noWrap/>
            <w:vAlign w:val="bottom"/>
            <w:hideMark/>
          </w:tcPr>
          <w:p w14:paraId="7D063F1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4,500,000.00 </w:t>
            </w:r>
          </w:p>
        </w:tc>
      </w:tr>
      <w:tr w:rsidR="00D53D3D" w:rsidRPr="00D53D3D" w14:paraId="0AAAB477" w14:textId="77777777" w:rsidTr="00B643BC">
        <w:trPr>
          <w:trHeight w:val="72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1302B7A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43" w:type="pct"/>
            <w:tcBorders>
              <w:top w:val="nil"/>
              <w:left w:val="nil"/>
              <w:bottom w:val="single" w:sz="4" w:space="0" w:color="auto"/>
              <w:right w:val="single" w:sz="4" w:space="0" w:color="auto"/>
            </w:tcBorders>
            <w:shd w:val="clear" w:color="auto" w:fill="auto"/>
            <w:noWrap/>
            <w:vAlign w:val="bottom"/>
            <w:hideMark/>
          </w:tcPr>
          <w:p w14:paraId="6A4C6BB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10CC3FF8"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vAlign w:val="bottom"/>
            <w:hideMark/>
          </w:tcPr>
          <w:p w14:paraId="06BEB85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661" w:type="pct"/>
            <w:tcBorders>
              <w:top w:val="nil"/>
              <w:left w:val="nil"/>
              <w:bottom w:val="single" w:sz="4" w:space="0" w:color="auto"/>
              <w:right w:val="single" w:sz="4" w:space="0" w:color="auto"/>
            </w:tcBorders>
            <w:shd w:val="clear" w:color="auto" w:fill="auto"/>
            <w:noWrap/>
            <w:vAlign w:val="bottom"/>
            <w:hideMark/>
          </w:tcPr>
          <w:p w14:paraId="5DB240E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3,413,200.00 </w:t>
            </w:r>
          </w:p>
        </w:tc>
        <w:tc>
          <w:tcPr>
            <w:tcW w:w="115" w:type="pct"/>
            <w:tcBorders>
              <w:top w:val="nil"/>
              <w:left w:val="nil"/>
              <w:bottom w:val="nil"/>
              <w:right w:val="nil"/>
            </w:tcBorders>
            <w:shd w:val="clear" w:color="auto" w:fill="auto"/>
            <w:noWrap/>
            <w:vAlign w:val="bottom"/>
            <w:hideMark/>
          </w:tcPr>
          <w:p w14:paraId="1A720989"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23E498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22" w:type="pct"/>
            <w:tcBorders>
              <w:top w:val="nil"/>
              <w:left w:val="nil"/>
              <w:bottom w:val="single" w:sz="4" w:space="0" w:color="auto"/>
              <w:right w:val="single" w:sz="4" w:space="0" w:color="auto"/>
            </w:tcBorders>
            <w:shd w:val="clear" w:color="auto" w:fill="auto"/>
            <w:noWrap/>
            <w:vAlign w:val="bottom"/>
            <w:hideMark/>
          </w:tcPr>
          <w:p w14:paraId="13ADB94E"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336</w:t>
            </w:r>
          </w:p>
        </w:tc>
      </w:tr>
      <w:tr w:rsidR="00D53D3D" w:rsidRPr="00D53D3D" w14:paraId="5AE82DAA" w14:textId="77777777" w:rsidTr="00B643BC">
        <w:trPr>
          <w:trHeight w:val="27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51D9E58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3" w:type="pct"/>
            <w:tcBorders>
              <w:top w:val="nil"/>
              <w:left w:val="nil"/>
              <w:bottom w:val="single" w:sz="4" w:space="0" w:color="auto"/>
              <w:right w:val="single" w:sz="4" w:space="0" w:color="auto"/>
            </w:tcBorders>
            <w:shd w:val="clear" w:color="auto" w:fill="auto"/>
            <w:noWrap/>
            <w:vAlign w:val="bottom"/>
            <w:hideMark/>
          </w:tcPr>
          <w:p w14:paraId="2F46B9D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345</w:t>
            </w:r>
          </w:p>
        </w:tc>
        <w:tc>
          <w:tcPr>
            <w:tcW w:w="115" w:type="pct"/>
            <w:tcBorders>
              <w:top w:val="nil"/>
              <w:left w:val="nil"/>
              <w:bottom w:val="nil"/>
              <w:right w:val="nil"/>
            </w:tcBorders>
            <w:shd w:val="clear" w:color="auto" w:fill="auto"/>
            <w:noWrap/>
            <w:vAlign w:val="bottom"/>
            <w:hideMark/>
          </w:tcPr>
          <w:p w14:paraId="4754527C"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08ED2FA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61" w:type="pct"/>
            <w:tcBorders>
              <w:top w:val="nil"/>
              <w:left w:val="nil"/>
              <w:bottom w:val="single" w:sz="4" w:space="0" w:color="auto"/>
              <w:right w:val="single" w:sz="4" w:space="0" w:color="auto"/>
            </w:tcBorders>
            <w:shd w:val="clear" w:color="auto" w:fill="auto"/>
            <w:noWrap/>
            <w:vAlign w:val="bottom"/>
            <w:hideMark/>
          </w:tcPr>
          <w:p w14:paraId="0E4A9E0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9,893.33 </w:t>
            </w:r>
          </w:p>
        </w:tc>
        <w:tc>
          <w:tcPr>
            <w:tcW w:w="115" w:type="pct"/>
            <w:tcBorders>
              <w:top w:val="nil"/>
              <w:left w:val="nil"/>
              <w:bottom w:val="nil"/>
              <w:right w:val="nil"/>
            </w:tcBorders>
            <w:shd w:val="clear" w:color="auto" w:fill="auto"/>
            <w:noWrap/>
            <w:vAlign w:val="bottom"/>
            <w:hideMark/>
          </w:tcPr>
          <w:p w14:paraId="5F9DED8D"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single" w:sz="4" w:space="0" w:color="auto"/>
              <w:bottom w:val="single" w:sz="4" w:space="0" w:color="auto"/>
              <w:right w:val="single" w:sz="4" w:space="0" w:color="auto"/>
            </w:tcBorders>
            <w:shd w:val="clear" w:color="auto" w:fill="auto"/>
            <w:noWrap/>
            <w:vAlign w:val="bottom"/>
            <w:hideMark/>
          </w:tcPr>
          <w:p w14:paraId="48AF271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22" w:type="pct"/>
            <w:tcBorders>
              <w:top w:val="nil"/>
              <w:left w:val="nil"/>
              <w:bottom w:val="single" w:sz="4" w:space="0" w:color="auto"/>
              <w:right w:val="single" w:sz="4" w:space="0" w:color="auto"/>
            </w:tcBorders>
            <w:shd w:val="clear" w:color="auto" w:fill="auto"/>
            <w:noWrap/>
            <w:vAlign w:val="bottom"/>
            <w:hideMark/>
          </w:tcPr>
          <w:p w14:paraId="027B9AA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13,392.86 </w:t>
            </w:r>
          </w:p>
        </w:tc>
      </w:tr>
      <w:tr w:rsidR="00D53D3D" w:rsidRPr="00D53D3D" w14:paraId="08C777CC" w14:textId="77777777" w:rsidTr="00B643BC">
        <w:trPr>
          <w:trHeight w:val="27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182CB36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3" w:type="pct"/>
            <w:tcBorders>
              <w:top w:val="nil"/>
              <w:left w:val="nil"/>
              <w:bottom w:val="single" w:sz="4" w:space="0" w:color="auto"/>
              <w:right w:val="single" w:sz="4" w:space="0" w:color="auto"/>
            </w:tcBorders>
            <w:shd w:val="clear" w:color="auto" w:fill="auto"/>
            <w:noWrap/>
            <w:vAlign w:val="bottom"/>
            <w:hideMark/>
          </w:tcPr>
          <w:p w14:paraId="05EBE67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11,594.20 </w:t>
            </w:r>
          </w:p>
        </w:tc>
        <w:tc>
          <w:tcPr>
            <w:tcW w:w="115" w:type="pct"/>
            <w:tcBorders>
              <w:top w:val="nil"/>
              <w:left w:val="nil"/>
              <w:bottom w:val="nil"/>
              <w:right w:val="nil"/>
            </w:tcBorders>
            <w:shd w:val="clear" w:color="auto" w:fill="auto"/>
            <w:noWrap/>
            <w:vAlign w:val="bottom"/>
            <w:hideMark/>
          </w:tcPr>
          <w:p w14:paraId="45F6225A"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0E90A17A"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5D8F836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5B2296A"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7EEBBD84"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34D27461"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6D743875"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674B76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43" w:type="pct"/>
            <w:tcBorders>
              <w:top w:val="nil"/>
              <w:left w:val="nil"/>
              <w:bottom w:val="single" w:sz="4" w:space="0" w:color="auto"/>
              <w:right w:val="single" w:sz="4" w:space="0" w:color="auto"/>
            </w:tcBorders>
            <w:shd w:val="clear" w:color="auto" w:fill="auto"/>
            <w:noWrap/>
            <w:vAlign w:val="bottom"/>
            <w:hideMark/>
          </w:tcPr>
          <w:p w14:paraId="5506FDE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084695A1"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16E702C1"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3761619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DEA59B1"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127FA1BD"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456C793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395B5B6" w14:textId="77777777" w:rsidTr="00B643BC">
        <w:trPr>
          <w:trHeight w:val="240"/>
        </w:trPr>
        <w:tc>
          <w:tcPr>
            <w:tcW w:w="883" w:type="pct"/>
            <w:tcBorders>
              <w:top w:val="nil"/>
              <w:left w:val="nil"/>
              <w:bottom w:val="nil"/>
              <w:right w:val="nil"/>
            </w:tcBorders>
            <w:shd w:val="clear" w:color="auto" w:fill="auto"/>
            <w:noWrap/>
            <w:vAlign w:val="bottom"/>
            <w:hideMark/>
          </w:tcPr>
          <w:p w14:paraId="1EA6C0CA"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7E3EC897"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9A2466F"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7174FAA5"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2FC0827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75A69F3"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329F4AC6"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240449F3"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261C965" w14:textId="77777777" w:rsidTr="00B643BC">
        <w:trPr>
          <w:trHeight w:val="240"/>
        </w:trPr>
        <w:tc>
          <w:tcPr>
            <w:tcW w:w="883" w:type="pct"/>
            <w:tcBorders>
              <w:top w:val="nil"/>
              <w:left w:val="nil"/>
              <w:bottom w:val="nil"/>
              <w:right w:val="nil"/>
            </w:tcBorders>
            <w:shd w:val="clear" w:color="auto" w:fill="auto"/>
            <w:noWrap/>
            <w:vAlign w:val="bottom"/>
            <w:hideMark/>
          </w:tcPr>
          <w:p w14:paraId="3168D711"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1E0F79C0"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2BE74AB"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nil"/>
              <w:bottom w:val="nil"/>
              <w:right w:val="nil"/>
            </w:tcBorders>
            <w:shd w:val="clear" w:color="auto" w:fill="auto"/>
            <w:noWrap/>
            <w:vAlign w:val="bottom"/>
            <w:hideMark/>
          </w:tcPr>
          <w:p w14:paraId="6F8EAD9E" w14:textId="77777777" w:rsidR="00D53D3D" w:rsidRPr="00D53D3D" w:rsidRDefault="00D53D3D" w:rsidP="00D53D3D">
            <w:pPr>
              <w:spacing w:after="0" w:line="240" w:lineRule="auto"/>
              <w:rPr>
                <w:rFonts w:ascii="Geneva" w:eastAsia="Times New Roman" w:hAnsi="Geneva" w:cs="Times New Roman"/>
                <w:sz w:val="16"/>
                <w:szCs w:val="18"/>
              </w:rPr>
            </w:pPr>
          </w:p>
        </w:tc>
        <w:tc>
          <w:tcPr>
            <w:tcW w:w="661" w:type="pct"/>
            <w:tcBorders>
              <w:top w:val="nil"/>
              <w:left w:val="nil"/>
              <w:bottom w:val="nil"/>
              <w:right w:val="nil"/>
            </w:tcBorders>
            <w:shd w:val="clear" w:color="auto" w:fill="auto"/>
            <w:noWrap/>
            <w:vAlign w:val="bottom"/>
            <w:hideMark/>
          </w:tcPr>
          <w:p w14:paraId="4FA77D0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773A43E"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5A70DBA7"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36A77C8C"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09256B4" w14:textId="77777777" w:rsidTr="00B643BC">
        <w:trPr>
          <w:trHeight w:val="240"/>
        </w:trPr>
        <w:tc>
          <w:tcPr>
            <w:tcW w:w="88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780CE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43" w:type="pct"/>
            <w:tcBorders>
              <w:top w:val="single" w:sz="4" w:space="0" w:color="auto"/>
              <w:left w:val="nil"/>
              <w:bottom w:val="single" w:sz="4" w:space="0" w:color="auto"/>
              <w:right w:val="single" w:sz="4" w:space="0" w:color="auto"/>
            </w:tcBorders>
            <w:shd w:val="clear" w:color="auto" w:fill="auto"/>
            <w:noWrap/>
            <w:vAlign w:val="bottom"/>
            <w:hideMark/>
          </w:tcPr>
          <w:p w14:paraId="74947C6B"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336</w:t>
            </w:r>
          </w:p>
        </w:tc>
        <w:tc>
          <w:tcPr>
            <w:tcW w:w="115" w:type="pct"/>
            <w:tcBorders>
              <w:top w:val="nil"/>
              <w:left w:val="nil"/>
              <w:bottom w:val="nil"/>
              <w:right w:val="nil"/>
            </w:tcBorders>
            <w:shd w:val="clear" w:color="auto" w:fill="auto"/>
            <w:noWrap/>
            <w:vAlign w:val="bottom"/>
            <w:hideMark/>
          </w:tcPr>
          <w:p w14:paraId="7F760808"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1F22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661" w:type="pct"/>
            <w:tcBorders>
              <w:top w:val="single" w:sz="4" w:space="0" w:color="auto"/>
              <w:left w:val="nil"/>
              <w:bottom w:val="single" w:sz="4" w:space="0" w:color="auto"/>
              <w:right w:val="single" w:sz="4" w:space="0" w:color="auto"/>
            </w:tcBorders>
            <w:shd w:val="clear" w:color="auto" w:fill="auto"/>
            <w:noWrap/>
            <w:vAlign w:val="bottom"/>
            <w:hideMark/>
          </w:tcPr>
          <w:p w14:paraId="3B6E06C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336</w:t>
            </w:r>
          </w:p>
        </w:tc>
        <w:tc>
          <w:tcPr>
            <w:tcW w:w="115" w:type="pct"/>
            <w:tcBorders>
              <w:top w:val="nil"/>
              <w:left w:val="nil"/>
              <w:bottom w:val="nil"/>
              <w:right w:val="nil"/>
            </w:tcBorders>
            <w:shd w:val="clear" w:color="auto" w:fill="auto"/>
            <w:noWrap/>
            <w:vAlign w:val="bottom"/>
            <w:hideMark/>
          </w:tcPr>
          <w:p w14:paraId="07064388"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16595FF9"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7DC3835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8EB9B2A" w14:textId="77777777" w:rsidTr="00B643BC">
        <w:trPr>
          <w:trHeight w:val="24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191516E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3" w:type="pct"/>
            <w:tcBorders>
              <w:top w:val="nil"/>
              <w:left w:val="nil"/>
              <w:bottom w:val="single" w:sz="4" w:space="0" w:color="auto"/>
              <w:right w:val="single" w:sz="4" w:space="0" w:color="auto"/>
            </w:tcBorders>
            <w:shd w:val="clear" w:color="auto" w:fill="auto"/>
            <w:noWrap/>
            <w:vAlign w:val="bottom"/>
            <w:hideMark/>
          </w:tcPr>
          <w:p w14:paraId="591D4C4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11,594.20 </w:t>
            </w:r>
          </w:p>
        </w:tc>
        <w:tc>
          <w:tcPr>
            <w:tcW w:w="115" w:type="pct"/>
            <w:tcBorders>
              <w:top w:val="nil"/>
              <w:left w:val="nil"/>
              <w:bottom w:val="nil"/>
              <w:right w:val="nil"/>
            </w:tcBorders>
            <w:shd w:val="clear" w:color="auto" w:fill="auto"/>
            <w:noWrap/>
            <w:vAlign w:val="bottom"/>
            <w:hideMark/>
          </w:tcPr>
          <w:p w14:paraId="540412E3"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3B55792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661" w:type="pct"/>
            <w:tcBorders>
              <w:top w:val="nil"/>
              <w:left w:val="nil"/>
              <w:bottom w:val="single" w:sz="4" w:space="0" w:color="auto"/>
              <w:right w:val="single" w:sz="4" w:space="0" w:color="auto"/>
            </w:tcBorders>
            <w:shd w:val="clear" w:color="auto" w:fill="auto"/>
            <w:noWrap/>
            <w:vAlign w:val="bottom"/>
            <w:hideMark/>
          </w:tcPr>
          <w:p w14:paraId="59160CE9"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9</w:t>
            </w:r>
          </w:p>
        </w:tc>
        <w:tc>
          <w:tcPr>
            <w:tcW w:w="115" w:type="pct"/>
            <w:tcBorders>
              <w:top w:val="nil"/>
              <w:left w:val="nil"/>
              <w:bottom w:val="nil"/>
              <w:right w:val="nil"/>
            </w:tcBorders>
            <w:shd w:val="clear" w:color="auto" w:fill="auto"/>
            <w:noWrap/>
            <w:vAlign w:val="bottom"/>
            <w:hideMark/>
          </w:tcPr>
          <w:p w14:paraId="3DFA1984"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3EB1B2BF"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42232267"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2A52022" w14:textId="77777777" w:rsidTr="00B643BC">
        <w:trPr>
          <w:trHeight w:val="72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61AC7A9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43" w:type="pct"/>
            <w:tcBorders>
              <w:top w:val="nil"/>
              <w:left w:val="nil"/>
              <w:bottom w:val="single" w:sz="4" w:space="0" w:color="auto"/>
              <w:right w:val="single" w:sz="4" w:space="0" w:color="auto"/>
            </w:tcBorders>
            <w:shd w:val="clear" w:color="auto" w:fill="auto"/>
            <w:noWrap/>
            <w:vAlign w:val="bottom"/>
            <w:hideMark/>
          </w:tcPr>
          <w:p w14:paraId="30E8C98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9</w:t>
            </w:r>
          </w:p>
        </w:tc>
        <w:tc>
          <w:tcPr>
            <w:tcW w:w="115" w:type="pct"/>
            <w:tcBorders>
              <w:top w:val="nil"/>
              <w:left w:val="nil"/>
              <w:bottom w:val="nil"/>
              <w:right w:val="nil"/>
            </w:tcBorders>
            <w:shd w:val="clear" w:color="auto" w:fill="auto"/>
            <w:noWrap/>
            <w:vAlign w:val="bottom"/>
            <w:hideMark/>
          </w:tcPr>
          <w:p w14:paraId="6D8725FD"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vAlign w:val="bottom"/>
            <w:hideMark/>
          </w:tcPr>
          <w:p w14:paraId="74C949B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61" w:type="pct"/>
            <w:tcBorders>
              <w:top w:val="nil"/>
              <w:left w:val="nil"/>
              <w:bottom w:val="single" w:sz="4" w:space="0" w:color="auto"/>
              <w:right w:val="single" w:sz="4" w:space="0" w:color="auto"/>
            </w:tcBorders>
            <w:shd w:val="clear" w:color="auto" w:fill="auto"/>
            <w:noWrap/>
            <w:vAlign w:val="bottom"/>
            <w:hideMark/>
          </w:tcPr>
          <w:p w14:paraId="691E5749"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4C0768F4"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535245E3"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164FE8DD"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1CC4578" w14:textId="77777777" w:rsidTr="00B643BC">
        <w:trPr>
          <w:trHeight w:val="960"/>
        </w:trPr>
        <w:tc>
          <w:tcPr>
            <w:tcW w:w="883" w:type="pct"/>
            <w:tcBorders>
              <w:top w:val="nil"/>
              <w:left w:val="single" w:sz="4" w:space="0" w:color="auto"/>
              <w:bottom w:val="single" w:sz="4" w:space="0" w:color="auto"/>
              <w:right w:val="single" w:sz="4" w:space="0" w:color="auto"/>
            </w:tcBorders>
            <w:shd w:val="clear" w:color="auto" w:fill="auto"/>
            <w:noWrap/>
            <w:vAlign w:val="bottom"/>
            <w:hideMark/>
          </w:tcPr>
          <w:p w14:paraId="63CE748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43" w:type="pct"/>
            <w:tcBorders>
              <w:top w:val="nil"/>
              <w:left w:val="nil"/>
              <w:bottom w:val="single" w:sz="4" w:space="0" w:color="auto"/>
              <w:right w:val="single" w:sz="4" w:space="0" w:color="auto"/>
            </w:tcBorders>
            <w:shd w:val="clear" w:color="auto" w:fill="auto"/>
            <w:noWrap/>
            <w:vAlign w:val="bottom"/>
            <w:hideMark/>
          </w:tcPr>
          <w:p w14:paraId="0258E6B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104,347.83 </w:t>
            </w:r>
          </w:p>
        </w:tc>
        <w:tc>
          <w:tcPr>
            <w:tcW w:w="115" w:type="pct"/>
            <w:tcBorders>
              <w:top w:val="nil"/>
              <w:left w:val="nil"/>
              <w:bottom w:val="nil"/>
              <w:right w:val="nil"/>
            </w:tcBorders>
            <w:shd w:val="clear" w:color="auto" w:fill="auto"/>
            <w:noWrap/>
            <w:vAlign w:val="bottom"/>
            <w:hideMark/>
          </w:tcPr>
          <w:p w14:paraId="2796B5A5"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vAlign w:val="bottom"/>
            <w:hideMark/>
          </w:tcPr>
          <w:p w14:paraId="5BC34E4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661" w:type="pct"/>
            <w:tcBorders>
              <w:top w:val="nil"/>
              <w:left w:val="nil"/>
              <w:bottom w:val="single" w:sz="4" w:space="0" w:color="auto"/>
              <w:right w:val="single" w:sz="4" w:space="0" w:color="auto"/>
            </w:tcBorders>
            <w:shd w:val="clear" w:color="auto" w:fill="auto"/>
            <w:noWrap/>
            <w:vAlign w:val="bottom"/>
            <w:hideMark/>
          </w:tcPr>
          <w:p w14:paraId="6E9E5094"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87%</w:t>
            </w:r>
          </w:p>
        </w:tc>
        <w:tc>
          <w:tcPr>
            <w:tcW w:w="115" w:type="pct"/>
            <w:tcBorders>
              <w:top w:val="nil"/>
              <w:left w:val="nil"/>
              <w:bottom w:val="nil"/>
              <w:right w:val="nil"/>
            </w:tcBorders>
            <w:shd w:val="clear" w:color="auto" w:fill="auto"/>
            <w:noWrap/>
            <w:vAlign w:val="bottom"/>
            <w:hideMark/>
          </w:tcPr>
          <w:p w14:paraId="4A8641B7"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1B93DE60"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12C6DB00"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788871D" w14:textId="77777777" w:rsidTr="00B643BC">
        <w:trPr>
          <w:trHeight w:val="975"/>
        </w:trPr>
        <w:tc>
          <w:tcPr>
            <w:tcW w:w="883" w:type="pct"/>
            <w:tcBorders>
              <w:top w:val="nil"/>
              <w:left w:val="nil"/>
              <w:bottom w:val="nil"/>
              <w:right w:val="nil"/>
            </w:tcBorders>
            <w:shd w:val="clear" w:color="auto" w:fill="auto"/>
            <w:noWrap/>
            <w:vAlign w:val="bottom"/>
            <w:hideMark/>
          </w:tcPr>
          <w:p w14:paraId="44920ED2"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324F5C71"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99A1FD6"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vAlign w:val="bottom"/>
            <w:hideMark/>
          </w:tcPr>
          <w:p w14:paraId="18C424D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661" w:type="pct"/>
            <w:tcBorders>
              <w:top w:val="nil"/>
              <w:left w:val="nil"/>
              <w:bottom w:val="single" w:sz="4" w:space="0" w:color="auto"/>
              <w:right w:val="single" w:sz="4" w:space="0" w:color="auto"/>
            </w:tcBorders>
            <w:shd w:val="clear" w:color="auto" w:fill="auto"/>
            <w:noWrap/>
            <w:vAlign w:val="bottom"/>
            <w:hideMark/>
          </w:tcPr>
          <w:p w14:paraId="37C62C9D" w14:textId="77777777" w:rsidR="00D53D3D" w:rsidRPr="00D53D3D" w:rsidRDefault="00D53D3D" w:rsidP="00D53D3D">
            <w:pPr>
              <w:spacing w:after="0" w:line="240" w:lineRule="auto"/>
              <w:jc w:val="right"/>
              <w:rPr>
                <w:rFonts w:ascii="Calibri" w:eastAsia="Times New Roman" w:hAnsi="Calibri" w:cs="Calibri"/>
                <w:color w:val="000000"/>
                <w:sz w:val="16"/>
              </w:rPr>
            </w:pPr>
            <w:r w:rsidRPr="00D53D3D">
              <w:rPr>
                <w:rFonts w:ascii="Calibri" w:eastAsia="Times New Roman" w:hAnsi="Calibri" w:cs="Calibri"/>
                <w:color w:val="000000"/>
                <w:sz w:val="16"/>
              </w:rPr>
              <w:t>97%</w:t>
            </w:r>
          </w:p>
        </w:tc>
        <w:tc>
          <w:tcPr>
            <w:tcW w:w="115" w:type="pct"/>
            <w:tcBorders>
              <w:top w:val="nil"/>
              <w:left w:val="nil"/>
              <w:bottom w:val="nil"/>
              <w:right w:val="nil"/>
            </w:tcBorders>
            <w:shd w:val="clear" w:color="auto" w:fill="auto"/>
            <w:noWrap/>
            <w:vAlign w:val="bottom"/>
            <w:hideMark/>
          </w:tcPr>
          <w:p w14:paraId="48AA5B13"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4A74D226"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7EAEEB5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AD72182" w14:textId="77777777" w:rsidTr="00B643BC">
        <w:trPr>
          <w:trHeight w:val="240"/>
        </w:trPr>
        <w:tc>
          <w:tcPr>
            <w:tcW w:w="883" w:type="pct"/>
            <w:tcBorders>
              <w:top w:val="nil"/>
              <w:left w:val="nil"/>
              <w:bottom w:val="nil"/>
              <w:right w:val="nil"/>
            </w:tcBorders>
            <w:shd w:val="clear" w:color="auto" w:fill="auto"/>
            <w:noWrap/>
            <w:vAlign w:val="bottom"/>
            <w:hideMark/>
          </w:tcPr>
          <w:p w14:paraId="6BB410B7"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75F22A9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65A1690"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2920757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661" w:type="pct"/>
            <w:tcBorders>
              <w:top w:val="nil"/>
              <w:left w:val="nil"/>
              <w:bottom w:val="single" w:sz="4" w:space="0" w:color="auto"/>
              <w:right w:val="single" w:sz="4" w:space="0" w:color="auto"/>
            </w:tcBorders>
            <w:shd w:val="clear" w:color="auto" w:fill="auto"/>
            <w:noWrap/>
            <w:vAlign w:val="bottom"/>
            <w:hideMark/>
          </w:tcPr>
          <w:p w14:paraId="5D4655C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3,389,217.39 </w:t>
            </w:r>
          </w:p>
        </w:tc>
        <w:tc>
          <w:tcPr>
            <w:tcW w:w="115" w:type="pct"/>
            <w:tcBorders>
              <w:top w:val="nil"/>
              <w:left w:val="nil"/>
              <w:bottom w:val="nil"/>
              <w:right w:val="nil"/>
            </w:tcBorders>
            <w:shd w:val="clear" w:color="auto" w:fill="auto"/>
            <w:noWrap/>
            <w:vAlign w:val="bottom"/>
            <w:hideMark/>
          </w:tcPr>
          <w:p w14:paraId="6E568CEF"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0969A982"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35989D4B"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4F83C74" w14:textId="77777777" w:rsidTr="00B643BC">
        <w:trPr>
          <w:trHeight w:val="240"/>
        </w:trPr>
        <w:tc>
          <w:tcPr>
            <w:tcW w:w="883" w:type="pct"/>
            <w:tcBorders>
              <w:top w:val="nil"/>
              <w:left w:val="nil"/>
              <w:bottom w:val="nil"/>
              <w:right w:val="nil"/>
            </w:tcBorders>
            <w:shd w:val="clear" w:color="auto" w:fill="auto"/>
            <w:noWrap/>
            <w:vAlign w:val="bottom"/>
            <w:hideMark/>
          </w:tcPr>
          <w:p w14:paraId="6A2D5B34"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6910D811"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63DFFE2"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538E56A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61" w:type="pct"/>
            <w:tcBorders>
              <w:top w:val="nil"/>
              <w:left w:val="nil"/>
              <w:bottom w:val="single" w:sz="4" w:space="0" w:color="auto"/>
              <w:right w:val="single" w:sz="4" w:space="0" w:color="auto"/>
            </w:tcBorders>
            <w:shd w:val="clear" w:color="auto" w:fill="auto"/>
            <w:noWrap/>
            <w:vAlign w:val="bottom"/>
            <w:hideMark/>
          </w:tcPr>
          <w:p w14:paraId="169FC89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521,742.61 </w:t>
            </w:r>
          </w:p>
        </w:tc>
        <w:tc>
          <w:tcPr>
            <w:tcW w:w="115" w:type="pct"/>
            <w:tcBorders>
              <w:top w:val="nil"/>
              <w:left w:val="nil"/>
              <w:bottom w:val="nil"/>
              <w:right w:val="nil"/>
            </w:tcBorders>
            <w:shd w:val="clear" w:color="auto" w:fill="auto"/>
            <w:noWrap/>
            <w:vAlign w:val="bottom"/>
            <w:hideMark/>
          </w:tcPr>
          <w:p w14:paraId="0ADF4D55"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33A66EC0"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12F3906C"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2C85A88" w14:textId="77777777" w:rsidTr="00B643BC">
        <w:trPr>
          <w:trHeight w:val="240"/>
        </w:trPr>
        <w:tc>
          <w:tcPr>
            <w:tcW w:w="883" w:type="pct"/>
            <w:tcBorders>
              <w:top w:val="nil"/>
              <w:left w:val="nil"/>
              <w:bottom w:val="nil"/>
              <w:right w:val="nil"/>
            </w:tcBorders>
            <w:shd w:val="clear" w:color="auto" w:fill="auto"/>
            <w:noWrap/>
            <w:vAlign w:val="bottom"/>
            <w:hideMark/>
          </w:tcPr>
          <w:p w14:paraId="6233F0FA" w14:textId="77777777" w:rsidR="00D53D3D" w:rsidRPr="00D53D3D" w:rsidRDefault="00D53D3D" w:rsidP="00D53D3D">
            <w:pPr>
              <w:spacing w:after="0" w:line="240" w:lineRule="auto"/>
              <w:rPr>
                <w:rFonts w:ascii="Geneva" w:eastAsia="Times New Roman" w:hAnsi="Geneva" w:cs="Times New Roman"/>
                <w:sz w:val="16"/>
                <w:szCs w:val="18"/>
              </w:rPr>
            </w:pPr>
          </w:p>
        </w:tc>
        <w:tc>
          <w:tcPr>
            <w:tcW w:w="643" w:type="pct"/>
            <w:tcBorders>
              <w:top w:val="nil"/>
              <w:left w:val="nil"/>
              <w:bottom w:val="nil"/>
              <w:right w:val="nil"/>
            </w:tcBorders>
            <w:shd w:val="clear" w:color="auto" w:fill="auto"/>
            <w:noWrap/>
            <w:vAlign w:val="bottom"/>
            <w:hideMark/>
          </w:tcPr>
          <w:p w14:paraId="7DB0818E"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7672383" w14:textId="77777777" w:rsidR="00D53D3D" w:rsidRPr="00D53D3D" w:rsidRDefault="00D53D3D" w:rsidP="00D53D3D">
            <w:pPr>
              <w:spacing w:after="0" w:line="240" w:lineRule="auto"/>
              <w:rPr>
                <w:rFonts w:ascii="Geneva" w:eastAsia="Times New Roman" w:hAnsi="Geneva" w:cs="Times New Roman"/>
                <w:sz w:val="16"/>
                <w:szCs w:val="18"/>
              </w:rPr>
            </w:pPr>
          </w:p>
        </w:tc>
        <w:tc>
          <w:tcPr>
            <w:tcW w:w="845" w:type="pct"/>
            <w:tcBorders>
              <w:top w:val="nil"/>
              <w:left w:val="single" w:sz="4" w:space="0" w:color="auto"/>
              <w:bottom w:val="single" w:sz="4" w:space="0" w:color="auto"/>
              <w:right w:val="single" w:sz="4" w:space="0" w:color="auto"/>
            </w:tcBorders>
            <w:shd w:val="clear" w:color="auto" w:fill="auto"/>
            <w:noWrap/>
            <w:vAlign w:val="bottom"/>
            <w:hideMark/>
          </w:tcPr>
          <w:p w14:paraId="4ACA4D6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661" w:type="pct"/>
            <w:tcBorders>
              <w:top w:val="nil"/>
              <w:left w:val="nil"/>
              <w:bottom w:val="single" w:sz="4" w:space="0" w:color="auto"/>
              <w:right w:val="single" w:sz="4" w:space="0" w:color="auto"/>
            </w:tcBorders>
            <w:shd w:val="clear" w:color="auto" w:fill="auto"/>
            <w:noWrap/>
            <w:vAlign w:val="bottom"/>
            <w:hideMark/>
          </w:tcPr>
          <w:p w14:paraId="4E0849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4,365,000.00 </w:t>
            </w:r>
          </w:p>
        </w:tc>
        <w:tc>
          <w:tcPr>
            <w:tcW w:w="115" w:type="pct"/>
            <w:tcBorders>
              <w:top w:val="nil"/>
              <w:left w:val="nil"/>
              <w:bottom w:val="nil"/>
              <w:right w:val="nil"/>
            </w:tcBorders>
            <w:shd w:val="clear" w:color="auto" w:fill="auto"/>
            <w:noWrap/>
            <w:vAlign w:val="bottom"/>
            <w:hideMark/>
          </w:tcPr>
          <w:p w14:paraId="2EEB23C0" w14:textId="77777777" w:rsidR="00D53D3D" w:rsidRPr="00D53D3D" w:rsidRDefault="00D53D3D" w:rsidP="00D53D3D">
            <w:pPr>
              <w:spacing w:after="0" w:line="240" w:lineRule="auto"/>
              <w:rPr>
                <w:rFonts w:ascii="Geneva" w:eastAsia="Times New Roman" w:hAnsi="Geneva" w:cs="Times New Roman"/>
                <w:sz w:val="16"/>
                <w:szCs w:val="18"/>
              </w:rPr>
            </w:pPr>
          </w:p>
        </w:tc>
        <w:tc>
          <w:tcPr>
            <w:tcW w:w="1115" w:type="pct"/>
            <w:tcBorders>
              <w:top w:val="nil"/>
              <w:left w:val="nil"/>
              <w:bottom w:val="nil"/>
              <w:right w:val="nil"/>
            </w:tcBorders>
            <w:shd w:val="clear" w:color="auto" w:fill="auto"/>
            <w:noWrap/>
            <w:vAlign w:val="bottom"/>
            <w:hideMark/>
          </w:tcPr>
          <w:p w14:paraId="0DC75AA3" w14:textId="77777777" w:rsidR="00D53D3D" w:rsidRPr="00D53D3D" w:rsidRDefault="00D53D3D" w:rsidP="00D53D3D">
            <w:pPr>
              <w:spacing w:after="0" w:line="240" w:lineRule="auto"/>
              <w:rPr>
                <w:rFonts w:ascii="Geneva" w:eastAsia="Times New Roman" w:hAnsi="Geneva" w:cs="Times New Roman"/>
                <w:sz w:val="16"/>
                <w:szCs w:val="18"/>
              </w:rPr>
            </w:pPr>
          </w:p>
        </w:tc>
        <w:tc>
          <w:tcPr>
            <w:tcW w:w="622" w:type="pct"/>
            <w:tcBorders>
              <w:top w:val="nil"/>
              <w:left w:val="nil"/>
              <w:bottom w:val="nil"/>
              <w:right w:val="nil"/>
            </w:tcBorders>
            <w:shd w:val="clear" w:color="auto" w:fill="auto"/>
            <w:noWrap/>
            <w:vAlign w:val="bottom"/>
            <w:hideMark/>
          </w:tcPr>
          <w:p w14:paraId="33ECE98B" w14:textId="77777777" w:rsidR="00D53D3D" w:rsidRPr="00D53D3D" w:rsidRDefault="00D53D3D" w:rsidP="00D53D3D">
            <w:pPr>
              <w:spacing w:after="0" w:line="240" w:lineRule="auto"/>
              <w:rPr>
                <w:rFonts w:ascii="Geneva" w:eastAsia="Times New Roman" w:hAnsi="Geneva" w:cs="Times New Roman"/>
                <w:sz w:val="16"/>
                <w:szCs w:val="18"/>
              </w:rPr>
            </w:pPr>
          </w:p>
        </w:tc>
      </w:tr>
    </w:tbl>
    <w:p w14:paraId="0938D6FF" w14:textId="16C7E72F" w:rsidR="002E7660" w:rsidRPr="00BA67F7" w:rsidRDefault="00B643BC" w:rsidP="002E7660">
      <w:pPr>
        <w:rPr>
          <w:rFonts w:ascii="Arial" w:hAnsi="Arial" w:cs="Arial"/>
        </w:rPr>
      </w:pPr>
      <w:r w:rsidRPr="00BA67F7">
        <w:rPr>
          <w:rFonts w:ascii="Arial" w:hAnsi="Arial" w:cs="Arial"/>
        </w:rPr>
        <w:lastRenderedPageBreak/>
        <w:t>Subject</w:t>
      </w:r>
      <w:r>
        <w:rPr>
          <w:rFonts w:ascii="Arial" w:hAnsi="Arial" w:cs="Arial"/>
        </w:rPr>
        <w:t>4</w:t>
      </w:r>
    </w:p>
    <w:tbl>
      <w:tblPr>
        <w:tblW w:w="5000" w:type="pct"/>
        <w:tblLook w:val="04A0" w:firstRow="1" w:lastRow="0" w:firstColumn="1" w:lastColumn="0" w:noHBand="0" w:noVBand="1"/>
      </w:tblPr>
      <w:tblGrid>
        <w:gridCol w:w="1690"/>
        <w:gridCol w:w="1230"/>
        <w:gridCol w:w="221"/>
        <w:gridCol w:w="1616"/>
        <w:gridCol w:w="1278"/>
        <w:gridCol w:w="221"/>
        <w:gridCol w:w="2131"/>
        <w:gridCol w:w="1189"/>
      </w:tblGrid>
      <w:tr w:rsidR="00D53D3D" w:rsidRPr="00D53D3D" w14:paraId="33A450B1" w14:textId="77777777" w:rsidTr="00D53D3D">
        <w:trPr>
          <w:trHeight w:val="240"/>
        </w:trPr>
        <w:tc>
          <w:tcPr>
            <w:tcW w:w="1525"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8E72A71"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4753E80C"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78F9FAA2"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291116B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FA1E3C5"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0ABBC41"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21" w:type="pct"/>
            <w:tcBorders>
              <w:top w:val="single" w:sz="4" w:space="0" w:color="auto"/>
              <w:left w:val="nil"/>
              <w:bottom w:val="single" w:sz="4" w:space="0" w:color="auto"/>
              <w:right w:val="single" w:sz="4" w:space="0" w:color="auto"/>
            </w:tcBorders>
            <w:shd w:val="clear" w:color="000000" w:fill="D9D9D9"/>
            <w:noWrap/>
            <w:vAlign w:val="bottom"/>
            <w:hideMark/>
          </w:tcPr>
          <w:p w14:paraId="6761F296"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1614ECA8" w14:textId="77777777" w:rsidTr="00D53D3D">
        <w:trPr>
          <w:trHeight w:val="240"/>
        </w:trPr>
        <w:tc>
          <w:tcPr>
            <w:tcW w:w="882" w:type="pct"/>
            <w:tcBorders>
              <w:top w:val="nil"/>
              <w:left w:val="nil"/>
              <w:bottom w:val="nil"/>
              <w:right w:val="nil"/>
            </w:tcBorders>
            <w:shd w:val="clear" w:color="auto" w:fill="auto"/>
            <w:noWrap/>
            <w:vAlign w:val="bottom"/>
            <w:hideMark/>
          </w:tcPr>
          <w:p w14:paraId="41B854D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42" w:type="pct"/>
            <w:tcBorders>
              <w:top w:val="nil"/>
              <w:left w:val="nil"/>
              <w:bottom w:val="nil"/>
              <w:right w:val="nil"/>
            </w:tcBorders>
            <w:shd w:val="clear" w:color="auto" w:fill="auto"/>
            <w:noWrap/>
            <w:vAlign w:val="bottom"/>
            <w:hideMark/>
          </w:tcPr>
          <w:p w14:paraId="579C95D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 </w:t>
            </w:r>
          </w:p>
        </w:tc>
        <w:tc>
          <w:tcPr>
            <w:tcW w:w="115" w:type="pct"/>
            <w:tcBorders>
              <w:top w:val="nil"/>
              <w:left w:val="nil"/>
              <w:bottom w:val="nil"/>
              <w:right w:val="nil"/>
            </w:tcBorders>
            <w:shd w:val="clear" w:color="auto" w:fill="auto"/>
            <w:noWrap/>
            <w:vAlign w:val="bottom"/>
            <w:hideMark/>
          </w:tcPr>
          <w:p w14:paraId="2D2C9CF1"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238D8280"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06D41DC7"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2871464"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6326038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21" w:type="pct"/>
            <w:tcBorders>
              <w:top w:val="nil"/>
              <w:left w:val="nil"/>
              <w:bottom w:val="single" w:sz="4" w:space="0" w:color="auto"/>
              <w:right w:val="single" w:sz="4" w:space="0" w:color="auto"/>
            </w:tcBorders>
            <w:shd w:val="clear" w:color="auto" w:fill="auto"/>
            <w:noWrap/>
            <w:vAlign w:val="bottom"/>
            <w:hideMark/>
          </w:tcPr>
          <w:p w14:paraId="44629C5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 </w:t>
            </w:r>
          </w:p>
        </w:tc>
      </w:tr>
      <w:tr w:rsidR="00D53D3D" w:rsidRPr="00D53D3D" w14:paraId="16C29611" w14:textId="77777777" w:rsidTr="00D53D3D">
        <w:trPr>
          <w:trHeight w:val="240"/>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C7B93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2" w:type="pct"/>
            <w:tcBorders>
              <w:top w:val="single" w:sz="4" w:space="0" w:color="auto"/>
              <w:left w:val="nil"/>
              <w:bottom w:val="single" w:sz="4" w:space="0" w:color="auto"/>
              <w:right w:val="single" w:sz="4" w:space="0" w:color="auto"/>
            </w:tcBorders>
            <w:shd w:val="clear" w:color="auto" w:fill="auto"/>
            <w:noWrap/>
            <w:vAlign w:val="bottom"/>
            <w:hideMark/>
          </w:tcPr>
          <w:p w14:paraId="7818E75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c>
          <w:tcPr>
            <w:tcW w:w="115" w:type="pct"/>
            <w:tcBorders>
              <w:top w:val="nil"/>
              <w:left w:val="nil"/>
              <w:bottom w:val="nil"/>
              <w:right w:val="nil"/>
            </w:tcBorders>
            <w:shd w:val="clear" w:color="auto" w:fill="auto"/>
            <w:noWrap/>
            <w:vAlign w:val="bottom"/>
            <w:hideMark/>
          </w:tcPr>
          <w:p w14:paraId="6E70D511"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79AAD7CC"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2A25993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F744A77"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2B59B5D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21" w:type="pct"/>
            <w:tcBorders>
              <w:top w:val="nil"/>
              <w:left w:val="nil"/>
              <w:bottom w:val="single" w:sz="4" w:space="0" w:color="auto"/>
              <w:right w:val="single" w:sz="4" w:space="0" w:color="auto"/>
            </w:tcBorders>
            <w:shd w:val="clear" w:color="auto" w:fill="auto"/>
            <w:noWrap/>
            <w:vAlign w:val="bottom"/>
            <w:hideMark/>
          </w:tcPr>
          <w:p w14:paraId="2BA291D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r>
      <w:tr w:rsidR="00D53D3D" w:rsidRPr="00D53D3D" w14:paraId="460069BE"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4203C84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2" w:type="pct"/>
            <w:tcBorders>
              <w:top w:val="nil"/>
              <w:left w:val="nil"/>
              <w:bottom w:val="single" w:sz="4" w:space="0" w:color="auto"/>
              <w:right w:val="single" w:sz="4" w:space="0" w:color="auto"/>
            </w:tcBorders>
            <w:shd w:val="clear" w:color="auto" w:fill="auto"/>
            <w:noWrap/>
            <w:vAlign w:val="bottom"/>
            <w:hideMark/>
          </w:tcPr>
          <w:p w14:paraId="2627AEF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5B707C78"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63E4A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67" w:type="pct"/>
            <w:tcBorders>
              <w:top w:val="single" w:sz="4" w:space="0" w:color="auto"/>
              <w:left w:val="nil"/>
              <w:bottom w:val="single" w:sz="4" w:space="0" w:color="auto"/>
              <w:right w:val="single" w:sz="4" w:space="0" w:color="auto"/>
            </w:tcBorders>
            <w:shd w:val="clear" w:color="auto" w:fill="auto"/>
            <w:noWrap/>
            <w:vAlign w:val="bottom"/>
            <w:hideMark/>
          </w:tcPr>
          <w:p w14:paraId="6447CB6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3,500,000.00 </w:t>
            </w:r>
          </w:p>
        </w:tc>
        <w:tc>
          <w:tcPr>
            <w:tcW w:w="115" w:type="pct"/>
            <w:tcBorders>
              <w:top w:val="nil"/>
              <w:left w:val="nil"/>
              <w:bottom w:val="nil"/>
              <w:right w:val="nil"/>
            </w:tcBorders>
            <w:shd w:val="clear" w:color="auto" w:fill="auto"/>
            <w:noWrap/>
            <w:vAlign w:val="bottom"/>
            <w:hideMark/>
          </w:tcPr>
          <w:p w14:paraId="31544953"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098DD37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21" w:type="pct"/>
            <w:tcBorders>
              <w:top w:val="nil"/>
              <w:left w:val="nil"/>
              <w:bottom w:val="single" w:sz="4" w:space="0" w:color="auto"/>
              <w:right w:val="single" w:sz="4" w:space="0" w:color="auto"/>
            </w:tcBorders>
            <w:shd w:val="clear" w:color="auto" w:fill="auto"/>
            <w:noWrap/>
            <w:vAlign w:val="bottom"/>
            <w:hideMark/>
          </w:tcPr>
          <w:p w14:paraId="20F73030"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682CEE07"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18E582B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2" w:type="pct"/>
            <w:tcBorders>
              <w:top w:val="nil"/>
              <w:left w:val="nil"/>
              <w:bottom w:val="single" w:sz="4" w:space="0" w:color="auto"/>
              <w:right w:val="single" w:sz="4" w:space="0" w:color="auto"/>
            </w:tcBorders>
            <w:shd w:val="clear" w:color="auto" w:fill="auto"/>
            <w:noWrap/>
            <w:vAlign w:val="bottom"/>
            <w:hideMark/>
          </w:tcPr>
          <w:p w14:paraId="37D4F835"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0042CC8B"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1DADA85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667" w:type="pct"/>
            <w:tcBorders>
              <w:top w:val="nil"/>
              <w:left w:val="nil"/>
              <w:bottom w:val="single" w:sz="4" w:space="0" w:color="auto"/>
              <w:right w:val="single" w:sz="4" w:space="0" w:color="auto"/>
            </w:tcBorders>
            <w:shd w:val="clear" w:color="auto" w:fill="auto"/>
            <w:noWrap/>
            <w:vAlign w:val="bottom"/>
            <w:hideMark/>
          </w:tcPr>
          <w:p w14:paraId="2A1F11A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332,579.19 </w:t>
            </w:r>
          </w:p>
        </w:tc>
        <w:tc>
          <w:tcPr>
            <w:tcW w:w="115" w:type="pct"/>
            <w:tcBorders>
              <w:top w:val="nil"/>
              <w:left w:val="nil"/>
              <w:bottom w:val="nil"/>
              <w:right w:val="nil"/>
            </w:tcBorders>
            <w:shd w:val="clear" w:color="auto" w:fill="auto"/>
            <w:noWrap/>
            <w:vAlign w:val="bottom"/>
            <w:hideMark/>
          </w:tcPr>
          <w:p w14:paraId="04F42C6D"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26590A6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1" w:type="pct"/>
            <w:tcBorders>
              <w:top w:val="nil"/>
              <w:left w:val="nil"/>
              <w:bottom w:val="single" w:sz="4" w:space="0" w:color="auto"/>
              <w:right w:val="single" w:sz="4" w:space="0" w:color="auto"/>
            </w:tcBorders>
            <w:shd w:val="clear" w:color="auto" w:fill="auto"/>
            <w:noWrap/>
            <w:vAlign w:val="bottom"/>
            <w:hideMark/>
          </w:tcPr>
          <w:p w14:paraId="40F09264"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7013F591"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1EB46B5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2" w:type="pct"/>
            <w:tcBorders>
              <w:top w:val="nil"/>
              <w:left w:val="nil"/>
              <w:bottom w:val="single" w:sz="4" w:space="0" w:color="auto"/>
              <w:right w:val="single" w:sz="4" w:space="0" w:color="auto"/>
            </w:tcBorders>
            <w:shd w:val="clear" w:color="auto" w:fill="auto"/>
            <w:noWrap/>
            <w:vAlign w:val="bottom"/>
            <w:hideMark/>
          </w:tcPr>
          <w:p w14:paraId="0A87D36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17C629F4"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2844421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667" w:type="pct"/>
            <w:tcBorders>
              <w:top w:val="nil"/>
              <w:left w:val="nil"/>
              <w:bottom w:val="single" w:sz="4" w:space="0" w:color="auto"/>
              <w:right w:val="single" w:sz="4" w:space="0" w:color="auto"/>
            </w:tcBorders>
            <w:shd w:val="clear" w:color="auto" w:fill="auto"/>
            <w:noWrap/>
            <w:vAlign w:val="bottom"/>
            <w:hideMark/>
          </w:tcPr>
          <w:p w14:paraId="5DA76A8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3,167,420.81 </w:t>
            </w:r>
          </w:p>
        </w:tc>
        <w:tc>
          <w:tcPr>
            <w:tcW w:w="115" w:type="pct"/>
            <w:tcBorders>
              <w:top w:val="nil"/>
              <w:left w:val="nil"/>
              <w:bottom w:val="nil"/>
              <w:right w:val="nil"/>
            </w:tcBorders>
            <w:shd w:val="clear" w:color="auto" w:fill="auto"/>
            <w:noWrap/>
            <w:vAlign w:val="bottom"/>
            <w:hideMark/>
          </w:tcPr>
          <w:p w14:paraId="7AADB904"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759FCCB4"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0E7D182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62FEE462" w14:textId="77777777" w:rsidTr="00D53D3D">
        <w:trPr>
          <w:trHeight w:val="240"/>
        </w:trPr>
        <w:tc>
          <w:tcPr>
            <w:tcW w:w="882" w:type="pct"/>
            <w:tcBorders>
              <w:top w:val="nil"/>
              <w:left w:val="nil"/>
              <w:bottom w:val="nil"/>
              <w:right w:val="nil"/>
            </w:tcBorders>
            <w:shd w:val="clear" w:color="auto" w:fill="auto"/>
            <w:noWrap/>
            <w:vAlign w:val="bottom"/>
            <w:hideMark/>
          </w:tcPr>
          <w:p w14:paraId="48C0A95F"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222E785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BCC028A"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0C8A4CE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667" w:type="pct"/>
            <w:tcBorders>
              <w:top w:val="nil"/>
              <w:left w:val="nil"/>
              <w:bottom w:val="single" w:sz="4" w:space="0" w:color="auto"/>
              <w:right w:val="single" w:sz="4" w:space="0" w:color="auto"/>
            </w:tcBorders>
            <w:shd w:val="clear" w:color="auto" w:fill="auto"/>
            <w:noWrap/>
            <w:vAlign w:val="bottom"/>
            <w:hideMark/>
          </w:tcPr>
          <w:p w14:paraId="30B56C5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2,565,610.86 </w:t>
            </w:r>
          </w:p>
        </w:tc>
        <w:tc>
          <w:tcPr>
            <w:tcW w:w="115" w:type="pct"/>
            <w:tcBorders>
              <w:top w:val="nil"/>
              <w:left w:val="nil"/>
              <w:bottom w:val="nil"/>
              <w:right w:val="nil"/>
            </w:tcBorders>
            <w:shd w:val="clear" w:color="auto" w:fill="auto"/>
            <w:noWrap/>
            <w:vAlign w:val="bottom"/>
            <w:hideMark/>
          </w:tcPr>
          <w:p w14:paraId="3B097249"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7234F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1" w:type="pct"/>
            <w:tcBorders>
              <w:top w:val="single" w:sz="4" w:space="0" w:color="auto"/>
              <w:left w:val="nil"/>
              <w:bottom w:val="single" w:sz="4" w:space="0" w:color="auto"/>
              <w:right w:val="single" w:sz="4" w:space="0" w:color="auto"/>
            </w:tcBorders>
            <w:shd w:val="clear" w:color="auto" w:fill="auto"/>
            <w:noWrap/>
            <w:vAlign w:val="bottom"/>
            <w:hideMark/>
          </w:tcPr>
          <w:p w14:paraId="5C667E0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577C0607" w14:textId="77777777" w:rsidTr="00D53D3D">
        <w:trPr>
          <w:trHeight w:val="240"/>
        </w:trPr>
        <w:tc>
          <w:tcPr>
            <w:tcW w:w="882" w:type="pct"/>
            <w:tcBorders>
              <w:top w:val="nil"/>
              <w:left w:val="nil"/>
              <w:bottom w:val="nil"/>
              <w:right w:val="nil"/>
            </w:tcBorders>
            <w:shd w:val="clear" w:color="auto" w:fill="auto"/>
            <w:noWrap/>
            <w:vAlign w:val="bottom"/>
            <w:hideMark/>
          </w:tcPr>
          <w:p w14:paraId="678C62C2"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0FB5A08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5DCB5D5"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3F38953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67" w:type="pct"/>
            <w:tcBorders>
              <w:top w:val="nil"/>
              <w:left w:val="nil"/>
              <w:bottom w:val="single" w:sz="4" w:space="0" w:color="auto"/>
              <w:right w:val="single" w:sz="4" w:space="0" w:color="auto"/>
            </w:tcBorders>
            <w:shd w:val="clear" w:color="auto" w:fill="auto"/>
            <w:noWrap/>
            <w:vAlign w:val="bottom"/>
            <w:hideMark/>
          </w:tcPr>
          <w:p w14:paraId="78C0CA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601,809.95 </w:t>
            </w:r>
          </w:p>
        </w:tc>
        <w:tc>
          <w:tcPr>
            <w:tcW w:w="115" w:type="pct"/>
            <w:tcBorders>
              <w:top w:val="nil"/>
              <w:left w:val="nil"/>
              <w:bottom w:val="nil"/>
              <w:right w:val="nil"/>
            </w:tcBorders>
            <w:shd w:val="clear" w:color="auto" w:fill="auto"/>
            <w:noWrap/>
            <w:vAlign w:val="bottom"/>
            <w:hideMark/>
          </w:tcPr>
          <w:p w14:paraId="171800FA"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000000" w:fill="D9D9D9"/>
            <w:noWrap/>
            <w:vAlign w:val="bottom"/>
            <w:hideMark/>
          </w:tcPr>
          <w:p w14:paraId="0EEA4353"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21" w:type="pct"/>
            <w:tcBorders>
              <w:top w:val="nil"/>
              <w:left w:val="nil"/>
              <w:bottom w:val="single" w:sz="4" w:space="0" w:color="auto"/>
              <w:right w:val="single" w:sz="4" w:space="0" w:color="auto"/>
            </w:tcBorders>
            <w:shd w:val="clear" w:color="000000" w:fill="D9D9D9"/>
            <w:noWrap/>
            <w:vAlign w:val="bottom"/>
            <w:hideMark/>
          </w:tcPr>
          <w:p w14:paraId="4C258C16"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5EF5EA8E" w14:textId="77777777" w:rsidTr="00D53D3D">
        <w:trPr>
          <w:trHeight w:val="240"/>
        </w:trPr>
        <w:tc>
          <w:tcPr>
            <w:tcW w:w="882"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C0012CF"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42" w:type="pct"/>
            <w:tcBorders>
              <w:top w:val="single" w:sz="4" w:space="0" w:color="auto"/>
              <w:left w:val="nil"/>
              <w:bottom w:val="single" w:sz="4" w:space="0" w:color="auto"/>
              <w:right w:val="single" w:sz="4" w:space="0" w:color="auto"/>
            </w:tcBorders>
            <w:shd w:val="clear" w:color="000000" w:fill="D9D9D9"/>
            <w:noWrap/>
            <w:vAlign w:val="bottom"/>
            <w:hideMark/>
          </w:tcPr>
          <w:p w14:paraId="39DE67FD"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2448381E"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019D9D4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667" w:type="pct"/>
            <w:tcBorders>
              <w:top w:val="nil"/>
              <w:left w:val="nil"/>
              <w:bottom w:val="single" w:sz="4" w:space="0" w:color="auto"/>
              <w:right w:val="single" w:sz="4" w:space="0" w:color="auto"/>
            </w:tcBorders>
            <w:shd w:val="clear" w:color="auto" w:fill="auto"/>
            <w:noWrap/>
            <w:vAlign w:val="bottom"/>
            <w:hideMark/>
          </w:tcPr>
          <w:p w14:paraId="16A6B5F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3,185,000.00 </w:t>
            </w:r>
          </w:p>
        </w:tc>
        <w:tc>
          <w:tcPr>
            <w:tcW w:w="115" w:type="pct"/>
            <w:tcBorders>
              <w:top w:val="nil"/>
              <w:left w:val="nil"/>
              <w:bottom w:val="nil"/>
              <w:right w:val="nil"/>
            </w:tcBorders>
            <w:shd w:val="clear" w:color="auto" w:fill="auto"/>
            <w:noWrap/>
            <w:vAlign w:val="bottom"/>
            <w:hideMark/>
          </w:tcPr>
          <w:p w14:paraId="149F4EB3"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3E9AEE1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21" w:type="pct"/>
            <w:tcBorders>
              <w:top w:val="nil"/>
              <w:left w:val="nil"/>
              <w:bottom w:val="single" w:sz="4" w:space="0" w:color="auto"/>
              <w:right w:val="single" w:sz="4" w:space="0" w:color="auto"/>
            </w:tcBorders>
            <w:shd w:val="clear" w:color="auto" w:fill="auto"/>
            <w:noWrap/>
            <w:vAlign w:val="bottom"/>
            <w:hideMark/>
          </w:tcPr>
          <w:p w14:paraId="58AC243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r>
      <w:tr w:rsidR="00D53D3D" w:rsidRPr="00D53D3D" w14:paraId="3707B822"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1B34399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2" w:type="pct"/>
            <w:tcBorders>
              <w:top w:val="nil"/>
              <w:left w:val="nil"/>
              <w:bottom w:val="single" w:sz="4" w:space="0" w:color="auto"/>
              <w:right w:val="single" w:sz="4" w:space="0" w:color="auto"/>
            </w:tcBorders>
            <w:shd w:val="clear" w:color="auto" w:fill="auto"/>
            <w:noWrap/>
            <w:vAlign w:val="bottom"/>
            <w:hideMark/>
          </w:tcPr>
          <w:p w14:paraId="3D92B7F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c>
          <w:tcPr>
            <w:tcW w:w="115" w:type="pct"/>
            <w:tcBorders>
              <w:top w:val="nil"/>
              <w:left w:val="nil"/>
              <w:bottom w:val="nil"/>
              <w:right w:val="nil"/>
            </w:tcBorders>
            <w:shd w:val="clear" w:color="auto" w:fill="auto"/>
            <w:noWrap/>
            <w:vAlign w:val="bottom"/>
            <w:hideMark/>
          </w:tcPr>
          <w:p w14:paraId="40A94618"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38F2D0C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667" w:type="pct"/>
            <w:tcBorders>
              <w:top w:val="nil"/>
              <w:left w:val="nil"/>
              <w:bottom w:val="single" w:sz="4" w:space="0" w:color="auto"/>
              <w:right w:val="single" w:sz="4" w:space="0" w:color="auto"/>
            </w:tcBorders>
            <w:shd w:val="clear" w:color="auto" w:fill="auto"/>
            <w:noWrap/>
            <w:vAlign w:val="bottom"/>
            <w:hideMark/>
          </w:tcPr>
          <w:p w14:paraId="563F1AE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619,389.14 </w:t>
            </w:r>
          </w:p>
        </w:tc>
        <w:tc>
          <w:tcPr>
            <w:tcW w:w="115" w:type="pct"/>
            <w:tcBorders>
              <w:top w:val="nil"/>
              <w:left w:val="nil"/>
              <w:bottom w:val="nil"/>
              <w:right w:val="nil"/>
            </w:tcBorders>
            <w:shd w:val="clear" w:color="auto" w:fill="auto"/>
            <w:noWrap/>
            <w:vAlign w:val="bottom"/>
            <w:hideMark/>
          </w:tcPr>
          <w:p w14:paraId="4DF82939"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44523B9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1" w:type="pct"/>
            <w:tcBorders>
              <w:top w:val="nil"/>
              <w:left w:val="nil"/>
              <w:bottom w:val="single" w:sz="4" w:space="0" w:color="auto"/>
              <w:right w:val="single" w:sz="4" w:space="0" w:color="auto"/>
            </w:tcBorders>
            <w:shd w:val="clear" w:color="auto" w:fill="auto"/>
            <w:noWrap/>
            <w:vAlign w:val="bottom"/>
            <w:hideMark/>
          </w:tcPr>
          <w:p w14:paraId="21C5A99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52ABD33D"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3E2FC59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2" w:type="pct"/>
            <w:tcBorders>
              <w:top w:val="nil"/>
              <w:left w:val="nil"/>
              <w:bottom w:val="single" w:sz="4" w:space="0" w:color="auto"/>
              <w:right w:val="single" w:sz="4" w:space="0" w:color="auto"/>
            </w:tcBorders>
            <w:shd w:val="clear" w:color="auto" w:fill="auto"/>
            <w:noWrap/>
            <w:vAlign w:val="bottom"/>
            <w:hideMark/>
          </w:tcPr>
          <w:p w14:paraId="49BD335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A683F03"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0C465A31" w14:textId="77777777" w:rsidR="00D53D3D" w:rsidRPr="00D53D3D" w:rsidRDefault="00D53D3D" w:rsidP="00D53D3D">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667" w:type="pct"/>
            <w:tcBorders>
              <w:top w:val="nil"/>
              <w:left w:val="nil"/>
              <w:bottom w:val="single" w:sz="4" w:space="0" w:color="auto"/>
              <w:right w:val="single" w:sz="4" w:space="0" w:color="auto"/>
            </w:tcBorders>
            <w:shd w:val="clear" w:color="auto" w:fill="auto"/>
            <w:noWrap/>
            <w:vAlign w:val="bottom"/>
            <w:hideMark/>
          </w:tcPr>
          <w:p w14:paraId="01FEC64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(17,579.19)</w:t>
            </w:r>
          </w:p>
        </w:tc>
        <w:tc>
          <w:tcPr>
            <w:tcW w:w="115" w:type="pct"/>
            <w:tcBorders>
              <w:top w:val="nil"/>
              <w:left w:val="nil"/>
              <w:bottom w:val="nil"/>
              <w:right w:val="nil"/>
            </w:tcBorders>
            <w:shd w:val="clear" w:color="auto" w:fill="auto"/>
            <w:noWrap/>
            <w:vAlign w:val="bottom"/>
            <w:hideMark/>
          </w:tcPr>
          <w:p w14:paraId="26090EF3"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448F378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21" w:type="pct"/>
            <w:tcBorders>
              <w:top w:val="nil"/>
              <w:left w:val="nil"/>
              <w:bottom w:val="single" w:sz="4" w:space="0" w:color="auto"/>
              <w:right w:val="single" w:sz="4" w:space="0" w:color="auto"/>
            </w:tcBorders>
            <w:shd w:val="clear" w:color="auto" w:fill="auto"/>
            <w:noWrap/>
            <w:vAlign w:val="bottom"/>
            <w:hideMark/>
          </w:tcPr>
          <w:p w14:paraId="4551155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r>
      <w:tr w:rsidR="00D53D3D" w:rsidRPr="00D53D3D" w14:paraId="1DD4C700"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24D3ACF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2" w:type="pct"/>
            <w:tcBorders>
              <w:top w:val="nil"/>
              <w:left w:val="nil"/>
              <w:bottom w:val="single" w:sz="4" w:space="0" w:color="auto"/>
              <w:right w:val="single" w:sz="4" w:space="0" w:color="auto"/>
            </w:tcBorders>
            <w:shd w:val="clear" w:color="auto" w:fill="auto"/>
            <w:noWrap/>
            <w:vAlign w:val="bottom"/>
            <w:hideMark/>
          </w:tcPr>
          <w:p w14:paraId="679E74F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c>
          <w:tcPr>
            <w:tcW w:w="115" w:type="pct"/>
            <w:tcBorders>
              <w:top w:val="nil"/>
              <w:left w:val="nil"/>
              <w:bottom w:val="nil"/>
              <w:right w:val="nil"/>
            </w:tcBorders>
            <w:shd w:val="clear" w:color="auto" w:fill="auto"/>
            <w:noWrap/>
            <w:vAlign w:val="bottom"/>
            <w:hideMark/>
          </w:tcPr>
          <w:p w14:paraId="44F9F249"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43D0AA18"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371A30D0"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2CF6A17"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6A25B59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1" w:type="pct"/>
            <w:tcBorders>
              <w:top w:val="nil"/>
              <w:left w:val="nil"/>
              <w:bottom w:val="single" w:sz="4" w:space="0" w:color="auto"/>
              <w:right w:val="single" w:sz="4" w:space="0" w:color="auto"/>
            </w:tcBorders>
            <w:shd w:val="clear" w:color="auto" w:fill="auto"/>
            <w:noWrap/>
            <w:vAlign w:val="bottom"/>
            <w:hideMark/>
          </w:tcPr>
          <w:p w14:paraId="43B5504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0966F690"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06E3085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2" w:type="pct"/>
            <w:tcBorders>
              <w:top w:val="nil"/>
              <w:left w:val="nil"/>
              <w:bottom w:val="single" w:sz="4" w:space="0" w:color="auto"/>
              <w:right w:val="single" w:sz="4" w:space="0" w:color="auto"/>
            </w:tcBorders>
            <w:shd w:val="clear" w:color="auto" w:fill="auto"/>
            <w:noWrap/>
            <w:vAlign w:val="bottom"/>
            <w:hideMark/>
          </w:tcPr>
          <w:p w14:paraId="4EC4CEE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6F43063A"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7952DEBF"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7B383301"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609A3AD"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2AD8F67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21" w:type="pct"/>
            <w:tcBorders>
              <w:top w:val="nil"/>
              <w:left w:val="nil"/>
              <w:bottom w:val="single" w:sz="4" w:space="0" w:color="auto"/>
              <w:right w:val="single" w:sz="4" w:space="0" w:color="auto"/>
            </w:tcBorders>
            <w:shd w:val="clear" w:color="auto" w:fill="auto"/>
            <w:noWrap/>
            <w:vAlign w:val="bottom"/>
            <w:hideMark/>
          </w:tcPr>
          <w:p w14:paraId="6075270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r>
      <w:tr w:rsidR="00D53D3D" w:rsidRPr="00D53D3D" w14:paraId="7DE69524"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4E0D9C9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2" w:type="pct"/>
            <w:tcBorders>
              <w:top w:val="nil"/>
              <w:left w:val="nil"/>
              <w:bottom w:val="single" w:sz="4" w:space="0" w:color="auto"/>
              <w:right w:val="single" w:sz="4" w:space="0" w:color="auto"/>
            </w:tcBorders>
            <w:shd w:val="clear" w:color="auto" w:fill="auto"/>
            <w:noWrap/>
            <w:vAlign w:val="bottom"/>
            <w:hideMark/>
          </w:tcPr>
          <w:p w14:paraId="7B3C77F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420,000.00 </w:t>
            </w:r>
          </w:p>
        </w:tc>
        <w:tc>
          <w:tcPr>
            <w:tcW w:w="115" w:type="pct"/>
            <w:tcBorders>
              <w:top w:val="nil"/>
              <w:left w:val="nil"/>
              <w:bottom w:val="nil"/>
              <w:right w:val="nil"/>
            </w:tcBorders>
            <w:shd w:val="clear" w:color="auto" w:fill="auto"/>
            <w:noWrap/>
            <w:vAlign w:val="bottom"/>
            <w:hideMark/>
          </w:tcPr>
          <w:p w14:paraId="59D2F9EC"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CABFC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67" w:type="pct"/>
            <w:tcBorders>
              <w:top w:val="single" w:sz="4" w:space="0" w:color="auto"/>
              <w:left w:val="nil"/>
              <w:bottom w:val="single" w:sz="4" w:space="0" w:color="auto"/>
              <w:right w:val="single" w:sz="4" w:space="0" w:color="auto"/>
            </w:tcBorders>
            <w:shd w:val="clear" w:color="auto" w:fill="auto"/>
            <w:noWrap/>
            <w:vAlign w:val="bottom"/>
            <w:hideMark/>
          </w:tcPr>
          <w:p w14:paraId="362B33F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3,500,000.00 </w:t>
            </w:r>
          </w:p>
        </w:tc>
        <w:tc>
          <w:tcPr>
            <w:tcW w:w="115" w:type="pct"/>
            <w:tcBorders>
              <w:top w:val="nil"/>
              <w:left w:val="nil"/>
              <w:bottom w:val="nil"/>
              <w:right w:val="nil"/>
            </w:tcBorders>
            <w:shd w:val="clear" w:color="auto" w:fill="auto"/>
            <w:noWrap/>
            <w:vAlign w:val="bottom"/>
            <w:hideMark/>
          </w:tcPr>
          <w:p w14:paraId="3275774D"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5F6EA66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21" w:type="pct"/>
            <w:tcBorders>
              <w:top w:val="nil"/>
              <w:left w:val="nil"/>
              <w:bottom w:val="single" w:sz="4" w:space="0" w:color="auto"/>
              <w:right w:val="single" w:sz="4" w:space="0" w:color="auto"/>
            </w:tcBorders>
            <w:shd w:val="clear" w:color="auto" w:fill="auto"/>
            <w:noWrap/>
            <w:vAlign w:val="bottom"/>
            <w:hideMark/>
          </w:tcPr>
          <w:p w14:paraId="32F1B62C"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516E3961" w14:textId="77777777" w:rsidTr="00D53D3D">
        <w:trPr>
          <w:trHeight w:val="72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11F47A2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2" w:type="pct"/>
            <w:tcBorders>
              <w:top w:val="nil"/>
              <w:left w:val="nil"/>
              <w:bottom w:val="single" w:sz="4" w:space="0" w:color="auto"/>
              <w:right w:val="single" w:sz="4" w:space="0" w:color="auto"/>
            </w:tcBorders>
            <w:shd w:val="clear" w:color="auto" w:fill="auto"/>
            <w:noWrap/>
            <w:vAlign w:val="bottom"/>
            <w:hideMark/>
          </w:tcPr>
          <w:p w14:paraId="6AFE9ED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452100FD"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vAlign w:val="bottom"/>
            <w:hideMark/>
          </w:tcPr>
          <w:p w14:paraId="1E2FC40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67" w:type="pct"/>
            <w:tcBorders>
              <w:top w:val="nil"/>
              <w:left w:val="nil"/>
              <w:bottom w:val="single" w:sz="4" w:space="0" w:color="auto"/>
              <w:right w:val="single" w:sz="4" w:space="0" w:color="auto"/>
            </w:tcBorders>
            <w:shd w:val="clear" w:color="auto" w:fill="auto"/>
            <w:noWrap/>
            <w:vAlign w:val="bottom"/>
            <w:hideMark/>
          </w:tcPr>
          <w:p w14:paraId="2980EDE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5233A630"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227B4F2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21" w:type="pct"/>
            <w:tcBorders>
              <w:top w:val="nil"/>
              <w:left w:val="nil"/>
              <w:bottom w:val="single" w:sz="4" w:space="0" w:color="auto"/>
              <w:right w:val="single" w:sz="4" w:space="0" w:color="auto"/>
            </w:tcBorders>
            <w:shd w:val="clear" w:color="auto" w:fill="auto"/>
            <w:noWrap/>
            <w:vAlign w:val="bottom"/>
            <w:hideMark/>
          </w:tcPr>
          <w:p w14:paraId="6F98BBE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3,500,000.00 </w:t>
            </w:r>
          </w:p>
        </w:tc>
      </w:tr>
      <w:tr w:rsidR="00D53D3D" w:rsidRPr="00D53D3D" w14:paraId="029AB962" w14:textId="77777777" w:rsidTr="00D53D3D">
        <w:trPr>
          <w:trHeight w:val="72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0C9C26C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42" w:type="pct"/>
            <w:tcBorders>
              <w:top w:val="nil"/>
              <w:left w:val="nil"/>
              <w:bottom w:val="single" w:sz="4" w:space="0" w:color="auto"/>
              <w:right w:val="single" w:sz="4" w:space="0" w:color="auto"/>
            </w:tcBorders>
            <w:shd w:val="clear" w:color="auto" w:fill="auto"/>
            <w:noWrap/>
            <w:vAlign w:val="bottom"/>
            <w:hideMark/>
          </w:tcPr>
          <w:p w14:paraId="5D87EF9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3,500,000.00 </w:t>
            </w:r>
          </w:p>
        </w:tc>
        <w:tc>
          <w:tcPr>
            <w:tcW w:w="115" w:type="pct"/>
            <w:tcBorders>
              <w:top w:val="nil"/>
              <w:left w:val="nil"/>
              <w:bottom w:val="nil"/>
              <w:right w:val="nil"/>
            </w:tcBorders>
            <w:shd w:val="clear" w:color="auto" w:fill="auto"/>
            <w:noWrap/>
            <w:vAlign w:val="bottom"/>
            <w:hideMark/>
          </w:tcPr>
          <w:p w14:paraId="42FF4B26"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vAlign w:val="bottom"/>
            <w:hideMark/>
          </w:tcPr>
          <w:p w14:paraId="56F2BBB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667" w:type="pct"/>
            <w:tcBorders>
              <w:top w:val="nil"/>
              <w:left w:val="nil"/>
              <w:bottom w:val="single" w:sz="4" w:space="0" w:color="auto"/>
              <w:right w:val="single" w:sz="4" w:space="0" w:color="auto"/>
            </w:tcBorders>
            <w:shd w:val="clear" w:color="auto" w:fill="auto"/>
            <w:noWrap/>
            <w:vAlign w:val="bottom"/>
            <w:hideMark/>
          </w:tcPr>
          <w:p w14:paraId="3918E75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3,500,000.00 </w:t>
            </w:r>
          </w:p>
        </w:tc>
        <w:tc>
          <w:tcPr>
            <w:tcW w:w="115" w:type="pct"/>
            <w:tcBorders>
              <w:top w:val="nil"/>
              <w:left w:val="nil"/>
              <w:bottom w:val="nil"/>
              <w:right w:val="nil"/>
            </w:tcBorders>
            <w:shd w:val="clear" w:color="auto" w:fill="auto"/>
            <w:noWrap/>
            <w:vAlign w:val="bottom"/>
            <w:hideMark/>
          </w:tcPr>
          <w:p w14:paraId="0B702930"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68E8C07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21" w:type="pct"/>
            <w:tcBorders>
              <w:top w:val="nil"/>
              <w:left w:val="nil"/>
              <w:bottom w:val="single" w:sz="4" w:space="0" w:color="auto"/>
              <w:right w:val="single" w:sz="4" w:space="0" w:color="auto"/>
            </w:tcBorders>
            <w:shd w:val="clear" w:color="auto" w:fill="auto"/>
            <w:noWrap/>
            <w:vAlign w:val="bottom"/>
            <w:hideMark/>
          </w:tcPr>
          <w:p w14:paraId="442CB7F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200</w:t>
            </w:r>
          </w:p>
        </w:tc>
      </w:tr>
      <w:tr w:rsidR="00D53D3D" w:rsidRPr="00D53D3D" w14:paraId="084C3B07" w14:textId="77777777" w:rsidTr="00D53D3D">
        <w:trPr>
          <w:trHeight w:val="27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04C683A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2" w:type="pct"/>
            <w:tcBorders>
              <w:top w:val="nil"/>
              <w:left w:val="nil"/>
              <w:bottom w:val="single" w:sz="4" w:space="0" w:color="auto"/>
              <w:right w:val="single" w:sz="4" w:space="0" w:color="auto"/>
            </w:tcBorders>
            <w:shd w:val="clear" w:color="auto" w:fill="auto"/>
            <w:noWrap/>
            <w:vAlign w:val="bottom"/>
            <w:hideMark/>
          </w:tcPr>
          <w:p w14:paraId="4EB44C3F"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221</w:t>
            </w:r>
          </w:p>
        </w:tc>
        <w:tc>
          <w:tcPr>
            <w:tcW w:w="115" w:type="pct"/>
            <w:tcBorders>
              <w:top w:val="nil"/>
              <w:left w:val="nil"/>
              <w:bottom w:val="nil"/>
              <w:right w:val="nil"/>
            </w:tcBorders>
            <w:shd w:val="clear" w:color="auto" w:fill="auto"/>
            <w:noWrap/>
            <w:vAlign w:val="bottom"/>
            <w:hideMark/>
          </w:tcPr>
          <w:p w14:paraId="75DDE36B"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5C6A68E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67" w:type="pct"/>
            <w:tcBorders>
              <w:top w:val="nil"/>
              <w:left w:val="nil"/>
              <w:bottom w:val="single" w:sz="4" w:space="0" w:color="auto"/>
              <w:right w:val="single" w:sz="4" w:space="0" w:color="auto"/>
            </w:tcBorders>
            <w:shd w:val="clear" w:color="auto" w:fill="auto"/>
            <w:noWrap/>
            <w:vAlign w:val="bottom"/>
            <w:hideMark/>
          </w:tcPr>
          <w:p w14:paraId="7947F2A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15,837.10 </w:t>
            </w:r>
          </w:p>
        </w:tc>
        <w:tc>
          <w:tcPr>
            <w:tcW w:w="115" w:type="pct"/>
            <w:tcBorders>
              <w:top w:val="nil"/>
              <w:left w:val="nil"/>
              <w:bottom w:val="nil"/>
              <w:right w:val="nil"/>
            </w:tcBorders>
            <w:shd w:val="clear" w:color="auto" w:fill="auto"/>
            <w:noWrap/>
            <w:vAlign w:val="bottom"/>
            <w:hideMark/>
          </w:tcPr>
          <w:p w14:paraId="58361251"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single" w:sz="4" w:space="0" w:color="auto"/>
              <w:bottom w:val="single" w:sz="4" w:space="0" w:color="auto"/>
              <w:right w:val="single" w:sz="4" w:space="0" w:color="auto"/>
            </w:tcBorders>
            <w:shd w:val="clear" w:color="auto" w:fill="auto"/>
            <w:noWrap/>
            <w:vAlign w:val="bottom"/>
            <w:hideMark/>
          </w:tcPr>
          <w:p w14:paraId="2D69994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21" w:type="pct"/>
            <w:tcBorders>
              <w:top w:val="nil"/>
              <w:left w:val="nil"/>
              <w:bottom w:val="single" w:sz="4" w:space="0" w:color="auto"/>
              <w:right w:val="single" w:sz="4" w:space="0" w:color="auto"/>
            </w:tcBorders>
            <w:shd w:val="clear" w:color="auto" w:fill="auto"/>
            <w:noWrap/>
            <w:vAlign w:val="bottom"/>
            <w:hideMark/>
          </w:tcPr>
          <w:p w14:paraId="4728EE5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17,500.00 </w:t>
            </w:r>
          </w:p>
        </w:tc>
      </w:tr>
      <w:tr w:rsidR="00D53D3D" w:rsidRPr="00D53D3D" w14:paraId="6634AB25" w14:textId="77777777" w:rsidTr="00D53D3D">
        <w:trPr>
          <w:trHeight w:val="27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6F81309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2" w:type="pct"/>
            <w:tcBorders>
              <w:top w:val="nil"/>
              <w:left w:val="nil"/>
              <w:bottom w:val="single" w:sz="4" w:space="0" w:color="auto"/>
              <w:right w:val="single" w:sz="4" w:space="0" w:color="auto"/>
            </w:tcBorders>
            <w:shd w:val="clear" w:color="auto" w:fill="auto"/>
            <w:noWrap/>
            <w:vAlign w:val="bottom"/>
            <w:hideMark/>
          </w:tcPr>
          <w:p w14:paraId="4A3201C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15,837.10 </w:t>
            </w:r>
          </w:p>
        </w:tc>
        <w:tc>
          <w:tcPr>
            <w:tcW w:w="115" w:type="pct"/>
            <w:tcBorders>
              <w:top w:val="nil"/>
              <w:left w:val="nil"/>
              <w:bottom w:val="nil"/>
              <w:right w:val="nil"/>
            </w:tcBorders>
            <w:shd w:val="clear" w:color="auto" w:fill="auto"/>
            <w:noWrap/>
            <w:vAlign w:val="bottom"/>
            <w:hideMark/>
          </w:tcPr>
          <w:p w14:paraId="7B7AD893"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32D382D4"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774EC991"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497B59D"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6B1F1E46"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23D96642"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B523C45"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0D969AF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42" w:type="pct"/>
            <w:tcBorders>
              <w:top w:val="nil"/>
              <w:left w:val="nil"/>
              <w:bottom w:val="single" w:sz="4" w:space="0" w:color="auto"/>
              <w:right w:val="single" w:sz="4" w:space="0" w:color="auto"/>
            </w:tcBorders>
            <w:shd w:val="clear" w:color="auto" w:fill="auto"/>
            <w:noWrap/>
            <w:vAlign w:val="bottom"/>
            <w:hideMark/>
          </w:tcPr>
          <w:p w14:paraId="65C488A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3FBAE647"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0020FE73"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0CCE2E4A"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CD27C50"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11F7F075"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6FD0762B"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A379DF1" w14:textId="77777777" w:rsidTr="00D53D3D">
        <w:trPr>
          <w:trHeight w:val="240"/>
        </w:trPr>
        <w:tc>
          <w:tcPr>
            <w:tcW w:w="882" w:type="pct"/>
            <w:tcBorders>
              <w:top w:val="nil"/>
              <w:left w:val="nil"/>
              <w:bottom w:val="nil"/>
              <w:right w:val="nil"/>
            </w:tcBorders>
            <w:shd w:val="clear" w:color="auto" w:fill="auto"/>
            <w:noWrap/>
            <w:vAlign w:val="bottom"/>
            <w:hideMark/>
          </w:tcPr>
          <w:p w14:paraId="0CDEE53B"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5E0CCAD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BCDB195"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0D226C10"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7C984780"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8FBE159"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72010A3E"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2CF2D08E"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EC7E2F4" w14:textId="77777777" w:rsidTr="00D53D3D">
        <w:trPr>
          <w:trHeight w:val="240"/>
        </w:trPr>
        <w:tc>
          <w:tcPr>
            <w:tcW w:w="882" w:type="pct"/>
            <w:tcBorders>
              <w:top w:val="nil"/>
              <w:left w:val="nil"/>
              <w:bottom w:val="nil"/>
              <w:right w:val="nil"/>
            </w:tcBorders>
            <w:shd w:val="clear" w:color="auto" w:fill="auto"/>
            <w:noWrap/>
            <w:vAlign w:val="bottom"/>
            <w:hideMark/>
          </w:tcPr>
          <w:p w14:paraId="42B315E5"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6B5BC908"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B3C25C0"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nil"/>
              <w:bottom w:val="nil"/>
              <w:right w:val="nil"/>
            </w:tcBorders>
            <w:shd w:val="clear" w:color="auto" w:fill="auto"/>
            <w:noWrap/>
            <w:vAlign w:val="bottom"/>
            <w:hideMark/>
          </w:tcPr>
          <w:p w14:paraId="0D811BAF" w14:textId="77777777" w:rsidR="00D53D3D" w:rsidRPr="00D53D3D" w:rsidRDefault="00D53D3D" w:rsidP="00D53D3D">
            <w:pPr>
              <w:spacing w:after="0" w:line="240" w:lineRule="auto"/>
              <w:rPr>
                <w:rFonts w:ascii="Geneva" w:eastAsia="Times New Roman" w:hAnsi="Geneva" w:cs="Times New Roman"/>
                <w:sz w:val="16"/>
                <w:szCs w:val="18"/>
              </w:rPr>
            </w:pPr>
          </w:p>
        </w:tc>
        <w:tc>
          <w:tcPr>
            <w:tcW w:w="667" w:type="pct"/>
            <w:tcBorders>
              <w:top w:val="nil"/>
              <w:left w:val="nil"/>
              <w:bottom w:val="nil"/>
              <w:right w:val="nil"/>
            </w:tcBorders>
            <w:shd w:val="clear" w:color="auto" w:fill="auto"/>
            <w:noWrap/>
            <w:vAlign w:val="bottom"/>
            <w:hideMark/>
          </w:tcPr>
          <w:p w14:paraId="2D0FAF63"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DC84640"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173BE490"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6FBC1D9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C1B62F1" w14:textId="77777777" w:rsidTr="00D53D3D">
        <w:trPr>
          <w:trHeight w:val="240"/>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5A6E0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42" w:type="pct"/>
            <w:tcBorders>
              <w:top w:val="single" w:sz="4" w:space="0" w:color="auto"/>
              <w:left w:val="nil"/>
              <w:bottom w:val="single" w:sz="4" w:space="0" w:color="auto"/>
              <w:right w:val="single" w:sz="4" w:space="0" w:color="auto"/>
            </w:tcBorders>
            <w:shd w:val="clear" w:color="auto" w:fill="auto"/>
            <w:noWrap/>
            <w:vAlign w:val="bottom"/>
            <w:hideMark/>
          </w:tcPr>
          <w:p w14:paraId="293ADB2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200</w:t>
            </w:r>
          </w:p>
        </w:tc>
        <w:tc>
          <w:tcPr>
            <w:tcW w:w="115" w:type="pct"/>
            <w:tcBorders>
              <w:top w:val="nil"/>
              <w:left w:val="nil"/>
              <w:bottom w:val="nil"/>
              <w:right w:val="nil"/>
            </w:tcBorders>
            <w:shd w:val="clear" w:color="auto" w:fill="auto"/>
            <w:noWrap/>
            <w:vAlign w:val="bottom"/>
            <w:hideMark/>
          </w:tcPr>
          <w:p w14:paraId="51F64966"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6AACE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667" w:type="pct"/>
            <w:tcBorders>
              <w:top w:val="single" w:sz="4" w:space="0" w:color="auto"/>
              <w:left w:val="nil"/>
              <w:bottom w:val="single" w:sz="4" w:space="0" w:color="auto"/>
              <w:right w:val="single" w:sz="4" w:space="0" w:color="auto"/>
            </w:tcBorders>
            <w:shd w:val="clear" w:color="auto" w:fill="auto"/>
            <w:noWrap/>
            <w:vAlign w:val="bottom"/>
            <w:hideMark/>
          </w:tcPr>
          <w:p w14:paraId="4778653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200</w:t>
            </w:r>
          </w:p>
        </w:tc>
        <w:tc>
          <w:tcPr>
            <w:tcW w:w="115" w:type="pct"/>
            <w:tcBorders>
              <w:top w:val="nil"/>
              <w:left w:val="nil"/>
              <w:bottom w:val="nil"/>
              <w:right w:val="nil"/>
            </w:tcBorders>
            <w:shd w:val="clear" w:color="auto" w:fill="auto"/>
            <w:noWrap/>
            <w:vAlign w:val="bottom"/>
            <w:hideMark/>
          </w:tcPr>
          <w:p w14:paraId="70CF276C"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56284887"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62734B44"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4BD8165" w14:textId="77777777" w:rsidTr="00D53D3D">
        <w:trPr>
          <w:trHeight w:val="24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41AF9F5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2" w:type="pct"/>
            <w:tcBorders>
              <w:top w:val="nil"/>
              <w:left w:val="nil"/>
              <w:bottom w:val="single" w:sz="4" w:space="0" w:color="auto"/>
              <w:right w:val="single" w:sz="4" w:space="0" w:color="auto"/>
            </w:tcBorders>
            <w:shd w:val="clear" w:color="auto" w:fill="auto"/>
            <w:noWrap/>
            <w:vAlign w:val="bottom"/>
            <w:hideMark/>
          </w:tcPr>
          <w:p w14:paraId="0980230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15,837.10 </w:t>
            </w:r>
          </w:p>
        </w:tc>
        <w:tc>
          <w:tcPr>
            <w:tcW w:w="115" w:type="pct"/>
            <w:tcBorders>
              <w:top w:val="nil"/>
              <w:left w:val="nil"/>
              <w:bottom w:val="nil"/>
              <w:right w:val="nil"/>
            </w:tcBorders>
            <w:shd w:val="clear" w:color="auto" w:fill="auto"/>
            <w:noWrap/>
            <w:vAlign w:val="bottom"/>
            <w:hideMark/>
          </w:tcPr>
          <w:p w14:paraId="13CC57ED"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2155E22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667" w:type="pct"/>
            <w:tcBorders>
              <w:top w:val="nil"/>
              <w:left w:val="nil"/>
              <w:bottom w:val="single" w:sz="4" w:space="0" w:color="auto"/>
              <w:right w:val="single" w:sz="4" w:space="0" w:color="auto"/>
            </w:tcBorders>
            <w:shd w:val="clear" w:color="auto" w:fill="auto"/>
            <w:noWrap/>
            <w:vAlign w:val="bottom"/>
            <w:hideMark/>
          </w:tcPr>
          <w:p w14:paraId="76D2082C"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21</w:t>
            </w:r>
          </w:p>
        </w:tc>
        <w:tc>
          <w:tcPr>
            <w:tcW w:w="115" w:type="pct"/>
            <w:tcBorders>
              <w:top w:val="nil"/>
              <w:left w:val="nil"/>
              <w:bottom w:val="nil"/>
              <w:right w:val="nil"/>
            </w:tcBorders>
            <w:shd w:val="clear" w:color="auto" w:fill="auto"/>
            <w:noWrap/>
            <w:vAlign w:val="bottom"/>
            <w:hideMark/>
          </w:tcPr>
          <w:p w14:paraId="7290728C"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2A875AB9"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25B03A68"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DE7FC31" w14:textId="77777777" w:rsidTr="00D53D3D">
        <w:trPr>
          <w:trHeight w:val="72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2519E2D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42" w:type="pct"/>
            <w:tcBorders>
              <w:top w:val="nil"/>
              <w:left w:val="nil"/>
              <w:bottom w:val="single" w:sz="4" w:space="0" w:color="auto"/>
              <w:right w:val="single" w:sz="4" w:space="0" w:color="auto"/>
            </w:tcBorders>
            <w:shd w:val="clear" w:color="auto" w:fill="auto"/>
            <w:noWrap/>
            <w:vAlign w:val="bottom"/>
            <w:hideMark/>
          </w:tcPr>
          <w:p w14:paraId="6D1F781D"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21</w:t>
            </w:r>
          </w:p>
        </w:tc>
        <w:tc>
          <w:tcPr>
            <w:tcW w:w="115" w:type="pct"/>
            <w:tcBorders>
              <w:top w:val="nil"/>
              <w:left w:val="nil"/>
              <w:bottom w:val="nil"/>
              <w:right w:val="nil"/>
            </w:tcBorders>
            <w:shd w:val="clear" w:color="auto" w:fill="auto"/>
            <w:noWrap/>
            <w:vAlign w:val="bottom"/>
            <w:hideMark/>
          </w:tcPr>
          <w:p w14:paraId="6B4FEAF7"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vAlign w:val="bottom"/>
            <w:hideMark/>
          </w:tcPr>
          <w:p w14:paraId="73F5FE7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67" w:type="pct"/>
            <w:tcBorders>
              <w:top w:val="nil"/>
              <w:left w:val="nil"/>
              <w:bottom w:val="single" w:sz="4" w:space="0" w:color="auto"/>
              <w:right w:val="single" w:sz="4" w:space="0" w:color="auto"/>
            </w:tcBorders>
            <w:shd w:val="clear" w:color="auto" w:fill="auto"/>
            <w:noWrap/>
            <w:vAlign w:val="bottom"/>
            <w:hideMark/>
          </w:tcPr>
          <w:p w14:paraId="3F2F008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09332B69"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0B1506C2"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40B0E903"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0ECB35AB" w14:textId="77777777" w:rsidTr="00D53D3D">
        <w:trPr>
          <w:trHeight w:val="960"/>
        </w:trPr>
        <w:tc>
          <w:tcPr>
            <w:tcW w:w="882" w:type="pct"/>
            <w:tcBorders>
              <w:top w:val="nil"/>
              <w:left w:val="single" w:sz="4" w:space="0" w:color="auto"/>
              <w:bottom w:val="single" w:sz="4" w:space="0" w:color="auto"/>
              <w:right w:val="single" w:sz="4" w:space="0" w:color="auto"/>
            </w:tcBorders>
            <w:shd w:val="clear" w:color="auto" w:fill="auto"/>
            <w:noWrap/>
            <w:vAlign w:val="bottom"/>
            <w:hideMark/>
          </w:tcPr>
          <w:p w14:paraId="27C2D76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42" w:type="pct"/>
            <w:tcBorders>
              <w:top w:val="nil"/>
              <w:left w:val="nil"/>
              <w:bottom w:val="single" w:sz="4" w:space="0" w:color="auto"/>
              <w:right w:val="single" w:sz="4" w:space="0" w:color="auto"/>
            </w:tcBorders>
            <w:shd w:val="clear" w:color="auto" w:fill="auto"/>
            <w:noWrap/>
            <w:vAlign w:val="bottom"/>
            <w:hideMark/>
          </w:tcPr>
          <w:p w14:paraId="78CEE1C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332,579.19 </w:t>
            </w:r>
          </w:p>
        </w:tc>
        <w:tc>
          <w:tcPr>
            <w:tcW w:w="115" w:type="pct"/>
            <w:tcBorders>
              <w:top w:val="nil"/>
              <w:left w:val="nil"/>
              <w:bottom w:val="nil"/>
              <w:right w:val="nil"/>
            </w:tcBorders>
            <w:shd w:val="clear" w:color="auto" w:fill="auto"/>
            <w:noWrap/>
            <w:vAlign w:val="bottom"/>
            <w:hideMark/>
          </w:tcPr>
          <w:p w14:paraId="33B7D107"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vAlign w:val="bottom"/>
            <w:hideMark/>
          </w:tcPr>
          <w:p w14:paraId="2DDAD5A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667" w:type="pct"/>
            <w:tcBorders>
              <w:top w:val="nil"/>
              <w:left w:val="nil"/>
              <w:bottom w:val="single" w:sz="4" w:space="0" w:color="auto"/>
              <w:right w:val="single" w:sz="4" w:space="0" w:color="auto"/>
            </w:tcBorders>
            <w:shd w:val="clear" w:color="auto" w:fill="auto"/>
            <w:noWrap/>
            <w:vAlign w:val="bottom"/>
            <w:hideMark/>
          </w:tcPr>
          <w:p w14:paraId="3F426465"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81%</w:t>
            </w:r>
          </w:p>
        </w:tc>
        <w:tc>
          <w:tcPr>
            <w:tcW w:w="115" w:type="pct"/>
            <w:tcBorders>
              <w:top w:val="nil"/>
              <w:left w:val="nil"/>
              <w:bottom w:val="nil"/>
              <w:right w:val="nil"/>
            </w:tcBorders>
            <w:shd w:val="clear" w:color="auto" w:fill="auto"/>
            <w:noWrap/>
            <w:vAlign w:val="bottom"/>
            <w:hideMark/>
          </w:tcPr>
          <w:p w14:paraId="71124789"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654F5298"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2F208CED"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9477F15" w14:textId="77777777" w:rsidTr="00D53D3D">
        <w:trPr>
          <w:trHeight w:val="975"/>
        </w:trPr>
        <w:tc>
          <w:tcPr>
            <w:tcW w:w="882" w:type="pct"/>
            <w:tcBorders>
              <w:top w:val="nil"/>
              <w:left w:val="nil"/>
              <w:bottom w:val="nil"/>
              <w:right w:val="nil"/>
            </w:tcBorders>
            <w:shd w:val="clear" w:color="auto" w:fill="auto"/>
            <w:noWrap/>
            <w:vAlign w:val="bottom"/>
            <w:hideMark/>
          </w:tcPr>
          <w:p w14:paraId="24D6A53C"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598DA68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A3B01BB"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vAlign w:val="bottom"/>
            <w:hideMark/>
          </w:tcPr>
          <w:p w14:paraId="34BE379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667" w:type="pct"/>
            <w:tcBorders>
              <w:top w:val="nil"/>
              <w:left w:val="nil"/>
              <w:bottom w:val="single" w:sz="4" w:space="0" w:color="auto"/>
              <w:right w:val="single" w:sz="4" w:space="0" w:color="auto"/>
            </w:tcBorders>
            <w:shd w:val="clear" w:color="auto" w:fill="auto"/>
            <w:noWrap/>
            <w:vAlign w:val="bottom"/>
            <w:hideMark/>
          </w:tcPr>
          <w:p w14:paraId="0067F287" w14:textId="77777777" w:rsidR="00D53D3D" w:rsidRPr="00D53D3D" w:rsidRDefault="00D53D3D" w:rsidP="00D53D3D">
            <w:pPr>
              <w:spacing w:after="0" w:line="240" w:lineRule="auto"/>
              <w:jc w:val="right"/>
              <w:rPr>
                <w:rFonts w:ascii="Calibri" w:eastAsia="Times New Roman" w:hAnsi="Calibri" w:cs="Calibri"/>
                <w:color w:val="000000"/>
                <w:sz w:val="16"/>
              </w:rPr>
            </w:pPr>
            <w:r w:rsidRPr="00D53D3D">
              <w:rPr>
                <w:rFonts w:ascii="Calibri" w:eastAsia="Times New Roman" w:hAnsi="Calibri" w:cs="Calibri"/>
                <w:color w:val="000000"/>
                <w:sz w:val="16"/>
              </w:rPr>
              <w:t>91%</w:t>
            </w:r>
          </w:p>
        </w:tc>
        <w:tc>
          <w:tcPr>
            <w:tcW w:w="115" w:type="pct"/>
            <w:tcBorders>
              <w:top w:val="nil"/>
              <w:left w:val="nil"/>
              <w:bottom w:val="nil"/>
              <w:right w:val="nil"/>
            </w:tcBorders>
            <w:shd w:val="clear" w:color="auto" w:fill="auto"/>
            <w:noWrap/>
            <w:vAlign w:val="bottom"/>
            <w:hideMark/>
          </w:tcPr>
          <w:p w14:paraId="2ECFE7E1"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78FF7D7A"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7C7D984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DCF4D79" w14:textId="77777777" w:rsidTr="00D53D3D">
        <w:trPr>
          <w:trHeight w:val="240"/>
        </w:trPr>
        <w:tc>
          <w:tcPr>
            <w:tcW w:w="882" w:type="pct"/>
            <w:tcBorders>
              <w:top w:val="nil"/>
              <w:left w:val="nil"/>
              <w:bottom w:val="nil"/>
              <w:right w:val="nil"/>
            </w:tcBorders>
            <w:shd w:val="clear" w:color="auto" w:fill="auto"/>
            <w:noWrap/>
            <w:vAlign w:val="bottom"/>
            <w:hideMark/>
          </w:tcPr>
          <w:p w14:paraId="46E337BF"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15DE829D"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4458DEA"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4B620B6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667" w:type="pct"/>
            <w:tcBorders>
              <w:top w:val="nil"/>
              <w:left w:val="nil"/>
              <w:bottom w:val="single" w:sz="4" w:space="0" w:color="auto"/>
              <w:right w:val="single" w:sz="4" w:space="0" w:color="auto"/>
            </w:tcBorders>
            <w:shd w:val="clear" w:color="auto" w:fill="auto"/>
            <w:noWrap/>
            <w:vAlign w:val="bottom"/>
            <w:hideMark/>
          </w:tcPr>
          <w:p w14:paraId="0B5CF7A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2,565,610.86 </w:t>
            </w:r>
          </w:p>
        </w:tc>
        <w:tc>
          <w:tcPr>
            <w:tcW w:w="115" w:type="pct"/>
            <w:tcBorders>
              <w:top w:val="nil"/>
              <w:left w:val="nil"/>
              <w:bottom w:val="nil"/>
              <w:right w:val="nil"/>
            </w:tcBorders>
            <w:shd w:val="clear" w:color="auto" w:fill="auto"/>
            <w:noWrap/>
            <w:vAlign w:val="bottom"/>
            <w:hideMark/>
          </w:tcPr>
          <w:p w14:paraId="08960EE6"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7FC654BC"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76AD9F90"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05DFB26" w14:textId="77777777" w:rsidTr="00D53D3D">
        <w:trPr>
          <w:trHeight w:val="240"/>
        </w:trPr>
        <w:tc>
          <w:tcPr>
            <w:tcW w:w="882" w:type="pct"/>
            <w:tcBorders>
              <w:top w:val="nil"/>
              <w:left w:val="nil"/>
              <w:bottom w:val="nil"/>
              <w:right w:val="nil"/>
            </w:tcBorders>
            <w:shd w:val="clear" w:color="auto" w:fill="auto"/>
            <w:noWrap/>
            <w:vAlign w:val="bottom"/>
            <w:hideMark/>
          </w:tcPr>
          <w:p w14:paraId="14DC0608"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57E02A1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DBC5FC5"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4EB2DC1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67" w:type="pct"/>
            <w:tcBorders>
              <w:top w:val="nil"/>
              <w:left w:val="nil"/>
              <w:bottom w:val="single" w:sz="4" w:space="0" w:color="auto"/>
              <w:right w:val="single" w:sz="4" w:space="0" w:color="auto"/>
            </w:tcBorders>
            <w:shd w:val="clear" w:color="auto" w:fill="auto"/>
            <w:noWrap/>
            <w:vAlign w:val="bottom"/>
            <w:hideMark/>
          </w:tcPr>
          <w:p w14:paraId="3EB30C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601,809.95 </w:t>
            </w:r>
          </w:p>
        </w:tc>
        <w:tc>
          <w:tcPr>
            <w:tcW w:w="115" w:type="pct"/>
            <w:tcBorders>
              <w:top w:val="nil"/>
              <w:left w:val="nil"/>
              <w:bottom w:val="nil"/>
              <w:right w:val="nil"/>
            </w:tcBorders>
            <w:shd w:val="clear" w:color="auto" w:fill="auto"/>
            <w:noWrap/>
            <w:vAlign w:val="bottom"/>
            <w:hideMark/>
          </w:tcPr>
          <w:p w14:paraId="75EC59B6"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073A969A"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6DB0529B"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BFF24AE" w14:textId="77777777" w:rsidTr="00D53D3D">
        <w:trPr>
          <w:trHeight w:val="240"/>
        </w:trPr>
        <w:tc>
          <w:tcPr>
            <w:tcW w:w="882" w:type="pct"/>
            <w:tcBorders>
              <w:top w:val="nil"/>
              <w:left w:val="nil"/>
              <w:bottom w:val="nil"/>
              <w:right w:val="nil"/>
            </w:tcBorders>
            <w:shd w:val="clear" w:color="auto" w:fill="auto"/>
            <w:noWrap/>
            <w:vAlign w:val="bottom"/>
            <w:hideMark/>
          </w:tcPr>
          <w:p w14:paraId="50789794" w14:textId="77777777" w:rsidR="00D53D3D" w:rsidRPr="00D53D3D" w:rsidRDefault="00D53D3D" w:rsidP="00D53D3D">
            <w:pPr>
              <w:spacing w:after="0" w:line="240" w:lineRule="auto"/>
              <w:rPr>
                <w:rFonts w:ascii="Geneva" w:eastAsia="Times New Roman" w:hAnsi="Geneva" w:cs="Times New Roman"/>
                <w:sz w:val="16"/>
                <w:szCs w:val="18"/>
              </w:rPr>
            </w:pPr>
          </w:p>
        </w:tc>
        <w:tc>
          <w:tcPr>
            <w:tcW w:w="642" w:type="pct"/>
            <w:tcBorders>
              <w:top w:val="nil"/>
              <w:left w:val="nil"/>
              <w:bottom w:val="nil"/>
              <w:right w:val="nil"/>
            </w:tcBorders>
            <w:shd w:val="clear" w:color="auto" w:fill="auto"/>
            <w:noWrap/>
            <w:vAlign w:val="bottom"/>
            <w:hideMark/>
          </w:tcPr>
          <w:p w14:paraId="3D5BDA23"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7CC5499" w14:textId="77777777" w:rsidR="00D53D3D" w:rsidRPr="00D53D3D" w:rsidRDefault="00D53D3D" w:rsidP="00D53D3D">
            <w:pPr>
              <w:spacing w:after="0" w:line="240" w:lineRule="auto"/>
              <w:rPr>
                <w:rFonts w:ascii="Geneva" w:eastAsia="Times New Roman" w:hAnsi="Geneva" w:cs="Times New Roman"/>
                <w:sz w:val="16"/>
                <w:szCs w:val="18"/>
              </w:rPr>
            </w:pPr>
          </w:p>
        </w:tc>
        <w:tc>
          <w:tcPr>
            <w:tcW w:w="844" w:type="pct"/>
            <w:tcBorders>
              <w:top w:val="nil"/>
              <w:left w:val="single" w:sz="4" w:space="0" w:color="auto"/>
              <w:bottom w:val="single" w:sz="4" w:space="0" w:color="auto"/>
              <w:right w:val="single" w:sz="4" w:space="0" w:color="auto"/>
            </w:tcBorders>
            <w:shd w:val="clear" w:color="auto" w:fill="auto"/>
            <w:noWrap/>
            <w:vAlign w:val="bottom"/>
            <w:hideMark/>
          </w:tcPr>
          <w:p w14:paraId="44D629E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667" w:type="pct"/>
            <w:tcBorders>
              <w:top w:val="nil"/>
              <w:left w:val="nil"/>
              <w:bottom w:val="single" w:sz="4" w:space="0" w:color="auto"/>
              <w:right w:val="single" w:sz="4" w:space="0" w:color="auto"/>
            </w:tcBorders>
            <w:shd w:val="clear" w:color="auto" w:fill="auto"/>
            <w:noWrap/>
            <w:vAlign w:val="bottom"/>
            <w:hideMark/>
          </w:tcPr>
          <w:p w14:paraId="671359B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3,185,000.00 </w:t>
            </w:r>
          </w:p>
        </w:tc>
        <w:tc>
          <w:tcPr>
            <w:tcW w:w="115" w:type="pct"/>
            <w:tcBorders>
              <w:top w:val="nil"/>
              <w:left w:val="nil"/>
              <w:bottom w:val="nil"/>
              <w:right w:val="nil"/>
            </w:tcBorders>
            <w:shd w:val="clear" w:color="auto" w:fill="auto"/>
            <w:noWrap/>
            <w:vAlign w:val="bottom"/>
            <w:hideMark/>
          </w:tcPr>
          <w:p w14:paraId="6C659B8B" w14:textId="77777777" w:rsidR="00D53D3D" w:rsidRPr="00D53D3D" w:rsidRDefault="00D53D3D" w:rsidP="00D53D3D">
            <w:pPr>
              <w:spacing w:after="0" w:line="240" w:lineRule="auto"/>
              <w:rPr>
                <w:rFonts w:ascii="Geneva" w:eastAsia="Times New Roman" w:hAnsi="Geneva" w:cs="Times New Roman"/>
                <w:sz w:val="16"/>
                <w:szCs w:val="18"/>
              </w:rPr>
            </w:pPr>
          </w:p>
        </w:tc>
        <w:tc>
          <w:tcPr>
            <w:tcW w:w="1113" w:type="pct"/>
            <w:tcBorders>
              <w:top w:val="nil"/>
              <w:left w:val="nil"/>
              <w:bottom w:val="nil"/>
              <w:right w:val="nil"/>
            </w:tcBorders>
            <w:shd w:val="clear" w:color="auto" w:fill="auto"/>
            <w:noWrap/>
            <w:vAlign w:val="bottom"/>
            <w:hideMark/>
          </w:tcPr>
          <w:p w14:paraId="110D0A13" w14:textId="77777777" w:rsidR="00D53D3D" w:rsidRPr="00D53D3D" w:rsidRDefault="00D53D3D" w:rsidP="00D53D3D">
            <w:pPr>
              <w:spacing w:after="0" w:line="240" w:lineRule="auto"/>
              <w:rPr>
                <w:rFonts w:ascii="Geneva" w:eastAsia="Times New Roman" w:hAnsi="Geneva" w:cs="Times New Roman"/>
                <w:sz w:val="16"/>
                <w:szCs w:val="18"/>
              </w:rPr>
            </w:pPr>
          </w:p>
        </w:tc>
        <w:tc>
          <w:tcPr>
            <w:tcW w:w="621" w:type="pct"/>
            <w:tcBorders>
              <w:top w:val="nil"/>
              <w:left w:val="nil"/>
              <w:bottom w:val="nil"/>
              <w:right w:val="nil"/>
            </w:tcBorders>
            <w:shd w:val="clear" w:color="auto" w:fill="auto"/>
            <w:noWrap/>
            <w:vAlign w:val="bottom"/>
            <w:hideMark/>
          </w:tcPr>
          <w:p w14:paraId="3C484801" w14:textId="77777777" w:rsidR="00D53D3D" w:rsidRPr="00D53D3D" w:rsidRDefault="00D53D3D" w:rsidP="00D53D3D">
            <w:pPr>
              <w:spacing w:after="0" w:line="240" w:lineRule="auto"/>
              <w:rPr>
                <w:rFonts w:ascii="Geneva" w:eastAsia="Times New Roman" w:hAnsi="Geneva" w:cs="Times New Roman"/>
                <w:sz w:val="16"/>
                <w:szCs w:val="18"/>
              </w:rPr>
            </w:pPr>
          </w:p>
        </w:tc>
      </w:tr>
    </w:tbl>
    <w:tbl>
      <w:tblPr>
        <w:tblpPr w:leftFromText="180" w:rightFromText="180" w:vertAnchor="text" w:horzAnchor="margin" w:tblpY="267"/>
        <w:tblW w:w="5000" w:type="pct"/>
        <w:tblLook w:val="04A0" w:firstRow="1" w:lastRow="0" w:firstColumn="1" w:lastColumn="0" w:noHBand="0" w:noVBand="1"/>
      </w:tblPr>
      <w:tblGrid>
        <w:gridCol w:w="1697"/>
        <w:gridCol w:w="1236"/>
        <w:gridCol w:w="221"/>
        <w:gridCol w:w="1623"/>
        <w:gridCol w:w="1243"/>
        <w:gridCol w:w="221"/>
        <w:gridCol w:w="2141"/>
        <w:gridCol w:w="1194"/>
      </w:tblGrid>
      <w:tr w:rsidR="00D53D3D" w:rsidRPr="00D53D3D" w14:paraId="75AEAF45" w14:textId="77777777" w:rsidTr="00B643BC">
        <w:trPr>
          <w:trHeight w:val="240"/>
        </w:trPr>
        <w:tc>
          <w:tcPr>
            <w:tcW w:w="1531"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3B4CF52" w14:textId="18F33D1D" w:rsidR="00D53D3D" w:rsidRPr="00D53D3D" w:rsidRDefault="00B643BC" w:rsidP="00B643BC">
            <w:pPr>
              <w:spacing w:after="0" w:line="240" w:lineRule="auto"/>
              <w:jc w:val="center"/>
              <w:rPr>
                <w:rFonts w:ascii="Geneva" w:eastAsia="Times New Roman" w:hAnsi="Geneva" w:cs="Times New Roman"/>
                <w:sz w:val="16"/>
                <w:szCs w:val="18"/>
              </w:rPr>
            </w:pPr>
            <w:r w:rsidRPr="00B643BC">
              <w:rPr>
                <w:rFonts w:ascii="Geneva" w:eastAsia="Times New Roman" w:hAnsi="Geneva" w:cs="Times New Roman"/>
                <w:noProof/>
                <w:sz w:val="16"/>
                <w:szCs w:val="18"/>
              </w:rPr>
              <w:lastRenderedPageBreak/>
              <mc:AlternateContent>
                <mc:Choice Requires="wps">
                  <w:drawing>
                    <wp:anchor distT="0" distB="0" distL="114300" distR="114300" simplePos="0" relativeHeight="251720192" behindDoc="0" locked="0" layoutInCell="1" allowOverlap="1" wp14:anchorId="467C456C" wp14:editId="3C9E0344">
                      <wp:simplePos x="0" y="0"/>
                      <wp:positionH relativeFrom="column">
                        <wp:posOffset>-27940</wp:posOffset>
                      </wp:positionH>
                      <wp:positionV relativeFrom="paragraph">
                        <wp:posOffset>-417830</wp:posOffset>
                      </wp:positionV>
                      <wp:extent cx="998855" cy="222885"/>
                      <wp:effectExtent l="0" t="0" r="10795" b="2476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22885"/>
                              </a:xfrm>
                              <a:prstGeom prst="rect">
                                <a:avLst/>
                              </a:prstGeom>
                              <a:solidFill>
                                <a:srgbClr val="FFFFFF"/>
                              </a:solidFill>
                              <a:ln w="9525">
                                <a:solidFill>
                                  <a:srgbClr val="000000"/>
                                </a:solidFill>
                                <a:miter lim="800000"/>
                                <a:headEnd/>
                                <a:tailEnd/>
                              </a:ln>
                            </wps:spPr>
                            <wps:txbx>
                              <w:txbxContent>
                                <w:p w14:paraId="31663909" w14:textId="5B43A32B" w:rsidR="006F4499" w:rsidRDefault="006F4499" w:rsidP="00B643BC">
                                  <w:pPr>
                                    <w:rPr>
                                      <w:rFonts w:ascii="Arial" w:hAnsi="Arial" w:cs="Arial"/>
                                    </w:rPr>
                                  </w:pPr>
                                  <w:r w:rsidRPr="00BA67F7">
                                    <w:rPr>
                                      <w:rFonts w:ascii="Arial" w:hAnsi="Arial" w:cs="Arial"/>
                                    </w:rPr>
                                    <w:t xml:space="preserve">Subject </w:t>
                                  </w:r>
                                  <w:r>
                                    <w:rPr>
                                      <w:rFonts w:ascii="Arial" w:hAnsi="Arial" w:cs="Arial"/>
                                    </w:rPr>
                                    <w:t>5</w:t>
                                  </w:r>
                                </w:p>
                                <w:p w14:paraId="2F814719" w14:textId="23AED645" w:rsidR="006F4499" w:rsidRDefault="006F449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67C456C" id="_x0000_s1082" type="#_x0000_t202" style="position:absolute;left:0;text-align:left;margin-left:-2.2pt;margin-top:-32.9pt;width:78.65pt;height:17.5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">
                      <v:textbox>
                        <w:txbxContent>
                          <w:p w14:paraId="31663909" w14:textId="5B43A32B" w:rsidR="006F4499" w:rsidRDefault="006F4499" w:rsidP="00B643BC">
                            <w:pPr>
                              <w:rPr>
                                <w:rFonts w:ascii="Arial" w:hAnsi="Arial" w:cs="Arial"/>
                              </w:rPr>
                            </w:pPr>
                            <w:r w:rsidRPr="00BA67F7">
                              <w:rPr>
                                <w:rFonts w:ascii="Arial" w:hAnsi="Arial" w:cs="Arial"/>
                              </w:rPr>
                              <w:t xml:space="preserve">Subject </w:t>
                            </w:r>
                            <w:r>
                              <w:rPr>
                                <w:rFonts w:ascii="Arial" w:hAnsi="Arial" w:cs="Arial"/>
                              </w:rPr>
                              <w:t>5</w:t>
                            </w:r>
                          </w:p>
                          <w:p w14:paraId="2F814719" w14:textId="23AED645" w:rsidR="006F4499" w:rsidRDefault="006F4499"/>
                        </w:txbxContent>
                      </v:textbox>
                    </v:shape>
                  </w:pict>
                </mc:Fallback>
              </mc:AlternateContent>
            </w:r>
            <w:r w:rsidR="00D53D3D"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4A8220D4"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7D324D03"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0DC170CB"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110C33C"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B1EA413"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23" w:type="pct"/>
            <w:tcBorders>
              <w:top w:val="single" w:sz="4" w:space="0" w:color="auto"/>
              <w:left w:val="nil"/>
              <w:bottom w:val="single" w:sz="4" w:space="0" w:color="auto"/>
              <w:right w:val="single" w:sz="4" w:space="0" w:color="auto"/>
            </w:tcBorders>
            <w:shd w:val="clear" w:color="000000" w:fill="D9D9D9"/>
            <w:noWrap/>
            <w:vAlign w:val="bottom"/>
            <w:hideMark/>
          </w:tcPr>
          <w:p w14:paraId="3189271F"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7B529D18" w14:textId="77777777" w:rsidTr="00B643BC">
        <w:trPr>
          <w:trHeight w:val="240"/>
        </w:trPr>
        <w:tc>
          <w:tcPr>
            <w:tcW w:w="886" w:type="pct"/>
            <w:tcBorders>
              <w:top w:val="nil"/>
              <w:left w:val="nil"/>
              <w:bottom w:val="nil"/>
              <w:right w:val="nil"/>
            </w:tcBorders>
            <w:shd w:val="clear" w:color="auto" w:fill="auto"/>
            <w:noWrap/>
            <w:vAlign w:val="bottom"/>
            <w:hideMark/>
          </w:tcPr>
          <w:p w14:paraId="4986D03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45" w:type="pct"/>
            <w:tcBorders>
              <w:top w:val="nil"/>
              <w:left w:val="nil"/>
              <w:bottom w:val="nil"/>
              <w:right w:val="nil"/>
            </w:tcBorders>
            <w:shd w:val="clear" w:color="auto" w:fill="auto"/>
            <w:noWrap/>
            <w:vAlign w:val="bottom"/>
            <w:hideMark/>
          </w:tcPr>
          <w:p w14:paraId="53EDD7D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60,000.00 </w:t>
            </w:r>
          </w:p>
        </w:tc>
        <w:tc>
          <w:tcPr>
            <w:tcW w:w="115" w:type="pct"/>
            <w:tcBorders>
              <w:top w:val="nil"/>
              <w:left w:val="nil"/>
              <w:bottom w:val="nil"/>
              <w:right w:val="nil"/>
            </w:tcBorders>
            <w:shd w:val="clear" w:color="auto" w:fill="auto"/>
            <w:noWrap/>
            <w:vAlign w:val="bottom"/>
            <w:hideMark/>
          </w:tcPr>
          <w:p w14:paraId="667D5BF8"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723E1A46"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5382DFD2"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ED166CF"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2262062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23" w:type="pct"/>
            <w:tcBorders>
              <w:top w:val="nil"/>
              <w:left w:val="nil"/>
              <w:bottom w:val="single" w:sz="4" w:space="0" w:color="auto"/>
              <w:right w:val="single" w:sz="4" w:space="0" w:color="auto"/>
            </w:tcBorders>
            <w:shd w:val="clear" w:color="auto" w:fill="auto"/>
            <w:noWrap/>
            <w:vAlign w:val="bottom"/>
            <w:hideMark/>
          </w:tcPr>
          <w:p w14:paraId="25925EF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70,000.00 </w:t>
            </w:r>
          </w:p>
        </w:tc>
      </w:tr>
      <w:tr w:rsidR="00D53D3D" w:rsidRPr="00D53D3D" w14:paraId="2CC35613"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61A0B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5" w:type="pct"/>
            <w:tcBorders>
              <w:top w:val="single" w:sz="4" w:space="0" w:color="auto"/>
              <w:left w:val="nil"/>
              <w:bottom w:val="single" w:sz="4" w:space="0" w:color="auto"/>
              <w:right w:val="single" w:sz="4" w:space="0" w:color="auto"/>
            </w:tcBorders>
            <w:shd w:val="clear" w:color="auto" w:fill="auto"/>
            <w:noWrap/>
            <w:vAlign w:val="bottom"/>
            <w:hideMark/>
          </w:tcPr>
          <w:p w14:paraId="5B5FAE8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720,000.00 </w:t>
            </w:r>
          </w:p>
        </w:tc>
        <w:tc>
          <w:tcPr>
            <w:tcW w:w="115" w:type="pct"/>
            <w:tcBorders>
              <w:top w:val="nil"/>
              <w:left w:val="nil"/>
              <w:bottom w:val="nil"/>
              <w:right w:val="nil"/>
            </w:tcBorders>
            <w:shd w:val="clear" w:color="auto" w:fill="auto"/>
            <w:noWrap/>
            <w:vAlign w:val="bottom"/>
            <w:hideMark/>
          </w:tcPr>
          <w:p w14:paraId="00B82CCC"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349B2BDB"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3FEE4EA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44CE0DC"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45B14E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23" w:type="pct"/>
            <w:tcBorders>
              <w:top w:val="nil"/>
              <w:left w:val="nil"/>
              <w:bottom w:val="single" w:sz="4" w:space="0" w:color="auto"/>
              <w:right w:val="single" w:sz="4" w:space="0" w:color="auto"/>
            </w:tcBorders>
            <w:shd w:val="clear" w:color="auto" w:fill="auto"/>
            <w:noWrap/>
            <w:vAlign w:val="bottom"/>
            <w:hideMark/>
          </w:tcPr>
          <w:p w14:paraId="353E294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840,000.00 </w:t>
            </w:r>
          </w:p>
        </w:tc>
      </w:tr>
      <w:tr w:rsidR="00D53D3D" w:rsidRPr="00D53D3D" w14:paraId="549CC263"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CC9EE5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5" w:type="pct"/>
            <w:tcBorders>
              <w:top w:val="nil"/>
              <w:left w:val="nil"/>
              <w:bottom w:val="single" w:sz="4" w:space="0" w:color="auto"/>
              <w:right w:val="single" w:sz="4" w:space="0" w:color="auto"/>
            </w:tcBorders>
            <w:shd w:val="clear" w:color="auto" w:fill="auto"/>
            <w:noWrap/>
            <w:vAlign w:val="bottom"/>
            <w:hideMark/>
          </w:tcPr>
          <w:p w14:paraId="49C97ED5"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52139B8D"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4358D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13B3600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6,000,000.00 </w:t>
            </w:r>
          </w:p>
        </w:tc>
        <w:tc>
          <w:tcPr>
            <w:tcW w:w="115" w:type="pct"/>
            <w:tcBorders>
              <w:top w:val="nil"/>
              <w:left w:val="nil"/>
              <w:bottom w:val="nil"/>
              <w:right w:val="nil"/>
            </w:tcBorders>
            <w:shd w:val="clear" w:color="auto" w:fill="auto"/>
            <w:noWrap/>
            <w:vAlign w:val="bottom"/>
            <w:hideMark/>
          </w:tcPr>
          <w:p w14:paraId="6376FFE5"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6743E5D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23" w:type="pct"/>
            <w:tcBorders>
              <w:top w:val="nil"/>
              <w:left w:val="nil"/>
              <w:bottom w:val="single" w:sz="4" w:space="0" w:color="auto"/>
              <w:right w:val="single" w:sz="4" w:space="0" w:color="auto"/>
            </w:tcBorders>
            <w:shd w:val="clear" w:color="auto" w:fill="auto"/>
            <w:noWrap/>
            <w:vAlign w:val="bottom"/>
            <w:hideMark/>
          </w:tcPr>
          <w:p w14:paraId="32D5F174"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047C3567"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1CDA223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5" w:type="pct"/>
            <w:tcBorders>
              <w:top w:val="nil"/>
              <w:left w:val="nil"/>
              <w:bottom w:val="single" w:sz="4" w:space="0" w:color="auto"/>
              <w:right w:val="single" w:sz="4" w:space="0" w:color="auto"/>
            </w:tcBorders>
            <w:shd w:val="clear" w:color="auto" w:fill="auto"/>
            <w:noWrap/>
            <w:vAlign w:val="bottom"/>
            <w:hideMark/>
          </w:tcPr>
          <w:p w14:paraId="77604291"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42E6AEA9"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26C7582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649" w:type="pct"/>
            <w:tcBorders>
              <w:top w:val="nil"/>
              <w:left w:val="nil"/>
              <w:bottom w:val="single" w:sz="4" w:space="0" w:color="auto"/>
              <w:right w:val="single" w:sz="4" w:space="0" w:color="auto"/>
            </w:tcBorders>
            <w:shd w:val="clear" w:color="auto" w:fill="auto"/>
            <w:noWrap/>
            <w:vAlign w:val="bottom"/>
            <w:hideMark/>
          </w:tcPr>
          <w:p w14:paraId="488D599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616,071.43 </w:t>
            </w:r>
          </w:p>
        </w:tc>
        <w:tc>
          <w:tcPr>
            <w:tcW w:w="115" w:type="pct"/>
            <w:tcBorders>
              <w:top w:val="nil"/>
              <w:left w:val="nil"/>
              <w:bottom w:val="nil"/>
              <w:right w:val="nil"/>
            </w:tcBorders>
            <w:shd w:val="clear" w:color="auto" w:fill="auto"/>
            <w:noWrap/>
            <w:vAlign w:val="bottom"/>
            <w:hideMark/>
          </w:tcPr>
          <w:p w14:paraId="71B38B2A"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FEEADC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3" w:type="pct"/>
            <w:tcBorders>
              <w:top w:val="nil"/>
              <w:left w:val="nil"/>
              <w:bottom w:val="single" w:sz="4" w:space="0" w:color="auto"/>
              <w:right w:val="single" w:sz="4" w:space="0" w:color="auto"/>
            </w:tcBorders>
            <w:shd w:val="clear" w:color="auto" w:fill="auto"/>
            <w:noWrap/>
            <w:vAlign w:val="bottom"/>
            <w:hideMark/>
          </w:tcPr>
          <w:p w14:paraId="528CF412"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73ED0FE4"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2C19623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5" w:type="pct"/>
            <w:tcBorders>
              <w:top w:val="nil"/>
              <w:left w:val="nil"/>
              <w:bottom w:val="single" w:sz="4" w:space="0" w:color="auto"/>
              <w:right w:val="single" w:sz="4" w:space="0" w:color="auto"/>
            </w:tcBorders>
            <w:shd w:val="clear" w:color="auto" w:fill="auto"/>
            <w:noWrap/>
            <w:vAlign w:val="bottom"/>
            <w:hideMark/>
          </w:tcPr>
          <w:p w14:paraId="64DADCB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3B51F315"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51E7329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649" w:type="pct"/>
            <w:tcBorders>
              <w:top w:val="nil"/>
              <w:left w:val="nil"/>
              <w:bottom w:val="single" w:sz="4" w:space="0" w:color="auto"/>
              <w:right w:val="single" w:sz="4" w:space="0" w:color="auto"/>
            </w:tcBorders>
            <w:shd w:val="clear" w:color="auto" w:fill="auto"/>
            <w:noWrap/>
            <w:vAlign w:val="bottom"/>
            <w:hideMark/>
          </w:tcPr>
          <w:p w14:paraId="2D8D7D8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5,383,928.57 </w:t>
            </w:r>
          </w:p>
        </w:tc>
        <w:tc>
          <w:tcPr>
            <w:tcW w:w="115" w:type="pct"/>
            <w:tcBorders>
              <w:top w:val="nil"/>
              <w:left w:val="nil"/>
              <w:bottom w:val="nil"/>
              <w:right w:val="nil"/>
            </w:tcBorders>
            <w:shd w:val="clear" w:color="auto" w:fill="auto"/>
            <w:noWrap/>
            <w:vAlign w:val="bottom"/>
            <w:hideMark/>
          </w:tcPr>
          <w:p w14:paraId="2815DC12"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9A85635"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7A002DE1"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1071166C" w14:textId="77777777" w:rsidTr="00B643BC">
        <w:trPr>
          <w:trHeight w:val="240"/>
        </w:trPr>
        <w:tc>
          <w:tcPr>
            <w:tcW w:w="886" w:type="pct"/>
            <w:tcBorders>
              <w:top w:val="nil"/>
              <w:left w:val="nil"/>
              <w:bottom w:val="nil"/>
              <w:right w:val="nil"/>
            </w:tcBorders>
            <w:shd w:val="clear" w:color="auto" w:fill="auto"/>
            <w:noWrap/>
            <w:vAlign w:val="bottom"/>
            <w:hideMark/>
          </w:tcPr>
          <w:p w14:paraId="6887811B"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3170DC93"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1CABF3B"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6A170D6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649" w:type="pct"/>
            <w:tcBorders>
              <w:top w:val="nil"/>
              <w:left w:val="nil"/>
              <w:bottom w:val="single" w:sz="4" w:space="0" w:color="auto"/>
              <w:right w:val="single" w:sz="4" w:space="0" w:color="auto"/>
            </w:tcBorders>
            <w:shd w:val="clear" w:color="auto" w:fill="auto"/>
            <w:noWrap/>
            <w:vAlign w:val="bottom"/>
            <w:hideMark/>
          </w:tcPr>
          <w:p w14:paraId="11691F0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4,576,339.29 </w:t>
            </w:r>
          </w:p>
        </w:tc>
        <w:tc>
          <w:tcPr>
            <w:tcW w:w="115" w:type="pct"/>
            <w:tcBorders>
              <w:top w:val="nil"/>
              <w:left w:val="nil"/>
              <w:bottom w:val="nil"/>
              <w:right w:val="nil"/>
            </w:tcBorders>
            <w:shd w:val="clear" w:color="auto" w:fill="auto"/>
            <w:noWrap/>
            <w:vAlign w:val="bottom"/>
            <w:hideMark/>
          </w:tcPr>
          <w:p w14:paraId="08D717E6"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BC7E5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3" w:type="pct"/>
            <w:tcBorders>
              <w:top w:val="single" w:sz="4" w:space="0" w:color="auto"/>
              <w:left w:val="nil"/>
              <w:bottom w:val="single" w:sz="4" w:space="0" w:color="auto"/>
              <w:right w:val="single" w:sz="4" w:space="0" w:color="auto"/>
            </w:tcBorders>
            <w:shd w:val="clear" w:color="auto" w:fill="auto"/>
            <w:noWrap/>
            <w:vAlign w:val="bottom"/>
            <w:hideMark/>
          </w:tcPr>
          <w:p w14:paraId="60469FE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4E032308" w14:textId="77777777" w:rsidTr="00B643BC">
        <w:trPr>
          <w:trHeight w:val="240"/>
        </w:trPr>
        <w:tc>
          <w:tcPr>
            <w:tcW w:w="886" w:type="pct"/>
            <w:tcBorders>
              <w:top w:val="nil"/>
              <w:left w:val="nil"/>
              <w:bottom w:val="nil"/>
              <w:right w:val="nil"/>
            </w:tcBorders>
            <w:shd w:val="clear" w:color="auto" w:fill="auto"/>
            <w:noWrap/>
            <w:vAlign w:val="bottom"/>
            <w:hideMark/>
          </w:tcPr>
          <w:p w14:paraId="5D75D4DF"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0C744C3A"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49CFF0C"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5F14F1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49" w:type="pct"/>
            <w:tcBorders>
              <w:top w:val="nil"/>
              <w:left w:val="nil"/>
              <w:bottom w:val="single" w:sz="4" w:space="0" w:color="auto"/>
              <w:right w:val="single" w:sz="4" w:space="0" w:color="auto"/>
            </w:tcBorders>
            <w:shd w:val="clear" w:color="auto" w:fill="auto"/>
            <w:noWrap/>
            <w:vAlign w:val="bottom"/>
            <w:hideMark/>
          </w:tcPr>
          <w:p w14:paraId="457510F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807,589.29 </w:t>
            </w:r>
          </w:p>
        </w:tc>
        <w:tc>
          <w:tcPr>
            <w:tcW w:w="115" w:type="pct"/>
            <w:tcBorders>
              <w:top w:val="nil"/>
              <w:left w:val="nil"/>
              <w:bottom w:val="nil"/>
              <w:right w:val="nil"/>
            </w:tcBorders>
            <w:shd w:val="clear" w:color="auto" w:fill="auto"/>
            <w:noWrap/>
            <w:vAlign w:val="bottom"/>
            <w:hideMark/>
          </w:tcPr>
          <w:p w14:paraId="37195A5B"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000000" w:fill="D9D9D9"/>
            <w:noWrap/>
            <w:vAlign w:val="bottom"/>
            <w:hideMark/>
          </w:tcPr>
          <w:p w14:paraId="62AC217C"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23" w:type="pct"/>
            <w:tcBorders>
              <w:top w:val="nil"/>
              <w:left w:val="nil"/>
              <w:bottom w:val="single" w:sz="4" w:space="0" w:color="auto"/>
              <w:right w:val="single" w:sz="4" w:space="0" w:color="auto"/>
            </w:tcBorders>
            <w:shd w:val="clear" w:color="000000" w:fill="D9D9D9"/>
            <w:noWrap/>
            <w:vAlign w:val="bottom"/>
            <w:hideMark/>
          </w:tcPr>
          <w:p w14:paraId="008D7661"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74480A09"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963C1CC"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45" w:type="pct"/>
            <w:tcBorders>
              <w:top w:val="single" w:sz="4" w:space="0" w:color="auto"/>
              <w:left w:val="nil"/>
              <w:bottom w:val="single" w:sz="4" w:space="0" w:color="auto"/>
              <w:right w:val="single" w:sz="4" w:space="0" w:color="auto"/>
            </w:tcBorders>
            <w:shd w:val="clear" w:color="000000" w:fill="D9D9D9"/>
            <w:noWrap/>
            <w:vAlign w:val="bottom"/>
            <w:hideMark/>
          </w:tcPr>
          <w:p w14:paraId="330E96E3"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51BF4BE5"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32CF6A5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649" w:type="pct"/>
            <w:tcBorders>
              <w:top w:val="nil"/>
              <w:left w:val="nil"/>
              <w:bottom w:val="single" w:sz="4" w:space="0" w:color="auto"/>
              <w:right w:val="single" w:sz="4" w:space="0" w:color="auto"/>
            </w:tcBorders>
            <w:shd w:val="clear" w:color="auto" w:fill="auto"/>
            <w:noWrap/>
            <w:vAlign w:val="bottom"/>
            <w:hideMark/>
          </w:tcPr>
          <w:p w14:paraId="5A2F060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6,510,000.00 </w:t>
            </w:r>
          </w:p>
        </w:tc>
        <w:tc>
          <w:tcPr>
            <w:tcW w:w="115" w:type="pct"/>
            <w:tcBorders>
              <w:top w:val="nil"/>
              <w:left w:val="nil"/>
              <w:bottom w:val="nil"/>
              <w:right w:val="nil"/>
            </w:tcBorders>
            <w:shd w:val="clear" w:color="auto" w:fill="auto"/>
            <w:noWrap/>
            <w:vAlign w:val="bottom"/>
            <w:hideMark/>
          </w:tcPr>
          <w:p w14:paraId="59085CB7"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30D9CE9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23" w:type="pct"/>
            <w:tcBorders>
              <w:top w:val="nil"/>
              <w:left w:val="nil"/>
              <w:bottom w:val="single" w:sz="4" w:space="0" w:color="auto"/>
              <w:right w:val="single" w:sz="4" w:space="0" w:color="auto"/>
            </w:tcBorders>
            <w:shd w:val="clear" w:color="auto" w:fill="auto"/>
            <w:noWrap/>
            <w:vAlign w:val="bottom"/>
            <w:hideMark/>
          </w:tcPr>
          <w:p w14:paraId="2ED674B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840,000.00 </w:t>
            </w:r>
          </w:p>
        </w:tc>
      </w:tr>
      <w:tr w:rsidR="00D53D3D" w:rsidRPr="00D53D3D" w14:paraId="58FFDD24"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0AB5E3A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5" w:type="pct"/>
            <w:tcBorders>
              <w:top w:val="nil"/>
              <w:left w:val="nil"/>
              <w:bottom w:val="single" w:sz="4" w:space="0" w:color="auto"/>
              <w:right w:val="single" w:sz="4" w:space="0" w:color="auto"/>
            </w:tcBorders>
            <w:shd w:val="clear" w:color="auto" w:fill="auto"/>
            <w:noWrap/>
            <w:vAlign w:val="bottom"/>
            <w:hideMark/>
          </w:tcPr>
          <w:p w14:paraId="7EEB0BD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720,000.00 </w:t>
            </w:r>
          </w:p>
        </w:tc>
        <w:tc>
          <w:tcPr>
            <w:tcW w:w="115" w:type="pct"/>
            <w:tcBorders>
              <w:top w:val="nil"/>
              <w:left w:val="nil"/>
              <w:bottom w:val="nil"/>
              <w:right w:val="nil"/>
            </w:tcBorders>
            <w:shd w:val="clear" w:color="auto" w:fill="auto"/>
            <w:noWrap/>
            <w:vAlign w:val="bottom"/>
            <w:hideMark/>
          </w:tcPr>
          <w:p w14:paraId="1A31AA85"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E67765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649" w:type="pct"/>
            <w:tcBorders>
              <w:top w:val="nil"/>
              <w:left w:val="nil"/>
              <w:bottom w:val="single" w:sz="4" w:space="0" w:color="auto"/>
              <w:right w:val="single" w:sz="4" w:space="0" w:color="auto"/>
            </w:tcBorders>
            <w:shd w:val="clear" w:color="auto" w:fill="auto"/>
            <w:noWrap/>
            <w:vAlign w:val="bottom"/>
            <w:hideMark/>
          </w:tcPr>
          <w:p w14:paraId="6235145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1,933,660.71 </w:t>
            </w:r>
          </w:p>
        </w:tc>
        <w:tc>
          <w:tcPr>
            <w:tcW w:w="115" w:type="pct"/>
            <w:tcBorders>
              <w:top w:val="nil"/>
              <w:left w:val="nil"/>
              <w:bottom w:val="nil"/>
              <w:right w:val="nil"/>
            </w:tcBorders>
            <w:shd w:val="clear" w:color="auto" w:fill="auto"/>
            <w:noWrap/>
            <w:vAlign w:val="bottom"/>
            <w:hideMark/>
          </w:tcPr>
          <w:p w14:paraId="295A5B4C"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A6D389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23" w:type="pct"/>
            <w:tcBorders>
              <w:top w:val="nil"/>
              <w:left w:val="nil"/>
              <w:bottom w:val="single" w:sz="4" w:space="0" w:color="auto"/>
              <w:right w:val="single" w:sz="4" w:space="0" w:color="auto"/>
            </w:tcBorders>
            <w:shd w:val="clear" w:color="auto" w:fill="auto"/>
            <w:noWrap/>
            <w:vAlign w:val="bottom"/>
            <w:hideMark/>
          </w:tcPr>
          <w:p w14:paraId="1B20EBB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287E4B26"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6AD38C1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5" w:type="pct"/>
            <w:tcBorders>
              <w:top w:val="nil"/>
              <w:left w:val="nil"/>
              <w:bottom w:val="single" w:sz="4" w:space="0" w:color="auto"/>
              <w:right w:val="single" w:sz="4" w:space="0" w:color="auto"/>
            </w:tcBorders>
            <w:shd w:val="clear" w:color="auto" w:fill="auto"/>
            <w:noWrap/>
            <w:vAlign w:val="bottom"/>
            <w:hideMark/>
          </w:tcPr>
          <w:p w14:paraId="50B30CC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FFEED69"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1E6C649" w14:textId="77777777" w:rsidR="00D53D3D" w:rsidRPr="00D53D3D" w:rsidRDefault="00D53D3D" w:rsidP="00B643BC">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649" w:type="pct"/>
            <w:tcBorders>
              <w:top w:val="nil"/>
              <w:left w:val="nil"/>
              <w:bottom w:val="single" w:sz="4" w:space="0" w:color="auto"/>
              <w:right w:val="single" w:sz="4" w:space="0" w:color="auto"/>
            </w:tcBorders>
            <w:shd w:val="clear" w:color="auto" w:fill="auto"/>
            <w:noWrap/>
            <w:vAlign w:val="bottom"/>
            <w:hideMark/>
          </w:tcPr>
          <w:p w14:paraId="3D51C32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(1,126,071.43)</w:t>
            </w:r>
          </w:p>
        </w:tc>
        <w:tc>
          <w:tcPr>
            <w:tcW w:w="115" w:type="pct"/>
            <w:tcBorders>
              <w:top w:val="nil"/>
              <w:left w:val="nil"/>
              <w:bottom w:val="nil"/>
              <w:right w:val="nil"/>
            </w:tcBorders>
            <w:shd w:val="clear" w:color="auto" w:fill="auto"/>
            <w:noWrap/>
            <w:vAlign w:val="bottom"/>
            <w:hideMark/>
          </w:tcPr>
          <w:p w14:paraId="04B8608D"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305CA93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23" w:type="pct"/>
            <w:tcBorders>
              <w:top w:val="nil"/>
              <w:left w:val="nil"/>
              <w:bottom w:val="single" w:sz="4" w:space="0" w:color="auto"/>
              <w:right w:val="single" w:sz="4" w:space="0" w:color="auto"/>
            </w:tcBorders>
            <w:shd w:val="clear" w:color="auto" w:fill="auto"/>
            <w:noWrap/>
            <w:vAlign w:val="bottom"/>
            <w:hideMark/>
          </w:tcPr>
          <w:p w14:paraId="6DD53C7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840,000.00 </w:t>
            </w:r>
          </w:p>
        </w:tc>
      </w:tr>
      <w:tr w:rsidR="00D53D3D" w:rsidRPr="00D53D3D" w14:paraId="09093C2F"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1015AC1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5" w:type="pct"/>
            <w:tcBorders>
              <w:top w:val="nil"/>
              <w:left w:val="nil"/>
              <w:bottom w:val="single" w:sz="4" w:space="0" w:color="auto"/>
              <w:right w:val="single" w:sz="4" w:space="0" w:color="auto"/>
            </w:tcBorders>
            <w:shd w:val="clear" w:color="auto" w:fill="auto"/>
            <w:noWrap/>
            <w:vAlign w:val="bottom"/>
            <w:hideMark/>
          </w:tcPr>
          <w:p w14:paraId="2A77226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720,000.00 </w:t>
            </w:r>
          </w:p>
        </w:tc>
        <w:tc>
          <w:tcPr>
            <w:tcW w:w="115" w:type="pct"/>
            <w:tcBorders>
              <w:top w:val="nil"/>
              <w:left w:val="nil"/>
              <w:bottom w:val="nil"/>
              <w:right w:val="nil"/>
            </w:tcBorders>
            <w:shd w:val="clear" w:color="auto" w:fill="auto"/>
            <w:noWrap/>
            <w:vAlign w:val="bottom"/>
            <w:hideMark/>
          </w:tcPr>
          <w:p w14:paraId="376EB609"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2D4A4618"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156FE3D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08519EF"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D40A35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23" w:type="pct"/>
            <w:tcBorders>
              <w:top w:val="nil"/>
              <w:left w:val="nil"/>
              <w:bottom w:val="single" w:sz="4" w:space="0" w:color="auto"/>
              <w:right w:val="single" w:sz="4" w:space="0" w:color="auto"/>
            </w:tcBorders>
            <w:shd w:val="clear" w:color="auto" w:fill="auto"/>
            <w:noWrap/>
            <w:vAlign w:val="bottom"/>
            <w:hideMark/>
          </w:tcPr>
          <w:p w14:paraId="03C71F5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1197456B"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4256996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5" w:type="pct"/>
            <w:tcBorders>
              <w:top w:val="nil"/>
              <w:left w:val="nil"/>
              <w:bottom w:val="single" w:sz="4" w:space="0" w:color="auto"/>
              <w:right w:val="single" w:sz="4" w:space="0" w:color="auto"/>
            </w:tcBorders>
            <w:shd w:val="clear" w:color="auto" w:fill="auto"/>
            <w:noWrap/>
            <w:vAlign w:val="bottom"/>
            <w:hideMark/>
          </w:tcPr>
          <w:p w14:paraId="0F48AB3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1DD89EA"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5B00B88A"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45B45A94"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303AE71"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2F47F44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23" w:type="pct"/>
            <w:tcBorders>
              <w:top w:val="nil"/>
              <w:left w:val="nil"/>
              <w:bottom w:val="single" w:sz="4" w:space="0" w:color="auto"/>
              <w:right w:val="single" w:sz="4" w:space="0" w:color="auto"/>
            </w:tcBorders>
            <w:shd w:val="clear" w:color="auto" w:fill="auto"/>
            <w:noWrap/>
            <w:vAlign w:val="bottom"/>
            <w:hideMark/>
          </w:tcPr>
          <w:p w14:paraId="767214D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840,000.00 </w:t>
            </w:r>
          </w:p>
        </w:tc>
      </w:tr>
      <w:tr w:rsidR="00D53D3D" w:rsidRPr="00D53D3D" w14:paraId="4B0A013B"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734ED95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5" w:type="pct"/>
            <w:tcBorders>
              <w:top w:val="nil"/>
              <w:left w:val="nil"/>
              <w:bottom w:val="single" w:sz="4" w:space="0" w:color="auto"/>
              <w:right w:val="single" w:sz="4" w:space="0" w:color="auto"/>
            </w:tcBorders>
            <w:shd w:val="clear" w:color="auto" w:fill="auto"/>
            <w:noWrap/>
            <w:vAlign w:val="bottom"/>
            <w:hideMark/>
          </w:tcPr>
          <w:p w14:paraId="32F48C5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720,000.00 </w:t>
            </w:r>
          </w:p>
        </w:tc>
        <w:tc>
          <w:tcPr>
            <w:tcW w:w="115" w:type="pct"/>
            <w:tcBorders>
              <w:top w:val="nil"/>
              <w:left w:val="nil"/>
              <w:bottom w:val="nil"/>
              <w:right w:val="nil"/>
            </w:tcBorders>
            <w:shd w:val="clear" w:color="auto" w:fill="auto"/>
            <w:noWrap/>
            <w:vAlign w:val="bottom"/>
            <w:hideMark/>
          </w:tcPr>
          <w:p w14:paraId="6AB7AB68"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37A68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28FC322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6,000,000.00 </w:t>
            </w:r>
          </w:p>
        </w:tc>
        <w:tc>
          <w:tcPr>
            <w:tcW w:w="115" w:type="pct"/>
            <w:tcBorders>
              <w:top w:val="nil"/>
              <w:left w:val="nil"/>
              <w:bottom w:val="nil"/>
              <w:right w:val="nil"/>
            </w:tcBorders>
            <w:shd w:val="clear" w:color="auto" w:fill="auto"/>
            <w:noWrap/>
            <w:vAlign w:val="bottom"/>
            <w:hideMark/>
          </w:tcPr>
          <w:p w14:paraId="6E1DDDD5"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0AD42D6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23" w:type="pct"/>
            <w:tcBorders>
              <w:top w:val="nil"/>
              <w:left w:val="nil"/>
              <w:bottom w:val="single" w:sz="4" w:space="0" w:color="auto"/>
              <w:right w:val="single" w:sz="4" w:space="0" w:color="auto"/>
            </w:tcBorders>
            <w:shd w:val="clear" w:color="auto" w:fill="auto"/>
            <w:noWrap/>
            <w:vAlign w:val="bottom"/>
            <w:hideMark/>
          </w:tcPr>
          <w:p w14:paraId="08DE164B"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4E7B0695"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9DE00E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5" w:type="pct"/>
            <w:tcBorders>
              <w:top w:val="nil"/>
              <w:left w:val="nil"/>
              <w:bottom w:val="single" w:sz="4" w:space="0" w:color="auto"/>
              <w:right w:val="single" w:sz="4" w:space="0" w:color="auto"/>
            </w:tcBorders>
            <w:shd w:val="clear" w:color="auto" w:fill="auto"/>
            <w:noWrap/>
            <w:vAlign w:val="bottom"/>
            <w:hideMark/>
          </w:tcPr>
          <w:p w14:paraId="34D6BC1F"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2CFBCF4C"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534C6EE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49" w:type="pct"/>
            <w:tcBorders>
              <w:top w:val="nil"/>
              <w:left w:val="nil"/>
              <w:bottom w:val="single" w:sz="4" w:space="0" w:color="auto"/>
              <w:right w:val="single" w:sz="4" w:space="0" w:color="auto"/>
            </w:tcBorders>
            <w:shd w:val="clear" w:color="auto" w:fill="auto"/>
            <w:noWrap/>
            <w:vAlign w:val="bottom"/>
            <w:hideMark/>
          </w:tcPr>
          <w:p w14:paraId="3646602A"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44E40E77"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7C0BB19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23" w:type="pct"/>
            <w:tcBorders>
              <w:top w:val="nil"/>
              <w:left w:val="nil"/>
              <w:bottom w:val="single" w:sz="4" w:space="0" w:color="auto"/>
              <w:right w:val="single" w:sz="4" w:space="0" w:color="auto"/>
            </w:tcBorders>
            <w:shd w:val="clear" w:color="auto" w:fill="auto"/>
            <w:noWrap/>
            <w:vAlign w:val="bottom"/>
            <w:hideMark/>
          </w:tcPr>
          <w:p w14:paraId="67A8B6D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7,000,000.00 </w:t>
            </w:r>
          </w:p>
        </w:tc>
      </w:tr>
      <w:tr w:rsidR="00D53D3D" w:rsidRPr="00D53D3D" w14:paraId="39B1876A"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60B86FF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45" w:type="pct"/>
            <w:tcBorders>
              <w:top w:val="nil"/>
              <w:left w:val="nil"/>
              <w:bottom w:val="single" w:sz="4" w:space="0" w:color="auto"/>
              <w:right w:val="single" w:sz="4" w:space="0" w:color="auto"/>
            </w:tcBorders>
            <w:shd w:val="clear" w:color="auto" w:fill="auto"/>
            <w:noWrap/>
            <w:vAlign w:val="bottom"/>
            <w:hideMark/>
          </w:tcPr>
          <w:p w14:paraId="1EAC883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6,000,000.00 </w:t>
            </w:r>
          </w:p>
        </w:tc>
        <w:tc>
          <w:tcPr>
            <w:tcW w:w="115" w:type="pct"/>
            <w:tcBorders>
              <w:top w:val="nil"/>
              <w:left w:val="nil"/>
              <w:bottom w:val="nil"/>
              <w:right w:val="nil"/>
            </w:tcBorders>
            <w:shd w:val="clear" w:color="auto" w:fill="auto"/>
            <w:noWrap/>
            <w:vAlign w:val="bottom"/>
            <w:hideMark/>
          </w:tcPr>
          <w:p w14:paraId="5BF34B66"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1FA06D9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649" w:type="pct"/>
            <w:tcBorders>
              <w:top w:val="nil"/>
              <w:left w:val="nil"/>
              <w:bottom w:val="single" w:sz="4" w:space="0" w:color="auto"/>
              <w:right w:val="single" w:sz="4" w:space="0" w:color="auto"/>
            </w:tcBorders>
            <w:shd w:val="clear" w:color="auto" w:fill="auto"/>
            <w:noWrap/>
            <w:vAlign w:val="bottom"/>
            <w:hideMark/>
          </w:tcPr>
          <w:p w14:paraId="6898CBB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6,000,000.00 </w:t>
            </w:r>
          </w:p>
        </w:tc>
        <w:tc>
          <w:tcPr>
            <w:tcW w:w="115" w:type="pct"/>
            <w:tcBorders>
              <w:top w:val="nil"/>
              <w:left w:val="nil"/>
              <w:bottom w:val="nil"/>
              <w:right w:val="nil"/>
            </w:tcBorders>
            <w:shd w:val="clear" w:color="auto" w:fill="auto"/>
            <w:noWrap/>
            <w:vAlign w:val="bottom"/>
            <w:hideMark/>
          </w:tcPr>
          <w:p w14:paraId="48CB019E"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2F09ECB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23" w:type="pct"/>
            <w:tcBorders>
              <w:top w:val="nil"/>
              <w:left w:val="nil"/>
              <w:bottom w:val="single" w:sz="4" w:space="0" w:color="auto"/>
              <w:right w:val="single" w:sz="4" w:space="0" w:color="auto"/>
            </w:tcBorders>
            <w:shd w:val="clear" w:color="auto" w:fill="auto"/>
            <w:noWrap/>
            <w:vAlign w:val="bottom"/>
            <w:hideMark/>
          </w:tcPr>
          <w:p w14:paraId="2ACA9B38"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402</w:t>
            </w:r>
          </w:p>
        </w:tc>
      </w:tr>
      <w:tr w:rsidR="00D53D3D" w:rsidRPr="00D53D3D" w14:paraId="67CCAC2B" w14:textId="77777777" w:rsidTr="00B643BC">
        <w:trPr>
          <w:trHeight w:val="27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6AA4BFB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5" w:type="pct"/>
            <w:tcBorders>
              <w:top w:val="nil"/>
              <w:left w:val="nil"/>
              <w:bottom w:val="single" w:sz="4" w:space="0" w:color="auto"/>
              <w:right w:val="single" w:sz="4" w:space="0" w:color="auto"/>
            </w:tcBorders>
            <w:shd w:val="clear" w:color="auto" w:fill="auto"/>
            <w:noWrap/>
            <w:vAlign w:val="bottom"/>
            <w:hideMark/>
          </w:tcPr>
          <w:p w14:paraId="4D5B4032"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448</w:t>
            </w:r>
          </w:p>
        </w:tc>
        <w:tc>
          <w:tcPr>
            <w:tcW w:w="115" w:type="pct"/>
            <w:tcBorders>
              <w:top w:val="nil"/>
              <w:left w:val="nil"/>
              <w:bottom w:val="nil"/>
              <w:right w:val="nil"/>
            </w:tcBorders>
            <w:shd w:val="clear" w:color="auto" w:fill="auto"/>
            <w:noWrap/>
            <w:vAlign w:val="bottom"/>
            <w:hideMark/>
          </w:tcPr>
          <w:p w14:paraId="40BA95E8"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5115B3A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9" w:type="pct"/>
            <w:tcBorders>
              <w:top w:val="nil"/>
              <w:left w:val="nil"/>
              <w:bottom w:val="single" w:sz="4" w:space="0" w:color="auto"/>
              <w:right w:val="single" w:sz="4" w:space="0" w:color="auto"/>
            </w:tcBorders>
            <w:shd w:val="clear" w:color="auto" w:fill="auto"/>
            <w:noWrap/>
            <w:vAlign w:val="bottom"/>
            <w:hideMark/>
          </w:tcPr>
          <w:p w14:paraId="489A0DB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13,392.86 </w:t>
            </w:r>
          </w:p>
        </w:tc>
        <w:tc>
          <w:tcPr>
            <w:tcW w:w="115" w:type="pct"/>
            <w:tcBorders>
              <w:top w:val="nil"/>
              <w:left w:val="nil"/>
              <w:bottom w:val="nil"/>
              <w:right w:val="nil"/>
            </w:tcBorders>
            <w:shd w:val="clear" w:color="auto" w:fill="auto"/>
            <w:noWrap/>
            <w:vAlign w:val="bottom"/>
            <w:hideMark/>
          </w:tcPr>
          <w:p w14:paraId="590D35F1"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single" w:sz="4" w:space="0" w:color="auto"/>
              <w:bottom w:val="single" w:sz="4" w:space="0" w:color="auto"/>
              <w:right w:val="single" w:sz="4" w:space="0" w:color="auto"/>
            </w:tcBorders>
            <w:shd w:val="clear" w:color="auto" w:fill="auto"/>
            <w:noWrap/>
            <w:vAlign w:val="bottom"/>
            <w:hideMark/>
          </w:tcPr>
          <w:p w14:paraId="6ADB402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23" w:type="pct"/>
            <w:tcBorders>
              <w:top w:val="nil"/>
              <w:left w:val="nil"/>
              <w:bottom w:val="single" w:sz="4" w:space="0" w:color="auto"/>
              <w:right w:val="single" w:sz="4" w:space="0" w:color="auto"/>
            </w:tcBorders>
            <w:shd w:val="clear" w:color="auto" w:fill="auto"/>
            <w:noWrap/>
            <w:vAlign w:val="bottom"/>
            <w:hideMark/>
          </w:tcPr>
          <w:p w14:paraId="783A188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17,412.94 </w:t>
            </w:r>
          </w:p>
        </w:tc>
      </w:tr>
      <w:tr w:rsidR="00D53D3D" w:rsidRPr="00D53D3D" w14:paraId="2A758D6C" w14:textId="77777777" w:rsidTr="00B643BC">
        <w:trPr>
          <w:trHeight w:val="27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31F5CA7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5" w:type="pct"/>
            <w:tcBorders>
              <w:top w:val="nil"/>
              <w:left w:val="nil"/>
              <w:bottom w:val="single" w:sz="4" w:space="0" w:color="auto"/>
              <w:right w:val="single" w:sz="4" w:space="0" w:color="auto"/>
            </w:tcBorders>
            <w:shd w:val="clear" w:color="auto" w:fill="auto"/>
            <w:noWrap/>
            <w:vAlign w:val="bottom"/>
            <w:hideMark/>
          </w:tcPr>
          <w:p w14:paraId="3D64C65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13,392.86 </w:t>
            </w:r>
          </w:p>
        </w:tc>
        <w:tc>
          <w:tcPr>
            <w:tcW w:w="115" w:type="pct"/>
            <w:tcBorders>
              <w:top w:val="nil"/>
              <w:left w:val="nil"/>
              <w:bottom w:val="nil"/>
              <w:right w:val="nil"/>
            </w:tcBorders>
            <w:shd w:val="clear" w:color="auto" w:fill="auto"/>
            <w:noWrap/>
            <w:vAlign w:val="bottom"/>
            <w:hideMark/>
          </w:tcPr>
          <w:p w14:paraId="5E1AD226"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45FCD904"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101E46C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48EB980"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226F68F3"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2719F916"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54DA04E4"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7ABF263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45" w:type="pct"/>
            <w:tcBorders>
              <w:top w:val="nil"/>
              <w:left w:val="nil"/>
              <w:bottom w:val="single" w:sz="4" w:space="0" w:color="auto"/>
              <w:right w:val="single" w:sz="4" w:space="0" w:color="auto"/>
            </w:tcBorders>
            <w:shd w:val="clear" w:color="auto" w:fill="auto"/>
            <w:noWrap/>
            <w:vAlign w:val="bottom"/>
            <w:hideMark/>
          </w:tcPr>
          <w:p w14:paraId="122954B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56A2959D"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36529249"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18C2C3BA"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2DB7BCF"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39296162"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0389B464"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4ADA5DA8" w14:textId="77777777" w:rsidTr="00B643BC">
        <w:trPr>
          <w:trHeight w:val="240"/>
        </w:trPr>
        <w:tc>
          <w:tcPr>
            <w:tcW w:w="886" w:type="pct"/>
            <w:tcBorders>
              <w:top w:val="nil"/>
              <w:left w:val="nil"/>
              <w:bottom w:val="nil"/>
              <w:right w:val="nil"/>
            </w:tcBorders>
            <w:shd w:val="clear" w:color="auto" w:fill="auto"/>
            <w:noWrap/>
            <w:vAlign w:val="bottom"/>
            <w:hideMark/>
          </w:tcPr>
          <w:p w14:paraId="4AFA913E"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09A2DF61"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8603646"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2E0EF173"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0E519056"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A1AF8A0"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27C0F39C"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304E6736"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7D26B968" w14:textId="77777777" w:rsidTr="00B643BC">
        <w:trPr>
          <w:trHeight w:val="240"/>
        </w:trPr>
        <w:tc>
          <w:tcPr>
            <w:tcW w:w="886" w:type="pct"/>
            <w:tcBorders>
              <w:top w:val="nil"/>
              <w:left w:val="nil"/>
              <w:bottom w:val="nil"/>
              <w:right w:val="nil"/>
            </w:tcBorders>
            <w:shd w:val="clear" w:color="auto" w:fill="auto"/>
            <w:noWrap/>
            <w:vAlign w:val="bottom"/>
            <w:hideMark/>
          </w:tcPr>
          <w:p w14:paraId="3647C41C"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7A3B23F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9E07521"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nil"/>
              <w:bottom w:val="nil"/>
              <w:right w:val="nil"/>
            </w:tcBorders>
            <w:shd w:val="clear" w:color="auto" w:fill="auto"/>
            <w:noWrap/>
            <w:vAlign w:val="bottom"/>
            <w:hideMark/>
          </w:tcPr>
          <w:p w14:paraId="42FA531F" w14:textId="77777777" w:rsidR="00D53D3D" w:rsidRPr="00D53D3D" w:rsidRDefault="00D53D3D" w:rsidP="00B643BC">
            <w:pPr>
              <w:spacing w:after="0" w:line="240" w:lineRule="auto"/>
              <w:rPr>
                <w:rFonts w:ascii="Geneva" w:eastAsia="Times New Roman" w:hAnsi="Geneva" w:cs="Times New Roman"/>
                <w:sz w:val="16"/>
                <w:szCs w:val="18"/>
              </w:rPr>
            </w:pPr>
          </w:p>
        </w:tc>
        <w:tc>
          <w:tcPr>
            <w:tcW w:w="649" w:type="pct"/>
            <w:tcBorders>
              <w:top w:val="nil"/>
              <w:left w:val="nil"/>
              <w:bottom w:val="nil"/>
              <w:right w:val="nil"/>
            </w:tcBorders>
            <w:shd w:val="clear" w:color="auto" w:fill="auto"/>
            <w:noWrap/>
            <w:vAlign w:val="bottom"/>
            <w:hideMark/>
          </w:tcPr>
          <w:p w14:paraId="1853A7D4"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C5A2224"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08DCACC7"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4DCFEC6"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2D421227" w14:textId="77777777" w:rsidTr="00B643BC">
        <w:trPr>
          <w:trHeight w:val="240"/>
        </w:trPr>
        <w:tc>
          <w:tcPr>
            <w:tcW w:w="88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A3D5E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45" w:type="pct"/>
            <w:tcBorders>
              <w:top w:val="single" w:sz="4" w:space="0" w:color="auto"/>
              <w:left w:val="nil"/>
              <w:bottom w:val="single" w:sz="4" w:space="0" w:color="auto"/>
              <w:right w:val="single" w:sz="4" w:space="0" w:color="auto"/>
            </w:tcBorders>
            <w:shd w:val="clear" w:color="auto" w:fill="auto"/>
            <w:noWrap/>
            <w:vAlign w:val="bottom"/>
            <w:hideMark/>
          </w:tcPr>
          <w:p w14:paraId="1552A46A"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402</w:t>
            </w:r>
          </w:p>
        </w:tc>
        <w:tc>
          <w:tcPr>
            <w:tcW w:w="115" w:type="pct"/>
            <w:tcBorders>
              <w:top w:val="nil"/>
              <w:left w:val="nil"/>
              <w:bottom w:val="nil"/>
              <w:right w:val="nil"/>
            </w:tcBorders>
            <w:shd w:val="clear" w:color="auto" w:fill="auto"/>
            <w:noWrap/>
            <w:vAlign w:val="bottom"/>
            <w:hideMark/>
          </w:tcPr>
          <w:p w14:paraId="1E7A3CA5"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753A0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649" w:type="pct"/>
            <w:tcBorders>
              <w:top w:val="single" w:sz="4" w:space="0" w:color="auto"/>
              <w:left w:val="nil"/>
              <w:bottom w:val="single" w:sz="4" w:space="0" w:color="auto"/>
              <w:right w:val="single" w:sz="4" w:space="0" w:color="auto"/>
            </w:tcBorders>
            <w:shd w:val="clear" w:color="auto" w:fill="auto"/>
            <w:noWrap/>
            <w:vAlign w:val="bottom"/>
            <w:hideMark/>
          </w:tcPr>
          <w:p w14:paraId="763F8E81"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402</w:t>
            </w:r>
          </w:p>
        </w:tc>
        <w:tc>
          <w:tcPr>
            <w:tcW w:w="115" w:type="pct"/>
            <w:tcBorders>
              <w:top w:val="nil"/>
              <w:left w:val="nil"/>
              <w:bottom w:val="nil"/>
              <w:right w:val="nil"/>
            </w:tcBorders>
            <w:shd w:val="clear" w:color="auto" w:fill="auto"/>
            <w:noWrap/>
            <w:vAlign w:val="bottom"/>
            <w:hideMark/>
          </w:tcPr>
          <w:p w14:paraId="7F4AF002"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78E67462"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3C0BD6F4"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5EEEA0E0" w14:textId="77777777" w:rsidTr="00B643BC">
        <w:trPr>
          <w:trHeight w:val="24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ABF2EE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5" w:type="pct"/>
            <w:tcBorders>
              <w:top w:val="nil"/>
              <w:left w:val="nil"/>
              <w:bottom w:val="single" w:sz="4" w:space="0" w:color="auto"/>
              <w:right w:val="single" w:sz="4" w:space="0" w:color="auto"/>
            </w:tcBorders>
            <w:shd w:val="clear" w:color="auto" w:fill="auto"/>
            <w:noWrap/>
            <w:vAlign w:val="bottom"/>
            <w:hideMark/>
          </w:tcPr>
          <w:p w14:paraId="7376E107"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13,392.86 </w:t>
            </w:r>
          </w:p>
        </w:tc>
        <w:tc>
          <w:tcPr>
            <w:tcW w:w="115" w:type="pct"/>
            <w:tcBorders>
              <w:top w:val="nil"/>
              <w:left w:val="nil"/>
              <w:bottom w:val="nil"/>
              <w:right w:val="nil"/>
            </w:tcBorders>
            <w:shd w:val="clear" w:color="auto" w:fill="auto"/>
            <w:noWrap/>
            <w:vAlign w:val="bottom"/>
            <w:hideMark/>
          </w:tcPr>
          <w:p w14:paraId="32A3C194"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4F46244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649" w:type="pct"/>
            <w:tcBorders>
              <w:top w:val="nil"/>
              <w:left w:val="nil"/>
              <w:bottom w:val="single" w:sz="4" w:space="0" w:color="auto"/>
              <w:right w:val="single" w:sz="4" w:space="0" w:color="auto"/>
            </w:tcBorders>
            <w:shd w:val="clear" w:color="auto" w:fill="auto"/>
            <w:noWrap/>
            <w:vAlign w:val="bottom"/>
            <w:hideMark/>
          </w:tcPr>
          <w:p w14:paraId="50EBA07F"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46</w:t>
            </w:r>
          </w:p>
        </w:tc>
        <w:tc>
          <w:tcPr>
            <w:tcW w:w="115" w:type="pct"/>
            <w:tcBorders>
              <w:top w:val="nil"/>
              <w:left w:val="nil"/>
              <w:bottom w:val="nil"/>
              <w:right w:val="nil"/>
            </w:tcBorders>
            <w:shd w:val="clear" w:color="auto" w:fill="auto"/>
            <w:noWrap/>
            <w:vAlign w:val="bottom"/>
            <w:hideMark/>
          </w:tcPr>
          <w:p w14:paraId="7A791202"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11B4C9D2"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5FAF30C3"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3F8E9A22" w14:textId="77777777" w:rsidTr="00B643BC">
        <w:trPr>
          <w:trHeight w:val="720"/>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039E8AC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45" w:type="pct"/>
            <w:tcBorders>
              <w:top w:val="nil"/>
              <w:left w:val="nil"/>
              <w:bottom w:val="single" w:sz="4" w:space="0" w:color="auto"/>
              <w:right w:val="single" w:sz="4" w:space="0" w:color="auto"/>
            </w:tcBorders>
            <w:shd w:val="clear" w:color="auto" w:fill="auto"/>
            <w:noWrap/>
            <w:vAlign w:val="bottom"/>
            <w:hideMark/>
          </w:tcPr>
          <w:p w14:paraId="743E4F6D"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46</w:t>
            </w:r>
          </w:p>
        </w:tc>
        <w:tc>
          <w:tcPr>
            <w:tcW w:w="115" w:type="pct"/>
            <w:tcBorders>
              <w:top w:val="nil"/>
              <w:left w:val="nil"/>
              <w:bottom w:val="nil"/>
              <w:right w:val="nil"/>
            </w:tcBorders>
            <w:shd w:val="clear" w:color="auto" w:fill="auto"/>
            <w:noWrap/>
            <w:vAlign w:val="bottom"/>
            <w:hideMark/>
          </w:tcPr>
          <w:p w14:paraId="1579FAB7"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03940A8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49" w:type="pct"/>
            <w:tcBorders>
              <w:top w:val="nil"/>
              <w:left w:val="nil"/>
              <w:bottom w:val="single" w:sz="4" w:space="0" w:color="auto"/>
              <w:right w:val="single" w:sz="4" w:space="0" w:color="auto"/>
            </w:tcBorders>
            <w:shd w:val="clear" w:color="auto" w:fill="auto"/>
            <w:noWrap/>
            <w:vAlign w:val="bottom"/>
            <w:hideMark/>
          </w:tcPr>
          <w:p w14:paraId="6164EB41"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77A2135F"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1FCE1FE5"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41AA5BC0"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364F5CDF" w14:textId="77777777" w:rsidTr="00B643BC">
        <w:trPr>
          <w:trHeight w:val="975"/>
        </w:trPr>
        <w:tc>
          <w:tcPr>
            <w:tcW w:w="886" w:type="pct"/>
            <w:tcBorders>
              <w:top w:val="nil"/>
              <w:left w:val="single" w:sz="4" w:space="0" w:color="auto"/>
              <w:bottom w:val="single" w:sz="4" w:space="0" w:color="auto"/>
              <w:right w:val="single" w:sz="4" w:space="0" w:color="auto"/>
            </w:tcBorders>
            <w:shd w:val="clear" w:color="auto" w:fill="auto"/>
            <w:noWrap/>
            <w:vAlign w:val="bottom"/>
            <w:hideMark/>
          </w:tcPr>
          <w:p w14:paraId="5CBBEBD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45" w:type="pct"/>
            <w:tcBorders>
              <w:top w:val="nil"/>
              <w:left w:val="nil"/>
              <w:bottom w:val="single" w:sz="4" w:space="0" w:color="auto"/>
              <w:right w:val="single" w:sz="4" w:space="0" w:color="auto"/>
            </w:tcBorders>
            <w:shd w:val="clear" w:color="auto" w:fill="auto"/>
            <w:noWrap/>
            <w:vAlign w:val="bottom"/>
            <w:hideMark/>
          </w:tcPr>
          <w:p w14:paraId="3053304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616,071.43 </w:t>
            </w:r>
          </w:p>
        </w:tc>
        <w:tc>
          <w:tcPr>
            <w:tcW w:w="115" w:type="pct"/>
            <w:tcBorders>
              <w:top w:val="nil"/>
              <w:left w:val="nil"/>
              <w:bottom w:val="nil"/>
              <w:right w:val="nil"/>
            </w:tcBorders>
            <w:shd w:val="clear" w:color="auto" w:fill="auto"/>
            <w:noWrap/>
            <w:vAlign w:val="bottom"/>
            <w:hideMark/>
          </w:tcPr>
          <w:p w14:paraId="02701533"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20E9ED3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649" w:type="pct"/>
            <w:tcBorders>
              <w:top w:val="nil"/>
              <w:left w:val="nil"/>
              <w:bottom w:val="single" w:sz="4" w:space="0" w:color="auto"/>
              <w:right w:val="single" w:sz="4" w:space="0" w:color="auto"/>
            </w:tcBorders>
            <w:shd w:val="clear" w:color="auto" w:fill="auto"/>
            <w:noWrap/>
            <w:vAlign w:val="bottom"/>
            <w:hideMark/>
          </w:tcPr>
          <w:p w14:paraId="493F2157" w14:textId="77777777" w:rsidR="00D53D3D" w:rsidRPr="00D53D3D" w:rsidRDefault="00D53D3D" w:rsidP="00B643BC">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85%</w:t>
            </w:r>
          </w:p>
        </w:tc>
        <w:tc>
          <w:tcPr>
            <w:tcW w:w="115" w:type="pct"/>
            <w:tcBorders>
              <w:top w:val="nil"/>
              <w:left w:val="nil"/>
              <w:bottom w:val="nil"/>
              <w:right w:val="nil"/>
            </w:tcBorders>
            <w:shd w:val="clear" w:color="auto" w:fill="auto"/>
            <w:noWrap/>
            <w:vAlign w:val="bottom"/>
            <w:hideMark/>
          </w:tcPr>
          <w:p w14:paraId="15EEF1D5"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0AC02916"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08F4E705"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2204BA44" w14:textId="77777777" w:rsidTr="00B643BC">
        <w:trPr>
          <w:trHeight w:val="975"/>
        </w:trPr>
        <w:tc>
          <w:tcPr>
            <w:tcW w:w="886" w:type="pct"/>
            <w:tcBorders>
              <w:top w:val="nil"/>
              <w:left w:val="nil"/>
              <w:bottom w:val="nil"/>
              <w:right w:val="nil"/>
            </w:tcBorders>
            <w:shd w:val="clear" w:color="auto" w:fill="auto"/>
            <w:noWrap/>
            <w:vAlign w:val="bottom"/>
            <w:hideMark/>
          </w:tcPr>
          <w:p w14:paraId="1DAA9761"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347E18D7"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48BB736"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vAlign w:val="bottom"/>
            <w:hideMark/>
          </w:tcPr>
          <w:p w14:paraId="5F007AE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649" w:type="pct"/>
            <w:tcBorders>
              <w:top w:val="nil"/>
              <w:left w:val="nil"/>
              <w:bottom w:val="single" w:sz="4" w:space="0" w:color="auto"/>
              <w:right w:val="single" w:sz="4" w:space="0" w:color="auto"/>
            </w:tcBorders>
            <w:shd w:val="clear" w:color="auto" w:fill="auto"/>
            <w:noWrap/>
            <w:vAlign w:val="bottom"/>
            <w:hideMark/>
          </w:tcPr>
          <w:p w14:paraId="30785D38" w14:textId="77777777" w:rsidR="00D53D3D" w:rsidRPr="00D53D3D" w:rsidRDefault="00D53D3D" w:rsidP="00B643BC">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93%</w:t>
            </w:r>
          </w:p>
        </w:tc>
        <w:tc>
          <w:tcPr>
            <w:tcW w:w="115" w:type="pct"/>
            <w:tcBorders>
              <w:top w:val="nil"/>
              <w:left w:val="nil"/>
              <w:bottom w:val="nil"/>
              <w:right w:val="nil"/>
            </w:tcBorders>
            <w:shd w:val="clear" w:color="auto" w:fill="auto"/>
            <w:noWrap/>
            <w:vAlign w:val="bottom"/>
            <w:hideMark/>
          </w:tcPr>
          <w:p w14:paraId="149CEAA3"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2E23904"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BB24B70"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2F8F127B" w14:textId="77777777" w:rsidTr="00B643BC">
        <w:trPr>
          <w:trHeight w:val="240"/>
        </w:trPr>
        <w:tc>
          <w:tcPr>
            <w:tcW w:w="886" w:type="pct"/>
            <w:tcBorders>
              <w:top w:val="nil"/>
              <w:left w:val="nil"/>
              <w:bottom w:val="nil"/>
              <w:right w:val="nil"/>
            </w:tcBorders>
            <w:shd w:val="clear" w:color="auto" w:fill="auto"/>
            <w:noWrap/>
            <w:vAlign w:val="bottom"/>
            <w:hideMark/>
          </w:tcPr>
          <w:p w14:paraId="2A6A8D7C"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54C28C29"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687F0FD"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6834E98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649" w:type="pct"/>
            <w:tcBorders>
              <w:top w:val="nil"/>
              <w:left w:val="nil"/>
              <w:bottom w:val="single" w:sz="4" w:space="0" w:color="auto"/>
              <w:right w:val="single" w:sz="4" w:space="0" w:color="auto"/>
            </w:tcBorders>
            <w:shd w:val="clear" w:color="auto" w:fill="auto"/>
            <w:noWrap/>
            <w:vAlign w:val="bottom"/>
            <w:hideMark/>
          </w:tcPr>
          <w:p w14:paraId="50F0F00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4,576,339.29 </w:t>
            </w:r>
          </w:p>
        </w:tc>
        <w:tc>
          <w:tcPr>
            <w:tcW w:w="115" w:type="pct"/>
            <w:tcBorders>
              <w:top w:val="nil"/>
              <w:left w:val="nil"/>
              <w:bottom w:val="nil"/>
              <w:right w:val="nil"/>
            </w:tcBorders>
            <w:shd w:val="clear" w:color="auto" w:fill="auto"/>
            <w:noWrap/>
            <w:vAlign w:val="bottom"/>
            <w:hideMark/>
          </w:tcPr>
          <w:p w14:paraId="46346D7E"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45962C6"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542F2443"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4E1F1151" w14:textId="77777777" w:rsidTr="00B643BC">
        <w:trPr>
          <w:trHeight w:val="240"/>
        </w:trPr>
        <w:tc>
          <w:tcPr>
            <w:tcW w:w="886" w:type="pct"/>
            <w:tcBorders>
              <w:top w:val="nil"/>
              <w:left w:val="nil"/>
              <w:bottom w:val="nil"/>
              <w:right w:val="nil"/>
            </w:tcBorders>
            <w:shd w:val="clear" w:color="auto" w:fill="auto"/>
            <w:noWrap/>
            <w:vAlign w:val="bottom"/>
            <w:hideMark/>
          </w:tcPr>
          <w:p w14:paraId="1EC4C0FE"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7D2C8E9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167FBAC"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7D2EB8D7"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49" w:type="pct"/>
            <w:tcBorders>
              <w:top w:val="nil"/>
              <w:left w:val="nil"/>
              <w:bottom w:val="single" w:sz="4" w:space="0" w:color="auto"/>
              <w:right w:val="single" w:sz="4" w:space="0" w:color="auto"/>
            </w:tcBorders>
            <w:shd w:val="clear" w:color="auto" w:fill="auto"/>
            <w:noWrap/>
            <w:vAlign w:val="bottom"/>
            <w:hideMark/>
          </w:tcPr>
          <w:p w14:paraId="04761BA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807,589.29 </w:t>
            </w:r>
          </w:p>
        </w:tc>
        <w:tc>
          <w:tcPr>
            <w:tcW w:w="115" w:type="pct"/>
            <w:tcBorders>
              <w:top w:val="nil"/>
              <w:left w:val="nil"/>
              <w:bottom w:val="nil"/>
              <w:right w:val="nil"/>
            </w:tcBorders>
            <w:shd w:val="clear" w:color="auto" w:fill="auto"/>
            <w:noWrap/>
            <w:vAlign w:val="bottom"/>
            <w:hideMark/>
          </w:tcPr>
          <w:p w14:paraId="420E84FE"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4210E322"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1CE6678B"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0AAC4CCD" w14:textId="77777777" w:rsidTr="00B643BC">
        <w:trPr>
          <w:trHeight w:val="240"/>
        </w:trPr>
        <w:tc>
          <w:tcPr>
            <w:tcW w:w="886" w:type="pct"/>
            <w:tcBorders>
              <w:top w:val="nil"/>
              <w:left w:val="nil"/>
              <w:bottom w:val="nil"/>
              <w:right w:val="nil"/>
            </w:tcBorders>
            <w:shd w:val="clear" w:color="auto" w:fill="auto"/>
            <w:noWrap/>
            <w:vAlign w:val="bottom"/>
            <w:hideMark/>
          </w:tcPr>
          <w:p w14:paraId="18E837C1" w14:textId="77777777" w:rsidR="00D53D3D" w:rsidRPr="00D53D3D" w:rsidRDefault="00D53D3D" w:rsidP="00B643BC">
            <w:pPr>
              <w:spacing w:after="0" w:line="240" w:lineRule="auto"/>
              <w:rPr>
                <w:rFonts w:ascii="Geneva" w:eastAsia="Times New Roman" w:hAnsi="Geneva" w:cs="Times New Roman"/>
                <w:sz w:val="16"/>
                <w:szCs w:val="18"/>
              </w:rPr>
            </w:pPr>
          </w:p>
        </w:tc>
        <w:tc>
          <w:tcPr>
            <w:tcW w:w="645" w:type="pct"/>
            <w:tcBorders>
              <w:top w:val="nil"/>
              <w:left w:val="nil"/>
              <w:bottom w:val="nil"/>
              <w:right w:val="nil"/>
            </w:tcBorders>
            <w:shd w:val="clear" w:color="auto" w:fill="auto"/>
            <w:noWrap/>
            <w:vAlign w:val="bottom"/>
            <w:hideMark/>
          </w:tcPr>
          <w:p w14:paraId="1FAFAD19"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1906496" w14:textId="77777777" w:rsidR="00D53D3D" w:rsidRPr="00D53D3D" w:rsidRDefault="00D53D3D" w:rsidP="00B643BC">
            <w:pPr>
              <w:spacing w:after="0" w:line="240" w:lineRule="auto"/>
              <w:rPr>
                <w:rFonts w:ascii="Geneva" w:eastAsia="Times New Roman" w:hAnsi="Geneva" w:cs="Times New Roman"/>
                <w:sz w:val="16"/>
                <w:szCs w:val="18"/>
              </w:rPr>
            </w:pPr>
          </w:p>
        </w:tc>
        <w:tc>
          <w:tcPr>
            <w:tcW w:w="847" w:type="pct"/>
            <w:tcBorders>
              <w:top w:val="nil"/>
              <w:left w:val="single" w:sz="4" w:space="0" w:color="auto"/>
              <w:bottom w:val="single" w:sz="4" w:space="0" w:color="auto"/>
              <w:right w:val="single" w:sz="4" w:space="0" w:color="auto"/>
            </w:tcBorders>
            <w:shd w:val="clear" w:color="auto" w:fill="auto"/>
            <w:noWrap/>
            <w:vAlign w:val="bottom"/>
            <w:hideMark/>
          </w:tcPr>
          <w:p w14:paraId="0B6F936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649" w:type="pct"/>
            <w:tcBorders>
              <w:top w:val="nil"/>
              <w:left w:val="nil"/>
              <w:bottom w:val="single" w:sz="4" w:space="0" w:color="auto"/>
              <w:right w:val="single" w:sz="4" w:space="0" w:color="auto"/>
            </w:tcBorders>
            <w:shd w:val="clear" w:color="auto" w:fill="auto"/>
            <w:noWrap/>
            <w:vAlign w:val="bottom"/>
            <w:hideMark/>
          </w:tcPr>
          <w:p w14:paraId="52779AA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6,510,000.00 </w:t>
            </w:r>
          </w:p>
        </w:tc>
        <w:tc>
          <w:tcPr>
            <w:tcW w:w="115" w:type="pct"/>
            <w:tcBorders>
              <w:top w:val="nil"/>
              <w:left w:val="nil"/>
              <w:bottom w:val="nil"/>
              <w:right w:val="nil"/>
            </w:tcBorders>
            <w:shd w:val="clear" w:color="auto" w:fill="auto"/>
            <w:noWrap/>
            <w:vAlign w:val="bottom"/>
            <w:hideMark/>
          </w:tcPr>
          <w:p w14:paraId="5174111E" w14:textId="77777777" w:rsidR="00D53D3D" w:rsidRPr="00D53D3D" w:rsidRDefault="00D53D3D" w:rsidP="00B643BC">
            <w:pPr>
              <w:spacing w:after="0" w:line="240" w:lineRule="auto"/>
              <w:rPr>
                <w:rFonts w:ascii="Geneva" w:eastAsia="Times New Roman" w:hAnsi="Geneva" w:cs="Times New Roman"/>
                <w:sz w:val="16"/>
                <w:szCs w:val="18"/>
              </w:rPr>
            </w:pPr>
          </w:p>
        </w:tc>
        <w:tc>
          <w:tcPr>
            <w:tcW w:w="1118" w:type="pct"/>
            <w:tcBorders>
              <w:top w:val="nil"/>
              <w:left w:val="nil"/>
              <w:bottom w:val="nil"/>
              <w:right w:val="nil"/>
            </w:tcBorders>
            <w:shd w:val="clear" w:color="auto" w:fill="auto"/>
            <w:noWrap/>
            <w:vAlign w:val="bottom"/>
            <w:hideMark/>
          </w:tcPr>
          <w:p w14:paraId="6CC184B0" w14:textId="77777777" w:rsidR="00D53D3D" w:rsidRPr="00D53D3D" w:rsidRDefault="00D53D3D" w:rsidP="00B643BC">
            <w:pPr>
              <w:spacing w:after="0" w:line="240" w:lineRule="auto"/>
              <w:rPr>
                <w:rFonts w:ascii="Geneva" w:eastAsia="Times New Roman" w:hAnsi="Geneva" w:cs="Times New Roman"/>
                <w:sz w:val="16"/>
                <w:szCs w:val="18"/>
              </w:rPr>
            </w:pPr>
          </w:p>
        </w:tc>
        <w:tc>
          <w:tcPr>
            <w:tcW w:w="623" w:type="pct"/>
            <w:tcBorders>
              <w:top w:val="nil"/>
              <w:left w:val="nil"/>
              <w:bottom w:val="nil"/>
              <w:right w:val="nil"/>
            </w:tcBorders>
            <w:shd w:val="clear" w:color="auto" w:fill="auto"/>
            <w:noWrap/>
            <w:vAlign w:val="bottom"/>
            <w:hideMark/>
          </w:tcPr>
          <w:p w14:paraId="570C3724" w14:textId="77777777" w:rsidR="00D53D3D" w:rsidRPr="00D53D3D" w:rsidRDefault="00D53D3D" w:rsidP="00B643BC">
            <w:pPr>
              <w:spacing w:after="0" w:line="240" w:lineRule="auto"/>
              <w:rPr>
                <w:rFonts w:ascii="Geneva" w:eastAsia="Times New Roman" w:hAnsi="Geneva" w:cs="Times New Roman"/>
                <w:sz w:val="16"/>
                <w:szCs w:val="18"/>
              </w:rPr>
            </w:pPr>
          </w:p>
        </w:tc>
      </w:tr>
    </w:tbl>
    <w:p w14:paraId="649CBB4B" w14:textId="4B49A079" w:rsidR="002E7660" w:rsidRPr="00BA67F7" w:rsidRDefault="00B643BC" w:rsidP="002E7660">
      <w:pPr>
        <w:rPr>
          <w:rFonts w:ascii="Arial" w:hAnsi="Arial" w:cs="Arial"/>
        </w:rPr>
      </w:pPr>
      <w:r w:rsidRPr="00B643BC">
        <w:rPr>
          <w:rFonts w:ascii="Geneva" w:eastAsia="Times New Roman" w:hAnsi="Geneva" w:cs="Times New Roman"/>
          <w:noProof/>
          <w:sz w:val="16"/>
          <w:szCs w:val="18"/>
        </w:rPr>
        <w:lastRenderedPageBreak/>
        <mc:AlternateContent>
          <mc:Choice Requires="wps">
            <w:drawing>
              <wp:anchor distT="0" distB="0" distL="114300" distR="114300" simplePos="0" relativeHeight="251722240" behindDoc="0" locked="0" layoutInCell="1" allowOverlap="1" wp14:anchorId="629E3233" wp14:editId="3A02CAF7">
                <wp:simplePos x="0" y="0"/>
                <wp:positionH relativeFrom="column">
                  <wp:posOffset>78828</wp:posOffset>
                </wp:positionH>
                <wp:positionV relativeFrom="paragraph">
                  <wp:posOffset>-13795</wp:posOffset>
                </wp:positionV>
                <wp:extent cx="998855" cy="222885"/>
                <wp:effectExtent l="0" t="0" r="10795" b="2476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22885"/>
                        </a:xfrm>
                        <a:prstGeom prst="rect">
                          <a:avLst/>
                        </a:prstGeom>
                        <a:solidFill>
                          <a:srgbClr val="FFFFFF"/>
                        </a:solidFill>
                        <a:ln w="9525">
                          <a:solidFill>
                            <a:srgbClr val="000000"/>
                          </a:solidFill>
                          <a:miter lim="800000"/>
                          <a:headEnd/>
                          <a:tailEnd/>
                        </a:ln>
                      </wps:spPr>
                      <wps:txbx>
                        <w:txbxContent>
                          <w:p w14:paraId="35CB9813" w14:textId="77777777" w:rsidR="006F4499" w:rsidRDefault="006F4499" w:rsidP="00B643BC">
                            <w:pPr>
                              <w:rPr>
                                <w:rFonts w:ascii="Arial" w:hAnsi="Arial" w:cs="Arial"/>
                              </w:rPr>
                            </w:pPr>
                            <w:r w:rsidRPr="00BA67F7">
                              <w:rPr>
                                <w:rFonts w:ascii="Arial" w:hAnsi="Arial" w:cs="Arial"/>
                              </w:rPr>
                              <w:t xml:space="preserve">Subject </w:t>
                            </w:r>
                            <w:r>
                              <w:rPr>
                                <w:rFonts w:ascii="Arial" w:hAnsi="Arial" w:cs="Arial"/>
                              </w:rPr>
                              <w:t>6</w:t>
                            </w:r>
                            <w:r>
                              <w:rPr>
                                <w:rFonts w:ascii="Arial" w:hAnsi="Arial" w:cs="Arial"/>
                                <w:noProof/>
                              </w:rPr>
                              <w:drawing>
                                <wp:inline distT="0" distB="0" distL="0" distR="0" wp14:anchorId="382D4EC4" wp14:editId="3D3383CE">
                                  <wp:extent cx="807085" cy="186680"/>
                                  <wp:effectExtent l="0" t="0" r="0"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7C543E10" wp14:editId="46DDEFE9">
                                  <wp:extent cx="807085" cy="186680"/>
                                  <wp:effectExtent l="0" t="0" r="0"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5E95E98A" w14:textId="77777777" w:rsidR="006F4499" w:rsidRDefault="006F4499" w:rsidP="00B643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29E3233" id="_x0000_s1083" type="#_x0000_t202" style="position:absolute;margin-left:6.2pt;margin-top:-1.1pt;width:78.65pt;height:17.55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">
                <v:textbox>
                  <w:txbxContent>
                    <w:p w14:paraId="35CB9813" w14:textId="77777777" w:rsidR="006F4499" w:rsidRDefault="006F4499" w:rsidP="00B643BC">
                      <w:pPr>
                        <w:rPr>
                          <w:rFonts w:ascii="Arial" w:hAnsi="Arial" w:cs="Arial"/>
                        </w:rPr>
                      </w:pPr>
                      <w:r w:rsidRPr="00BA67F7">
                        <w:rPr>
                          <w:rFonts w:ascii="Arial" w:hAnsi="Arial" w:cs="Arial"/>
                        </w:rPr>
                        <w:t xml:space="preserve">Subject </w:t>
                      </w:r>
                      <w:r>
                        <w:rPr>
                          <w:rFonts w:ascii="Arial" w:hAnsi="Arial" w:cs="Arial"/>
                        </w:rPr>
                        <w:t>6</w:t>
                      </w:r>
                      <w:r>
                        <w:rPr>
                          <w:rFonts w:ascii="Arial" w:hAnsi="Arial" w:cs="Arial"/>
                          <w:noProof/>
                        </w:rPr>
                        <w:drawing>
                          <wp:inline distT="0" distB="0" distL="0" distR="0" wp14:anchorId="382D4EC4" wp14:editId="3D3383CE">
                            <wp:extent cx="807085" cy="186680"/>
                            <wp:effectExtent l="0" t="0" r="0" b="444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7C543E10" wp14:editId="46DDEFE9">
                            <wp:extent cx="807085" cy="186680"/>
                            <wp:effectExtent l="0" t="0" r="0" b="444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5E95E98A" w14:textId="77777777" w:rsidR="006F4499" w:rsidRDefault="006F4499" w:rsidP="00B643BC"/>
                  </w:txbxContent>
                </v:textbox>
              </v:shape>
            </w:pict>
          </mc:Fallback>
        </mc:AlternateContent>
      </w:r>
    </w:p>
    <w:tbl>
      <w:tblPr>
        <w:tblW w:w="5000" w:type="pct"/>
        <w:tblLook w:val="04A0" w:firstRow="1" w:lastRow="0" w:firstColumn="1" w:lastColumn="0" w:noHBand="0" w:noVBand="1"/>
      </w:tblPr>
      <w:tblGrid>
        <w:gridCol w:w="1638"/>
        <w:gridCol w:w="1311"/>
        <w:gridCol w:w="221"/>
        <w:gridCol w:w="1568"/>
        <w:gridCol w:w="1319"/>
        <w:gridCol w:w="221"/>
        <w:gridCol w:w="2065"/>
        <w:gridCol w:w="1233"/>
      </w:tblGrid>
      <w:tr w:rsidR="00D53D3D" w:rsidRPr="00D53D3D" w14:paraId="688BBF67" w14:textId="77777777" w:rsidTr="00D53D3D">
        <w:trPr>
          <w:trHeight w:val="240"/>
        </w:trPr>
        <w:tc>
          <w:tcPr>
            <w:tcW w:w="1540"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04B94FA"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0E9F066D"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05C641A4"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21D0F357"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8142460"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7C4538F"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44" w:type="pct"/>
            <w:tcBorders>
              <w:top w:val="single" w:sz="4" w:space="0" w:color="auto"/>
              <w:left w:val="nil"/>
              <w:bottom w:val="single" w:sz="4" w:space="0" w:color="auto"/>
              <w:right w:val="single" w:sz="4" w:space="0" w:color="auto"/>
            </w:tcBorders>
            <w:shd w:val="clear" w:color="000000" w:fill="D9D9D9"/>
            <w:noWrap/>
            <w:vAlign w:val="bottom"/>
            <w:hideMark/>
          </w:tcPr>
          <w:p w14:paraId="71C6893C"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364DFA9A" w14:textId="77777777" w:rsidTr="00D53D3D">
        <w:trPr>
          <w:trHeight w:val="240"/>
        </w:trPr>
        <w:tc>
          <w:tcPr>
            <w:tcW w:w="855" w:type="pct"/>
            <w:tcBorders>
              <w:top w:val="nil"/>
              <w:left w:val="nil"/>
              <w:bottom w:val="nil"/>
              <w:right w:val="nil"/>
            </w:tcBorders>
            <w:shd w:val="clear" w:color="auto" w:fill="auto"/>
            <w:noWrap/>
            <w:vAlign w:val="bottom"/>
            <w:hideMark/>
          </w:tcPr>
          <w:p w14:paraId="543AAEF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85" w:type="pct"/>
            <w:tcBorders>
              <w:top w:val="nil"/>
              <w:left w:val="nil"/>
              <w:bottom w:val="nil"/>
              <w:right w:val="nil"/>
            </w:tcBorders>
            <w:shd w:val="clear" w:color="auto" w:fill="auto"/>
            <w:noWrap/>
            <w:vAlign w:val="bottom"/>
            <w:hideMark/>
          </w:tcPr>
          <w:p w14:paraId="6A56ACF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 </w:t>
            </w:r>
          </w:p>
        </w:tc>
        <w:tc>
          <w:tcPr>
            <w:tcW w:w="115" w:type="pct"/>
            <w:tcBorders>
              <w:top w:val="nil"/>
              <w:left w:val="nil"/>
              <w:bottom w:val="nil"/>
              <w:right w:val="nil"/>
            </w:tcBorders>
            <w:shd w:val="clear" w:color="auto" w:fill="auto"/>
            <w:noWrap/>
            <w:vAlign w:val="bottom"/>
            <w:hideMark/>
          </w:tcPr>
          <w:p w14:paraId="1A376AC3"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5B077030"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4767C7DD"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36B4EBC"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76B8804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44" w:type="pct"/>
            <w:tcBorders>
              <w:top w:val="nil"/>
              <w:left w:val="nil"/>
              <w:bottom w:val="single" w:sz="4" w:space="0" w:color="auto"/>
              <w:right w:val="single" w:sz="4" w:space="0" w:color="auto"/>
            </w:tcBorders>
            <w:shd w:val="clear" w:color="auto" w:fill="auto"/>
            <w:noWrap/>
            <w:vAlign w:val="bottom"/>
            <w:hideMark/>
          </w:tcPr>
          <w:p w14:paraId="1F1CFE2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 </w:t>
            </w:r>
          </w:p>
        </w:tc>
      </w:tr>
      <w:tr w:rsidR="00D53D3D" w:rsidRPr="00D53D3D" w14:paraId="77C54DD0" w14:textId="77777777" w:rsidTr="00D53D3D">
        <w:trPr>
          <w:trHeight w:val="240"/>
        </w:trPr>
        <w:tc>
          <w:tcPr>
            <w:tcW w:w="8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93ABC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85" w:type="pct"/>
            <w:tcBorders>
              <w:top w:val="single" w:sz="4" w:space="0" w:color="auto"/>
              <w:left w:val="nil"/>
              <w:bottom w:val="single" w:sz="4" w:space="0" w:color="auto"/>
              <w:right w:val="single" w:sz="4" w:space="0" w:color="auto"/>
            </w:tcBorders>
            <w:shd w:val="clear" w:color="auto" w:fill="auto"/>
            <w:noWrap/>
            <w:vAlign w:val="bottom"/>
            <w:hideMark/>
          </w:tcPr>
          <w:p w14:paraId="0431D63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06F415E3"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5CF85C63"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3EFD2146"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FF25612"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5EDCA9A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4" w:type="pct"/>
            <w:tcBorders>
              <w:top w:val="nil"/>
              <w:left w:val="nil"/>
              <w:bottom w:val="single" w:sz="4" w:space="0" w:color="auto"/>
              <w:right w:val="single" w:sz="4" w:space="0" w:color="auto"/>
            </w:tcBorders>
            <w:shd w:val="clear" w:color="auto" w:fill="auto"/>
            <w:noWrap/>
            <w:vAlign w:val="bottom"/>
            <w:hideMark/>
          </w:tcPr>
          <w:p w14:paraId="5264956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r>
      <w:tr w:rsidR="00D53D3D" w:rsidRPr="00D53D3D" w14:paraId="74AF8AE2"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67470EE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85" w:type="pct"/>
            <w:tcBorders>
              <w:top w:val="nil"/>
              <w:left w:val="nil"/>
              <w:bottom w:val="single" w:sz="4" w:space="0" w:color="auto"/>
              <w:right w:val="single" w:sz="4" w:space="0" w:color="auto"/>
            </w:tcBorders>
            <w:shd w:val="clear" w:color="auto" w:fill="auto"/>
            <w:noWrap/>
            <w:vAlign w:val="bottom"/>
            <w:hideMark/>
          </w:tcPr>
          <w:p w14:paraId="2C12EAB7"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6CC3368F"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11021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89" w:type="pct"/>
            <w:tcBorders>
              <w:top w:val="single" w:sz="4" w:space="0" w:color="auto"/>
              <w:left w:val="nil"/>
              <w:bottom w:val="single" w:sz="4" w:space="0" w:color="auto"/>
              <w:right w:val="single" w:sz="4" w:space="0" w:color="auto"/>
            </w:tcBorders>
            <w:shd w:val="clear" w:color="auto" w:fill="auto"/>
            <w:noWrap/>
            <w:vAlign w:val="bottom"/>
            <w:hideMark/>
          </w:tcPr>
          <w:p w14:paraId="5F8AD73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6C705504"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2C7A5F1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4" w:type="pct"/>
            <w:tcBorders>
              <w:top w:val="nil"/>
              <w:left w:val="nil"/>
              <w:bottom w:val="single" w:sz="4" w:space="0" w:color="auto"/>
              <w:right w:val="single" w:sz="4" w:space="0" w:color="auto"/>
            </w:tcBorders>
            <w:shd w:val="clear" w:color="auto" w:fill="auto"/>
            <w:noWrap/>
            <w:vAlign w:val="bottom"/>
            <w:hideMark/>
          </w:tcPr>
          <w:p w14:paraId="6D9E805E"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39EA7267"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0D70004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85" w:type="pct"/>
            <w:tcBorders>
              <w:top w:val="nil"/>
              <w:left w:val="nil"/>
              <w:bottom w:val="single" w:sz="4" w:space="0" w:color="auto"/>
              <w:right w:val="single" w:sz="4" w:space="0" w:color="auto"/>
            </w:tcBorders>
            <w:shd w:val="clear" w:color="auto" w:fill="auto"/>
            <w:noWrap/>
            <w:vAlign w:val="bottom"/>
            <w:hideMark/>
          </w:tcPr>
          <w:p w14:paraId="1CC8821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53333FFC"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702A970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689" w:type="pct"/>
            <w:tcBorders>
              <w:top w:val="nil"/>
              <w:left w:val="nil"/>
              <w:bottom w:val="single" w:sz="4" w:space="0" w:color="auto"/>
              <w:right w:val="single" w:sz="4" w:space="0" w:color="auto"/>
            </w:tcBorders>
            <w:shd w:val="clear" w:color="auto" w:fill="auto"/>
            <w:noWrap/>
            <w:vAlign w:val="bottom"/>
            <w:hideMark/>
          </w:tcPr>
          <w:p w14:paraId="2CF0409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804,878.05 </w:t>
            </w:r>
          </w:p>
        </w:tc>
        <w:tc>
          <w:tcPr>
            <w:tcW w:w="115" w:type="pct"/>
            <w:tcBorders>
              <w:top w:val="nil"/>
              <w:left w:val="nil"/>
              <w:bottom w:val="nil"/>
              <w:right w:val="nil"/>
            </w:tcBorders>
            <w:shd w:val="clear" w:color="auto" w:fill="auto"/>
            <w:noWrap/>
            <w:vAlign w:val="bottom"/>
            <w:hideMark/>
          </w:tcPr>
          <w:p w14:paraId="17EA5C96"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14EEB2C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244D05F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38DC4064"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233B08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85" w:type="pct"/>
            <w:tcBorders>
              <w:top w:val="nil"/>
              <w:left w:val="nil"/>
              <w:bottom w:val="single" w:sz="4" w:space="0" w:color="auto"/>
              <w:right w:val="single" w:sz="4" w:space="0" w:color="auto"/>
            </w:tcBorders>
            <w:shd w:val="clear" w:color="auto" w:fill="auto"/>
            <w:noWrap/>
            <w:vAlign w:val="bottom"/>
            <w:hideMark/>
          </w:tcPr>
          <w:p w14:paraId="4409414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321B21C8"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55EBC45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689" w:type="pct"/>
            <w:tcBorders>
              <w:top w:val="nil"/>
              <w:left w:val="nil"/>
              <w:bottom w:val="single" w:sz="4" w:space="0" w:color="auto"/>
              <w:right w:val="single" w:sz="4" w:space="0" w:color="auto"/>
            </w:tcBorders>
            <w:shd w:val="clear" w:color="auto" w:fill="auto"/>
            <w:noWrap/>
            <w:vAlign w:val="bottom"/>
            <w:hideMark/>
          </w:tcPr>
          <w:p w14:paraId="50D7C01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3,195,121.95 </w:t>
            </w:r>
          </w:p>
        </w:tc>
        <w:tc>
          <w:tcPr>
            <w:tcW w:w="115" w:type="pct"/>
            <w:tcBorders>
              <w:top w:val="nil"/>
              <w:left w:val="nil"/>
              <w:bottom w:val="nil"/>
              <w:right w:val="nil"/>
            </w:tcBorders>
            <w:shd w:val="clear" w:color="auto" w:fill="auto"/>
            <w:noWrap/>
            <w:vAlign w:val="bottom"/>
            <w:hideMark/>
          </w:tcPr>
          <w:p w14:paraId="7FF098E0"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4C25D2DE"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62177479"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5BB6E17" w14:textId="77777777" w:rsidTr="00D53D3D">
        <w:trPr>
          <w:trHeight w:val="240"/>
        </w:trPr>
        <w:tc>
          <w:tcPr>
            <w:tcW w:w="855" w:type="pct"/>
            <w:tcBorders>
              <w:top w:val="nil"/>
              <w:left w:val="nil"/>
              <w:bottom w:val="nil"/>
              <w:right w:val="nil"/>
            </w:tcBorders>
            <w:shd w:val="clear" w:color="auto" w:fill="auto"/>
            <w:noWrap/>
            <w:vAlign w:val="bottom"/>
            <w:hideMark/>
          </w:tcPr>
          <w:p w14:paraId="749F0E86"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14FD0E7D"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B2182CA"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5FA34DC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689" w:type="pct"/>
            <w:tcBorders>
              <w:top w:val="nil"/>
              <w:left w:val="nil"/>
              <w:bottom w:val="single" w:sz="4" w:space="0" w:color="auto"/>
              <w:right w:val="single" w:sz="4" w:space="0" w:color="auto"/>
            </w:tcBorders>
            <w:shd w:val="clear" w:color="auto" w:fill="auto"/>
            <w:noWrap/>
            <w:vAlign w:val="bottom"/>
            <w:hideMark/>
          </w:tcPr>
          <w:p w14:paraId="16EAE52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2,492,195.12 </w:t>
            </w:r>
          </w:p>
        </w:tc>
        <w:tc>
          <w:tcPr>
            <w:tcW w:w="115" w:type="pct"/>
            <w:tcBorders>
              <w:top w:val="nil"/>
              <w:left w:val="nil"/>
              <w:bottom w:val="nil"/>
              <w:right w:val="nil"/>
            </w:tcBorders>
            <w:shd w:val="clear" w:color="auto" w:fill="auto"/>
            <w:noWrap/>
            <w:vAlign w:val="bottom"/>
            <w:hideMark/>
          </w:tcPr>
          <w:p w14:paraId="4C66665B"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7192B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single" w:sz="4" w:space="0" w:color="auto"/>
              <w:left w:val="nil"/>
              <w:bottom w:val="single" w:sz="4" w:space="0" w:color="auto"/>
              <w:right w:val="single" w:sz="4" w:space="0" w:color="auto"/>
            </w:tcBorders>
            <w:shd w:val="clear" w:color="auto" w:fill="auto"/>
            <w:noWrap/>
            <w:vAlign w:val="bottom"/>
            <w:hideMark/>
          </w:tcPr>
          <w:p w14:paraId="13155DC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44EEA4A6" w14:textId="77777777" w:rsidTr="00D53D3D">
        <w:trPr>
          <w:trHeight w:val="240"/>
        </w:trPr>
        <w:tc>
          <w:tcPr>
            <w:tcW w:w="855" w:type="pct"/>
            <w:tcBorders>
              <w:top w:val="nil"/>
              <w:left w:val="nil"/>
              <w:bottom w:val="nil"/>
              <w:right w:val="nil"/>
            </w:tcBorders>
            <w:shd w:val="clear" w:color="auto" w:fill="auto"/>
            <w:noWrap/>
            <w:vAlign w:val="bottom"/>
            <w:hideMark/>
          </w:tcPr>
          <w:p w14:paraId="727B372D"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7C00BCD8"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359A247"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60B368B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89" w:type="pct"/>
            <w:tcBorders>
              <w:top w:val="nil"/>
              <w:left w:val="nil"/>
              <w:bottom w:val="single" w:sz="4" w:space="0" w:color="auto"/>
              <w:right w:val="single" w:sz="4" w:space="0" w:color="auto"/>
            </w:tcBorders>
            <w:shd w:val="clear" w:color="auto" w:fill="auto"/>
            <w:noWrap/>
            <w:vAlign w:val="bottom"/>
            <w:hideMark/>
          </w:tcPr>
          <w:p w14:paraId="5DC5160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702,926.83 </w:t>
            </w:r>
          </w:p>
        </w:tc>
        <w:tc>
          <w:tcPr>
            <w:tcW w:w="115" w:type="pct"/>
            <w:tcBorders>
              <w:top w:val="nil"/>
              <w:left w:val="nil"/>
              <w:bottom w:val="nil"/>
              <w:right w:val="nil"/>
            </w:tcBorders>
            <w:shd w:val="clear" w:color="auto" w:fill="auto"/>
            <w:noWrap/>
            <w:vAlign w:val="bottom"/>
            <w:hideMark/>
          </w:tcPr>
          <w:p w14:paraId="6CEB4423"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000000" w:fill="D9D9D9"/>
            <w:noWrap/>
            <w:vAlign w:val="bottom"/>
            <w:hideMark/>
          </w:tcPr>
          <w:p w14:paraId="18A1EFFF"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44" w:type="pct"/>
            <w:tcBorders>
              <w:top w:val="nil"/>
              <w:left w:val="nil"/>
              <w:bottom w:val="single" w:sz="4" w:space="0" w:color="auto"/>
              <w:right w:val="single" w:sz="4" w:space="0" w:color="auto"/>
            </w:tcBorders>
            <w:shd w:val="clear" w:color="000000" w:fill="D9D9D9"/>
            <w:noWrap/>
            <w:vAlign w:val="bottom"/>
            <w:hideMark/>
          </w:tcPr>
          <w:p w14:paraId="1780D817"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5BD3053D" w14:textId="77777777" w:rsidTr="00D53D3D">
        <w:trPr>
          <w:trHeight w:val="240"/>
        </w:trPr>
        <w:tc>
          <w:tcPr>
            <w:tcW w:w="85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22F5A49"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85" w:type="pct"/>
            <w:tcBorders>
              <w:top w:val="single" w:sz="4" w:space="0" w:color="auto"/>
              <w:left w:val="nil"/>
              <w:bottom w:val="single" w:sz="4" w:space="0" w:color="auto"/>
              <w:right w:val="single" w:sz="4" w:space="0" w:color="auto"/>
            </w:tcBorders>
            <w:shd w:val="clear" w:color="000000" w:fill="D9D9D9"/>
            <w:noWrap/>
            <w:vAlign w:val="bottom"/>
            <w:hideMark/>
          </w:tcPr>
          <w:p w14:paraId="3DA75E2A"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58D43B36"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60F06B2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689" w:type="pct"/>
            <w:tcBorders>
              <w:top w:val="nil"/>
              <w:left w:val="nil"/>
              <w:bottom w:val="single" w:sz="4" w:space="0" w:color="auto"/>
              <w:right w:val="single" w:sz="4" w:space="0" w:color="auto"/>
            </w:tcBorders>
            <w:shd w:val="clear" w:color="auto" w:fill="auto"/>
            <w:noWrap/>
            <w:vAlign w:val="bottom"/>
            <w:hideMark/>
          </w:tcPr>
          <w:p w14:paraId="024C47B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3,440,000.00 </w:t>
            </w:r>
          </w:p>
        </w:tc>
        <w:tc>
          <w:tcPr>
            <w:tcW w:w="115" w:type="pct"/>
            <w:tcBorders>
              <w:top w:val="nil"/>
              <w:left w:val="nil"/>
              <w:bottom w:val="nil"/>
              <w:right w:val="nil"/>
            </w:tcBorders>
            <w:shd w:val="clear" w:color="auto" w:fill="auto"/>
            <w:noWrap/>
            <w:vAlign w:val="bottom"/>
            <w:hideMark/>
          </w:tcPr>
          <w:p w14:paraId="4366D01A"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5A4A52E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4" w:type="pct"/>
            <w:tcBorders>
              <w:top w:val="nil"/>
              <w:left w:val="nil"/>
              <w:bottom w:val="single" w:sz="4" w:space="0" w:color="auto"/>
              <w:right w:val="single" w:sz="4" w:space="0" w:color="auto"/>
            </w:tcBorders>
            <w:shd w:val="clear" w:color="auto" w:fill="auto"/>
            <w:noWrap/>
            <w:vAlign w:val="bottom"/>
            <w:hideMark/>
          </w:tcPr>
          <w:p w14:paraId="705A85F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r>
      <w:tr w:rsidR="00D53D3D" w:rsidRPr="00D53D3D" w14:paraId="0E072005"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97CD63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85" w:type="pct"/>
            <w:tcBorders>
              <w:top w:val="nil"/>
              <w:left w:val="nil"/>
              <w:bottom w:val="single" w:sz="4" w:space="0" w:color="auto"/>
              <w:right w:val="single" w:sz="4" w:space="0" w:color="auto"/>
            </w:tcBorders>
            <w:shd w:val="clear" w:color="auto" w:fill="auto"/>
            <w:noWrap/>
            <w:vAlign w:val="bottom"/>
            <w:hideMark/>
          </w:tcPr>
          <w:p w14:paraId="5531F84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790DC960"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20F35A1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689" w:type="pct"/>
            <w:tcBorders>
              <w:top w:val="nil"/>
              <w:left w:val="nil"/>
              <w:bottom w:val="single" w:sz="4" w:space="0" w:color="auto"/>
              <w:right w:val="single" w:sz="4" w:space="0" w:color="auto"/>
            </w:tcBorders>
            <w:shd w:val="clear" w:color="auto" w:fill="auto"/>
            <w:noWrap/>
            <w:vAlign w:val="bottom"/>
            <w:hideMark/>
          </w:tcPr>
          <w:p w14:paraId="32D3111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947,804.88 </w:t>
            </w:r>
          </w:p>
        </w:tc>
        <w:tc>
          <w:tcPr>
            <w:tcW w:w="115" w:type="pct"/>
            <w:tcBorders>
              <w:top w:val="nil"/>
              <w:left w:val="nil"/>
              <w:bottom w:val="nil"/>
              <w:right w:val="nil"/>
            </w:tcBorders>
            <w:shd w:val="clear" w:color="auto" w:fill="auto"/>
            <w:noWrap/>
            <w:vAlign w:val="bottom"/>
            <w:hideMark/>
          </w:tcPr>
          <w:p w14:paraId="6644AF05"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73FB4E1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0AEF010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7B216B21"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26415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85" w:type="pct"/>
            <w:tcBorders>
              <w:top w:val="nil"/>
              <w:left w:val="nil"/>
              <w:bottom w:val="single" w:sz="4" w:space="0" w:color="auto"/>
              <w:right w:val="single" w:sz="4" w:space="0" w:color="auto"/>
            </w:tcBorders>
            <w:shd w:val="clear" w:color="auto" w:fill="auto"/>
            <w:noWrap/>
            <w:vAlign w:val="bottom"/>
            <w:hideMark/>
          </w:tcPr>
          <w:p w14:paraId="1492926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56083CCF"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511A98B" w14:textId="77777777" w:rsidR="00D53D3D" w:rsidRPr="00D53D3D" w:rsidRDefault="00D53D3D" w:rsidP="00D53D3D">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689" w:type="pct"/>
            <w:tcBorders>
              <w:top w:val="nil"/>
              <w:left w:val="nil"/>
              <w:bottom w:val="single" w:sz="4" w:space="0" w:color="auto"/>
              <w:right w:val="single" w:sz="4" w:space="0" w:color="auto"/>
            </w:tcBorders>
            <w:shd w:val="clear" w:color="auto" w:fill="auto"/>
            <w:noWrap/>
            <w:vAlign w:val="bottom"/>
            <w:hideMark/>
          </w:tcPr>
          <w:p w14:paraId="61A1F2E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(244,878.05)</w:t>
            </w:r>
          </w:p>
        </w:tc>
        <w:tc>
          <w:tcPr>
            <w:tcW w:w="115" w:type="pct"/>
            <w:tcBorders>
              <w:top w:val="nil"/>
              <w:left w:val="nil"/>
              <w:bottom w:val="nil"/>
              <w:right w:val="nil"/>
            </w:tcBorders>
            <w:shd w:val="clear" w:color="auto" w:fill="auto"/>
            <w:noWrap/>
            <w:vAlign w:val="bottom"/>
            <w:hideMark/>
          </w:tcPr>
          <w:p w14:paraId="1CEFF3EA"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3C6D1EB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4" w:type="pct"/>
            <w:tcBorders>
              <w:top w:val="nil"/>
              <w:left w:val="nil"/>
              <w:bottom w:val="single" w:sz="4" w:space="0" w:color="auto"/>
              <w:right w:val="single" w:sz="4" w:space="0" w:color="auto"/>
            </w:tcBorders>
            <w:shd w:val="clear" w:color="auto" w:fill="auto"/>
            <w:noWrap/>
            <w:vAlign w:val="bottom"/>
            <w:hideMark/>
          </w:tcPr>
          <w:p w14:paraId="4141247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r>
      <w:tr w:rsidR="00D53D3D" w:rsidRPr="00D53D3D" w14:paraId="60F869F9"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C17D92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85" w:type="pct"/>
            <w:tcBorders>
              <w:top w:val="nil"/>
              <w:left w:val="nil"/>
              <w:bottom w:val="single" w:sz="4" w:space="0" w:color="auto"/>
              <w:right w:val="single" w:sz="4" w:space="0" w:color="auto"/>
            </w:tcBorders>
            <w:shd w:val="clear" w:color="auto" w:fill="auto"/>
            <w:noWrap/>
            <w:vAlign w:val="bottom"/>
            <w:hideMark/>
          </w:tcPr>
          <w:p w14:paraId="49F1C8D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5BB2B1A0"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715538F0"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6D764C04"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E4F26F8"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6D96D92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nil"/>
              <w:left w:val="nil"/>
              <w:bottom w:val="single" w:sz="4" w:space="0" w:color="auto"/>
              <w:right w:val="single" w:sz="4" w:space="0" w:color="auto"/>
            </w:tcBorders>
            <w:shd w:val="clear" w:color="auto" w:fill="auto"/>
            <w:noWrap/>
            <w:vAlign w:val="bottom"/>
            <w:hideMark/>
          </w:tcPr>
          <w:p w14:paraId="4F14832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6B109BD5"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35066A7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85" w:type="pct"/>
            <w:tcBorders>
              <w:top w:val="nil"/>
              <w:left w:val="nil"/>
              <w:bottom w:val="single" w:sz="4" w:space="0" w:color="auto"/>
              <w:right w:val="single" w:sz="4" w:space="0" w:color="auto"/>
            </w:tcBorders>
            <w:shd w:val="clear" w:color="auto" w:fill="auto"/>
            <w:noWrap/>
            <w:vAlign w:val="bottom"/>
            <w:hideMark/>
          </w:tcPr>
          <w:p w14:paraId="5230595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23E011DC"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6619E1B0"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09F402B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1180D66"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42C6FEB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4" w:type="pct"/>
            <w:tcBorders>
              <w:top w:val="nil"/>
              <w:left w:val="nil"/>
              <w:bottom w:val="single" w:sz="4" w:space="0" w:color="auto"/>
              <w:right w:val="single" w:sz="4" w:space="0" w:color="auto"/>
            </w:tcBorders>
            <w:shd w:val="clear" w:color="auto" w:fill="auto"/>
            <w:noWrap/>
            <w:vAlign w:val="bottom"/>
            <w:hideMark/>
          </w:tcPr>
          <w:p w14:paraId="672755B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r>
      <w:tr w:rsidR="00D53D3D" w:rsidRPr="00D53D3D" w14:paraId="15EBFC43"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7371D5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85" w:type="pct"/>
            <w:tcBorders>
              <w:top w:val="nil"/>
              <w:left w:val="nil"/>
              <w:bottom w:val="single" w:sz="4" w:space="0" w:color="auto"/>
              <w:right w:val="single" w:sz="4" w:space="0" w:color="auto"/>
            </w:tcBorders>
            <w:shd w:val="clear" w:color="auto" w:fill="auto"/>
            <w:noWrap/>
            <w:vAlign w:val="bottom"/>
            <w:hideMark/>
          </w:tcPr>
          <w:p w14:paraId="186E2A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480,000.00 </w:t>
            </w:r>
          </w:p>
        </w:tc>
        <w:tc>
          <w:tcPr>
            <w:tcW w:w="115" w:type="pct"/>
            <w:tcBorders>
              <w:top w:val="nil"/>
              <w:left w:val="nil"/>
              <w:bottom w:val="nil"/>
              <w:right w:val="nil"/>
            </w:tcBorders>
            <w:shd w:val="clear" w:color="auto" w:fill="auto"/>
            <w:noWrap/>
            <w:vAlign w:val="bottom"/>
            <w:hideMark/>
          </w:tcPr>
          <w:p w14:paraId="555A1B73"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DBE33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689" w:type="pct"/>
            <w:tcBorders>
              <w:top w:val="single" w:sz="4" w:space="0" w:color="auto"/>
              <w:left w:val="nil"/>
              <w:bottom w:val="single" w:sz="4" w:space="0" w:color="auto"/>
              <w:right w:val="single" w:sz="4" w:space="0" w:color="auto"/>
            </w:tcBorders>
            <w:shd w:val="clear" w:color="auto" w:fill="auto"/>
            <w:noWrap/>
            <w:vAlign w:val="bottom"/>
            <w:hideMark/>
          </w:tcPr>
          <w:p w14:paraId="1AA7B58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2EEBD715"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28A70EB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4" w:type="pct"/>
            <w:tcBorders>
              <w:top w:val="nil"/>
              <w:left w:val="nil"/>
              <w:bottom w:val="single" w:sz="4" w:space="0" w:color="auto"/>
              <w:right w:val="single" w:sz="4" w:space="0" w:color="auto"/>
            </w:tcBorders>
            <w:shd w:val="clear" w:color="auto" w:fill="auto"/>
            <w:noWrap/>
            <w:vAlign w:val="bottom"/>
            <w:hideMark/>
          </w:tcPr>
          <w:p w14:paraId="2BEBF392"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187EEFE3" w14:textId="77777777" w:rsidTr="00D53D3D">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1939501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85" w:type="pct"/>
            <w:tcBorders>
              <w:top w:val="nil"/>
              <w:left w:val="nil"/>
              <w:bottom w:val="single" w:sz="4" w:space="0" w:color="auto"/>
              <w:right w:val="single" w:sz="4" w:space="0" w:color="auto"/>
            </w:tcBorders>
            <w:shd w:val="clear" w:color="auto" w:fill="auto"/>
            <w:noWrap/>
            <w:vAlign w:val="bottom"/>
            <w:hideMark/>
          </w:tcPr>
          <w:p w14:paraId="46C31DBC"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46588DCA"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4E4445B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89" w:type="pct"/>
            <w:tcBorders>
              <w:top w:val="nil"/>
              <w:left w:val="nil"/>
              <w:bottom w:val="single" w:sz="4" w:space="0" w:color="auto"/>
              <w:right w:val="single" w:sz="4" w:space="0" w:color="auto"/>
            </w:tcBorders>
            <w:shd w:val="clear" w:color="auto" w:fill="auto"/>
            <w:noWrap/>
            <w:vAlign w:val="bottom"/>
            <w:hideMark/>
          </w:tcPr>
          <w:p w14:paraId="2C33545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4836BBA2"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76C91AA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44" w:type="pct"/>
            <w:tcBorders>
              <w:top w:val="nil"/>
              <w:left w:val="nil"/>
              <w:bottom w:val="single" w:sz="4" w:space="0" w:color="auto"/>
              <w:right w:val="single" w:sz="4" w:space="0" w:color="auto"/>
            </w:tcBorders>
            <w:shd w:val="clear" w:color="auto" w:fill="auto"/>
            <w:noWrap/>
            <w:vAlign w:val="bottom"/>
            <w:hideMark/>
          </w:tcPr>
          <w:p w14:paraId="1C0F781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r>
      <w:tr w:rsidR="00D53D3D" w:rsidRPr="00D53D3D" w14:paraId="6B280B40" w14:textId="77777777" w:rsidTr="00D53D3D">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58C58FA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85" w:type="pct"/>
            <w:tcBorders>
              <w:top w:val="nil"/>
              <w:left w:val="nil"/>
              <w:bottom w:val="single" w:sz="4" w:space="0" w:color="auto"/>
              <w:right w:val="single" w:sz="4" w:space="0" w:color="auto"/>
            </w:tcBorders>
            <w:shd w:val="clear" w:color="auto" w:fill="auto"/>
            <w:noWrap/>
            <w:vAlign w:val="bottom"/>
            <w:hideMark/>
          </w:tcPr>
          <w:p w14:paraId="2E25291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62A5A035"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06FFF71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689" w:type="pct"/>
            <w:tcBorders>
              <w:top w:val="nil"/>
              <w:left w:val="nil"/>
              <w:bottom w:val="single" w:sz="4" w:space="0" w:color="auto"/>
              <w:right w:val="single" w:sz="4" w:space="0" w:color="auto"/>
            </w:tcBorders>
            <w:shd w:val="clear" w:color="auto" w:fill="auto"/>
            <w:noWrap/>
            <w:vAlign w:val="bottom"/>
            <w:hideMark/>
          </w:tcPr>
          <w:p w14:paraId="24B6B4B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4,000,000.00 </w:t>
            </w:r>
          </w:p>
        </w:tc>
        <w:tc>
          <w:tcPr>
            <w:tcW w:w="115" w:type="pct"/>
            <w:tcBorders>
              <w:top w:val="nil"/>
              <w:left w:val="nil"/>
              <w:bottom w:val="nil"/>
              <w:right w:val="nil"/>
            </w:tcBorders>
            <w:shd w:val="clear" w:color="auto" w:fill="auto"/>
            <w:noWrap/>
            <w:vAlign w:val="bottom"/>
            <w:hideMark/>
          </w:tcPr>
          <w:p w14:paraId="103F093A"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5D51B38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4" w:type="pct"/>
            <w:tcBorders>
              <w:top w:val="nil"/>
              <w:left w:val="nil"/>
              <w:bottom w:val="single" w:sz="4" w:space="0" w:color="auto"/>
              <w:right w:val="single" w:sz="4" w:space="0" w:color="auto"/>
            </w:tcBorders>
            <w:shd w:val="clear" w:color="auto" w:fill="auto"/>
            <w:noWrap/>
            <w:vAlign w:val="bottom"/>
            <w:hideMark/>
          </w:tcPr>
          <w:p w14:paraId="22608055"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262</w:t>
            </w:r>
          </w:p>
        </w:tc>
      </w:tr>
      <w:tr w:rsidR="00D53D3D" w:rsidRPr="00D53D3D" w14:paraId="21DDE4DD" w14:textId="77777777" w:rsidTr="00D53D3D">
        <w:trPr>
          <w:trHeight w:val="27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A44964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85" w:type="pct"/>
            <w:tcBorders>
              <w:top w:val="nil"/>
              <w:left w:val="nil"/>
              <w:bottom w:val="single" w:sz="4" w:space="0" w:color="auto"/>
              <w:right w:val="single" w:sz="4" w:space="0" w:color="auto"/>
            </w:tcBorders>
            <w:shd w:val="clear" w:color="auto" w:fill="auto"/>
            <w:noWrap/>
            <w:vAlign w:val="bottom"/>
            <w:hideMark/>
          </w:tcPr>
          <w:p w14:paraId="3446F22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328</w:t>
            </w:r>
          </w:p>
        </w:tc>
        <w:tc>
          <w:tcPr>
            <w:tcW w:w="115" w:type="pct"/>
            <w:tcBorders>
              <w:top w:val="nil"/>
              <w:left w:val="nil"/>
              <w:bottom w:val="nil"/>
              <w:right w:val="nil"/>
            </w:tcBorders>
            <w:shd w:val="clear" w:color="auto" w:fill="auto"/>
            <w:noWrap/>
            <w:vAlign w:val="bottom"/>
            <w:hideMark/>
          </w:tcPr>
          <w:p w14:paraId="20C45E1E"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285B753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89" w:type="pct"/>
            <w:tcBorders>
              <w:top w:val="nil"/>
              <w:left w:val="nil"/>
              <w:bottom w:val="single" w:sz="4" w:space="0" w:color="auto"/>
              <w:right w:val="single" w:sz="4" w:space="0" w:color="auto"/>
            </w:tcBorders>
            <w:shd w:val="clear" w:color="auto" w:fill="auto"/>
            <w:noWrap/>
            <w:vAlign w:val="bottom"/>
            <w:hideMark/>
          </w:tcPr>
          <w:p w14:paraId="57ACDAC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12,195.12 </w:t>
            </w:r>
          </w:p>
        </w:tc>
        <w:tc>
          <w:tcPr>
            <w:tcW w:w="115" w:type="pct"/>
            <w:tcBorders>
              <w:top w:val="nil"/>
              <w:left w:val="nil"/>
              <w:bottom w:val="nil"/>
              <w:right w:val="nil"/>
            </w:tcBorders>
            <w:shd w:val="clear" w:color="auto" w:fill="auto"/>
            <w:noWrap/>
            <w:vAlign w:val="bottom"/>
            <w:hideMark/>
          </w:tcPr>
          <w:p w14:paraId="1D511028"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49E5938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4" w:type="pct"/>
            <w:tcBorders>
              <w:top w:val="nil"/>
              <w:left w:val="nil"/>
              <w:bottom w:val="single" w:sz="4" w:space="0" w:color="auto"/>
              <w:right w:val="single" w:sz="4" w:space="0" w:color="auto"/>
            </w:tcBorders>
            <w:shd w:val="clear" w:color="auto" w:fill="auto"/>
            <w:noWrap/>
            <w:vAlign w:val="bottom"/>
            <w:hideMark/>
          </w:tcPr>
          <w:p w14:paraId="0759FA2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15,267.18 </w:t>
            </w:r>
          </w:p>
        </w:tc>
      </w:tr>
      <w:tr w:rsidR="00D53D3D" w:rsidRPr="00D53D3D" w14:paraId="114E862A" w14:textId="77777777" w:rsidTr="00D53D3D">
        <w:trPr>
          <w:trHeight w:val="27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58A1A51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85" w:type="pct"/>
            <w:tcBorders>
              <w:top w:val="nil"/>
              <w:left w:val="nil"/>
              <w:bottom w:val="single" w:sz="4" w:space="0" w:color="auto"/>
              <w:right w:val="single" w:sz="4" w:space="0" w:color="auto"/>
            </w:tcBorders>
            <w:shd w:val="clear" w:color="auto" w:fill="auto"/>
            <w:noWrap/>
            <w:vAlign w:val="bottom"/>
            <w:hideMark/>
          </w:tcPr>
          <w:p w14:paraId="4C471CA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12,195.12 </w:t>
            </w:r>
          </w:p>
        </w:tc>
        <w:tc>
          <w:tcPr>
            <w:tcW w:w="115" w:type="pct"/>
            <w:tcBorders>
              <w:top w:val="nil"/>
              <w:left w:val="nil"/>
              <w:bottom w:val="nil"/>
              <w:right w:val="nil"/>
            </w:tcBorders>
            <w:shd w:val="clear" w:color="auto" w:fill="auto"/>
            <w:noWrap/>
            <w:vAlign w:val="bottom"/>
            <w:hideMark/>
          </w:tcPr>
          <w:p w14:paraId="5F23F0F6"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00DFFE97"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2C368594"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2AF4460"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58DEF266"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7C061B34"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C0041BC"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0C7DBED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85" w:type="pct"/>
            <w:tcBorders>
              <w:top w:val="nil"/>
              <w:left w:val="nil"/>
              <w:bottom w:val="single" w:sz="4" w:space="0" w:color="auto"/>
              <w:right w:val="single" w:sz="4" w:space="0" w:color="auto"/>
            </w:tcBorders>
            <w:shd w:val="clear" w:color="auto" w:fill="auto"/>
            <w:noWrap/>
            <w:vAlign w:val="bottom"/>
            <w:hideMark/>
          </w:tcPr>
          <w:p w14:paraId="4F101AA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37DC1206"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10AC4C58"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3CF98F7B"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D022E69"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67BB4BFB"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175ED439"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01B3B11" w14:textId="77777777" w:rsidTr="00D53D3D">
        <w:trPr>
          <w:trHeight w:val="240"/>
        </w:trPr>
        <w:tc>
          <w:tcPr>
            <w:tcW w:w="855" w:type="pct"/>
            <w:tcBorders>
              <w:top w:val="nil"/>
              <w:left w:val="nil"/>
              <w:bottom w:val="nil"/>
              <w:right w:val="nil"/>
            </w:tcBorders>
            <w:shd w:val="clear" w:color="auto" w:fill="auto"/>
            <w:noWrap/>
            <w:vAlign w:val="bottom"/>
            <w:hideMark/>
          </w:tcPr>
          <w:p w14:paraId="20E69786"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494FBB6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2D65D4E"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44C633DB"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02C02D15"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18E2DE9"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66840EB9"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7335C032"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EB6561E" w14:textId="77777777" w:rsidTr="00D53D3D">
        <w:trPr>
          <w:trHeight w:val="240"/>
        </w:trPr>
        <w:tc>
          <w:tcPr>
            <w:tcW w:w="855" w:type="pct"/>
            <w:tcBorders>
              <w:top w:val="nil"/>
              <w:left w:val="nil"/>
              <w:bottom w:val="nil"/>
              <w:right w:val="nil"/>
            </w:tcBorders>
            <w:shd w:val="clear" w:color="auto" w:fill="auto"/>
            <w:noWrap/>
            <w:vAlign w:val="bottom"/>
            <w:hideMark/>
          </w:tcPr>
          <w:p w14:paraId="5FB5F395"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624E976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C146446"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3557C14C" w14:textId="77777777" w:rsidR="00D53D3D" w:rsidRPr="00D53D3D" w:rsidRDefault="00D53D3D" w:rsidP="00D53D3D">
            <w:pPr>
              <w:spacing w:after="0" w:line="240" w:lineRule="auto"/>
              <w:rPr>
                <w:rFonts w:ascii="Geneva" w:eastAsia="Times New Roman" w:hAnsi="Geneva" w:cs="Times New Roman"/>
                <w:sz w:val="16"/>
                <w:szCs w:val="18"/>
              </w:rPr>
            </w:pPr>
          </w:p>
        </w:tc>
        <w:tc>
          <w:tcPr>
            <w:tcW w:w="689" w:type="pct"/>
            <w:tcBorders>
              <w:top w:val="nil"/>
              <w:left w:val="nil"/>
              <w:bottom w:val="nil"/>
              <w:right w:val="nil"/>
            </w:tcBorders>
            <w:shd w:val="clear" w:color="auto" w:fill="auto"/>
            <w:noWrap/>
            <w:vAlign w:val="bottom"/>
            <w:hideMark/>
          </w:tcPr>
          <w:p w14:paraId="029F61C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77772C7"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7C7B0173"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15F3A2B9"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60CF0A36" w14:textId="77777777" w:rsidTr="00D53D3D">
        <w:trPr>
          <w:trHeight w:val="240"/>
        </w:trPr>
        <w:tc>
          <w:tcPr>
            <w:tcW w:w="8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129E9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85" w:type="pct"/>
            <w:tcBorders>
              <w:top w:val="single" w:sz="4" w:space="0" w:color="auto"/>
              <w:left w:val="nil"/>
              <w:bottom w:val="single" w:sz="4" w:space="0" w:color="auto"/>
              <w:right w:val="single" w:sz="4" w:space="0" w:color="auto"/>
            </w:tcBorders>
            <w:shd w:val="clear" w:color="auto" w:fill="auto"/>
            <w:noWrap/>
            <w:vAlign w:val="bottom"/>
            <w:hideMark/>
          </w:tcPr>
          <w:p w14:paraId="095B74C2"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262</w:t>
            </w:r>
          </w:p>
        </w:tc>
        <w:tc>
          <w:tcPr>
            <w:tcW w:w="115" w:type="pct"/>
            <w:tcBorders>
              <w:top w:val="nil"/>
              <w:left w:val="nil"/>
              <w:bottom w:val="nil"/>
              <w:right w:val="nil"/>
            </w:tcBorders>
            <w:shd w:val="clear" w:color="auto" w:fill="auto"/>
            <w:noWrap/>
            <w:vAlign w:val="bottom"/>
            <w:hideMark/>
          </w:tcPr>
          <w:p w14:paraId="149ADEDE"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649A7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689" w:type="pct"/>
            <w:tcBorders>
              <w:top w:val="single" w:sz="4" w:space="0" w:color="auto"/>
              <w:left w:val="nil"/>
              <w:bottom w:val="single" w:sz="4" w:space="0" w:color="auto"/>
              <w:right w:val="single" w:sz="4" w:space="0" w:color="auto"/>
            </w:tcBorders>
            <w:shd w:val="clear" w:color="auto" w:fill="auto"/>
            <w:noWrap/>
            <w:vAlign w:val="bottom"/>
            <w:hideMark/>
          </w:tcPr>
          <w:p w14:paraId="728629A2"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262</w:t>
            </w:r>
          </w:p>
        </w:tc>
        <w:tc>
          <w:tcPr>
            <w:tcW w:w="115" w:type="pct"/>
            <w:tcBorders>
              <w:top w:val="nil"/>
              <w:left w:val="nil"/>
              <w:bottom w:val="nil"/>
              <w:right w:val="nil"/>
            </w:tcBorders>
            <w:shd w:val="clear" w:color="auto" w:fill="auto"/>
            <w:noWrap/>
            <w:vAlign w:val="bottom"/>
            <w:hideMark/>
          </w:tcPr>
          <w:p w14:paraId="1FF80F5C"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0A71F84B"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514F0DBE"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EF7CD9E" w14:textId="77777777" w:rsidTr="00D53D3D">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01C7B1C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85" w:type="pct"/>
            <w:tcBorders>
              <w:top w:val="nil"/>
              <w:left w:val="nil"/>
              <w:bottom w:val="single" w:sz="4" w:space="0" w:color="auto"/>
              <w:right w:val="single" w:sz="4" w:space="0" w:color="auto"/>
            </w:tcBorders>
            <w:shd w:val="clear" w:color="auto" w:fill="auto"/>
            <w:noWrap/>
            <w:vAlign w:val="bottom"/>
            <w:hideMark/>
          </w:tcPr>
          <w:p w14:paraId="64FCECC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12,195.12 </w:t>
            </w:r>
          </w:p>
        </w:tc>
        <w:tc>
          <w:tcPr>
            <w:tcW w:w="115" w:type="pct"/>
            <w:tcBorders>
              <w:top w:val="nil"/>
              <w:left w:val="nil"/>
              <w:bottom w:val="nil"/>
              <w:right w:val="nil"/>
            </w:tcBorders>
            <w:shd w:val="clear" w:color="auto" w:fill="auto"/>
            <w:noWrap/>
            <w:vAlign w:val="bottom"/>
            <w:hideMark/>
          </w:tcPr>
          <w:p w14:paraId="56153A75"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07707E0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689" w:type="pct"/>
            <w:tcBorders>
              <w:top w:val="nil"/>
              <w:left w:val="nil"/>
              <w:bottom w:val="single" w:sz="4" w:space="0" w:color="auto"/>
              <w:right w:val="single" w:sz="4" w:space="0" w:color="auto"/>
            </w:tcBorders>
            <w:shd w:val="clear" w:color="auto" w:fill="auto"/>
            <w:noWrap/>
            <w:vAlign w:val="bottom"/>
            <w:hideMark/>
          </w:tcPr>
          <w:p w14:paraId="019EF4F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66</w:t>
            </w:r>
          </w:p>
        </w:tc>
        <w:tc>
          <w:tcPr>
            <w:tcW w:w="115" w:type="pct"/>
            <w:tcBorders>
              <w:top w:val="nil"/>
              <w:left w:val="nil"/>
              <w:bottom w:val="nil"/>
              <w:right w:val="nil"/>
            </w:tcBorders>
            <w:shd w:val="clear" w:color="auto" w:fill="auto"/>
            <w:noWrap/>
            <w:vAlign w:val="bottom"/>
            <w:hideMark/>
          </w:tcPr>
          <w:p w14:paraId="4A2839DD"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0440AB7B"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FFF449B"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4E4DCD38" w14:textId="77777777" w:rsidTr="00D53D3D">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398020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85" w:type="pct"/>
            <w:tcBorders>
              <w:top w:val="nil"/>
              <w:left w:val="nil"/>
              <w:bottom w:val="single" w:sz="4" w:space="0" w:color="auto"/>
              <w:right w:val="single" w:sz="4" w:space="0" w:color="auto"/>
            </w:tcBorders>
            <w:shd w:val="clear" w:color="auto" w:fill="auto"/>
            <w:noWrap/>
            <w:vAlign w:val="bottom"/>
            <w:hideMark/>
          </w:tcPr>
          <w:p w14:paraId="3992F2BB"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66</w:t>
            </w:r>
          </w:p>
        </w:tc>
        <w:tc>
          <w:tcPr>
            <w:tcW w:w="115" w:type="pct"/>
            <w:tcBorders>
              <w:top w:val="nil"/>
              <w:left w:val="nil"/>
              <w:bottom w:val="nil"/>
              <w:right w:val="nil"/>
            </w:tcBorders>
            <w:shd w:val="clear" w:color="auto" w:fill="auto"/>
            <w:noWrap/>
            <w:vAlign w:val="bottom"/>
            <w:hideMark/>
          </w:tcPr>
          <w:p w14:paraId="5576B325"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45C369A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689" w:type="pct"/>
            <w:tcBorders>
              <w:top w:val="nil"/>
              <w:left w:val="nil"/>
              <w:bottom w:val="single" w:sz="4" w:space="0" w:color="auto"/>
              <w:right w:val="single" w:sz="4" w:space="0" w:color="auto"/>
            </w:tcBorders>
            <w:shd w:val="clear" w:color="auto" w:fill="auto"/>
            <w:noWrap/>
            <w:vAlign w:val="bottom"/>
            <w:hideMark/>
          </w:tcPr>
          <w:p w14:paraId="74B93C5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014D3F3C"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0B7FA210"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A78FB4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477339F0" w14:textId="77777777" w:rsidTr="00D53D3D">
        <w:trPr>
          <w:trHeight w:val="975"/>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19C6B27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85" w:type="pct"/>
            <w:tcBorders>
              <w:top w:val="nil"/>
              <w:left w:val="nil"/>
              <w:bottom w:val="single" w:sz="4" w:space="0" w:color="auto"/>
              <w:right w:val="single" w:sz="4" w:space="0" w:color="auto"/>
            </w:tcBorders>
            <w:shd w:val="clear" w:color="auto" w:fill="auto"/>
            <w:noWrap/>
            <w:vAlign w:val="bottom"/>
            <w:hideMark/>
          </w:tcPr>
          <w:p w14:paraId="76B93FE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804,878.05 </w:t>
            </w:r>
          </w:p>
        </w:tc>
        <w:tc>
          <w:tcPr>
            <w:tcW w:w="115" w:type="pct"/>
            <w:tcBorders>
              <w:top w:val="nil"/>
              <w:left w:val="nil"/>
              <w:bottom w:val="nil"/>
              <w:right w:val="nil"/>
            </w:tcBorders>
            <w:shd w:val="clear" w:color="auto" w:fill="auto"/>
            <w:noWrap/>
            <w:vAlign w:val="bottom"/>
            <w:hideMark/>
          </w:tcPr>
          <w:p w14:paraId="3BD504AA"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7620CAE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689" w:type="pct"/>
            <w:tcBorders>
              <w:top w:val="nil"/>
              <w:left w:val="nil"/>
              <w:bottom w:val="nil"/>
              <w:right w:val="nil"/>
            </w:tcBorders>
            <w:shd w:val="clear" w:color="auto" w:fill="auto"/>
            <w:noWrap/>
            <w:vAlign w:val="bottom"/>
            <w:hideMark/>
          </w:tcPr>
          <w:p w14:paraId="63148490"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78%</w:t>
            </w:r>
          </w:p>
        </w:tc>
        <w:tc>
          <w:tcPr>
            <w:tcW w:w="115" w:type="pct"/>
            <w:tcBorders>
              <w:top w:val="nil"/>
              <w:left w:val="nil"/>
              <w:bottom w:val="nil"/>
              <w:right w:val="nil"/>
            </w:tcBorders>
            <w:shd w:val="clear" w:color="auto" w:fill="auto"/>
            <w:noWrap/>
            <w:vAlign w:val="bottom"/>
            <w:hideMark/>
          </w:tcPr>
          <w:p w14:paraId="252E6C58"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00FF3241"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5937A9A0"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88C0C58" w14:textId="77777777" w:rsidTr="00D53D3D">
        <w:trPr>
          <w:trHeight w:val="975"/>
        </w:trPr>
        <w:tc>
          <w:tcPr>
            <w:tcW w:w="855" w:type="pct"/>
            <w:tcBorders>
              <w:top w:val="nil"/>
              <w:left w:val="nil"/>
              <w:bottom w:val="nil"/>
              <w:right w:val="nil"/>
            </w:tcBorders>
            <w:shd w:val="clear" w:color="auto" w:fill="auto"/>
            <w:noWrap/>
            <w:vAlign w:val="bottom"/>
            <w:hideMark/>
          </w:tcPr>
          <w:p w14:paraId="2A829730"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6EEECE99"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A78AC55"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6278105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689" w:type="pct"/>
            <w:tcBorders>
              <w:top w:val="nil"/>
              <w:left w:val="nil"/>
              <w:bottom w:val="nil"/>
              <w:right w:val="single" w:sz="4" w:space="0" w:color="auto"/>
            </w:tcBorders>
            <w:shd w:val="clear" w:color="auto" w:fill="auto"/>
            <w:noWrap/>
            <w:vAlign w:val="bottom"/>
            <w:hideMark/>
          </w:tcPr>
          <w:p w14:paraId="3316F2A8"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86%</w:t>
            </w:r>
          </w:p>
        </w:tc>
        <w:tc>
          <w:tcPr>
            <w:tcW w:w="115" w:type="pct"/>
            <w:tcBorders>
              <w:top w:val="nil"/>
              <w:left w:val="nil"/>
              <w:bottom w:val="nil"/>
              <w:right w:val="nil"/>
            </w:tcBorders>
            <w:shd w:val="clear" w:color="auto" w:fill="auto"/>
            <w:noWrap/>
            <w:vAlign w:val="bottom"/>
            <w:hideMark/>
          </w:tcPr>
          <w:p w14:paraId="1267DAD8"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354352B5"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72C8B31B"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5E45D69" w14:textId="77777777" w:rsidTr="00D53D3D">
        <w:trPr>
          <w:trHeight w:val="240"/>
        </w:trPr>
        <w:tc>
          <w:tcPr>
            <w:tcW w:w="855" w:type="pct"/>
            <w:tcBorders>
              <w:top w:val="nil"/>
              <w:left w:val="nil"/>
              <w:bottom w:val="nil"/>
              <w:right w:val="nil"/>
            </w:tcBorders>
            <w:shd w:val="clear" w:color="auto" w:fill="auto"/>
            <w:noWrap/>
            <w:vAlign w:val="bottom"/>
            <w:hideMark/>
          </w:tcPr>
          <w:p w14:paraId="4FC2576C"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6DA0A0B3"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641E465"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68E3C9C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689" w:type="pct"/>
            <w:tcBorders>
              <w:top w:val="single" w:sz="4" w:space="0" w:color="auto"/>
              <w:left w:val="nil"/>
              <w:bottom w:val="single" w:sz="4" w:space="0" w:color="auto"/>
              <w:right w:val="single" w:sz="4" w:space="0" w:color="auto"/>
            </w:tcBorders>
            <w:shd w:val="clear" w:color="auto" w:fill="auto"/>
            <w:noWrap/>
            <w:vAlign w:val="bottom"/>
            <w:hideMark/>
          </w:tcPr>
          <w:p w14:paraId="05C10EB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2,492,195.12 </w:t>
            </w:r>
          </w:p>
        </w:tc>
        <w:tc>
          <w:tcPr>
            <w:tcW w:w="115" w:type="pct"/>
            <w:tcBorders>
              <w:top w:val="nil"/>
              <w:left w:val="nil"/>
              <w:bottom w:val="nil"/>
              <w:right w:val="nil"/>
            </w:tcBorders>
            <w:shd w:val="clear" w:color="auto" w:fill="auto"/>
            <w:noWrap/>
            <w:vAlign w:val="bottom"/>
            <w:hideMark/>
          </w:tcPr>
          <w:p w14:paraId="5A5E757E"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74CE5C01"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2BAC8E8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CBED19C" w14:textId="77777777" w:rsidTr="00D53D3D">
        <w:trPr>
          <w:trHeight w:val="240"/>
        </w:trPr>
        <w:tc>
          <w:tcPr>
            <w:tcW w:w="855" w:type="pct"/>
            <w:tcBorders>
              <w:top w:val="nil"/>
              <w:left w:val="nil"/>
              <w:bottom w:val="nil"/>
              <w:right w:val="nil"/>
            </w:tcBorders>
            <w:shd w:val="clear" w:color="auto" w:fill="auto"/>
            <w:noWrap/>
            <w:vAlign w:val="bottom"/>
            <w:hideMark/>
          </w:tcPr>
          <w:p w14:paraId="74E0377E"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58BDDF5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72F306F"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3861BB8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689" w:type="pct"/>
            <w:tcBorders>
              <w:top w:val="nil"/>
              <w:left w:val="nil"/>
              <w:bottom w:val="single" w:sz="4" w:space="0" w:color="auto"/>
              <w:right w:val="single" w:sz="4" w:space="0" w:color="auto"/>
            </w:tcBorders>
            <w:shd w:val="clear" w:color="auto" w:fill="auto"/>
            <w:noWrap/>
            <w:vAlign w:val="bottom"/>
            <w:hideMark/>
          </w:tcPr>
          <w:p w14:paraId="18644CD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702,926.83 </w:t>
            </w:r>
          </w:p>
        </w:tc>
        <w:tc>
          <w:tcPr>
            <w:tcW w:w="115" w:type="pct"/>
            <w:tcBorders>
              <w:top w:val="nil"/>
              <w:left w:val="nil"/>
              <w:bottom w:val="nil"/>
              <w:right w:val="nil"/>
            </w:tcBorders>
            <w:shd w:val="clear" w:color="auto" w:fill="auto"/>
            <w:noWrap/>
            <w:vAlign w:val="bottom"/>
            <w:hideMark/>
          </w:tcPr>
          <w:p w14:paraId="5AE588CF"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32BE54D4"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AC90482"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6A57F8B" w14:textId="77777777" w:rsidTr="00D53D3D">
        <w:trPr>
          <w:trHeight w:val="240"/>
        </w:trPr>
        <w:tc>
          <w:tcPr>
            <w:tcW w:w="855" w:type="pct"/>
            <w:tcBorders>
              <w:top w:val="nil"/>
              <w:left w:val="nil"/>
              <w:bottom w:val="nil"/>
              <w:right w:val="nil"/>
            </w:tcBorders>
            <w:shd w:val="clear" w:color="auto" w:fill="auto"/>
            <w:noWrap/>
            <w:vAlign w:val="bottom"/>
            <w:hideMark/>
          </w:tcPr>
          <w:p w14:paraId="5F7C141A" w14:textId="77777777" w:rsidR="00D53D3D" w:rsidRPr="00D53D3D" w:rsidRDefault="00D53D3D" w:rsidP="00D53D3D">
            <w:pPr>
              <w:spacing w:after="0" w:line="240" w:lineRule="auto"/>
              <w:rPr>
                <w:rFonts w:ascii="Geneva" w:eastAsia="Times New Roman" w:hAnsi="Geneva" w:cs="Times New Roman"/>
                <w:sz w:val="16"/>
                <w:szCs w:val="18"/>
              </w:rPr>
            </w:pPr>
          </w:p>
        </w:tc>
        <w:tc>
          <w:tcPr>
            <w:tcW w:w="685" w:type="pct"/>
            <w:tcBorders>
              <w:top w:val="nil"/>
              <w:left w:val="nil"/>
              <w:bottom w:val="nil"/>
              <w:right w:val="nil"/>
            </w:tcBorders>
            <w:shd w:val="clear" w:color="auto" w:fill="auto"/>
            <w:noWrap/>
            <w:vAlign w:val="bottom"/>
            <w:hideMark/>
          </w:tcPr>
          <w:p w14:paraId="361C1FC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FFB280C" w14:textId="77777777" w:rsidR="00D53D3D" w:rsidRPr="00D53D3D" w:rsidRDefault="00D53D3D" w:rsidP="00D53D3D">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13C34A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689" w:type="pct"/>
            <w:tcBorders>
              <w:top w:val="nil"/>
              <w:left w:val="nil"/>
              <w:bottom w:val="single" w:sz="4" w:space="0" w:color="auto"/>
              <w:right w:val="single" w:sz="4" w:space="0" w:color="auto"/>
            </w:tcBorders>
            <w:shd w:val="clear" w:color="auto" w:fill="auto"/>
            <w:noWrap/>
            <w:vAlign w:val="bottom"/>
            <w:hideMark/>
          </w:tcPr>
          <w:p w14:paraId="4DBC612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3,440,000.00 </w:t>
            </w:r>
          </w:p>
        </w:tc>
        <w:tc>
          <w:tcPr>
            <w:tcW w:w="115" w:type="pct"/>
            <w:tcBorders>
              <w:top w:val="nil"/>
              <w:left w:val="nil"/>
              <w:bottom w:val="nil"/>
              <w:right w:val="nil"/>
            </w:tcBorders>
            <w:shd w:val="clear" w:color="auto" w:fill="auto"/>
            <w:noWrap/>
            <w:vAlign w:val="bottom"/>
            <w:hideMark/>
          </w:tcPr>
          <w:p w14:paraId="4EE7EC62" w14:textId="77777777" w:rsidR="00D53D3D" w:rsidRPr="00D53D3D" w:rsidRDefault="00D53D3D" w:rsidP="00D53D3D">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326455ED" w14:textId="77777777" w:rsidR="00D53D3D" w:rsidRPr="00D53D3D" w:rsidRDefault="00D53D3D" w:rsidP="00D53D3D">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E413545" w14:textId="77777777" w:rsidR="00D53D3D" w:rsidRPr="00D53D3D" w:rsidRDefault="00D53D3D" w:rsidP="00D53D3D">
            <w:pPr>
              <w:spacing w:after="0" w:line="240" w:lineRule="auto"/>
              <w:rPr>
                <w:rFonts w:ascii="Geneva" w:eastAsia="Times New Roman" w:hAnsi="Geneva" w:cs="Times New Roman"/>
                <w:sz w:val="16"/>
                <w:szCs w:val="18"/>
              </w:rPr>
            </w:pPr>
          </w:p>
        </w:tc>
      </w:tr>
    </w:tbl>
    <w:tbl>
      <w:tblPr>
        <w:tblpPr w:leftFromText="180" w:rightFromText="180" w:vertAnchor="text" w:tblpY="418"/>
        <w:tblW w:w="5000" w:type="pct"/>
        <w:tblLook w:val="04A0" w:firstRow="1" w:lastRow="0" w:firstColumn="1" w:lastColumn="0" w:noHBand="0" w:noVBand="1"/>
      </w:tblPr>
      <w:tblGrid>
        <w:gridCol w:w="1638"/>
        <w:gridCol w:w="1233"/>
        <w:gridCol w:w="221"/>
        <w:gridCol w:w="1568"/>
        <w:gridCol w:w="1397"/>
        <w:gridCol w:w="221"/>
        <w:gridCol w:w="2065"/>
        <w:gridCol w:w="1233"/>
      </w:tblGrid>
      <w:tr w:rsidR="00D53D3D" w:rsidRPr="00D53D3D" w14:paraId="5A68F1DA" w14:textId="77777777" w:rsidTr="00B643BC">
        <w:trPr>
          <w:trHeight w:val="240"/>
        </w:trPr>
        <w:tc>
          <w:tcPr>
            <w:tcW w:w="1499"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3EC0C26" w14:textId="6AD2C481" w:rsidR="00D53D3D" w:rsidRPr="00D53D3D" w:rsidRDefault="00B643BC" w:rsidP="00B643BC">
            <w:pPr>
              <w:spacing w:after="0" w:line="240" w:lineRule="auto"/>
              <w:jc w:val="center"/>
              <w:rPr>
                <w:rFonts w:ascii="Geneva" w:eastAsia="Times New Roman" w:hAnsi="Geneva" w:cs="Times New Roman"/>
                <w:sz w:val="16"/>
                <w:szCs w:val="18"/>
              </w:rPr>
            </w:pPr>
            <w:r w:rsidRPr="00B643BC">
              <w:rPr>
                <w:rFonts w:ascii="Geneva" w:eastAsia="Times New Roman" w:hAnsi="Geneva" w:cs="Times New Roman"/>
                <w:noProof/>
                <w:sz w:val="16"/>
                <w:szCs w:val="18"/>
              </w:rPr>
              <w:lastRenderedPageBreak/>
              <mc:AlternateContent>
                <mc:Choice Requires="wps">
                  <w:drawing>
                    <wp:anchor distT="0" distB="0" distL="114300" distR="114300" simplePos="0" relativeHeight="251724288" behindDoc="0" locked="0" layoutInCell="1" allowOverlap="1" wp14:anchorId="32C97510" wp14:editId="05E82CCD">
                      <wp:simplePos x="0" y="0"/>
                      <wp:positionH relativeFrom="column">
                        <wp:posOffset>-102870</wp:posOffset>
                      </wp:positionH>
                      <wp:positionV relativeFrom="paragraph">
                        <wp:posOffset>-399415</wp:posOffset>
                      </wp:positionV>
                      <wp:extent cx="998855" cy="222885"/>
                      <wp:effectExtent l="0" t="0" r="10795" b="2476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22885"/>
                              </a:xfrm>
                              <a:prstGeom prst="rect">
                                <a:avLst/>
                              </a:prstGeom>
                              <a:solidFill>
                                <a:srgbClr val="FFFFFF"/>
                              </a:solidFill>
                              <a:ln w="9525">
                                <a:solidFill>
                                  <a:srgbClr val="000000"/>
                                </a:solidFill>
                                <a:miter lim="800000"/>
                                <a:headEnd/>
                                <a:tailEnd/>
                              </a:ln>
                            </wps:spPr>
                            <wps:txbx>
                              <w:txbxContent>
                                <w:p w14:paraId="21B50B4F" w14:textId="4AA87212" w:rsidR="006F4499" w:rsidRDefault="006F4499" w:rsidP="00B643BC">
                                  <w:pPr>
                                    <w:rPr>
                                      <w:rFonts w:ascii="Arial" w:hAnsi="Arial" w:cs="Arial"/>
                                    </w:rPr>
                                  </w:pPr>
                                  <w:r w:rsidRPr="00BA67F7">
                                    <w:rPr>
                                      <w:rFonts w:ascii="Arial" w:hAnsi="Arial" w:cs="Arial"/>
                                    </w:rPr>
                                    <w:t xml:space="preserve">Subject </w:t>
                                  </w:r>
                                  <w:r>
                                    <w:rPr>
                                      <w:rFonts w:ascii="Arial" w:hAnsi="Arial" w:cs="Arial"/>
                                    </w:rPr>
                                    <w:t>7</w:t>
                                  </w:r>
                                  <w:r>
                                    <w:rPr>
                                      <w:rFonts w:ascii="Arial" w:hAnsi="Arial" w:cs="Arial"/>
                                      <w:noProof/>
                                    </w:rPr>
                                    <w:drawing>
                                      <wp:inline distT="0" distB="0" distL="0" distR="0" wp14:anchorId="6E6AA1BF" wp14:editId="0BCC1BEB">
                                        <wp:extent cx="807085" cy="186680"/>
                                        <wp:effectExtent l="0" t="0" r="0" b="4445"/>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3057BFD8" wp14:editId="31678129">
                                        <wp:extent cx="807085" cy="186680"/>
                                        <wp:effectExtent l="0" t="0" r="0" b="444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397F9457" w14:textId="77777777" w:rsidR="006F4499" w:rsidRDefault="006F4499" w:rsidP="00B643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2C97510" id="_x0000_s1084" type="#_x0000_t202" style="position:absolute;left:0;text-align:left;margin-left:-8.1pt;margin-top:-31.45pt;width:78.65pt;height:17.5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">
                      <v:textbox>
                        <w:txbxContent>
                          <w:p w14:paraId="21B50B4F" w14:textId="4AA87212" w:rsidR="006F4499" w:rsidRDefault="006F4499" w:rsidP="00B643BC">
                            <w:pPr>
                              <w:rPr>
                                <w:rFonts w:ascii="Arial" w:hAnsi="Arial" w:cs="Arial"/>
                              </w:rPr>
                            </w:pPr>
                            <w:r w:rsidRPr="00BA67F7">
                              <w:rPr>
                                <w:rFonts w:ascii="Arial" w:hAnsi="Arial" w:cs="Arial"/>
                              </w:rPr>
                              <w:t xml:space="preserve">Subject </w:t>
                            </w:r>
                            <w:r>
                              <w:rPr>
                                <w:rFonts w:ascii="Arial" w:hAnsi="Arial" w:cs="Arial"/>
                              </w:rPr>
                              <w:t>7</w:t>
                            </w:r>
                            <w:r>
                              <w:rPr>
                                <w:rFonts w:ascii="Arial" w:hAnsi="Arial" w:cs="Arial"/>
                                <w:noProof/>
                              </w:rPr>
                              <w:drawing>
                                <wp:inline distT="0" distB="0" distL="0" distR="0" wp14:anchorId="6E6AA1BF" wp14:editId="0BCC1BEB">
                                  <wp:extent cx="807085" cy="186680"/>
                                  <wp:effectExtent l="0" t="0" r="0" b="4445"/>
                                  <wp:docPr id="313" name="Pict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3057BFD8" wp14:editId="31678129">
                                  <wp:extent cx="807085" cy="186680"/>
                                  <wp:effectExtent l="0" t="0" r="0" b="4445"/>
                                  <wp:docPr id="316" name="Pict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397F9457" w14:textId="77777777" w:rsidR="006F4499" w:rsidRDefault="006F4499" w:rsidP="00B643BC"/>
                        </w:txbxContent>
                      </v:textbox>
                    </v:shape>
                  </w:pict>
                </mc:Fallback>
              </mc:AlternateContent>
            </w:r>
            <w:r w:rsidR="00D53D3D"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319AC5ED"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19A7F0D0"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5ACE1BA0"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006AE94"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B643B5C"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44" w:type="pct"/>
            <w:tcBorders>
              <w:top w:val="single" w:sz="4" w:space="0" w:color="auto"/>
              <w:left w:val="nil"/>
              <w:bottom w:val="single" w:sz="4" w:space="0" w:color="auto"/>
              <w:right w:val="single" w:sz="4" w:space="0" w:color="auto"/>
            </w:tcBorders>
            <w:shd w:val="clear" w:color="000000" w:fill="D9D9D9"/>
            <w:noWrap/>
            <w:vAlign w:val="bottom"/>
            <w:hideMark/>
          </w:tcPr>
          <w:p w14:paraId="1F45F8DD"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077F8FDA" w14:textId="77777777" w:rsidTr="00B643BC">
        <w:trPr>
          <w:trHeight w:val="240"/>
        </w:trPr>
        <w:tc>
          <w:tcPr>
            <w:tcW w:w="855" w:type="pct"/>
            <w:tcBorders>
              <w:top w:val="nil"/>
              <w:left w:val="nil"/>
              <w:bottom w:val="nil"/>
              <w:right w:val="nil"/>
            </w:tcBorders>
            <w:shd w:val="clear" w:color="auto" w:fill="auto"/>
            <w:noWrap/>
            <w:vAlign w:val="bottom"/>
            <w:hideMark/>
          </w:tcPr>
          <w:p w14:paraId="0713218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44" w:type="pct"/>
            <w:tcBorders>
              <w:top w:val="nil"/>
              <w:left w:val="nil"/>
              <w:bottom w:val="nil"/>
              <w:right w:val="nil"/>
            </w:tcBorders>
            <w:shd w:val="clear" w:color="auto" w:fill="auto"/>
            <w:noWrap/>
            <w:vAlign w:val="bottom"/>
            <w:hideMark/>
          </w:tcPr>
          <w:p w14:paraId="03FABA2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 </w:t>
            </w:r>
          </w:p>
        </w:tc>
        <w:tc>
          <w:tcPr>
            <w:tcW w:w="115" w:type="pct"/>
            <w:tcBorders>
              <w:top w:val="nil"/>
              <w:left w:val="nil"/>
              <w:bottom w:val="nil"/>
              <w:right w:val="nil"/>
            </w:tcBorders>
            <w:shd w:val="clear" w:color="auto" w:fill="auto"/>
            <w:noWrap/>
            <w:vAlign w:val="bottom"/>
            <w:hideMark/>
          </w:tcPr>
          <w:p w14:paraId="44C4FA4F"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53C377BF"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0CD5CC6E"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1105CF9"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6BCB7B1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44" w:type="pct"/>
            <w:tcBorders>
              <w:top w:val="nil"/>
              <w:left w:val="nil"/>
              <w:bottom w:val="single" w:sz="4" w:space="0" w:color="auto"/>
              <w:right w:val="single" w:sz="4" w:space="0" w:color="auto"/>
            </w:tcBorders>
            <w:shd w:val="clear" w:color="auto" w:fill="auto"/>
            <w:noWrap/>
            <w:vAlign w:val="bottom"/>
            <w:hideMark/>
          </w:tcPr>
          <w:p w14:paraId="783E423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 </w:t>
            </w:r>
          </w:p>
        </w:tc>
      </w:tr>
      <w:tr w:rsidR="00D53D3D" w:rsidRPr="00D53D3D" w14:paraId="282D5890" w14:textId="77777777" w:rsidTr="00B643BC">
        <w:trPr>
          <w:trHeight w:val="240"/>
        </w:trPr>
        <w:tc>
          <w:tcPr>
            <w:tcW w:w="8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BE5D8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4" w:type="pct"/>
            <w:tcBorders>
              <w:top w:val="single" w:sz="4" w:space="0" w:color="auto"/>
              <w:left w:val="nil"/>
              <w:bottom w:val="single" w:sz="4" w:space="0" w:color="auto"/>
              <w:right w:val="single" w:sz="4" w:space="0" w:color="auto"/>
            </w:tcBorders>
            <w:shd w:val="clear" w:color="auto" w:fill="auto"/>
            <w:noWrap/>
            <w:vAlign w:val="bottom"/>
            <w:hideMark/>
          </w:tcPr>
          <w:p w14:paraId="791630B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c>
          <w:tcPr>
            <w:tcW w:w="115" w:type="pct"/>
            <w:tcBorders>
              <w:top w:val="nil"/>
              <w:left w:val="nil"/>
              <w:bottom w:val="nil"/>
              <w:right w:val="nil"/>
            </w:tcBorders>
            <w:shd w:val="clear" w:color="auto" w:fill="auto"/>
            <w:noWrap/>
            <w:vAlign w:val="bottom"/>
            <w:hideMark/>
          </w:tcPr>
          <w:p w14:paraId="635803A5"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4290B412"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4458FC4B"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4D39659"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643BAAA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4" w:type="pct"/>
            <w:tcBorders>
              <w:top w:val="nil"/>
              <w:left w:val="nil"/>
              <w:bottom w:val="single" w:sz="4" w:space="0" w:color="auto"/>
              <w:right w:val="single" w:sz="4" w:space="0" w:color="auto"/>
            </w:tcBorders>
            <w:shd w:val="clear" w:color="auto" w:fill="auto"/>
            <w:noWrap/>
            <w:vAlign w:val="bottom"/>
            <w:hideMark/>
          </w:tcPr>
          <w:p w14:paraId="600E85B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r>
      <w:tr w:rsidR="00D53D3D" w:rsidRPr="00D53D3D" w14:paraId="450FD5CC"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6EAB48E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4" w:type="pct"/>
            <w:tcBorders>
              <w:top w:val="nil"/>
              <w:left w:val="nil"/>
              <w:bottom w:val="single" w:sz="4" w:space="0" w:color="auto"/>
              <w:right w:val="single" w:sz="4" w:space="0" w:color="auto"/>
            </w:tcBorders>
            <w:shd w:val="clear" w:color="auto" w:fill="auto"/>
            <w:noWrap/>
            <w:vAlign w:val="bottom"/>
            <w:hideMark/>
          </w:tcPr>
          <w:p w14:paraId="3C19AA47"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3FA63B23"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37834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729" w:type="pct"/>
            <w:tcBorders>
              <w:top w:val="single" w:sz="4" w:space="0" w:color="auto"/>
              <w:left w:val="nil"/>
              <w:bottom w:val="single" w:sz="4" w:space="0" w:color="auto"/>
              <w:right w:val="single" w:sz="4" w:space="0" w:color="auto"/>
            </w:tcBorders>
            <w:shd w:val="clear" w:color="auto" w:fill="auto"/>
            <w:noWrap/>
            <w:vAlign w:val="bottom"/>
            <w:hideMark/>
          </w:tcPr>
          <w:p w14:paraId="57B44BA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3AC63D99"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6235F5D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4" w:type="pct"/>
            <w:tcBorders>
              <w:top w:val="nil"/>
              <w:left w:val="nil"/>
              <w:bottom w:val="single" w:sz="4" w:space="0" w:color="auto"/>
              <w:right w:val="single" w:sz="4" w:space="0" w:color="auto"/>
            </w:tcBorders>
            <w:shd w:val="clear" w:color="auto" w:fill="auto"/>
            <w:noWrap/>
            <w:vAlign w:val="bottom"/>
            <w:hideMark/>
          </w:tcPr>
          <w:p w14:paraId="4B242798"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2480B5E1"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0B89DC5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42D59D70"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1805AA41"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2C614DE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729" w:type="pct"/>
            <w:tcBorders>
              <w:top w:val="nil"/>
              <w:left w:val="nil"/>
              <w:bottom w:val="single" w:sz="4" w:space="0" w:color="auto"/>
              <w:right w:val="single" w:sz="4" w:space="0" w:color="auto"/>
            </w:tcBorders>
            <w:shd w:val="clear" w:color="auto" w:fill="auto"/>
            <w:noWrap/>
            <w:vAlign w:val="bottom"/>
            <w:hideMark/>
          </w:tcPr>
          <w:p w14:paraId="2BF6DCB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1,535,682.02 </w:t>
            </w:r>
          </w:p>
        </w:tc>
        <w:tc>
          <w:tcPr>
            <w:tcW w:w="115" w:type="pct"/>
            <w:tcBorders>
              <w:top w:val="nil"/>
              <w:left w:val="nil"/>
              <w:bottom w:val="nil"/>
              <w:right w:val="nil"/>
            </w:tcBorders>
            <w:shd w:val="clear" w:color="auto" w:fill="auto"/>
            <w:noWrap/>
            <w:vAlign w:val="bottom"/>
            <w:hideMark/>
          </w:tcPr>
          <w:p w14:paraId="387EB9CA"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70AA5BA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528A7393"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2299185E"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8CE4CA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nil"/>
              <w:left w:val="nil"/>
              <w:bottom w:val="single" w:sz="4" w:space="0" w:color="auto"/>
              <w:right w:val="single" w:sz="4" w:space="0" w:color="auto"/>
            </w:tcBorders>
            <w:shd w:val="clear" w:color="auto" w:fill="auto"/>
            <w:noWrap/>
            <w:vAlign w:val="bottom"/>
            <w:hideMark/>
          </w:tcPr>
          <w:p w14:paraId="1D5FB3A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B7BF9C9"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5E2A9857"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729" w:type="pct"/>
            <w:tcBorders>
              <w:top w:val="nil"/>
              <w:left w:val="nil"/>
              <w:bottom w:val="single" w:sz="4" w:space="0" w:color="auto"/>
              <w:right w:val="single" w:sz="4" w:space="0" w:color="auto"/>
            </w:tcBorders>
            <w:shd w:val="clear" w:color="auto" w:fill="auto"/>
            <w:noWrap/>
            <w:vAlign w:val="bottom"/>
            <w:hideMark/>
          </w:tcPr>
          <w:p w14:paraId="2323396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18,464,317.98 </w:t>
            </w:r>
          </w:p>
        </w:tc>
        <w:tc>
          <w:tcPr>
            <w:tcW w:w="115" w:type="pct"/>
            <w:tcBorders>
              <w:top w:val="nil"/>
              <w:left w:val="nil"/>
              <w:bottom w:val="nil"/>
              <w:right w:val="nil"/>
            </w:tcBorders>
            <w:shd w:val="clear" w:color="auto" w:fill="auto"/>
            <w:noWrap/>
            <w:vAlign w:val="bottom"/>
            <w:hideMark/>
          </w:tcPr>
          <w:p w14:paraId="195E825C"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59BBB7A5"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118125F0"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1B54A1C5" w14:textId="77777777" w:rsidTr="00B643BC">
        <w:trPr>
          <w:trHeight w:val="240"/>
        </w:trPr>
        <w:tc>
          <w:tcPr>
            <w:tcW w:w="855" w:type="pct"/>
            <w:tcBorders>
              <w:top w:val="nil"/>
              <w:left w:val="nil"/>
              <w:bottom w:val="nil"/>
              <w:right w:val="nil"/>
            </w:tcBorders>
            <w:shd w:val="clear" w:color="auto" w:fill="auto"/>
            <w:noWrap/>
            <w:vAlign w:val="bottom"/>
            <w:hideMark/>
          </w:tcPr>
          <w:p w14:paraId="6648A01E"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0B33942A"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4C7CCFF"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010464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729" w:type="pct"/>
            <w:tcBorders>
              <w:top w:val="nil"/>
              <w:left w:val="nil"/>
              <w:bottom w:val="single" w:sz="4" w:space="0" w:color="auto"/>
              <w:right w:val="single" w:sz="4" w:space="0" w:color="auto"/>
            </w:tcBorders>
            <w:shd w:val="clear" w:color="auto" w:fill="auto"/>
            <w:noWrap/>
            <w:vAlign w:val="bottom"/>
            <w:hideMark/>
          </w:tcPr>
          <w:p w14:paraId="5B63E98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17,171,815.72 </w:t>
            </w:r>
          </w:p>
        </w:tc>
        <w:tc>
          <w:tcPr>
            <w:tcW w:w="115" w:type="pct"/>
            <w:tcBorders>
              <w:top w:val="nil"/>
              <w:left w:val="nil"/>
              <w:bottom w:val="nil"/>
              <w:right w:val="nil"/>
            </w:tcBorders>
            <w:shd w:val="clear" w:color="auto" w:fill="auto"/>
            <w:noWrap/>
            <w:vAlign w:val="bottom"/>
            <w:hideMark/>
          </w:tcPr>
          <w:p w14:paraId="2301D50E"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572FB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single" w:sz="4" w:space="0" w:color="auto"/>
              <w:left w:val="nil"/>
              <w:bottom w:val="single" w:sz="4" w:space="0" w:color="auto"/>
              <w:right w:val="single" w:sz="4" w:space="0" w:color="auto"/>
            </w:tcBorders>
            <w:shd w:val="clear" w:color="auto" w:fill="auto"/>
            <w:noWrap/>
            <w:vAlign w:val="bottom"/>
            <w:hideMark/>
          </w:tcPr>
          <w:p w14:paraId="63CF1B3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1CD68F5E" w14:textId="77777777" w:rsidTr="00B643BC">
        <w:trPr>
          <w:trHeight w:val="240"/>
        </w:trPr>
        <w:tc>
          <w:tcPr>
            <w:tcW w:w="855" w:type="pct"/>
            <w:tcBorders>
              <w:top w:val="nil"/>
              <w:left w:val="nil"/>
              <w:bottom w:val="nil"/>
              <w:right w:val="nil"/>
            </w:tcBorders>
            <w:shd w:val="clear" w:color="auto" w:fill="auto"/>
            <w:noWrap/>
            <w:vAlign w:val="bottom"/>
            <w:hideMark/>
          </w:tcPr>
          <w:p w14:paraId="18CEB54C"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D0DD6F6"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6FC779B"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3E853FC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729" w:type="pct"/>
            <w:tcBorders>
              <w:top w:val="nil"/>
              <w:left w:val="nil"/>
              <w:bottom w:val="single" w:sz="4" w:space="0" w:color="auto"/>
              <w:right w:val="single" w:sz="4" w:space="0" w:color="auto"/>
            </w:tcBorders>
            <w:shd w:val="clear" w:color="auto" w:fill="auto"/>
            <w:noWrap/>
            <w:vAlign w:val="bottom"/>
            <w:hideMark/>
          </w:tcPr>
          <w:p w14:paraId="18ECF0F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1,292,502.26 </w:t>
            </w:r>
          </w:p>
        </w:tc>
        <w:tc>
          <w:tcPr>
            <w:tcW w:w="115" w:type="pct"/>
            <w:tcBorders>
              <w:top w:val="nil"/>
              <w:left w:val="nil"/>
              <w:bottom w:val="nil"/>
              <w:right w:val="nil"/>
            </w:tcBorders>
            <w:shd w:val="clear" w:color="auto" w:fill="auto"/>
            <w:noWrap/>
            <w:vAlign w:val="bottom"/>
            <w:hideMark/>
          </w:tcPr>
          <w:p w14:paraId="54E5F41F"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000000" w:fill="D9D9D9"/>
            <w:noWrap/>
            <w:vAlign w:val="bottom"/>
            <w:hideMark/>
          </w:tcPr>
          <w:p w14:paraId="14D33DC7"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44" w:type="pct"/>
            <w:tcBorders>
              <w:top w:val="nil"/>
              <w:left w:val="nil"/>
              <w:bottom w:val="single" w:sz="4" w:space="0" w:color="auto"/>
              <w:right w:val="single" w:sz="4" w:space="0" w:color="auto"/>
            </w:tcBorders>
            <w:shd w:val="clear" w:color="000000" w:fill="D9D9D9"/>
            <w:noWrap/>
            <w:vAlign w:val="bottom"/>
            <w:hideMark/>
          </w:tcPr>
          <w:p w14:paraId="06F5C015"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5EB1E914" w14:textId="77777777" w:rsidTr="00B643BC">
        <w:trPr>
          <w:trHeight w:val="240"/>
        </w:trPr>
        <w:tc>
          <w:tcPr>
            <w:tcW w:w="85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46C34A"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44" w:type="pct"/>
            <w:tcBorders>
              <w:top w:val="single" w:sz="4" w:space="0" w:color="auto"/>
              <w:left w:val="nil"/>
              <w:bottom w:val="single" w:sz="4" w:space="0" w:color="auto"/>
              <w:right w:val="single" w:sz="4" w:space="0" w:color="auto"/>
            </w:tcBorders>
            <w:shd w:val="clear" w:color="000000" w:fill="D9D9D9"/>
            <w:noWrap/>
            <w:vAlign w:val="bottom"/>
            <w:hideMark/>
          </w:tcPr>
          <w:p w14:paraId="2BBEEC4A" w14:textId="77777777" w:rsidR="00D53D3D" w:rsidRPr="00D53D3D" w:rsidRDefault="00D53D3D" w:rsidP="00B643BC">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567B96D7"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5E56ACA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729" w:type="pct"/>
            <w:tcBorders>
              <w:top w:val="nil"/>
              <w:left w:val="nil"/>
              <w:bottom w:val="single" w:sz="4" w:space="0" w:color="auto"/>
              <w:right w:val="single" w:sz="4" w:space="0" w:color="auto"/>
            </w:tcBorders>
            <w:shd w:val="clear" w:color="auto" w:fill="auto"/>
            <w:noWrap/>
            <w:vAlign w:val="bottom"/>
            <w:hideMark/>
          </w:tcPr>
          <w:p w14:paraId="3E29F70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6AF7A801"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39F518F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4" w:type="pct"/>
            <w:tcBorders>
              <w:top w:val="nil"/>
              <w:left w:val="nil"/>
              <w:bottom w:val="single" w:sz="4" w:space="0" w:color="auto"/>
              <w:right w:val="single" w:sz="4" w:space="0" w:color="auto"/>
            </w:tcBorders>
            <w:shd w:val="clear" w:color="auto" w:fill="auto"/>
            <w:noWrap/>
            <w:vAlign w:val="bottom"/>
            <w:hideMark/>
          </w:tcPr>
          <w:p w14:paraId="0ACC67A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r>
      <w:tr w:rsidR="00D53D3D" w:rsidRPr="00D53D3D" w14:paraId="14381EF2"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6A479BE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4" w:type="pct"/>
            <w:tcBorders>
              <w:top w:val="nil"/>
              <w:left w:val="nil"/>
              <w:bottom w:val="single" w:sz="4" w:space="0" w:color="auto"/>
              <w:right w:val="single" w:sz="4" w:space="0" w:color="auto"/>
            </w:tcBorders>
            <w:shd w:val="clear" w:color="auto" w:fill="auto"/>
            <w:noWrap/>
            <w:vAlign w:val="bottom"/>
            <w:hideMark/>
          </w:tcPr>
          <w:p w14:paraId="5835B00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c>
          <w:tcPr>
            <w:tcW w:w="115" w:type="pct"/>
            <w:tcBorders>
              <w:top w:val="nil"/>
              <w:left w:val="nil"/>
              <w:bottom w:val="nil"/>
              <w:right w:val="nil"/>
            </w:tcBorders>
            <w:shd w:val="clear" w:color="auto" w:fill="auto"/>
            <w:noWrap/>
            <w:vAlign w:val="bottom"/>
            <w:hideMark/>
          </w:tcPr>
          <w:p w14:paraId="1EAE1F8F"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8FD7AD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729" w:type="pct"/>
            <w:tcBorders>
              <w:top w:val="nil"/>
              <w:left w:val="nil"/>
              <w:bottom w:val="single" w:sz="4" w:space="0" w:color="auto"/>
              <w:right w:val="single" w:sz="4" w:space="0" w:color="auto"/>
            </w:tcBorders>
            <w:shd w:val="clear" w:color="auto" w:fill="auto"/>
            <w:noWrap/>
            <w:vAlign w:val="bottom"/>
            <w:hideMark/>
          </w:tcPr>
          <w:p w14:paraId="4F5DF49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2,828,184.28 </w:t>
            </w:r>
          </w:p>
        </w:tc>
        <w:tc>
          <w:tcPr>
            <w:tcW w:w="115" w:type="pct"/>
            <w:tcBorders>
              <w:top w:val="nil"/>
              <w:left w:val="nil"/>
              <w:bottom w:val="nil"/>
              <w:right w:val="nil"/>
            </w:tcBorders>
            <w:shd w:val="clear" w:color="auto" w:fill="auto"/>
            <w:noWrap/>
            <w:vAlign w:val="bottom"/>
            <w:hideMark/>
          </w:tcPr>
          <w:p w14:paraId="627D8CC3"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058E065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3496B20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6058AC75"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807D51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4" w:type="pct"/>
            <w:tcBorders>
              <w:top w:val="nil"/>
              <w:left w:val="nil"/>
              <w:bottom w:val="single" w:sz="4" w:space="0" w:color="auto"/>
              <w:right w:val="single" w:sz="4" w:space="0" w:color="auto"/>
            </w:tcBorders>
            <w:shd w:val="clear" w:color="auto" w:fill="auto"/>
            <w:noWrap/>
            <w:vAlign w:val="bottom"/>
            <w:hideMark/>
          </w:tcPr>
          <w:p w14:paraId="6F86055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03884A88"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E9FE833" w14:textId="77777777" w:rsidR="00D53D3D" w:rsidRPr="00D53D3D" w:rsidRDefault="00D53D3D" w:rsidP="00B643BC">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729" w:type="pct"/>
            <w:tcBorders>
              <w:top w:val="nil"/>
              <w:left w:val="nil"/>
              <w:bottom w:val="single" w:sz="4" w:space="0" w:color="auto"/>
              <w:right w:val="single" w:sz="4" w:space="0" w:color="auto"/>
            </w:tcBorders>
            <w:shd w:val="clear" w:color="auto" w:fill="auto"/>
            <w:noWrap/>
            <w:vAlign w:val="bottom"/>
            <w:hideMark/>
          </w:tcPr>
          <w:p w14:paraId="779BA71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(1,535,682.02)</w:t>
            </w:r>
          </w:p>
        </w:tc>
        <w:tc>
          <w:tcPr>
            <w:tcW w:w="115" w:type="pct"/>
            <w:tcBorders>
              <w:top w:val="nil"/>
              <w:left w:val="nil"/>
              <w:bottom w:val="nil"/>
              <w:right w:val="nil"/>
            </w:tcBorders>
            <w:shd w:val="clear" w:color="auto" w:fill="auto"/>
            <w:noWrap/>
            <w:vAlign w:val="bottom"/>
            <w:hideMark/>
          </w:tcPr>
          <w:p w14:paraId="29672BC0"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7606365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4" w:type="pct"/>
            <w:tcBorders>
              <w:top w:val="nil"/>
              <w:left w:val="nil"/>
              <w:bottom w:val="single" w:sz="4" w:space="0" w:color="auto"/>
              <w:right w:val="single" w:sz="4" w:space="0" w:color="auto"/>
            </w:tcBorders>
            <w:shd w:val="clear" w:color="auto" w:fill="auto"/>
            <w:noWrap/>
            <w:vAlign w:val="bottom"/>
            <w:hideMark/>
          </w:tcPr>
          <w:p w14:paraId="675FC6C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r>
      <w:tr w:rsidR="00D53D3D" w:rsidRPr="00D53D3D" w14:paraId="6F881907"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4DCF63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4" w:type="pct"/>
            <w:tcBorders>
              <w:top w:val="nil"/>
              <w:left w:val="nil"/>
              <w:bottom w:val="single" w:sz="4" w:space="0" w:color="auto"/>
              <w:right w:val="single" w:sz="4" w:space="0" w:color="auto"/>
            </w:tcBorders>
            <w:shd w:val="clear" w:color="auto" w:fill="auto"/>
            <w:noWrap/>
            <w:vAlign w:val="bottom"/>
            <w:hideMark/>
          </w:tcPr>
          <w:p w14:paraId="6BDF9E62"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c>
          <w:tcPr>
            <w:tcW w:w="115" w:type="pct"/>
            <w:tcBorders>
              <w:top w:val="nil"/>
              <w:left w:val="nil"/>
              <w:bottom w:val="nil"/>
              <w:right w:val="nil"/>
            </w:tcBorders>
            <w:shd w:val="clear" w:color="auto" w:fill="auto"/>
            <w:noWrap/>
            <w:vAlign w:val="bottom"/>
            <w:hideMark/>
          </w:tcPr>
          <w:p w14:paraId="7CCC0B16"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3AD24401"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2F879B54"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05EAB81"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4AE61A0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nil"/>
              <w:left w:val="nil"/>
              <w:bottom w:val="single" w:sz="4" w:space="0" w:color="auto"/>
              <w:right w:val="single" w:sz="4" w:space="0" w:color="auto"/>
            </w:tcBorders>
            <w:shd w:val="clear" w:color="auto" w:fill="auto"/>
            <w:noWrap/>
            <w:vAlign w:val="bottom"/>
            <w:hideMark/>
          </w:tcPr>
          <w:p w14:paraId="78805D4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3FE96B74"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53351B7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4" w:type="pct"/>
            <w:tcBorders>
              <w:top w:val="nil"/>
              <w:left w:val="nil"/>
              <w:bottom w:val="single" w:sz="4" w:space="0" w:color="auto"/>
              <w:right w:val="single" w:sz="4" w:space="0" w:color="auto"/>
            </w:tcBorders>
            <w:shd w:val="clear" w:color="auto" w:fill="auto"/>
            <w:noWrap/>
            <w:vAlign w:val="bottom"/>
            <w:hideMark/>
          </w:tcPr>
          <w:p w14:paraId="376AF8F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1DDF2FE5"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163D3531"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452E59D7"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E395A0F"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1940B9D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4" w:type="pct"/>
            <w:tcBorders>
              <w:top w:val="nil"/>
              <w:left w:val="nil"/>
              <w:bottom w:val="single" w:sz="4" w:space="0" w:color="auto"/>
              <w:right w:val="single" w:sz="4" w:space="0" w:color="auto"/>
            </w:tcBorders>
            <w:shd w:val="clear" w:color="auto" w:fill="auto"/>
            <w:noWrap/>
            <w:vAlign w:val="bottom"/>
            <w:hideMark/>
          </w:tcPr>
          <w:p w14:paraId="6325E5B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r>
      <w:tr w:rsidR="00D53D3D" w:rsidRPr="00D53D3D" w14:paraId="2E31304E"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8CC04C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4" w:type="pct"/>
            <w:tcBorders>
              <w:top w:val="nil"/>
              <w:left w:val="nil"/>
              <w:bottom w:val="single" w:sz="4" w:space="0" w:color="auto"/>
              <w:right w:val="single" w:sz="4" w:space="0" w:color="auto"/>
            </w:tcBorders>
            <w:shd w:val="clear" w:color="auto" w:fill="auto"/>
            <w:noWrap/>
            <w:vAlign w:val="bottom"/>
            <w:hideMark/>
          </w:tcPr>
          <w:p w14:paraId="45E1072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2,400,000.00 </w:t>
            </w:r>
          </w:p>
        </w:tc>
        <w:tc>
          <w:tcPr>
            <w:tcW w:w="115" w:type="pct"/>
            <w:tcBorders>
              <w:top w:val="nil"/>
              <w:left w:val="nil"/>
              <w:bottom w:val="nil"/>
              <w:right w:val="nil"/>
            </w:tcBorders>
            <w:shd w:val="clear" w:color="auto" w:fill="auto"/>
            <w:noWrap/>
            <w:vAlign w:val="bottom"/>
            <w:hideMark/>
          </w:tcPr>
          <w:p w14:paraId="64DB9B76"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E7DE3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729" w:type="pct"/>
            <w:tcBorders>
              <w:top w:val="single" w:sz="4" w:space="0" w:color="auto"/>
              <w:left w:val="nil"/>
              <w:bottom w:val="single" w:sz="4" w:space="0" w:color="auto"/>
              <w:right w:val="single" w:sz="4" w:space="0" w:color="auto"/>
            </w:tcBorders>
            <w:shd w:val="clear" w:color="auto" w:fill="auto"/>
            <w:noWrap/>
            <w:vAlign w:val="bottom"/>
            <w:hideMark/>
          </w:tcPr>
          <w:p w14:paraId="7545212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78168779"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13581BC7"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4" w:type="pct"/>
            <w:tcBorders>
              <w:top w:val="nil"/>
              <w:left w:val="nil"/>
              <w:bottom w:val="single" w:sz="4" w:space="0" w:color="auto"/>
              <w:right w:val="single" w:sz="4" w:space="0" w:color="auto"/>
            </w:tcBorders>
            <w:shd w:val="clear" w:color="auto" w:fill="auto"/>
            <w:noWrap/>
            <w:vAlign w:val="bottom"/>
            <w:hideMark/>
          </w:tcPr>
          <w:p w14:paraId="362E6DA5"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5710BF95" w14:textId="77777777" w:rsidTr="00B643BC">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3016E04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4" w:type="pct"/>
            <w:tcBorders>
              <w:top w:val="nil"/>
              <w:left w:val="nil"/>
              <w:bottom w:val="single" w:sz="4" w:space="0" w:color="auto"/>
              <w:right w:val="single" w:sz="4" w:space="0" w:color="auto"/>
            </w:tcBorders>
            <w:shd w:val="clear" w:color="auto" w:fill="auto"/>
            <w:noWrap/>
            <w:vAlign w:val="bottom"/>
            <w:hideMark/>
          </w:tcPr>
          <w:p w14:paraId="78A5CEC3"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0BFA150A"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1405E06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729" w:type="pct"/>
            <w:tcBorders>
              <w:top w:val="nil"/>
              <w:left w:val="nil"/>
              <w:bottom w:val="single" w:sz="4" w:space="0" w:color="auto"/>
              <w:right w:val="single" w:sz="4" w:space="0" w:color="auto"/>
            </w:tcBorders>
            <w:shd w:val="clear" w:color="auto" w:fill="auto"/>
            <w:noWrap/>
            <w:vAlign w:val="bottom"/>
            <w:hideMark/>
          </w:tcPr>
          <w:p w14:paraId="407E72A2"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4E0098ED"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07F7A168"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44" w:type="pct"/>
            <w:tcBorders>
              <w:top w:val="nil"/>
              <w:left w:val="nil"/>
              <w:bottom w:val="single" w:sz="4" w:space="0" w:color="auto"/>
              <w:right w:val="single" w:sz="4" w:space="0" w:color="auto"/>
            </w:tcBorders>
            <w:shd w:val="clear" w:color="auto" w:fill="auto"/>
            <w:noWrap/>
            <w:vAlign w:val="bottom"/>
            <w:hideMark/>
          </w:tcPr>
          <w:p w14:paraId="41F7B61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r>
      <w:tr w:rsidR="00D53D3D" w:rsidRPr="00D53D3D" w14:paraId="36B76B7D" w14:textId="77777777" w:rsidTr="00B643BC">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3892985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44" w:type="pct"/>
            <w:tcBorders>
              <w:top w:val="nil"/>
              <w:left w:val="nil"/>
              <w:bottom w:val="single" w:sz="4" w:space="0" w:color="auto"/>
              <w:right w:val="single" w:sz="4" w:space="0" w:color="auto"/>
            </w:tcBorders>
            <w:shd w:val="clear" w:color="auto" w:fill="auto"/>
            <w:noWrap/>
            <w:vAlign w:val="bottom"/>
            <w:hideMark/>
          </w:tcPr>
          <w:p w14:paraId="6AE9FF17"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2DEC00E1"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51EA846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729" w:type="pct"/>
            <w:tcBorders>
              <w:top w:val="nil"/>
              <w:left w:val="nil"/>
              <w:bottom w:val="single" w:sz="4" w:space="0" w:color="auto"/>
              <w:right w:val="single" w:sz="4" w:space="0" w:color="auto"/>
            </w:tcBorders>
            <w:shd w:val="clear" w:color="auto" w:fill="auto"/>
            <w:noWrap/>
            <w:vAlign w:val="bottom"/>
            <w:hideMark/>
          </w:tcPr>
          <w:p w14:paraId="2CE5C333"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057E5153"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5A028FC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4" w:type="pct"/>
            <w:tcBorders>
              <w:top w:val="nil"/>
              <w:left w:val="nil"/>
              <w:bottom w:val="single" w:sz="4" w:space="0" w:color="auto"/>
              <w:right w:val="single" w:sz="4" w:space="0" w:color="auto"/>
            </w:tcBorders>
            <w:shd w:val="clear" w:color="auto" w:fill="auto"/>
            <w:noWrap/>
            <w:vAlign w:val="bottom"/>
            <w:hideMark/>
          </w:tcPr>
          <w:p w14:paraId="2F53A396"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1022</w:t>
            </w:r>
          </w:p>
        </w:tc>
      </w:tr>
      <w:tr w:rsidR="00D53D3D" w:rsidRPr="00D53D3D" w14:paraId="41FB3F00" w14:textId="77777777" w:rsidTr="00B643BC">
        <w:trPr>
          <w:trHeight w:val="27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35A3648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4" w:type="pct"/>
            <w:tcBorders>
              <w:top w:val="nil"/>
              <w:left w:val="nil"/>
              <w:bottom w:val="single" w:sz="4" w:space="0" w:color="auto"/>
              <w:right w:val="single" w:sz="4" w:space="0" w:color="auto"/>
            </w:tcBorders>
            <w:shd w:val="clear" w:color="auto" w:fill="auto"/>
            <w:noWrap/>
            <w:vAlign w:val="bottom"/>
            <w:hideMark/>
          </w:tcPr>
          <w:p w14:paraId="5853E814"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1107</w:t>
            </w:r>
          </w:p>
        </w:tc>
        <w:tc>
          <w:tcPr>
            <w:tcW w:w="115" w:type="pct"/>
            <w:tcBorders>
              <w:top w:val="nil"/>
              <w:left w:val="nil"/>
              <w:bottom w:val="nil"/>
              <w:right w:val="nil"/>
            </w:tcBorders>
            <w:shd w:val="clear" w:color="auto" w:fill="auto"/>
            <w:noWrap/>
            <w:vAlign w:val="bottom"/>
            <w:hideMark/>
          </w:tcPr>
          <w:p w14:paraId="25FB3616"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3156B64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729" w:type="pct"/>
            <w:tcBorders>
              <w:top w:val="nil"/>
              <w:left w:val="nil"/>
              <w:bottom w:val="single" w:sz="4" w:space="0" w:color="auto"/>
              <w:right w:val="single" w:sz="4" w:space="0" w:color="auto"/>
            </w:tcBorders>
            <w:shd w:val="clear" w:color="auto" w:fill="auto"/>
            <w:noWrap/>
            <w:vAlign w:val="bottom"/>
            <w:hideMark/>
          </w:tcPr>
          <w:p w14:paraId="669B4B7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18,066.85 </w:t>
            </w:r>
          </w:p>
        </w:tc>
        <w:tc>
          <w:tcPr>
            <w:tcW w:w="115" w:type="pct"/>
            <w:tcBorders>
              <w:top w:val="nil"/>
              <w:left w:val="nil"/>
              <w:bottom w:val="nil"/>
              <w:right w:val="nil"/>
            </w:tcBorders>
            <w:shd w:val="clear" w:color="auto" w:fill="auto"/>
            <w:noWrap/>
            <w:vAlign w:val="bottom"/>
            <w:hideMark/>
          </w:tcPr>
          <w:p w14:paraId="6EAAB1E6"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single" w:sz="4" w:space="0" w:color="auto"/>
              <w:bottom w:val="single" w:sz="4" w:space="0" w:color="auto"/>
              <w:right w:val="single" w:sz="4" w:space="0" w:color="auto"/>
            </w:tcBorders>
            <w:shd w:val="clear" w:color="auto" w:fill="auto"/>
            <w:noWrap/>
            <w:vAlign w:val="bottom"/>
            <w:hideMark/>
          </w:tcPr>
          <w:p w14:paraId="2577C21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4" w:type="pct"/>
            <w:tcBorders>
              <w:top w:val="nil"/>
              <w:left w:val="nil"/>
              <w:bottom w:val="single" w:sz="4" w:space="0" w:color="auto"/>
              <w:right w:val="single" w:sz="4" w:space="0" w:color="auto"/>
            </w:tcBorders>
            <w:shd w:val="clear" w:color="auto" w:fill="auto"/>
            <w:noWrap/>
            <w:vAlign w:val="bottom"/>
            <w:hideMark/>
          </w:tcPr>
          <w:p w14:paraId="7E5C9CE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19,569.47 </w:t>
            </w:r>
          </w:p>
        </w:tc>
      </w:tr>
      <w:tr w:rsidR="00D53D3D" w:rsidRPr="00D53D3D" w14:paraId="380D8EC6" w14:textId="77777777" w:rsidTr="00B643BC">
        <w:trPr>
          <w:trHeight w:val="27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5EACC62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4" w:type="pct"/>
            <w:tcBorders>
              <w:top w:val="nil"/>
              <w:left w:val="nil"/>
              <w:bottom w:val="single" w:sz="4" w:space="0" w:color="auto"/>
              <w:right w:val="single" w:sz="4" w:space="0" w:color="auto"/>
            </w:tcBorders>
            <w:shd w:val="clear" w:color="auto" w:fill="auto"/>
            <w:noWrap/>
            <w:vAlign w:val="bottom"/>
            <w:hideMark/>
          </w:tcPr>
          <w:p w14:paraId="2539C5BE"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18,066.85 </w:t>
            </w:r>
          </w:p>
        </w:tc>
        <w:tc>
          <w:tcPr>
            <w:tcW w:w="115" w:type="pct"/>
            <w:tcBorders>
              <w:top w:val="nil"/>
              <w:left w:val="nil"/>
              <w:bottom w:val="nil"/>
              <w:right w:val="nil"/>
            </w:tcBorders>
            <w:shd w:val="clear" w:color="auto" w:fill="auto"/>
            <w:noWrap/>
            <w:vAlign w:val="bottom"/>
            <w:hideMark/>
          </w:tcPr>
          <w:p w14:paraId="3463D720"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7540BCF1"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4F9D4CFB"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09F1485"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51E31C44"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10C03067"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567E98A7"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B2B13F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44" w:type="pct"/>
            <w:tcBorders>
              <w:top w:val="nil"/>
              <w:left w:val="nil"/>
              <w:bottom w:val="single" w:sz="4" w:space="0" w:color="auto"/>
              <w:right w:val="single" w:sz="4" w:space="0" w:color="auto"/>
            </w:tcBorders>
            <w:shd w:val="clear" w:color="auto" w:fill="auto"/>
            <w:noWrap/>
            <w:vAlign w:val="bottom"/>
            <w:hideMark/>
          </w:tcPr>
          <w:p w14:paraId="3EAA33B0"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228DC713"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341AD91A"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050792F1"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E9CC886"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2FC56D29"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3F98560"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0ECC367C" w14:textId="77777777" w:rsidTr="00B643BC">
        <w:trPr>
          <w:trHeight w:val="240"/>
        </w:trPr>
        <w:tc>
          <w:tcPr>
            <w:tcW w:w="855" w:type="pct"/>
            <w:tcBorders>
              <w:top w:val="nil"/>
              <w:left w:val="nil"/>
              <w:bottom w:val="nil"/>
              <w:right w:val="nil"/>
            </w:tcBorders>
            <w:shd w:val="clear" w:color="auto" w:fill="auto"/>
            <w:noWrap/>
            <w:vAlign w:val="bottom"/>
            <w:hideMark/>
          </w:tcPr>
          <w:p w14:paraId="51B32445"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60835098"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8B7B5C8"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2AC575FA"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744BB3C3"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73C25AC"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797DE543"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6DD13ADE"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3D1455BF" w14:textId="77777777" w:rsidTr="00B643BC">
        <w:trPr>
          <w:trHeight w:val="240"/>
        </w:trPr>
        <w:tc>
          <w:tcPr>
            <w:tcW w:w="855" w:type="pct"/>
            <w:tcBorders>
              <w:top w:val="nil"/>
              <w:left w:val="nil"/>
              <w:bottom w:val="nil"/>
              <w:right w:val="nil"/>
            </w:tcBorders>
            <w:shd w:val="clear" w:color="auto" w:fill="auto"/>
            <w:noWrap/>
            <w:vAlign w:val="bottom"/>
            <w:hideMark/>
          </w:tcPr>
          <w:p w14:paraId="4B52F2CF"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839DF24"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F325027"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nil"/>
              <w:bottom w:val="nil"/>
              <w:right w:val="nil"/>
            </w:tcBorders>
            <w:shd w:val="clear" w:color="auto" w:fill="auto"/>
            <w:noWrap/>
            <w:vAlign w:val="bottom"/>
            <w:hideMark/>
          </w:tcPr>
          <w:p w14:paraId="7839CD78" w14:textId="77777777" w:rsidR="00D53D3D" w:rsidRPr="00D53D3D" w:rsidRDefault="00D53D3D" w:rsidP="00B643BC">
            <w:pPr>
              <w:spacing w:after="0" w:line="240" w:lineRule="auto"/>
              <w:rPr>
                <w:rFonts w:ascii="Geneva" w:eastAsia="Times New Roman" w:hAnsi="Geneva" w:cs="Times New Roman"/>
                <w:sz w:val="16"/>
                <w:szCs w:val="18"/>
              </w:rPr>
            </w:pPr>
          </w:p>
        </w:tc>
        <w:tc>
          <w:tcPr>
            <w:tcW w:w="729" w:type="pct"/>
            <w:tcBorders>
              <w:top w:val="nil"/>
              <w:left w:val="nil"/>
              <w:bottom w:val="nil"/>
              <w:right w:val="nil"/>
            </w:tcBorders>
            <w:shd w:val="clear" w:color="auto" w:fill="auto"/>
            <w:noWrap/>
            <w:vAlign w:val="bottom"/>
            <w:hideMark/>
          </w:tcPr>
          <w:p w14:paraId="5C8C649C"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0FCA3CB"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47246488"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5A31A1AD"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2C9AE525" w14:textId="77777777" w:rsidTr="00B643BC">
        <w:trPr>
          <w:trHeight w:val="240"/>
        </w:trPr>
        <w:tc>
          <w:tcPr>
            <w:tcW w:w="85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2A497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44" w:type="pct"/>
            <w:tcBorders>
              <w:top w:val="single" w:sz="4" w:space="0" w:color="auto"/>
              <w:left w:val="nil"/>
              <w:bottom w:val="single" w:sz="4" w:space="0" w:color="auto"/>
              <w:right w:val="single" w:sz="4" w:space="0" w:color="auto"/>
            </w:tcBorders>
            <w:shd w:val="clear" w:color="auto" w:fill="auto"/>
            <w:noWrap/>
            <w:vAlign w:val="bottom"/>
            <w:hideMark/>
          </w:tcPr>
          <w:p w14:paraId="015051B7"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1022</w:t>
            </w:r>
          </w:p>
        </w:tc>
        <w:tc>
          <w:tcPr>
            <w:tcW w:w="115" w:type="pct"/>
            <w:tcBorders>
              <w:top w:val="nil"/>
              <w:left w:val="nil"/>
              <w:bottom w:val="nil"/>
              <w:right w:val="nil"/>
            </w:tcBorders>
            <w:shd w:val="clear" w:color="auto" w:fill="auto"/>
            <w:noWrap/>
            <w:vAlign w:val="bottom"/>
            <w:hideMark/>
          </w:tcPr>
          <w:p w14:paraId="015B8EE9"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86215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729" w:type="pct"/>
            <w:tcBorders>
              <w:top w:val="single" w:sz="4" w:space="0" w:color="auto"/>
              <w:left w:val="nil"/>
              <w:bottom w:val="single" w:sz="4" w:space="0" w:color="auto"/>
              <w:right w:val="single" w:sz="4" w:space="0" w:color="auto"/>
            </w:tcBorders>
            <w:shd w:val="clear" w:color="auto" w:fill="auto"/>
            <w:noWrap/>
            <w:vAlign w:val="bottom"/>
            <w:hideMark/>
          </w:tcPr>
          <w:p w14:paraId="24B8E6E5"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1022</w:t>
            </w:r>
          </w:p>
        </w:tc>
        <w:tc>
          <w:tcPr>
            <w:tcW w:w="115" w:type="pct"/>
            <w:tcBorders>
              <w:top w:val="nil"/>
              <w:left w:val="nil"/>
              <w:bottom w:val="nil"/>
              <w:right w:val="nil"/>
            </w:tcBorders>
            <w:shd w:val="clear" w:color="auto" w:fill="auto"/>
            <w:noWrap/>
            <w:vAlign w:val="bottom"/>
            <w:hideMark/>
          </w:tcPr>
          <w:p w14:paraId="647EAECD"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6B04DB3B"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45B460B"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7214DF18" w14:textId="77777777" w:rsidTr="00B643BC">
        <w:trPr>
          <w:trHeight w:val="24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4D558B6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4" w:type="pct"/>
            <w:tcBorders>
              <w:top w:val="nil"/>
              <w:left w:val="nil"/>
              <w:bottom w:val="single" w:sz="4" w:space="0" w:color="auto"/>
              <w:right w:val="single" w:sz="4" w:space="0" w:color="auto"/>
            </w:tcBorders>
            <w:shd w:val="clear" w:color="auto" w:fill="auto"/>
            <w:noWrap/>
            <w:vAlign w:val="bottom"/>
            <w:hideMark/>
          </w:tcPr>
          <w:p w14:paraId="65D24C9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18,066.85 </w:t>
            </w:r>
          </w:p>
        </w:tc>
        <w:tc>
          <w:tcPr>
            <w:tcW w:w="115" w:type="pct"/>
            <w:tcBorders>
              <w:top w:val="nil"/>
              <w:left w:val="nil"/>
              <w:bottom w:val="nil"/>
              <w:right w:val="nil"/>
            </w:tcBorders>
            <w:shd w:val="clear" w:color="auto" w:fill="auto"/>
            <w:noWrap/>
            <w:vAlign w:val="bottom"/>
            <w:hideMark/>
          </w:tcPr>
          <w:p w14:paraId="4FD0B942"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155FFD9C"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729" w:type="pct"/>
            <w:tcBorders>
              <w:top w:val="nil"/>
              <w:left w:val="nil"/>
              <w:bottom w:val="single" w:sz="4" w:space="0" w:color="auto"/>
              <w:right w:val="single" w:sz="4" w:space="0" w:color="auto"/>
            </w:tcBorders>
            <w:shd w:val="clear" w:color="auto" w:fill="auto"/>
            <w:noWrap/>
            <w:vAlign w:val="bottom"/>
            <w:hideMark/>
          </w:tcPr>
          <w:p w14:paraId="1E90FAFA"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w:t>
            </w:r>
          </w:p>
        </w:tc>
        <w:tc>
          <w:tcPr>
            <w:tcW w:w="115" w:type="pct"/>
            <w:tcBorders>
              <w:top w:val="nil"/>
              <w:left w:val="nil"/>
              <w:bottom w:val="nil"/>
              <w:right w:val="nil"/>
            </w:tcBorders>
            <w:shd w:val="clear" w:color="auto" w:fill="auto"/>
            <w:noWrap/>
            <w:vAlign w:val="bottom"/>
            <w:hideMark/>
          </w:tcPr>
          <w:p w14:paraId="3AF9103A"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7FF05EE1"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374C776"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4E24EE2A" w14:textId="77777777" w:rsidTr="00B643BC">
        <w:trPr>
          <w:trHeight w:val="720"/>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25BF84C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44" w:type="pct"/>
            <w:tcBorders>
              <w:top w:val="nil"/>
              <w:left w:val="nil"/>
              <w:bottom w:val="single" w:sz="4" w:space="0" w:color="auto"/>
              <w:right w:val="single" w:sz="4" w:space="0" w:color="auto"/>
            </w:tcBorders>
            <w:shd w:val="clear" w:color="auto" w:fill="auto"/>
            <w:noWrap/>
            <w:vAlign w:val="bottom"/>
            <w:hideMark/>
          </w:tcPr>
          <w:p w14:paraId="3F554685"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w:t>
            </w:r>
          </w:p>
        </w:tc>
        <w:tc>
          <w:tcPr>
            <w:tcW w:w="115" w:type="pct"/>
            <w:tcBorders>
              <w:top w:val="nil"/>
              <w:left w:val="nil"/>
              <w:bottom w:val="nil"/>
              <w:right w:val="nil"/>
            </w:tcBorders>
            <w:shd w:val="clear" w:color="auto" w:fill="auto"/>
            <w:noWrap/>
            <w:vAlign w:val="bottom"/>
            <w:hideMark/>
          </w:tcPr>
          <w:p w14:paraId="457F24B2"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39AFAC56"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729" w:type="pct"/>
            <w:tcBorders>
              <w:top w:val="nil"/>
              <w:left w:val="nil"/>
              <w:bottom w:val="single" w:sz="4" w:space="0" w:color="auto"/>
              <w:right w:val="single" w:sz="4" w:space="0" w:color="auto"/>
            </w:tcBorders>
            <w:shd w:val="clear" w:color="auto" w:fill="auto"/>
            <w:noWrap/>
            <w:vAlign w:val="bottom"/>
            <w:hideMark/>
          </w:tcPr>
          <w:p w14:paraId="237339C2" w14:textId="77777777" w:rsidR="00D53D3D" w:rsidRPr="00D53D3D" w:rsidRDefault="00D53D3D" w:rsidP="00B643BC">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167B8B24"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1C959861"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20392D6"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00F7E77A" w14:textId="77777777" w:rsidTr="00B643BC">
        <w:trPr>
          <w:trHeight w:val="975"/>
        </w:trPr>
        <w:tc>
          <w:tcPr>
            <w:tcW w:w="855" w:type="pct"/>
            <w:tcBorders>
              <w:top w:val="nil"/>
              <w:left w:val="single" w:sz="4" w:space="0" w:color="auto"/>
              <w:bottom w:val="single" w:sz="4" w:space="0" w:color="auto"/>
              <w:right w:val="single" w:sz="4" w:space="0" w:color="auto"/>
            </w:tcBorders>
            <w:shd w:val="clear" w:color="auto" w:fill="auto"/>
            <w:noWrap/>
            <w:vAlign w:val="bottom"/>
            <w:hideMark/>
          </w:tcPr>
          <w:p w14:paraId="79D1939A"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44" w:type="pct"/>
            <w:tcBorders>
              <w:top w:val="nil"/>
              <w:left w:val="nil"/>
              <w:bottom w:val="single" w:sz="4" w:space="0" w:color="auto"/>
              <w:right w:val="single" w:sz="4" w:space="0" w:color="auto"/>
            </w:tcBorders>
            <w:shd w:val="clear" w:color="auto" w:fill="auto"/>
            <w:noWrap/>
            <w:vAlign w:val="bottom"/>
            <w:hideMark/>
          </w:tcPr>
          <w:p w14:paraId="78186CA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1,535,682.02 </w:t>
            </w:r>
          </w:p>
        </w:tc>
        <w:tc>
          <w:tcPr>
            <w:tcW w:w="115" w:type="pct"/>
            <w:tcBorders>
              <w:top w:val="nil"/>
              <w:left w:val="nil"/>
              <w:bottom w:val="nil"/>
              <w:right w:val="nil"/>
            </w:tcBorders>
            <w:shd w:val="clear" w:color="auto" w:fill="auto"/>
            <w:noWrap/>
            <w:vAlign w:val="bottom"/>
            <w:hideMark/>
          </w:tcPr>
          <w:p w14:paraId="5C0E6B96"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304236A1"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729" w:type="pct"/>
            <w:tcBorders>
              <w:top w:val="nil"/>
              <w:left w:val="nil"/>
              <w:bottom w:val="single" w:sz="4" w:space="0" w:color="auto"/>
              <w:right w:val="single" w:sz="4" w:space="0" w:color="auto"/>
            </w:tcBorders>
            <w:shd w:val="clear" w:color="auto" w:fill="auto"/>
            <w:noWrap/>
            <w:vAlign w:val="bottom"/>
            <w:hideMark/>
          </w:tcPr>
          <w:p w14:paraId="77368FDB" w14:textId="77777777" w:rsidR="00D53D3D" w:rsidRPr="00D53D3D" w:rsidRDefault="00D53D3D" w:rsidP="00B643BC">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93%</w:t>
            </w:r>
          </w:p>
        </w:tc>
        <w:tc>
          <w:tcPr>
            <w:tcW w:w="115" w:type="pct"/>
            <w:tcBorders>
              <w:top w:val="nil"/>
              <w:left w:val="nil"/>
              <w:bottom w:val="nil"/>
              <w:right w:val="nil"/>
            </w:tcBorders>
            <w:shd w:val="clear" w:color="auto" w:fill="auto"/>
            <w:noWrap/>
            <w:vAlign w:val="bottom"/>
            <w:hideMark/>
          </w:tcPr>
          <w:p w14:paraId="0339CECE"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5BBF6D41"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59CF4E33"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5763A532" w14:textId="77777777" w:rsidTr="00B643BC">
        <w:trPr>
          <w:trHeight w:val="975"/>
        </w:trPr>
        <w:tc>
          <w:tcPr>
            <w:tcW w:w="855" w:type="pct"/>
            <w:tcBorders>
              <w:top w:val="nil"/>
              <w:left w:val="nil"/>
              <w:bottom w:val="nil"/>
              <w:right w:val="nil"/>
            </w:tcBorders>
            <w:shd w:val="clear" w:color="auto" w:fill="auto"/>
            <w:noWrap/>
            <w:vAlign w:val="bottom"/>
            <w:hideMark/>
          </w:tcPr>
          <w:p w14:paraId="4177EAD8"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0792ACD"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36BC09B"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vAlign w:val="bottom"/>
            <w:hideMark/>
          </w:tcPr>
          <w:p w14:paraId="47C8D4BF"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729" w:type="pct"/>
            <w:tcBorders>
              <w:top w:val="nil"/>
              <w:left w:val="nil"/>
              <w:bottom w:val="single" w:sz="4" w:space="0" w:color="auto"/>
              <w:right w:val="single" w:sz="4" w:space="0" w:color="auto"/>
            </w:tcBorders>
            <w:shd w:val="clear" w:color="auto" w:fill="auto"/>
            <w:noWrap/>
            <w:vAlign w:val="bottom"/>
            <w:hideMark/>
          </w:tcPr>
          <w:p w14:paraId="7E968670" w14:textId="77777777" w:rsidR="00D53D3D" w:rsidRPr="00D53D3D" w:rsidRDefault="00D53D3D" w:rsidP="00B643BC">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100%</w:t>
            </w:r>
          </w:p>
        </w:tc>
        <w:tc>
          <w:tcPr>
            <w:tcW w:w="115" w:type="pct"/>
            <w:tcBorders>
              <w:top w:val="nil"/>
              <w:left w:val="nil"/>
              <w:bottom w:val="nil"/>
              <w:right w:val="nil"/>
            </w:tcBorders>
            <w:shd w:val="clear" w:color="auto" w:fill="auto"/>
            <w:noWrap/>
            <w:vAlign w:val="bottom"/>
            <w:hideMark/>
          </w:tcPr>
          <w:p w14:paraId="6FB07BD5"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608B920A"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656E669E"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3C9A8CB9" w14:textId="77777777" w:rsidTr="00B643BC">
        <w:trPr>
          <w:trHeight w:val="240"/>
        </w:trPr>
        <w:tc>
          <w:tcPr>
            <w:tcW w:w="855" w:type="pct"/>
            <w:tcBorders>
              <w:top w:val="nil"/>
              <w:left w:val="nil"/>
              <w:bottom w:val="nil"/>
              <w:right w:val="nil"/>
            </w:tcBorders>
            <w:shd w:val="clear" w:color="auto" w:fill="auto"/>
            <w:noWrap/>
            <w:vAlign w:val="bottom"/>
            <w:hideMark/>
          </w:tcPr>
          <w:p w14:paraId="24C55B4A"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424BDD7B"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37C88FA"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0B9FE219"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729" w:type="pct"/>
            <w:tcBorders>
              <w:top w:val="nil"/>
              <w:left w:val="nil"/>
              <w:bottom w:val="single" w:sz="4" w:space="0" w:color="auto"/>
              <w:right w:val="single" w:sz="4" w:space="0" w:color="auto"/>
            </w:tcBorders>
            <w:shd w:val="clear" w:color="auto" w:fill="auto"/>
            <w:noWrap/>
            <w:vAlign w:val="bottom"/>
            <w:hideMark/>
          </w:tcPr>
          <w:p w14:paraId="0FB1958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17,171,815.72 </w:t>
            </w:r>
          </w:p>
        </w:tc>
        <w:tc>
          <w:tcPr>
            <w:tcW w:w="115" w:type="pct"/>
            <w:tcBorders>
              <w:top w:val="nil"/>
              <w:left w:val="nil"/>
              <w:bottom w:val="nil"/>
              <w:right w:val="nil"/>
            </w:tcBorders>
            <w:shd w:val="clear" w:color="auto" w:fill="auto"/>
            <w:noWrap/>
            <w:vAlign w:val="bottom"/>
            <w:hideMark/>
          </w:tcPr>
          <w:p w14:paraId="2AC30C1B"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17B41F09"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74174AB9"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5339E790" w14:textId="77777777" w:rsidTr="00B643BC">
        <w:trPr>
          <w:trHeight w:val="240"/>
        </w:trPr>
        <w:tc>
          <w:tcPr>
            <w:tcW w:w="855" w:type="pct"/>
            <w:tcBorders>
              <w:top w:val="nil"/>
              <w:left w:val="nil"/>
              <w:bottom w:val="nil"/>
              <w:right w:val="nil"/>
            </w:tcBorders>
            <w:shd w:val="clear" w:color="auto" w:fill="auto"/>
            <w:noWrap/>
            <w:vAlign w:val="bottom"/>
            <w:hideMark/>
          </w:tcPr>
          <w:p w14:paraId="1015763E"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2265E49E"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A004ECD"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38DBDA4D"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729" w:type="pct"/>
            <w:tcBorders>
              <w:top w:val="nil"/>
              <w:left w:val="nil"/>
              <w:bottom w:val="single" w:sz="4" w:space="0" w:color="auto"/>
              <w:right w:val="single" w:sz="4" w:space="0" w:color="auto"/>
            </w:tcBorders>
            <w:shd w:val="clear" w:color="auto" w:fill="auto"/>
            <w:noWrap/>
            <w:vAlign w:val="bottom"/>
            <w:hideMark/>
          </w:tcPr>
          <w:p w14:paraId="65528EEB"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1,292,502.26 </w:t>
            </w:r>
          </w:p>
        </w:tc>
        <w:tc>
          <w:tcPr>
            <w:tcW w:w="115" w:type="pct"/>
            <w:tcBorders>
              <w:top w:val="nil"/>
              <w:left w:val="nil"/>
              <w:bottom w:val="nil"/>
              <w:right w:val="nil"/>
            </w:tcBorders>
            <w:shd w:val="clear" w:color="auto" w:fill="auto"/>
            <w:noWrap/>
            <w:vAlign w:val="bottom"/>
            <w:hideMark/>
          </w:tcPr>
          <w:p w14:paraId="2B41AA22"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1128AF40"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60D7D602" w14:textId="77777777" w:rsidR="00D53D3D" w:rsidRPr="00D53D3D" w:rsidRDefault="00D53D3D" w:rsidP="00B643BC">
            <w:pPr>
              <w:spacing w:after="0" w:line="240" w:lineRule="auto"/>
              <w:rPr>
                <w:rFonts w:ascii="Geneva" w:eastAsia="Times New Roman" w:hAnsi="Geneva" w:cs="Times New Roman"/>
                <w:sz w:val="16"/>
                <w:szCs w:val="18"/>
              </w:rPr>
            </w:pPr>
          </w:p>
        </w:tc>
      </w:tr>
      <w:tr w:rsidR="00D53D3D" w:rsidRPr="00D53D3D" w14:paraId="4E80BAA6" w14:textId="77777777" w:rsidTr="00B643BC">
        <w:trPr>
          <w:trHeight w:val="240"/>
        </w:trPr>
        <w:tc>
          <w:tcPr>
            <w:tcW w:w="855" w:type="pct"/>
            <w:tcBorders>
              <w:top w:val="nil"/>
              <w:left w:val="nil"/>
              <w:bottom w:val="nil"/>
              <w:right w:val="nil"/>
            </w:tcBorders>
            <w:shd w:val="clear" w:color="auto" w:fill="auto"/>
            <w:noWrap/>
            <w:vAlign w:val="bottom"/>
            <w:hideMark/>
          </w:tcPr>
          <w:p w14:paraId="6F755B2C"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04379B5A" w14:textId="77777777" w:rsidR="00D53D3D" w:rsidRPr="00D53D3D" w:rsidRDefault="00D53D3D" w:rsidP="00B643BC">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44F829E" w14:textId="77777777" w:rsidR="00D53D3D" w:rsidRPr="00D53D3D" w:rsidRDefault="00D53D3D" w:rsidP="00B643BC">
            <w:pPr>
              <w:spacing w:after="0" w:line="240" w:lineRule="auto"/>
              <w:rPr>
                <w:rFonts w:ascii="Geneva" w:eastAsia="Times New Roman" w:hAnsi="Geneva" w:cs="Times New Roman"/>
                <w:sz w:val="16"/>
                <w:szCs w:val="18"/>
              </w:rPr>
            </w:pPr>
          </w:p>
        </w:tc>
        <w:tc>
          <w:tcPr>
            <w:tcW w:w="819" w:type="pct"/>
            <w:tcBorders>
              <w:top w:val="nil"/>
              <w:left w:val="single" w:sz="4" w:space="0" w:color="auto"/>
              <w:bottom w:val="single" w:sz="4" w:space="0" w:color="auto"/>
              <w:right w:val="single" w:sz="4" w:space="0" w:color="auto"/>
            </w:tcBorders>
            <w:shd w:val="clear" w:color="auto" w:fill="auto"/>
            <w:noWrap/>
            <w:vAlign w:val="bottom"/>
            <w:hideMark/>
          </w:tcPr>
          <w:p w14:paraId="5952C6B5"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729" w:type="pct"/>
            <w:tcBorders>
              <w:top w:val="nil"/>
              <w:left w:val="nil"/>
              <w:bottom w:val="single" w:sz="4" w:space="0" w:color="auto"/>
              <w:right w:val="single" w:sz="4" w:space="0" w:color="auto"/>
            </w:tcBorders>
            <w:shd w:val="clear" w:color="auto" w:fill="auto"/>
            <w:noWrap/>
            <w:vAlign w:val="bottom"/>
            <w:hideMark/>
          </w:tcPr>
          <w:p w14:paraId="579DE964" w14:textId="77777777" w:rsidR="00D53D3D" w:rsidRPr="00D53D3D" w:rsidRDefault="00D53D3D" w:rsidP="00B643BC">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20,000,000.00 </w:t>
            </w:r>
          </w:p>
        </w:tc>
        <w:tc>
          <w:tcPr>
            <w:tcW w:w="115" w:type="pct"/>
            <w:tcBorders>
              <w:top w:val="nil"/>
              <w:left w:val="nil"/>
              <w:bottom w:val="nil"/>
              <w:right w:val="nil"/>
            </w:tcBorders>
            <w:shd w:val="clear" w:color="auto" w:fill="auto"/>
            <w:noWrap/>
            <w:vAlign w:val="bottom"/>
            <w:hideMark/>
          </w:tcPr>
          <w:p w14:paraId="600F80C9" w14:textId="77777777" w:rsidR="00D53D3D" w:rsidRPr="00D53D3D" w:rsidRDefault="00D53D3D" w:rsidP="00B643BC">
            <w:pPr>
              <w:spacing w:after="0" w:line="240" w:lineRule="auto"/>
              <w:rPr>
                <w:rFonts w:ascii="Geneva" w:eastAsia="Times New Roman" w:hAnsi="Geneva" w:cs="Times New Roman"/>
                <w:sz w:val="16"/>
                <w:szCs w:val="18"/>
              </w:rPr>
            </w:pPr>
          </w:p>
        </w:tc>
        <w:tc>
          <w:tcPr>
            <w:tcW w:w="1078" w:type="pct"/>
            <w:tcBorders>
              <w:top w:val="nil"/>
              <w:left w:val="nil"/>
              <w:bottom w:val="nil"/>
              <w:right w:val="nil"/>
            </w:tcBorders>
            <w:shd w:val="clear" w:color="auto" w:fill="auto"/>
            <w:noWrap/>
            <w:vAlign w:val="bottom"/>
            <w:hideMark/>
          </w:tcPr>
          <w:p w14:paraId="4DCC8898" w14:textId="77777777" w:rsidR="00D53D3D" w:rsidRPr="00D53D3D" w:rsidRDefault="00D53D3D" w:rsidP="00B643BC">
            <w:pPr>
              <w:spacing w:after="0" w:line="240" w:lineRule="auto"/>
              <w:rPr>
                <w:rFonts w:ascii="Geneva" w:eastAsia="Times New Roman" w:hAnsi="Geneva" w:cs="Times New Roman"/>
                <w:sz w:val="16"/>
                <w:szCs w:val="18"/>
              </w:rPr>
            </w:pPr>
          </w:p>
        </w:tc>
        <w:tc>
          <w:tcPr>
            <w:tcW w:w="644" w:type="pct"/>
            <w:tcBorders>
              <w:top w:val="nil"/>
              <w:left w:val="nil"/>
              <w:bottom w:val="nil"/>
              <w:right w:val="nil"/>
            </w:tcBorders>
            <w:shd w:val="clear" w:color="auto" w:fill="auto"/>
            <w:noWrap/>
            <w:vAlign w:val="bottom"/>
            <w:hideMark/>
          </w:tcPr>
          <w:p w14:paraId="3AA10670" w14:textId="77777777" w:rsidR="00D53D3D" w:rsidRPr="00D53D3D" w:rsidRDefault="00D53D3D" w:rsidP="00B643BC">
            <w:pPr>
              <w:spacing w:after="0" w:line="240" w:lineRule="auto"/>
              <w:rPr>
                <w:rFonts w:ascii="Geneva" w:eastAsia="Times New Roman" w:hAnsi="Geneva" w:cs="Times New Roman"/>
                <w:sz w:val="16"/>
                <w:szCs w:val="18"/>
              </w:rPr>
            </w:pPr>
          </w:p>
        </w:tc>
      </w:tr>
    </w:tbl>
    <w:p w14:paraId="6BCA1119" w14:textId="77777777" w:rsidR="002E7660" w:rsidRPr="00BA67F7" w:rsidRDefault="002E7660" w:rsidP="002E7660">
      <w:pPr>
        <w:rPr>
          <w:rFonts w:ascii="Arial" w:hAnsi="Arial" w:cs="Arial"/>
        </w:rPr>
      </w:pPr>
    </w:p>
    <w:p w14:paraId="206BFFB0" w14:textId="5142AD71" w:rsidR="00D53D3D" w:rsidRPr="00BA67F7" w:rsidRDefault="00D53D3D" w:rsidP="002E7660">
      <w:pPr>
        <w:rPr>
          <w:rFonts w:ascii="Arial" w:hAnsi="Arial" w:cs="Arial"/>
        </w:rPr>
      </w:pPr>
      <w:r>
        <w:rPr>
          <w:rFonts w:ascii="Arial" w:hAnsi="Arial" w:cs="Arial"/>
        </w:rPr>
        <w:t xml:space="preserve"> </w:t>
      </w:r>
      <w:r w:rsidR="00B643BC" w:rsidRPr="00B643BC">
        <w:rPr>
          <w:rFonts w:ascii="Geneva" w:eastAsia="Times New Roman" w:hAnsi="Geneva" w:cs="Times New Roman"/>
          <w:noProof/>
          <w:sz w:val="16"/>
          <w:szCs w:val="18"/>
        </w:rPr>
        <mc:AlternateContent>
          <mc:Choice Requires="wps">
            <w:drawing>
              <wp:anchor distT="0" distB="0" distL="114300" distR="114300" simplePos="0" relativeHeight="251726336" behindDoc="0" locked="0" layoutInCell="1" allowOverlap="1" wp14:anchorId="0604AFFB" wp14:editId="7CDFE12F">
                <wp:simplePos x="0" y="0"/>
                <wp:positionH relativeFrom="column">
                  <wp:posOffset>85725</wp:posOffset>
                </wp:positionH>
                <wp:positionV relativeFrom="paragraph">
                  <wp:posOffset>-179705</wp:posOffset>
                </wp:positionV>
                <wp:extent cx="998855" cy="222885"/>
                <wp:effectExtent l="0" t="0" r="10795" b="24765"/>
                <wp:wrapNone/>
                <wp:docPr id="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22885"/>
                        </a:xfrm>
                        <a:prstGeom prst="rect">
                          <a:avLst/>
                        </a:prstGeom>
                        <a:solidFill>
                          <a:srgbClr val="FFFFFF"/>
                        </a:solidFill>
                        <a:ln w="9525">
                          <a:solidFill>
                            <a:srgbClr val="000000"/>
                          </a:solidFill>
                          <a:miter lim="800000"/>
                          <a:headEnd/>
                          <a:tailEnd/>
                        </a:ln>
                      </wps:spPr>
                      <wps:txbx>
                        <w:txbxContent>
                          <w:p w14:paraId="3B2CFF12" w14:textId="1DB56B40" w:rsidR="006F4499" w:rsidRDefault="006F4499" w:rsidP="00B643BC">
                            <w:pPr>
                              <w:rPr>
                                <w:rFonts w:ascii="Arial" w:hAnsi="Arial" w:cs="Arial"/>
                              </w:rPr>
                            </w:pPr>
                            <w:r w:rsidRPr="00BA67F7">
                              <w:rPr>
                                <w:rFonts w:ascii="Arial" w:hAnsi="Arial" w:cs="Arial"/>
                              </w:rPr>
                              <w:t xml:space="preserve">Subject </w:t>
                            </w:r>
                            <w:r>
                              <w:rPr>
                                <w:rFonts w:ascii="Arial" w:hAnsi="Arial" w:cs="Arial"/>
                              </w:rPr>
                              <w:t>9</w:t>
                            </w:r>
                            <w:r>
                              <w:rPr>
                                <w:rFonts w:ascii="Arial" w:hAnsi="Arial" w:cs="Arial"/>
                                <w:noProof/>
                              </w:rPr>
                              <w:drawing>
                                <wp:inline distT="0" distB="0" distL="0" distR="0" wp14:anchorId="3B112B04" wp14:editId="1CAC11B2">
                                  <wp:extent cx="807085" cy="186680"/>
                                  <wp:effectExtent l="0" t="0" r="0" b="4445"/>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102F99F5" wp14:editId="0D31F9A3">
                                  <wp:extent cx="807085" cy="186680"/>
                                  <wp:effectExtent l="0" t="0" r="0" b="4445"/>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484229E8" w14:textId="77777777" w:rsidR="006F4499" w:rsidRDefault="006F4499" w:rsidP="00B643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604AFFB" id="_x0000_s1085" type="#_x0000_t202" style="position:absolute;margin-left:6.75pt;margin-top:-14.15pt;width:78.65pt;height:17.5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">
                <v:textbox>
                  <w:txbxContent>
                    <w:p w14:paraId="3B2CFF12" w14:textId="1DB56B40" w:rsidR="006F4499" w:rsidRDefault="006F4499" w:rsidP="00B643BC">
                      <w:pPr>
                        <w:rPr>
                          <w:rFonts w:ascii="Arial" w:hAnsi="Arial" w:cs="Arial"/>
                        </w:rPr>
                      </w:pPr>
                      <w:r w:rsidRPr="00BA67F7">
                        <w:rPr>
                          <w:rFonts w:ascii="Arial" w:hAnsi="Arial" w:cs="Arial"/>
                        </w:rPr>
                        <w:t xml:space="preserve">Subject </w:t>
                      </w:r>
                      <w:r>
                        <w:rPr>
                          <w:rFonts w:ascii="Arial" w:hAnsi="Arial" w:cs="Arial"/>
                        </w:rPr>
                        <w:t>9</w:t>
                      </w:r>
                      <w:r>
                        <w:rPr>
                          <w:rFonts w:ascii="Arial" w:hAnsi="Arial" w:cs="Arial"/>
                          <w:noProof/>
                        </w:rPr>
                        <w:drawing>
                          <wp:inline distT="0" distB="0" distL="0" distR="0" wp14:anchorId="3B112B04" wp14:editId="1CAC11B2">
                            <wp:extent cx="807085" cy="186680"/>
                            <wp:effectExtent l="0" t="0" r="0" b="4445"/>
                            <wp:docPr id="317"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102F99F5" wp14:editId="0D31F9A3">
                            <wp:extent cx="807085" cy="186680"/>
                            <wp:effectExtent l="0" t="0" r="0" b="4445"/>
                            <wp:docPr id="318" name="Pict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484229E8" w14:textId="77777777" w:rsidR="006F4499" w:rsidRDefault="006F4499" w:rsidP="00B643BC"/>
                  </w:txbxContent>
                </v:textbox>
              </v:shape>
            </w:pict>
          </mc:Fallback>
        </mc:AlternateContent>
      </w:r>
    </w:p>
    <w:tbl>
      <w:tblPr>
        <w:tblW w:w="5000" w:type="pct"/>
        <w:tblLook w:val="04A0" w:firstRow="1" w:lastRow="0" w:firstColumn="1" w:lastColumn="0" w:noHBand="0" w:noVBand="1"/>
      </w:tblPr>
      <w:tblGrid>
        <w:gridCol w:w="1646"/>
        <w:gridCol w:w="1238"/>
        <w:gridCol w:w="221"/>
        <w:gridCol w:w="1574"/>
        <w:gridCol w:w="1364"/>
        <w:gridCol w:w="221"/>
        <w:gridCol w:w="2074"/>
        <w:gridCol w:w="1238"/>
      </w:tblGrid>
      <w:tr w:rsidR="00D53D3D" w:rsidRPr="00D53D3D" w14:paraId="52365869" w14:textId="77777777" w:rsidTr="00B643BC">
        <w:trPr>
          <w:trHeight w:val="240"/>
        </w:trPr>
        <w:tc>
          <w:tcPr>
            <w:tcW w:w="1506" w:type="pct"/>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A3CC8C5"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before condition</w:t>
            </w:r>
          </w:p>
        </w:tc>
        <w:tc>
          <w:tcPr>
            <w:tcW w:w="115" w:type="pct"/>
            <w:tcBorders>
              <w:top w:val="nil"/>
              <w:left w:val="nil"/>
              <w:bottom w:val="nil"/>
              <w:right w:val="nil"/>
            </w:tcBorders>
            <w:shd w:val="clear" w:color="auto" w:fill="auto"/>
            <w:noWrap/>
            <w:vAlign w:val="bottom"/>
            <w:hideMark/>
          </w:tcPr>
          <w:p w14:paraId="38EF127F"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46A55F50"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51465D59"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377FEA5"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D70B536"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c>
          <w:tcPr>
            <w:tcW w:w="646" w:type="pct"/>
            <w:tcBorders>
              <w:top w:val="single" w:sz="4" w:space="0" w:color="auto"/>
              <w:left w:val="nil"/>
              <w:bottom w:val="single" w:sz="4" w:space="0" w:color="auto"/>
              <w:right w:val="single" w:sz="4" w:space="0" w:color="auto"/>
            </w:tcBorders>
            <w:shd w:val="clear" w:color="000000" w:fill="D9D9D9"/>
            <w:noWrap/>
            <w:vAlign w:val="bottom"/>
            <w:hideMark/>
          </w:tcPr>
          <w:p w14:paraId="67E4DE70"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51C23B61" w14:textId="77777777" w:rsidTr="00B643BC">
        <w:trPr>
          <w:trHeight w:val="240"/>
        </w:trPr>
        <w:tc>
          <w:tcPr>
            <w:tcW w:w="859" w:type="pct"/>
            <w:tcBorders>
              <w:top w:val="nil"/>
              <w:left w:val="nil"/>
              <w:bottom w:val="nil"/>
              <w:right w:val="nil"/>
            </w:tcBorders>
            <w:shd w:val="clear" w:color="auto" w:fill="auto"/>
            <w:noWrap/>
            <w:vAlign w:val="bottom"/>
            <w:hideMark/>
          </w:tcPr>
          <w:p w14:paraId="09EA994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 per month</w:t>
            </w:r>
          </w:p>
        </w:tc>
        <w:tc>
          <w:tcPr>
            <w:tcW w:w="646" w:type="pct"/>
            <w:tcBorders>
              <w:top w:val="nil"/>
              <w:left w:val="nil"/>
              <w:bottom w:val="nil"/>
              <w:right w:val="nil"/>
            </w:tcBorders>
            <w:shd w:val="clear" w:color="auto" w:fill="auto"/>
            <w:noWrap/>
            <w:vAlign w:val="bottom"/>
            <w:hideMark/>
          </w:tcPr>
          <w:p w14:paraId="0807DAB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 </w:t>
            </w:r>
          </w:p>
        </w:tc>
        <w:tc>
          <w:tcPr>
            <w:tcW w:w="115" w:type="pct"/>
            <w:tcBorders>
              <w:top w:val="nil"/>
              <w:left w:val="nil"/>
              <w:bottom w:val="nil"/>
              <w:right w:val="nil"/>
            </w:tcBorders>
            <w:shd w:val="clear" w:color="auto" w:fill="auto"/>
            <w:noWrap/>
            <w:vAlign w:val="bottom"/>
            <w:hideMark/>
          </w:tcPr>
          <w:p w14:paraId="305D893A"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0F663025"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5E51A626"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D5FEE2C"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6440FD2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rent Including tax</w:t>
            </w:r>
          </w:p>
        </w:tc>
        <w:tc>
          <w:tcPr>
            <w:tcW w:w="646" w:type="pct"/>
            <w:tcBorders>
              <w:top w:val="nil"/>
              <w:left w:val="nil"/>
              <w:bottom w:val="single" w:sz="4" w:space="0" w:color="auto"/>
              <w:right w:val="single" w:sz="4" w:space="0" w:color="auto"/>
            </w:tcBorders>
            <w:shd w:val="clear" w:color="auto" w:fill="auto"/>
            <w:noWrap/>
            <w:vAlign w:val="bottom"/>
            <w:hideMark/>
          </w:tcPr>
          <w:p w14:paraId="2C3D967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 </w:t>
            </w:r>
          </w:p>
        </w:tc>
      </w:tr>
      <w:tr w:rsidR="00D53D3D" w:rsidRPr="00D53D3D" w14:paraId="64F4AC45" w14:textId="77777777" w:rsidTr="00B643BC">
        <w:trPr>
          <w:trHeight w:val="240"/>
        </w:trPr>
        <w:tc>
          <w:tcPr>
            <w:tcW w:w="85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6CE48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6" w:type="pct"/>
            <w:tcBorders>
              <w:top w:val="single" w:sz="4" w:space="0" w:color="auto"/>
              <w:left w:val="nil"/>
              <w:bottom w:val="single" w:sz="4" w:space="0" w:color="auto"/>
              <w:right w:val="single" w:sz="4" w:space="0" w:color="auto"/>
            </w:tcBorders>
            <w:shd w:val="clear" w:color="auto" w:fill="auto"/>
            <w:noWrap/>
            <w:vAlign w:val="bottom"/>
            <w:hideMark/>
          </w:tcPr>
          <w:p w14:paraId="23873B2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c>
          <w:tcPr>
            <w:tcW w:w="115" w:type="pct"/>
            <w:tcBorders>
              <w:top w:val="nil"/>
              <w:left w:val="nil"/>
              <w:bottom w:val="nil"/>
              <w:right w:val="nil"/>
            </w:tcBorders>
            <w:shd w:val="clear" w:color="auto" w:fill="auto"/>
            <w:noWrap/>
            <w:vAlign w:val="bottom"/>
            <w:hideMark/>
          </w:tcPr>
          <w:p w14:paraId="15F403AF"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4D3E07DF"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5FC0D1C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33D6C82"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6678723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Rent/year</w:t>
            </w:r>
          </w:p>
        </w:tc>
        <w:tc>
          <w:tcPr>
            <w:tcW w:w="646" w:type="pct"/>
            <w:tcBorders>
              <w:top w:val="nil"/>
              <w:left w:val="nil"/>
              <w:bottom w:val="single" w:sz="4" w:space="0" w:color="auto"/>
              <w:right w:val="single" w:sz="4" w:space="0" w:color="auto"/>
            </w:tcBorders>
            <w:shd w:val="clear" w:color="auto" w:fill="auto"/>
            <w:noWrap/>
            <w:vAlign w:val="bottom"/>
            <w:hideMark/>
          </w:tcPr>
          <w:p w14:paraId="35C1C02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r>
      <w:tr w:rsidR="00D53D3D" w:rsidRPr="00D53D3D" w14:paraId="6BBF6510"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1981BDB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6" w:type="pct"/>
            <w:tcBorders>
              <w:top w:val="nil"/>
              <w:left w:val="nil"/>
              <w:bottom w:val="single" w:sz="4" w:space="0" w:color="auto"/>
              <w:right w:val="single" w:sz="4" w:space="0" w:color="auto"/>
            </w:tcBorders>
            <w:shd w:val="clear" w:color="auto" w:fill="auto"/>
            <w:noWrap/>
            <w:vAlign w:val="bottom"/>
            <w:hideMark/>
          </w:tcPr>
          <w:p w14:paraId="2156F4FC"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20013E8A"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C9098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712" w:type="pct"/>
            <w:tcBorders>
              <w:top w:val="single" w:sz="4" w:space="0" w:color="auto"/>
              <w:left w:val="nil"/>
              <w:bottom w:val="single" w:sz="4" w:space="0" w:color="auto"/>
              <w:right w:val="single" w:sz="4" w:space="0" w:color="auto"/>
            </w:tcBorders>
            <w:shd w:val="clear" w:color="auto" w:fill="auto"/>
            <w:noWrap/>
            <w:vAlign w:val="bottom"/>
            <w:hideMark/>
          </w:tcPr>
          <w:p w14:paraId="3D8042C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14,000,000.00 </w:t>
            </w:r>
          </w:p>
        </w:tc>
        <w:tc>
          <w:tcPr>
            <w:tcW w:w="115" w:type="pct"/>
            <w:tcBorders>
              <w:top w:val="nil"/>
              <w:left w:val="nil"/>
              <w:bottom w:val="nil"/>
              <w:right w:val="nil"/>
            </w:tcBorders>
            <w:shd w:val="clear" w:color="auto" w:fill="auto"/>
            <w:noWrap/>
            <w:vAlign w:val="bottom"/>
            <w:hideMark/>
          </w:tcPr>
          <w:p w14:paraId="7C8DF2E6"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6CAC6D5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646" w:type="pct"/>
            <w:tcBorders>
              <w:top w:val="nil"/>
              <w:left w:val="nil"/>
              <w:bottom w:val="single" w:sz="4" w:space="0" w:color="auto"/>
              <w:right w:val="single" w:sz="4" w:space="0" w:color="auto"/>
            </w:tcBorders>
            <w:shd w:val="clear" w:color="auto" w:fill="auto"/>
            <w:noWrap/>
            <w:vAlign w:val="bottom"/>
            <w:hideMark/>
          </w:tcPr>
          <w:p w14:paraId="2DECAD4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r>
      <w:tr w:rsidR="00D53D3D" w:rsidRPr="00D53D3D" w14:paraId="51C394B6"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2894F77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6" w:type="pct"/>
            <w:tcBorders>
              <w:top w:val="nil"/>
              <w:left w:val="nil"/>
              <w:bottom w:val="single" w:sz="4" w:space="0" w:color="auto"/>
              <w:right w:val="single" w:sz="4" w:space="0" w:color="auto"/>
            </w:tcBorders>
            <w:shd w:val="clear" w:color="auto" w:fill="auto"/>
            <w:noWrap/>
            <w:vAlign w:val="bottom"/>
            <w:hideMark/>
          </w:tcPr>
          <w:p w14:paraId="75E69CB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c>
          <w:tcPr>
            <w:tcW w:w="115" w:type="pct"/>
            <w:tcBorders>
              <w:top w:val="nil"/>
              <w:left w:val="nil"/>
              <w:bottom w:val="nil"/>
              <w:right w:val="nil"/>
            </w:tcBorders>
            <w:shd w:val="clear" w:color="auto" w:fill="auto"/>
            <w:noWrap/>
            <w:vAlign w:val="bottom"/>
            <w:hideMark/>
          </w:tcPr>
          <w:p w14:paraId="2B172ECA"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336ABD3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712" w:type="pct"/>
            <w:tcBorders>
              <w:top w:val="nil"/>
              <w:left w:val="nil"/>
              <w:bottom w:val="single" w:sz="4" w:space="0" w:color="auto"/>
              <w:right w:val="single" w:sz="4" w:space="0" w:color="auto"/>
            </w:tcBorders>
            <w:shd w:val="clear" w:color="auto" w:fill="auto"/>
            <w:noWrap/>
            <w:vAlign w:val="bottom"/>
            <w:hideMark/>
          </w:tcPr>
          <w:p w14:paraId="20EAE6C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582,550.34 </w:t>
            </w:r>
          </w:p>
        </w:tc>
        <w:tc>
          <w:tcPr>
            <w:tcW w:w="115" w:type="pct"/>
            <w:tcBorders>
              <w:top w:val="nil"/>
              <w:left w:val="nil"/>
              <w:bottom w:val="nil"/>
              <w:right w:val="nil"/>
            </w:tcBorders>
            <w:shd w:val="clear" w:color="auto" w:fill="auto"/>
            <w:noWrap/>
            <w:vAlign w:val="bottom"/>
            <w:hideMark/>
          </w:tcPr>
          <w:p w14:paraId="6EA3AE9D"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186EACD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6" w:type="pct"/>
            <w:tcBorders>
              <w:top w:val="nil"/>
              <w:left w:val="nil"/>
              <w:bottom w:val="single" w:sz="4" w:space="0" w:color="auto"/>
              <w:right w:val="single" w:sz="4" w:space="0" w:color="auto"/>
            </w:tcBorders>
            <w:shd w:val="clear" w:color="auto" w:fill="auto"/>
            <w:noWrap/>
            <w:vAlign w:val="bottom"/>
            <w:hideMark/>
          </w:tcPr>
          <w:p w14:paraId="68E91B27"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0%</w:t>
            </w:r>
          </w:p>
        </w:tc>
      </w:tr>
      <w:tr w:rsidR="00D53D3D" w:rsidRPr="00D53D3D" w14:paraId="139C8DD6"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572CF96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6" w:type="pct"/>
            <w:tcBorders>
              <w:top w:val="nil"/>
              <w:left w:val="nil"/>
              <w:bottom w:val="single" w:sz="4" w:space="0" w:color="auto"/>
              <w:right w:val="single" w:sz="4" w:space="0" w:color="auto"/>
            </w:tcBorders>
            <w:shd w:val="clear" w:color="auto" w:fill="auto"/>
            <w:noWrap/>
            <w:vAlign w:val="bottom"/>
            <w:hideMark/>
          </w:tcPr>
          <w:p w14:paraId="73681AB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7BD4B5F7"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2A55B17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712" w:type="pct"/>
            <w:tcBorders>
              <w:top w:val="nil"/>
              <w:left w:val="nil"/>
              <w:bottom w:val="single" w:sz="4" w:space="0" w:color="auto"/>
              <w:right w:val="single" w:sz="4" w:space="0" w:color="auto"/>
            </w:tcBorders>
            <w:shd w:val="clear" w:color="auto" w:fill="auto"/>
            <w:noWrap/>
            <w:vAlign w:val="bottom"/>
            <w:hideMark/>
          </w:tcPr>
          <w:p w14:paraId="3485783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13,417,449.66 </w:t>
            </w:r>
          </w:p>
        </w:tc>
        <w:tc>
          <w:tcPr>
            <w:tcW w:w="115" w:type="pct"/>
            <w:tcBorders>
              <w:top w:val="nil"/>
              <w:left w:val="nil"/>
              <w:bottom w:val="nil"/>
              <w:right w:val="nil"/>
            </w:tcBorders>
            <w:shd w:val="clear" w:color="auto" w:fill="auto"/>
            <w:noWrap/>
            <w:vAlign w:val="bottom"/>
            <w:hideMark/>
          </w:tcPr>
          <w:p w14:paraId="7F60F3D2"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4576C171"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77E7D328"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35F75FF" w14:textId="77777777" w:rsidTr="00B643BC">
        <w:trPr>
          <w:trHeight w:val="240"/>
        </w:trPr>
        <w:tc>
          <w:tcPr>
            <w:tcW w:w="859" w:type="pct"/>
            <w:tcBorders>
              <w:top w:val="nil"/>
              <w:left w:val="nil"/>
              <w:bottom w:val="nil"/>
              <w:right w:val="nil"/>
            </w:tcBorders>
            <w:shd w:val="clear" w:color="auto" w:fill="auto"/>
            <w:noWrap/>
            <w:vAlign w:val="bottom"/>
            <w:hideMark/>
          </w:tcPr>
          <w:p w14:paraId="77F9F838"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BB4865C"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79367BD"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1CFFA23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712" w:type="pct"/>
            <w:tcBorders>
              <w:top w:val="nil"/>
              <w:left w:val="nil"/>
              <w:bottom w:val="single" w:sz="4" w:space="0" w:color="auto"/>
              <w:right w:val="single" w:sz="4" w:space="0" w:color="auto"/>
            </w:tcBorders>
            <w:shd w:val="clear" w:color="auto" w:fill="auto"/>
            <w:noWrap/>
            <w:vAlign w:val="bottom"/>
            <w:hideMark/>
          </w:tcPr>
          <w:p w14:paraId="15FEE8A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12,746,577.18 </w:t>
            </w:r>
          </w:p>
        </w:tc>
        <w:tc>
          <w:tcPr>
            <w:tcW w:w="115" w:type="pct"/>
            <w:tcBorders>
              <w:top w:val="nil"/>
              <w:left w:val="nil"/>
              <w:bottom w:val="nil"/>
              <w:right w:val="nil"/>
            </w:tcBorders>
            <w:shd w:val="clear" w:color="auto" w:fill="auto"/>
            <w:noWrap/>
            <w:vAlign w:val="bottom"/>
            <w:hideMark/>
          </w:tcPr>
          <w:p w14:paraId="6F3126BC"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7FE1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6" w:type="pct"/>
            <w:tcBorders>
              <w:top w:val="single" w:sz="4" w:space="0" w:color="auto"/>
              <w:left w:val="nil"/>
              <w:bottom w:val="single" w:sz="4" w:space="0" w:color="auto"/>
              <w:right w:val="single" w:sz="4" w:space="0" w:color="auto"/>
            </w:tcBorders>
            <w:shd w:val="clear" w:color="auto" w:fill="auto"/>
            <w:noWrap/>
            <w:vAlign w:val="bottom"/>
            <w:hideMark/>
          </w:tcPr>
          <w:p w14:paraId="06CBCC0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24702016" w14:textId="77777777" w:rsidTr="00B643BC">
        <w:trPr>
          <w:trHeight w:val="240"/>
        </w:trPr>
        <w:tc>
          <w:tcPr>
            <w:tcW w:w="859" w:type="pct"/>
            <w:tcBorders>
              <w:top w:val="nil"/>
              <w:left w:val="nil"/>
              <w:bottom w:val="nil"/>
              <w:right w:val="nil"/>
            </w:tcBorders>
            <w:shd w:val="clear" w:color="auto" w:fill="auto"/>
            <w:noWrap/>
            <w:vAlign w:val="bottom"/>
            <w:hideMark/>
          </w:tcPr>
          <w:p w14:paraId="103E93BA"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BB6031D"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0A24063"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0B8CC91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712" w:type="pct"/>
            <w:tcBorders>
              <w:top w:val="nil"/>
              <w:left w:val="nil"/>
              <w:bottom w:val="single" w:sz="4" w:space="0" w:color="auto"/>
              <w:right w:val="single" w:sz="4" w:space="0" w:color="auto"/>
            </w:tcBorders>
            <w:shd w:val="clear" w:color="auto" w:fill="auto"/>
            <w:noWrap/>
            <w:vAlign w:val="bottom"/>
            <w:hideMark/>
          </w:tcPr>
          <w:p w14:paraId="330A665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670,872.48 </w:t>
            </w:r>
          </w:p>
        </w:tc>
        <w:tc>
          <w:tcPr>
            <w:tcW w:w="115" w:type="pct"/>
            <w:tcBorders>
              <w:top w:val="nil"/>
              <w:left w:val="nil"/>
              <w:bottom w:val="nil"/>
              <w:right w:val="nil"/>
            </w:tcBorders>
            <w:shd w:val="clear" w:color="auto" w:fill="auto"/>
            <w:noWrap/>
            <w:vAlign w:val="bottom"/>
            <w:hideMark/>
          </w:tcPr>
          <w:p w14:paraId="31061225"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000000" w:fill="D9D9D9"/>
            <w:noWrap/>
            <w:vAlign w:val="bottom"/>
            <w:hideMark/>
          </w:tcPr>
          <w:p w14:paraId="50F2E1CB"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646" w:type="pct"/>
            <w:tcBorders>
              <w:top w:val="nil"/>
              <w:left w:val="nil"/>
              <w:bottom w:val="single" w:sz="4" w:space="0" w:color="auto"/>
              <w:right w:val="single" w:sz="4" w:space="0" w:color="auto"/>
            </w:tcBorders>
            <w:shd w:val="clear" w:color="000000" w:fill="D9D9D9"/>
            <w:noWrap/>
            <w:vAlign w:val="bottom"/>
            <w:hideMark/>
          </w:tcPr>
          <w:p w14:paraId="10CD061C"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4ABFD3CE" w14:textId="77777777" w:rsidTr="00B643BC">
        <w:trPr>
          <w:trHeight w:val="240"/>
        </w:trPr>
        <w:tc>
          <w:tcPr>
            <w:tcW w:w="859"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C8BC381"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646" w:type="pct"/>
            <w:tcBorders>
              <w:top w:val="single" w:sz="4" w:space="0" w:color="auto"/>
              <w:left w:val="nil"/>
              <w:bottom w:val="single" w:sz="4" w:space="0" w:color="auto"/>
              <w:right w:val="single" w:sz="4" w:space="0" w:color="auto"/>
            </w:tcBorders>
            <w:shd w:val="clear" w:color="000000" w:fill="D9D9D9"/>
            <w:noWrap/>
            <w:vAlign w:val="bottom"/>
            <w:hideMark/>
          </w:tcPr>
          <w:p w14:paraId="18D83210"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39054F94"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1BCAAA5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712" w:type="pct"/>
            <w:tcBorders>
              <w:top w:val="nil"/>
              <w:left w:val="nil"/>
              <w:bottom w:val="single" w:sz="4" w:space="0" w:color="auto"/>
              <w:right w:val="single" w:sz="4" w:space="0" w:color="auto"/>
            </w:tcBorders>
            <w:shd w:val="clear" w:color="auto" w:fill="auto"/>
            <w:noWrap/>
            <w:vAlign w:val="bottom"/>
            <w:hideMark/>
          </w:tcPr>
          <w:p w14:paraId="48F5DA0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13,440,000.00 </w:t>
            </w:r>
          </w:p>
        </w:tc>
        <w:tc>
          <w:tcPr>
            <w:tcW w:w="115" w:type="pct"/>
            <w:tcBorders>
              <w:top w:val="nil"/>
              <w:left w:val="nil"/>
              <w:bottom w:val="nil"/>
              <w:right w:val="nil"/>
            </w:tcBorders>
            <w:shd w:val="clear" w:color="auto" w:fill="auto"/>
            <w:noWrap/>
            <w:vAlign w:val="bottom"/>
            <w:hideMark/>
          </w:tcPr>
          <w:p w14:paraId="1ABABD4D"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08FCFCA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6" w:type="pct"/>
            <w:tcBorders>
              <w:top w:val="nil"/>
              <w:left w:val="nil"/>
              <w:bottom w:val="single" w:sz="4" w:space="0" w:color="auto"/>
              <w:right w:val="single" w:sz="4" w:space="0" w:color="auto"/>
            </w:tcBorders>
            <w:shd w:val="clear" w:color="auto" w:fill="auto"/>
            <w:noWrap/>
            <w:vAlign w:val="bottom"/>
            <w:hideMark/>
          </w:tcPr>
          <w:p w14:paraId="6C74752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r>
      <w:tr w:rsidR="00D53D3D" w:rsidRPr="00D53D3D" w14:paraId="4941468D"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3C2D4FF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646" w:type="pct"/>
            <w:tcBorders>
              <w:top w:val="nil"/>
              <w:left w:val="nil"/>
              <w:bottom w:val="single" w:sz="4" w:space="0" w:color="auto"/>
              <w:right w:val="single" w:sz="4" w:space="0" w:color="auto"/>
            </w:tcBorders>
            <w:shd w:val="clear" w:color="auto" w:fill="auto"/>
            <w:noWrap/>
            <w:vAlign w:val="bottom"/>
            <w:hideMark/>
          </w:tcPr>
          <w:p w14:paraId="31609CA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c>
          <w:tcPr>
            <w:tcW w:w="115" w:type="pct"/>
            <w:tcBorders>
              <w:top w:val="nil"/>
              <w:left w:val="nil"/>
              <w:bottom w:val="nil"/>
              <w:right w:val="nil"/>
            </w:tcBorders>
            <w:shd w:val="clear" w:color="auto" w:fill="auto"/>
            <w:noWrap/>
            <w:vAlign w:val="bottom"/>
            <w:hideMark/>
          </w:tcPr>
          <w:p w14:paraId="626787AA"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38CC776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712" w:type="pct"/>
            <w:tcBorders>
              <w:top w:val="nil"/>
              <w:left w:val="nil"/>
              <w:bottom w:val="single" w:sz="4" w:space="0" w:color="auto"/>
              <w:right w:val="single" w:sz="4" w:space="0" w:color="auto"/>
            </w:tcBorders>
            <w:shd w:val="clear" w:color="auto" w:fill="auto"/>
            <w:noWrap/>
            <w:vAlign w:val="bottom"/>
            <w:hideMark/>
          </w:tcPr>
          <w:p w14:paraId="170D5A7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693,422.82 </w:t>
            </w:r>
          </w:p>
        </w:tc>
        <w:tc>
          <w:tcPr>
            <w:tcW w:w="115" w:type="pct"/>
            <w:tcBorders>
              <w:top w:val="nil"/>
              <w:left w:val="nil"/>
              <w:bottom w:val="nil"/>
              <w:right w:val="nil"/>
            </w:tcBorders>
            <w:shd w:val="clear" w:color="auto" w:fill="auto"/>
            <w:noWrap/>
            <w:vAlign w:val="bottom"/>
            <w:hideMark/>
          </w:tcPr>
          <w:p w14:paraId="7653B1CF"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03D94FB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6" w:type="pct"/>
            <w:tcBorders>
              <w:top w:val="nil"/>
              <w:left w:val="nil"/>
              <w:bottom w:val="single" w:sz="4" w:space="0" w:color="auto"/>
              <w:right w:val="single" w:sz="4" w:space="0" w:color="auto"/>
            </w:tcBorders>
            <w:shd w:val="clear" w:color="auto" w:fill="auto"/>
            <w:noWrap/>
            <w:vAlign w:val="bottom"/>
            <w:hideMark/>
          </w:tcPr>
          <w:p w14:paraId="42D38FD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5682BE35"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683C723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646" w:type="pct"/>
            <w:tcBorders>
              <w:top w:val="nil"/>
              <w:left w:val="nil"/>
              <w:bottom w:val="single" w:sz="4" w:space="0" w:color="auto"/>
              <w:right w:val="single" w:sz="4" w:space="0" w:color="auto"/>
            </w:tcBorders>
            <w:shd w:val="clear" w:color="auto" w:fill="auto"/>
            <w:noWrap/>
            <w:vAlign w:val="bottom"/>
            <w:hideMark/>
          </w:tcPr>
          <w:p w14:paraId="71F60CB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0752511A"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7BFE01B9" w14:textId="77777777" w:rsidR="00D53D3D" w:rsidRPr="00D53D3D" w:rsidRDefault="00D53D3D" w:rsidP="00D53D3D">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712" w:type="pct"/>
            <w:tcBorders>
              <w:top w:val="nil"/>
              <w:left w:val="nil"/>
              <w:bottom w:val="single" w:sz="4" w:space="0" w:color="auto"/>
              <w:right w:val="single" w:sz="4" w:space="0" w:color="auto"/>
            </w:tcBorders>
            <w:shd w:val="clear" w:color="auto" w:fill="auto"/>
            <w:noWrap/>
            <w:vAlign w:val="bottom"/>
            <w:hideMark/>
          </w:tcPr>
          <w:p w14:paraId="5A9507A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(22,550.34)</w:t>
            </w:r>
          </w:p>
        </w:tc>
        <w:tc>
          <w:tcPr>
            <w:tcW w:w="115" w:type="pct"/>
            <w:tcBorders>
              <w:top w:val="nil"/>
              <w:left w:val="nil"/>
              <w:bottom w:val="nil"/>
              <w:right w:val="nil"/>
            </w:tcBorders>
            <w:shd w:val="clear" w:color="auto" w:fill="auto"/>
            <w:noWrap/>
            <w:vAlign w:val="bottom"/>
            <w:hideMark/>
          </w:tcPr>
          <w:p w14:paraId="22534572"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6F9BED9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6" w:type="pct"/>
            <w:tcBorders>
              <w:top w:val="nil"/>
              <w:left w:val="nil"/>
              <w:bottom w:val="single" w:sz="4" w:space="0" w:color="auto"/>
              <w:right w:val="single" w:sz="4" w:space="0" w:color="auto"/>
            </w:tcBorders>
            <w:shd w:val="clear" w:color="auto" w:fill="auto"/>
            <w:noWrap/>
            <w:vAlign w:val="bottom"/>
            <w:hideMark/>
          </w:tcPr>
          <w:p w14:paraId="4BF6CF7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r>
      <w:tr w:rsidR="00D53D3D" w:rsidRPr="00D53D3D" w14:paraId="53A7DFEA"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70C7E24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646" w:type="pct"/>
            <w:tcBorders>
              <w:top w:val="nil"/>
              <w:left w:val="nil"/>
              <w:bottom w:val="single" w:sz="4" w:space="0" w:color="auto"/>
              <w:right w:val="single" w:sz="4" w:space="0" w:color="auto"/>
            </w:tcBorders>
            <w:shd w:val="clear" w:color="auto" w:fill="auto"/>
            <w:noWrap/>
            <w:vAlign w:val="bottom"/>
            <w:hideMark/>
          </w:tcPr>
          <w:p w14:paraId="3F3F99C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c>
          <w:tcPr>
            <w:tcW w:w="115" w:type="pct"/>
            <w:tcBorders>
              <w:top w:val="nil"/>
              <w:left w:val="nil"/>
              <w:bottom w:val="nil"/>
              <w:right w:val="nil"/>
            </w:tcBorders>
            <w:shd w:val="clear" w:color="auto" w:fill="auto"/>
            <w:noWrap/>
            <w:vAlign w:val="bottom"/>
            <w:hideMark/>
          </w:tcPr>
          <w:p w14:paraId="05FB29C2"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0F7DAF60"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63BDBCAE"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00FC5201"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6AE2AE5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6" w:type="pct"/>
            <w:tcBorders>
              <w:top w:val="nil"/>
              <w:left w:val="nil"/>
              <w:bottom w:val="single" w:sz="4" w:space="0" w:color="auto"/>
              <w:right w:val="single" w:sz="4" w:space="0" w:color="auto"/>
            </w:tcBorders>
            <w:shd w:val="clear" w:color="auto" w:fill="auto"/>
            <w:noWrap/>
            <w:vAlign w:val="bottom"/>
            <w:hideMark/>
          </w:tcPr>
          <w:p w14:paraId="1546AEA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11A3208A"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6A45EF4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646" w:type="pct"/>
            <w:tcBorders>
              <w:top w:val="nil"/>
              <w:left w:val="nil"/>
              <w:bottom w:val="single" w:sz="4" w:space="0" w:color="auto"/>
              <w:right w:val="single" w:sz="4" w:space="0" w:color="auto"/>
            </w:tcBorders>
            <w:shd w:val="clear" w:color="auto" w:fill="auto"/>
            <w:noWrap/>
            <w:vAlign w:val="bottom"/>
            <w:hideMark/>
          </w:tcPr>
          <w:p w14:paraId="17F90D0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c>
          <w:tcPr>
            <w:tcW w:w="115" w:type="pct"/>
            <w:tcBorders>
              <w:top w:val="nil"/>
              <w:left w:val="nil"/>
              <w:bottom w:val="nil"/>
              <w:right w:val="nil"/>
            </w:tcBorders>
            <w:shd w:val="clear" w:color="auto" w:fill="auto"/>
            <w:noWrap/>
            <w:vAlign w:val="bottom"/>
            <w:hideMark/>
          </w:tcPr>
          <w:p w14:paraId="48765D2D"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7FE15CB0"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03ADC7D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CD97A46"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7E34951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6" w:type="pct"/>
            <w:tcBorders>
              <w:top w:val="nil"/>
              <w:left w:val="nil"/>
              <w:bottom w:val="single" w:sz="4" w:space="0" w:color="auto"/>
              <w:right w:val="single" w:sz="4" w:space="0" w:color="auto"/>
            </w:tcBorders>
            <w:shd w:val="clear" w:color="auto" w:fill="auto"/>
            <w:noWrap/>
            <w:vAlign w:val="bottom"/>
            <w:hideMark/>
          </w:tcPr>
          <w:p w14:paraId="4249508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r>
      <w:tr w:rsidR="00D53D3D" w:rsidRPr="00D53D3D" w14:paraId="1A173375"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3A240B4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646" w:type="pct"/>
            <w:tcBorders>
              <w:top w:val="nil"/>
              <w:left w:val="nil"/>
              <w:bottom w:val="single" w:sz="4" w:space="0" w:color="auto"/>
              <w:right w:val="single" w:sz="4" w:space="0" w:color="auto"/>
            </w:tcBorders>
            <w:shd w:val="clear" w:color="auto" w:fill="auto"/>
            <w:noWrap/>
            <w:vAlign w:val="bottom"/>
            <w:hideMark/>
          </w:tcPr>
          <w:p w14:paraId="13D15EA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1,680,000.00 </w:t>
            </w:r>
          </w:p>
        </w:tc>
        <w:tc>
          <w:tcPr>
            <w:tcW w:w="115" w:type="pct"/>
            <w:tcBorders>
              <w:top w:val="nil"/>
              <w:left w:val="nil"/>
              <w:bottom w:val="nil"/>
              <w:right w:val="nil"/>
            </w:tcBorders>
            <w:shd w:val="clear" w:color="auto" w:fill="auto"/>
            <w:noWrap/>
            <w:vAlign w:val="bottom"/>
            <w:hideMark/>
          </w:tcPr>
          <w:p w14:paraId="62295841"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B8DC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712" w:type="pct"/>
            <w:tcBorders>
              <w:top w:val="single" w:sz="4" w:space="0" w:color="auto"/>
              <w:left w:val="nil"/>
              <w:bottom w:val="single" w:sz="4" w:space="0" w:color="auto"/>
              <w:right w:val="single" w:sz="4" w:space="0" w:color="auto"/>
            </w:tcBorders>
            <w:shd w:val="clear" w:color="auto" w:fill="auto"/>
            <w:noWrap/>
            <w:vAlign w:val="bottom"/>
            <w:hideMark/>
          </w:tcPr>
          <w:p w14:paraId="0CEBE9A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14,000,000.00 </w:t>
            </w:r>
          </w:p>
        </w:tc>
        <w:tc>
          <w:tcPr>
            <w:tcW w:w="115" w:type="pct"/>
            <w:tcBorders>
              <w:top w:val="nil"/>
              <w:left w:val="nil"/>
              <w:bottom w:val="nil"/>
              <w:right w:val="nil"/>
            </w:tcBorders>
            <w:shd w:val="clear" w:color="auto" w:fill="auto"/>
            <w:noWrap/>
            <w:vAlign w:val="bottom"/>
            <w:hideMark/>
          </w:tcPr>
          <w:p w14:paraId="516FB95B"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4626C46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6" w:type="pct"/>
            <w:tcBorders>
              <w:top w:val="nil"/>
              <w:left w:val="nil"/>
              <w:bottom w:val="single" w:sz="4" w:space="0" w:color="auto"/>
              <w:right w:val="single" w:sz="4" w:space="0" w:color="auto"/>
            </w:tcBorders>
            <w:shd w:val="clear" w:color="auto" w:fill="auto"/>
            <w:noWrap/>
            <w:vAlign w:val="bottom"/>
            <w:hideMark/>
          </w:tcPr>
          <w:p w14:paraId="5849964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w:t>
            </w:r>
          </w:p>
        </w:tc>
      </w:tr>
      <w:tr w:rsidR="00D53D3D" w:rsidRPr="00D53D3D" w14:paraId="0A27C12A" w14:textId="77777777" w:rsidTr="00B643BC">
        <w:trPr>
          <w:trHeight w:val="72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071DC72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646" w:type="pct"/>
            <w:tcBorders>
              <w:top w:val="nil"/>
              <w:left w:val="nil"/>
              <w:bottom w:val="single" w:sz="4" w:space="0" w:color="auto"/>
              <w:right w:val="single" w:sz="4" w:space="0" w:color="auto"/>
            </w:tcBorders>
            <w:shd w:val="clear" w:color="auto" w:fill="auto"/>
            <w:noWrap/>
            <w:vAlign w:val="bottom"/>
            <w:hideMark/>
          </w:tcPr>
          <w:p w14:paraId="1C6EE19E"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12.00%</w:t>
            </w:r>
          </w:p>
        </w:tc>
        <w:tc>
          <w:tcPr>
            <w:tcW w:w="115" w:type="pct"/>
            <w:tcBorders>
              <w:top w:val="nil"/>
              <w:left w:val="nil"/>
              <w:bottom w:val="nil"/>
              <w:right w:val="nil"/>
            </w:tcBorders>
            <w:shd w:val="clear" w:color="auto" w:fill="auto"/>
            <w:noWrap/>
            <w:vAlign w:val="bottom"/>
            <w:hideMark/>
          </w:tcPr>
          <w:p w14:paraId="64D21CD3"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vAlign w:val="bottom"/>
            <w:hideMark/>
          </w:tcPr>
          <w:p w14:paraId="6BA8ADD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712" w:type="pct"/>
            <w:tcBorders>
              <w:top w:val="nil"/>
              <w:left w:val="nil"/>
              <w:bottom w:val="single" w:sz="4" w:space="0" w:color="auto"/>
              <w:right w:val="single" w:sz="4" w:space="0" w:color="auto"/>
            </w:tcBorders>
            <w:shd w:val="clear" w:color="auto" w:fill="auto"/>
            <w:noWrap/>
            <w:vAlign w:val="bottom"/>
            <w:hideMark/>
          </w:tcPr>
          <w:p w14:paraId="4122974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67126E36"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491AEB4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646" w:type="pct"/>
            <w:tcBorders>
              <w:top w:val="nil"/>
              <w:left w:val="nil"/>
              <w:bottom w:val="single" w:sz="4" w:space="0" w:color="auto"/>
              <w:right w:val="single" w:sz="4" w:space="0" w:color="auto"/>
            </w:tcBorders>
            <w:shd w:val="clear" w:color="auto" w:fill="auto"/>
            <w:noWrap/>
            <w:vAlign w:val="bottom"/>
            <w:hideMark/>
          </w:tcPr>
          <w:p w14:paraId="28C0DE9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14,000,000.00 </w:t>
            </w:r>
          </w:p>
        </w:tc>
      </w:tr>
      <w:tr w:rsidR="00D53D3D" w:rsidRPr="00D53D3D" w14:paraId="6E929970" w14:textId="77777777" w:rsidTr="00B643BC">
        <w:trPr>
          <w:trHeight w:val="72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322A233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646" w:type="pct"/>
            <w:tcBorders>
              <w:top w:val="nil"/>
              <w:left w:val="nil"/>
              <w:bottom w:val="single" w:sz="4" w:space="0" w:color="auto"/>
              <w:right w:val="single" w:sz="4" w:space="0" w:color="auto"/>
            </w:tcBorders>
            <w:shd w:val="clear" w:color="auto" w:fill="auto"/>
            <w:noWrap/>
            <w:vAlign w:val="bottom"/>
            <w:hideMark/>
          </w:tcPr>
          <w:p w14:paraId="1596400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14,000,000.00 </w:t>
            </w:r>
          </w:p>
        </w:tc>
        <w:tc>
          <w:tcPr>
            <w:tcW w:w="115" w:type="pct"/>
            <w:tcBorders>
              <w:top w:val="nil"/>
              <w:left w:val="nil"/>
              <w:bottom w:val="nil"/>
              <w:right w:val="nil"/>
            </w:tcBorders>
            <w:shd w:val="clear" w:color="auto" w:fill="auto"/>
            <w:noWrap/>
            <w:vAlign w:val="bottom"/>
            <w:hideMark/>
          </w:tcPr>
          <w:p w14:paraId="40237C8D"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vAlign w:val="bottom"/>
            <w:hideMark/>
          </w:tcPr>
          <w:p w14:paraId="2C6DFA8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712" w:type="pct"/>
            <w:tcBorders>
              <w:top w:val="nil"/>
              <w:left w:val="nil"/>
              <w:bottom w:val="single" w:sz="4" w:space="0" w:color="auto"/>
              <w:right w:val="single" w:sz="4" w:space="0" w:color="auto"/>
            </w:tcBorders>
            <w:shd w:val="clear" w:color="auto" w:fill="auto"/>
            <w:noWrap/>
            <w:vAlign w:val="bottom"/>
            <w:hideMark/>
          </w:tcPr>
          <w:p w14:paraId="1231B81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14,000,000.00 </w:t>
            </w:r>
          </w:p>
        </w:tc>
        <w:tc>
          <w:tcPr>
            <w:tcW w:w="115" w:type="pct"/>
            <w:tcBorders>
              <w:top w:val="nil"/>
              <w:left w:val="nil"/>
              <w:bottom w:val="nil"/>
              <w:right w:val="nil"/>
            </w:tcBorders>
            <w:shd w:val="clear" w:color="auto" w:fill="auto"/>
            <w:noWrap/>
            <w:vAlign w:val="bottom"/>
            <w:hideMark/>
          </w:tcPr>
          <w:p w14:paraId="186FD4B3"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153F8D0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6" w:type="pct"/>
            <w:tcBorders>
              <w:top w:val="nil"/>
              <w:left w:val="nil"/>
              <w:bottom w:val="single" w:sz="4" w:space="0" w:color="auto"/>
              <w:right w:val="single" w:sz="4" w:space="0" w:color="auto"/>
            </w:tcBorders>
            <w:shd w:val="clear" w:color="auto" w:fill="auto"/>
            <w:noWrap/>
            <w:vAlign w:val="bottom"/>
            <w:hideMark/>
          </w:tcPr>
          <w:p w14:paraId="4213042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714</w:t>
            </w:r>
          </w:p>
        </w:tc>
      </w:tr>
      <w:tr w:rsidR="00D53D3D" w:rsidRPr="00D53D3D" w14:paraId="6F8DC15E" w14:textId="77777777" w:rsidTr="00B643BC">
        <w:trPr>
          <w:trHeight w:val="27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09155F0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646" w:type="pct"/>
            <w:tcBorders>
              <w:top w:val="nil"/>
              <w:left w:val="nil"/>
              <w:bottom w:val="single" w:sz="4" w:space="0" w:color="auto"/>
              <w:right w:val="single" w:sz="4" w:space="0" w:color="auto"/>
            </w:tcBorders>
            <w:shd w:val="clear" w:color="auto" w:fill="auto"/>
            <w:noWrap/>
            <w:vAlign w:val="bottom"/>
            <w:hideMark/>
          </w:tcPr>
          <w:p w14:paraId="13EAE3B7"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745</w:t>
            </w:r>
          </w:p>
        </w:tc>
        <w:tc>
          <w:tcPr>
            <w:tcW w:w="115" w:type="pct"/>
            <w:tcBorders>
              <w:top w:val="nil"/>
              <w:left w:val="nil"/>
              <w:bottom w:val="nil"/>
              <w:right w:val="nil"/>
            </w:tcBorders>
            <w:shd w:val="clear" w:color="auto" w:fill="auto"/>
            <w:noWrap/>
            <w:vAlign w:val="bottom"/>
            <w:hideMark/>
          </w:tcPr>
          <w:p w14:paraId="352E8CFE"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55E3B7E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712" w:type="pct"/>
            <w:tcBorders>
              <w:top w:val="nil"/>
              <w:left w:val="nil"/>
              <w:bottom w:val="single" w:sz="4" w:space="0" w:color="auto"/>
              <w:right w:val="single" w:sz="4" w:space="0" w:color="auto"/>
            </w:tcBorders>
            <w:shd w:val="clear" w:color="auto" w:fill="auto"/>
            <w:noWrap/>
            <w:vAlign w:val="bottom"/>
            <w:hideMark/>
          </w:tcPr>
          <w:p w14:paraId="1C11F0C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18,791.95 </w:t>
            </w:r>
          </w:p>
        </w:tc>
        <w:tc>
          <w:tcPr>
            <w:tcW w:w="115" w:type="pct"/>
            <w:tcBorders>
              <w:top w:val="nil"/>
              <w:left w:val="nil"/>
              <w:bottom w:val="nil"/>
              <w:right w:val="nil"/>
            </w:tcBorders>
            <w:shd w:val="clear" w:color="auto" w:fill="auto"/>
            <w:noWrap/>
            <w:vAlign w:val="bottom"/>
            <w:hideMark/>
          </w:tcPr>
          <w:p w14:paraId="774EEB6A"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single" w:sz="4" w:space="0" w:color="auto"/>
              <w:bottom w:val="single" w:sz="4" w:space="0" w:color="auto"/>
              <w:right w:val="single" w:sz="4" w:space="0" w:color="auto"/>
            </w:tcBorders>
            <w:shd w:val="clear" w:color="auto" w:fill="auto"/>
            <w:noWrap/>
            <w:vAlign w:val="bottom"/>
            <w:hideMark/>
          </w:tcPr>
          <w:p w14:paraId="29AA3BA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6" w:type="pct"/>
            <w:tcBorders>
              <w:top w:val="nil"/>
              <w:left w:val="nil"/>
              <w:bottom w:val="single" w:sz="4" w:space="0" w:color="auto"/>
              <w:right w:val="single" w:sz="4" w:space="0" w:color="auto"/>
            </w:tcBorders>
            <w:shd w:val="clear" w:color="auto" w:fill="auto"/>
            <w:noWrap/>
            <w:vAlign w:val="bottom"/>
            <w:hideMark/>
          </w:tcPr>
          <w:p w14:paraId="02BEDF6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19,607.84 </w:t>
            </w:r>
          </w:p>
        </w:tc>
      </w:tr>
      <w:tr w:rsidR="00D53D3D" w:rsidRPr="00D53D3D" w14:paraId="1004FC22" w14:textId="77777777" w:rsidTr="00B643BC">
        <w:trPr>
          <w:trHeight w:val="27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2C40278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646" w:type="pct"/>
            <w:tcBorders>
              <w:top w:val="nil"/>
              <w:left w:val="nil"/>
              <w:bottom w:val="single" w:sz="4" w:space="0" w:color="auto"/>
              <w:right w:val="single" w:sz="4" w:space="0" w:color="auto"/>
            </w:tcBorders>
            <w:shd w:val="clear" w:color="auto" w:fill="auto"/>
            <w:noWrap/>
            <w:vAlign w:val="bottom"/>
            <w:hideMark/>
          </w:tcPr>
          <w:p w14:paraId="3438C0C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18,791.95 </w:t>
            </w:r>
          </w:p>
        </w:tc>
        <w:tc>
          <w:tcPr>
            <w:tcW w:w="115" w:type="pct"/>
            <w:tcBorders>
              <w:top w:val="nil"/>
              <w:left w:val="nil"/>
              <w:bottom w:val="nil"/>
              <w:right w:val="nil"/>
            </w:tcBorders>
            <w:shd w:val="clear" w:color="auto" w:fill="auto"/>
            <w:noWrap/>
            <w:vAlign w:val="bottom"/>
            <w:hideMark/>
          </w:tcPr>
          <w:p w14:paraId="00496E1D"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1C1208C2"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7AE6B31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F72A0C6"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6B8EB726"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5D152A4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A2558CD"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2A49594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646" w:type="pct"/>
            <w:tcBorders>
              <w:top w:val="nil"/>
              <w:left w:val="nil"/>
              <w:bottom w:val="single" w:sz="4" w:space="0" w:color="auto"/>
              <w:right w:val="single" w:sz="4" w:space="0" w:color="auto"/>
            </w:tcBorders>
            <w:shd w:val="clear" w:color="auto" w:fill="auto"/>
            <w:noWrap/>
            <w:vAlign w:val="bottom"/>
            <w:hideMark/>
          </w:tcPr>
          <w:p w14:paraId="5AF1CF3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115" w:type="pct"/>
            <w:tcBorders>
              <w:top w:val="nil"/>
              <w:left w:val="nil"/>
              <w:bottom w:val="nil"/>
              <w:right w:val="nil"/>
            </w:tcBorders>
            <w:shd w:val="clear" w:color="auto" w:fill="auto"/>
            <w:noWrap/>
            <w:vAlign w:val="bottom"/>
            <w:hideMark/>
          </w:tcPr>
          <w:p w14:paraId="09A7E241"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089F8699"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6AFB4AC9"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4570EB7E"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18071EF6"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643B8334"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574D956" w14:textId="77777777" w:rsidTr="00B643BC">
        <w:trPr>
          <w:trHeight w:val="240"/>
        </w:trPr>
        <w:tc>
          <w:tcPr>
            <w:tcW w:w="859" w:type="pct"/>
            <w:tcBorders>
              <w:top w:val="nil"/>
              <w:left w:val="nil"/>
              <w:bottom w:val="nil"/>
              <w:right w:val="nil"/>
            </w:tcBorders>
            <w:shd w:val="clear" w:color="auto" w:fill="auto"/>
            <w:noWrap/>
            <w:vAlign w:val="bottom"/>
            <w:hideMark/>
          </w:tcPr>
          <w:p w14:paraId="65CC946D"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7466FF46"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2E5C0CED"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1C68BA8A"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78C8FCD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51980970"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50AEDEFC"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5FAD467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0AC28B2" w14:textId="77777777" w:rsidTr="00B643BC">
        <w:trPr>
          <w:trHeight w:val="240"/>
        </w:trPr>
        <w:tc>
          <w:tcPr>
            <w:tcW w:w="859" w:type="pct"/>
            <w:tcBorders>
              <w:top w:val="nil"/>
              <w:left w:val="nil"/>
              <w:bottom w:val="nil"/>
              <w:right w:val="nil"/>
            </w:tcBorders>
            <w:shd w:val="clear" w:color="auto" w:fill="auto"/>
            <w:noWrap/>
            <w:vAlign w:val="bottom"/>
            <w:hideMark/>
          </w:tcPr>
          <w:p w14:paraId="3EC2821F"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706BCD9"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6887A5A6"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nil"/>
              <w:bottom w:val="nil"/>
              <w:right w:val="nil"/>
            </w:tcBorders>
            <w:shd w:val="clear" w:color="auto" w:fill="auto"/>
            <w:noWrap/>
            <w:vAlign w:val="bottom"/>
            <w:hideMark/>
          </w:tcPr>
          <w:p w14:paraId="36EAC2D2" w14:textId="77777777" w:rsidR="00D53D3D" w:rsidRPr="00D53D3D" w:rsidRDefault="00D53D3D" w:rsidP="00D53D3D">
            <w:pPr>
              <w:spacing w:after="0" w:line="240" w:lineRule="auto"/>
              <w:rPr>
                <w:rFonts w:ascii="Geneva" w:eastAsia="Times New Roman" w:hAnsi="Geneva" w:cs="Times New Roman"/>
                <w:sz w:val="16"/>
                <w:szCs w:val="18"/>
              </w:rPr>
            </w:pPr>
          </w:p>
        </w:tc>
        <w:tc>
          <w:tcPr>
            <w:tcW w:w="712" w:type="pct"/>
            <w:tcBorders>
              <w:top w:val="nil"/>
              <w:left w:val="nil"/>
              <w:bottom w:val="nil"/>
              <w:right w:val="nil"/>
            </w:tcBorders>
            <w:shd w:val="clear" w:color="auto" w:fill="auto"/>
            <w:noWrap/>
            <w:vAlign w:val="bottom"/>
            <w:hideMark/>
          </w:tcPr>
          <w:p w14:paraId="6740D33F"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CF4F360"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1C297B66"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7E6FC381"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42520E16" w14:textId="77777777" w:rsidTr="00B643BC">
        <w:trPr>
          <w:trHeight w:val="240"/>
        </w:trPr>
        <w:tc>
          <w:tcPr>
            <w:tcW w:w="85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A1FFD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646" w:type="pct"/>
            <w:tcBorders>
              <w:top w:val="single" w:sz="4" w:space="0" w:color="auto"/>
              <w:left w:val="nil"/>
              <w:bottom w:val="single" w:sz="4" w:space="0" w:color="auto"/>
              <w:right w:val="single" w:sz="4" w:space="0" w:color="auto"/>
            </w:tcBorders>
            <w:shd w:val="clear" w:color="auto" w:fill="auto"/>
            <w:noWrap/>
            <w:vAlign w:val="bottom"/>
            <w:hideMark/>
          </w:tcPr>
          <w:p w14:paraId="6CDFD5E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714</w:t>
            </w:r>
          </w:p>
        </w:tc>
        <w:tc>
          <w:tcPr>
            <w:tcW w:w="115" w:type="pct"/>
            <w:tcBorders>
              <w:top w:val="nil"/>
              <w:left w:val="nil"/>
              <w:bottom w:val="nil"/>
              <w:right w:val="nil"/>
            </w:tcBorders>
            <w:shd w:val="clear" w:color="auto" w:fill="auto"/>
            <w:noWrap/>
            <w:vAlign w:val="bottom"/>
            <w:hideMark/>
          </w:tcPr>
          <w:p w14:paraId="621D1A96"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91E47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712" w:type="pct"/>
            <w:tcBorders>
              <w:top w:val="single" w:sz="4" w:space="0" w:color="auto"/>
              <w:left w:val="nil"/>
              <w:bottom w:val="single" w:sz="4" w:space="0" w:color="auto"/>
              <w:right w:val="single" w:sz="4" w:space="0" w:color="auto"/>
            </w:tcBorders>
            <w:shd w:val="clear" w:color="auto" w:fill="auto"/>
            <w:noWrap/>
            <w:vAlign w:val="bottom"/>
            <w:hideMark/>
          </w:tcPr>
          <w:p w14:paraId="24F60890"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714</w:t>
            </w:r>
          </w:p>
        </w:tc>
        <w:tc>
          <w:tcPr>
            <w:tcW w:w="115" w:type="pct"/>
            <w:tcBorders>
              <w:top w:val="nil"/>
              <w:left w:val="nil"/>
              <w:bottom w:val="nil"/>
              <w:right w:val="nil"/>
            </w:tcBorders>
            <w:shd w:val="clear" w:color="auto" w:fill="auto"/>
            <w:noWrap/>
            <w:vAlign w:val="bottom"/>
            <w:hideMark/>
          </w:tcPr>
          <w:p w14:paraId="0DB34EA9"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32DD74C6"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74D59F6D"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65BD0B10" w14:textId="77777777" w:rsidTr="00B643BC">
        <w:trPr>
          <w:trHeight w:val="24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60F334A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646" w:type="pct"/>
            <w:tcBorders>
              <w:top w:val="nil"/>
              <w:left w:val="nil"/>
              <w:bottom w:val="single" w:sz="4" w:space="0" w:color="auto"/>
              <w:right w:val="single" w:sz="4" w:space="0" w:color="auto"/>
            </w:tcBorders>
            <w:shd w:val="clear" w:color="auto" w:fill="auto"/>
            <w:noWrap/>
            <w:vAlign w:val="bottom"/>
            <w:hideMark/>
          </w:tcPr>
          <w:p w14:paraId="6D37387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18,791.95 </w:t>
            </w:r>
          </w:p>
        </w:tc>
        <w:tc>
          <w:tcPr>
            <w:tcW w:w="115" w:type="pct"/>
            <w:tcBorders>
              <w:top w:val="nil"/>
              <w:left w:val="nil"/>
              <w:bottom w:val="nil"/>
              <w:right w:val="nil"/>
            </w:tcBorders>
            <w:shd w:val="clear" w:color="auto" w:fill="auto"/>
            <w:noWrap/>
            <w:vAlign w:val="bottom"/>
            <w:hideMark/>
          </w:tcPr>
          <w:p w14:paraId="7A7E129B"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519CBB5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712" w:type="pct"/>
            <w:tcBorders>
              <w:top w:val="nil"/>
              <w:left w:val="nil"/>
              <w:bottom w:val="single" w:sz="4" w:space="0" w:color="auto"/>
              <w:right w:val="single" w:sz="4" w:space="0" w:color="auto"/>
            </w:tcBorders>
            <w:shd w:val="clear" w:color="auto" w:fill="auto"/>
            <w:noWrap/>
            <w:vAlign w:val="bottom"/>
            <w:hideMark/>
          </w:tcPr>
          <w:p w14:paraId="04CCF71E"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31</w:t>
            </w:r>
          </w:p>
        </w:tc>
        <w:tc>
          <w:tcPr>
            <w:tcW w:w="115" w:type="pct"/>
            <w:tcBorders>
              <w:top w:val="nil"/>
              <w:left w:val="nil"/>
              <w:bottom w:val="nil"/>
              <w:right w:val="nil"/>
            </w:tcBorders>
            <w:shd w:val="clear" w:color="auto" w:fill="auto"/>
            <w:noWrap/>
            <w:vAlign w:val="bottom"/>
            <w:hideMark/>
          </w:tcPr>
          <w:p w14:paraId="4630F7F0"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5FA49B4F"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8E71FD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59B5BFA" w14:textId="77777777" w:rsidTr="00B643BC">
        <w:trPr>
          <w:trHeight w:val="720"/>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205E591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646" w:type="pct"/>
            <w:tcBorders>
              <w:top w:val="nil"/>
              <w:left w:val="nil"/>
              <w:bottom w:val="single" w:sz="4" w:space="0" w:color="auto"/>
              <w:right w:val="single" w:sz="4" w:space="0" w:color="auto"/>
            </w:tcBorders>
            <w:shd w:val="clear" w:color="auto" w:fill="auto"/>
            <w:noWrap/>
            <w:vAlign w:val="bottom"/>
            <w:hideMark/>
          </w:tcPr>
          <w:p w14:paraId="5E8D10B0"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31</w:t>
            </w:r>
          </w:p>
        </w:tc>
        <w:tc>
          <w:tcPr>
            <w:tcW w:w="115" w:type="pct"/>
            <w:tcBorders>
              <w:top w:val="nil"/>
              <w:left w:val="nil"/>
              <w:bottom w:val="nil"/>
              <w:right w:val="nil"/>
            </w:tcBorders>
            <w:shd w:val="clear" w:color="auto" w:fill="auto"/>
            <w:noWrap/>
            <w:vAlign w:val="bottom"/>
            <w:hideMark/>
          </w:tcPr>
          <w:p w14:paraId="64C60C66"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vAlign w:val="bottom"/>
            <w:hideMark/>
          </w:tcPr>
          <w:p w14:paraId="1CD6847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712" w:type="pct"/>
            <w:tcBorders>
              <w:top w:val="nil"/>
              <w:left w:val="nil"/>
              <w:bottom w:val="single" w:sz="4" w:space="0" w:color="auto"/>
              <w:right w:val="single" w:sz="4" w:space="0" w:color="auto"/>
            </w:tcBorders>
            <w:shd w:val="clear" w:color="auto" w:fill="auto"/>
            <w:noWrap/>
            <w:vAlign w:val="bottom"/>
            <w:hideMark/>
          </w:tcPr>
          <w:p w14:paraId="6CA39F4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115" w:type="pct"/>
            <w:tcBorders>
              <w:top w:val="nil"/>
              <w:left w:val="nil"/>
              <w:bottom w:val="nil"/>
              <w:right w:val="nil"/>
            </w:tcBorders>
            <w:shd w:val="clear" w:color="auto" w:fill="auto"/>
            <w:noWrap/>
            <w:vAlign w:val="bottom"/>
            <w:hideMark/>
          </w:tcPr>
          <w:p w14:paraId="5C22DB95"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404ECD27"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2A212BD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34BC119E" w14:textId="77777777" w:rsidTr="00B643BC">
        <w:trPr>
          <w:trHeight w:val="975"/>
        </w:trPr>
        <w:tc>
          <w:tcPr>
            <w:tcW w:w="859" w:type="pct"/>
            <w:tcBorders>
              <w:top w:val="nil"/>
              <w:left w:val="single" w:sz="4" w:space="0" w:color="auto"/>
              <w:bottom w:val="single" w:sz="4" w:space="0" w:color="auto"/>
              <w:right w:val="single" w:sz="4" w:space="0" w:color="auto"/>
            </w:tcBorders>
            <w:shd w:val="clear" w:color="auto" w:fill="auto"/>
            <w:noWrap/>
            <w:vAlign w:val="bottom"/>
            <w:hideMark/>
          </w:tcPr>
          <w:p w14:paraId="4424583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646" w:type="pct"/>
            <w:tcBorders>
              <w:top w:val="nil"/>
              <w:left w:val="nil"/>
              <w:bottom w:val="single" w:sz="4" w:space="0" w:color="auto"/>
              <w:right w:val="single" w:sz="4" w:space="0" w:color="auto"/>
            </w:tcBorders>
            <w:shd w:val="clear" w:color="auto" w:fill="auto"/>
            <w:noWrap/>
            <w:vAlign w:val="bottom"/>
            <w:hideMark/>
          </w:tcPr>
          <w:p w14:paraId="415A14D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582,550.34 </w:t>
            </w:r>
          </w:p>
        </w:tc>
        <w:tc>
          <w:tcPr>
            <w:tcW w:w="115" w:type="pct"/>
            <w:tcBorders>
              <w:top w:val="nil"/>
              <w:left w:val="nil"/>
              <w:bottom w:val="nil"/>
              <w:right w:val="nil"/>
            </w:tcBorders>
            <w:shd w:val="clear" w:color="auto" w:fill="auto"/>
            <w:noWrap/>
            <w:vAlign w:val="bottom"/>
            <w:hideMark/>
          </w:tcPr>
          <w:p w14:paraId="37DF7A64"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vAlign w:val="bottom"/>
            <w:hideMark/>
          </w:tcPr>
          <w:p w14:paraId="13671DD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712" w:type="pct"/>
            <w:tcBorders>
              <w:top w:val="nil"/>
              <w:left w:val="nil"/>
              <w:bottom w:val="single" w:sz="4" w:space="0" w:color="auto"/>
              <w:right w:val="single" w:sz="4" w:space="0" w:color="auto"/>
            </w:tcBorders>
            <w:shd w:val="clear" w:color="auto" w:fill="auto"/>
            <w:noWrap/>
            <w:vAlign w:val="bottom"/>
            <w:hideMark/>
          </w:tcPr>
          <w:p w14:paraId="75F01D23"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95%</w:t>
            </w:r>
          </w:p>
        </w:tc>
        <w:tc>
          <w:tcPr>
            <w:tcW w:w="115" w:type="pct"/>
            <w:tcBorders>
              <w:top w:val="nil"/>
              <w:left w:val="nil"/>
              <w:bottom w:val="nil"/>
              <w:right w:val="nil"/>
            </w:tcBorders>
            <w:shd w:val="clear" w:color="auto" w:fill="auto"/>
            <w:noWrap/>
            <w:vAlign w:val="bottom"/>
            <w:hideMark/>
          </w:tcPr>
          <w:p w14:paraId="179AC0BA"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26E06089"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08E42DC2"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0935B6A9" w14:textId="77777777" w:rsidTr="00B643BC">
        <w:trPr>
          <w:trHeight w:val="975"/>
        </w:trPr>
        <w:tc>
          <w:tcPr>
            <w:tcW w:w="859" w:type="pct"/>
            <w:tcBorders>
              <w:top w:val="nil"/>
              <w:left w:val="nil"/>
              <w:bottom w:val="nil"/>
              <w:right w:val="nil"/>
            </w:tcBorders>
            <w:shd w:val="clear" w:color="auto" w:fill="auto"/>
            <w:noWrap/>
            <w:vAlign w:val="bottom"/>
            <w:hideMark/>
          </w:tcPr>
          <w:p w14:paraId="2DFC9F55"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F795DEA"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7E14B245"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vAlign w:val="bottom"/>
            <w:hideMark/>
          </w:tcPr>
          <w:p w14:paraId="7B08003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712" w:type="pct"/>
            <w:tcBorders>
              <w:top w:val="nil"/>
              <w:left w:val="nil"/>
              <w:bottom w:val="single" w:sz="4" w:space="0" w:color="auto"/>
              <w:right w:val="single" w:sz="4" w:space="0" w:color="auto"/>
            </w:tcBorders>
            <w:shd w:val="clear" w:color="auto" w:fill="auto"/>
            <w:noWrap/>
            <w:vAlign w:val="bottom"/>
            <w:hideMark/>
          </w:tcPr>
          <w:p w14:paraId="7CFD479F"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96%</w:t>
            </w:r>
          </w:p>
        </w:tc>
        <w:tc>
          <w:tcPr>
            <w:tcW w:w="115" w:type="pct"/>
            <w:tcBorders>
              <w:top w:val="nil"/>
              <w:left w:val="nil"/>
              <w:bottom w:val="nil"/>
              <w:right w:val="nil"/>
            </w:tcBorders>
            <w:shd w:val="clear" w:color="auto" w:fill="auto"/>
            <w:noWrap/>
            <w:vAlign w:val="bottom"/>
            <w:hideMark/>
          </w:tcPr>
          <w:p w14:paraId="1BB19287"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064F10F3"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2249EDD5"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D841B28" w14:textId="77777777" w:rsidTr="00B643BC">
        <w:trPr>
          <w:trHeight w:val="240"/>
        </w:trPr>
        <w:tc>
          <w:tcPr>
            <w:tcW w:w="859" w:type="pct"/>
            <w:tcBorders>
              <w:top w:val="nil"/>
              <w:left w:val="nil"/>
              <w:bottom w:val="nil"/>
              <w:right w:val="nil"/>
            </w:tcBorders>
            <w:shd w:val="clear" w:color="auto" w:fill="auto"/>
            <w:noWrap/>
            <w:vAlign w:val="bottom"/>
            <w:hideMark/>
          </w:tcPr>
          <w:p w14:paraId="6CAD204C"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48BCF892"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1498E7B6"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48FDEF7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712" w:type="pct"/>
            <w:tcBorders>
              <w:top w:val="nil"/>
              <w:left w:val="nil"/>
              <w:bottom w:val="single" w:sz="4" w:space="0" w:color="auto"/>
              <w:right w:val="single" w:sz="4" w:space="0" w:color="auto"/>
            </w:tcBorders>
            <w:shd w:val="clear" w:color="auto" w:fill="auto"/>
            <w:noWrap/>
            <w:vAlign w:val="bottom"/>
            <w:hideMark/>
          </w:tcPr>
          <w:p w14:paraId="50D83A2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12,746,577.18 </w:t>
            </w:r>
          </w:p>
        </w:tc>
        <w:tc>
          <w:tcPr>
            <w:tcW w:w="115" w:type="pct"/>
            <w:tcBorders>
              <w:top w:val="nil"/>
              <w:left w:val="nil"/>
              <w:bottom w:val="nil"/>
              <w:right w:val="nil"/>
            </w:tcBorders>
            <w:shd w:val="clear" w:color="auto" w:fill="auto"/>
            <w:noWrap/>
            <w:vAlign w:val="bottom"/>
            <w:hideMark/>
          </w:tcPr>
          <w:p w14:paraId="123B3A5E"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053ADFF9"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3EAF134C"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79AFE48" w14:textId="77777777" w:rsidTr="00B643BC">
        <w:trPr>
          <w:trHeight w:val="240"/>
        </w:trPr>
        <w:tc>
          <w:tcPr>
            <w:tcW w:w="859" w:type="pct"/>
            <w:tcBorders>
              <w:top w:val="nil"/>
              <w:left w:val="nil"/>
              <w:bottom w:val="nil"/>
              <w:right w:val="nil"/>
            </w:tcBorders>
            <w:shd w:val="clear" w:color="auto" w:fill="auto"/>
            <w:noWrap/>
            <w:vAlign w:val="bottom"/>
            <w:hideMark/>
          </w:tcPr>
          <w:p w14:paraId="3012B17D"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582FC7B9" w14:textId="77777777" w:rsidR="00D53D3D" w:rsidRPr="00D53D3D" w:rsidRDefault="00D53D3D" w:rsidP="00D53D3D">
            <w:pPr>
              <w:spacing w:after="0" w:line="240" w:lineRule="auto"/>
              <w:rPr>
                <w:rFonts w:ascii="Geneva" w:eastAsia="Times New Roman" w:hAnsi="Geneva" w:cs="Times New Roman"/>
                <w:sz w:val="16"/>
                <w:szCs w:val="18"/>
              </w:rPr>
            </w:pPr>
          </w:p>
        </w:tc>
        <w:tc>
          <w:tcPr>
            <w:tcW w:w="115" w:type="pct"/>
            <w:tcBorders>
              <w:top w:val="nil"/>
              <w:left w:val="nil"/>
              <w:bottom w:val="nil"/>
              <w:right w:val="nil"/>
            </w:tcBorders>
            <w:shd w:val="clear" w:color="auto" w:fill="auto"/>
            <w:noWrap/>
            <w:vAlign w:val="bottom"/>
            <w:hideMark/>
          </w:tcPr>
          <w:p w14:paraId="3C0DF0B4" w14:textId="77777777" w:rsidR="00D53D3D" w:rsidRPr="00D53D3D" w:rsidRDefault="00D53D3D" w:rsidP="00D53D3D">
            <w:pPr>
              <w:spacing w:after="0" w:line="240" w:lineRule="auto"/>
              <w:rPr>
                <w:rFonts w:ascii="Geneva" w:eastAsia="Times New Roman" w:hAnsi="Geneva" w:cs="Times New Roman"/>
                <w:sz w:val="16"/>
                <w:szCs w:val="18"/>
              </w:rPr>
            </w:pPr>
          </w:p>
        </w:tc>
        <w:tc>
          <w:tcPr>
            <w:tcW w:w="822" w:type="pct"/>
            <w:tcBorders>
              <w:top w:val="nil"/>
              <w:left w:val="single" w:sz="4" w:space="0" w:color="auto"/>
              <w:bottom w:val="single" w:sz="4" w:space="0" w:color="auto"/>
              <w:right w:val="single" w:sz="4" w:space="0" w:color="auto"/>
            </w:tcBorders>
            <w:shd w:val="clear" w:color="auto" w:fill="auto"/>
            <w:noWrap/>
            <w:vAlign w:val="bottom"/>
            <w:hideMark/>
          </w:tcPr>
          <w:p w14:paraId="7DD803D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712" w:type="pct"/>
            <w:tcBorders>
              <w:top w:val="nil"/>
              <w:left w:val="nil"/>
              <w:bottom w:val="single" w:sz="4" w:space="0" w:color="auto"/>
              <w:right w:val="single" w:sz="4" w:space="0" w:color="auto"/>
            </w:tcBorders>
            <w:shd w:val="clear" w:color="auto" w:fill="auto"/>
            <w:noWrap/>
            <w:vAlign w:val="bottom"/>
            <w:hideMark/>
          </w:tcPr>
          <w:p w14:paraId="6317BF1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670,872.48 </w:t>
            </w:r>
          </w:p>
        </w:tc>
        <w:tc>
          <w:tcPr>
            <w:tcW w:w="115" w:type="pct"/>
            <w:tcBorders>
              <w:top w:val="nil"/>
              <w:left w:val="nil"/>
              <w:bottom w:val="nil"/>
              <w:right w:val="nil"/>
            </w:tcBorders>
            <w:shd w:val="clear" w:color="auto" w:fill="auto"/>
            <w:noWrap/>
            <w:vAlign w:val="bottom"/>
            <w:hideMark/>
          </w:tcPr>
          <w:p w14:paraId="2109F47A" w14:textId="77777777" w:rsidR="00D53D3D" w:rsidRPr="00D53D3D" w:rsidRDefault="00D53D3D" w:rsidP="00D53D3D">
            <w:pPr>
              <w:spacing w:after="0" w:line="240" w:lineRule="auto"/>
              <w:rPr>
                <w:rFonts w:ascii="Geneva" w:eastAsia="Times New Roman" w:hAnsi="Geneva" w:cs="Times New Roman"/>
                <w:sz w:val="16"/>
                <w:szCs w:val="18"/>
              </w:rPr>
            </w:pPr>
          </w:p>
        </w:tc>
        <w:tc>
          <w:tcPr>
            <w:tcW w:w="1083" w:type="pct"/>
            <w:tcBorders>
              <w:top w:val="nil"/>
              <w:left w:val="nil"/>
              <w:bottom w:val="nil"/>
              <w:right w:val="nil"/>
            </w:tcBorders>
            <w:shd w:val="clear" w:color="auto" w:fill="auto"/>
            <w:noWrap/>
            <w:vAlign w:val="bottom"/>
            <w:hideMark/>
          </w:tcPr>
          <w:p w14:paraId="15F4A51E" w14:textId="77777777" w:rsidR="00D53D3D" w:rsidRPr="00D53D3D" w:rsidRDefault="00D53D3D" w:rsidP="00D53D3D">
            <w:pPr>
              <w:spacing w:after="0" w:line="240" w:lineRule="auto"/>
              <w:rPr>
                <w:rFonts w:ascii="Geneva" w:eastAsia="Times New Roman" w:hAnsi="Geneva" w:cs="Times New Roman"/>
                <w:sz w:val="16"/>
                <w:szCs w:val="18"/>
              </w:rPr>
            </w:pPr>
          </w:p>
        </w:tc>
        <w:tc>
          <w:tcPr>
            <w:tcW w:w="646" w:type="pct"/>
            <w:tcBorders>
              <w:top w:val="nil"/>
              <w:left w:val="nil"/>
              <w:bottom w:val="nil"/>
              <w:right w:val="nil"/>
            </w:tcBorders>
            <w:shd w:val="clear" w:color="auto" w:fill="auto"/>
            <w:noWrap/>
            <w:vAlign w:val="bottom"/>
            <w:hideMark/>
          </w:tcPr>
          <w:p w14:paraId="656F3D99" w14:textId="77777777" w:rsidR="00D53D3D" w:rsidRPr="00D53D3D" w:rsidRDefault="00D53D3D" w:rsidP="00D53D3D">
            <w:pPr>
              <w:spacing w:after="0" w:line="240" w:lineRule="auto"/>
              <w:rPr>
                <w:rFonts w:ascii="Geneva" w:eastAsia="Times New Roman" w:hAnsi="Geneva" w:cs="Times New Roman"/>
                <w:sz w:val="16"/>
                <w:szCs w:val="18"/>
              </w:rPr>
            </w:pPr>
          </w:p>
        </w:tc>
      </w:tr>
    </w:tbl>
    <w:p w14:paraId="718BD918" w14:textId="1FA782C0" w:rsidR="00D53D3D" w:rsidRPr="00BA67F7" w:rsidRDefault="00B643BC" w:rsidP="002E7660">
      <w:pPr>
        <w:rPr>
          <w:rFonts w:ascii="Arial" w:hAnsi="Arial" w:cs="Arial"/>
        </w:rPr>
      </w:pPr>
      <w:r w:rsidRPr="00B643BC">
        <w:rPr>
          <w:rFonts w:ascii="Geneva" w:eastAsia="Times New Roman" w:hAnsi="Geneva" w:cs="Times New Roman"/>
          <w:noProof/>
          <w:sz w:val="16"/>
          <w:szCs w:val="18"/>
        </w:rPr>
        <w:lastRenderedPageBreak/>
        <mc:AlternateContent>
          <mc:Choice Requires="wps">
            <w:drawing>
              <wp:anchor distT="0" distB="0" distL="114300" distR="114300" simplePos="0" relativeHeight="251728384" behindDoc="0" locked="0" layoutInCell="1" allowOverlap="1" wp14:anchorId="784FC6C7" wp14:editId="415FB087">
                <wp:simplePos x="0" y="0"/>
                <wp:positionH relativeFrom="column">
                  <wp:posOffset>-48478</wp:posOffset>
                </wp:positionH>
                <wp:positionV relativeFrom="paragraph">
                  <wp:posOffset>24765</wp:posOffset>
                </wp:positionV>
                <wp:extent cx="998855" cy="222885"/>
                <wp:effectExtent l="0" t="0" r="10795" b="24765"/>
                <wp:wrapNone/>
                <wp:docPr id="5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8855" cy="222885"/>
                        </a:xfrm>
                        <a:prstGeom prst="rect">
                          <a:avLst/>
                        </a:prstGeom>
                        <a:solidFill>
                          <a:srgbClr val="FFFFFF"/>
                        </a:solidFill>
                        <a:ln w="9525">
                          <a:solidFill>
                            <a:srgbClr val="000000"/>
                          </a:solidFill>
                          <a:miter lim="800000"/>
                          <a:headEnd/>
                          <a:tailEnd/>
                        </a:ln>
                      </wps:spPr>
                      <wps:txbx>
                        <w:txbxContent>
                          <w:p w14:paraId="53E03F14" w14:textId="25C3C03A" w:rsidR="006F4499" w:rsidRDefault="006F4499" w:rsidP="00B643BC">
                            <w:pPr>
                              <w:rPr>
                                <w:rFonts w:ascii="Arial" w:hAnsi="Arial" w:cs="Arial"/>
                              </w:rPr>
                            </w:pPr>
                            <w:r w:rsidRPr="00BA67F7">
                              <w:rPr>
                                <w:rFonts w:ascii="Arial" w:hAnsi="Arial" w:cs="Arial"/>
                              </w:rPr>
                              <w:t xml:space="preserve">Subject </w:t>
                            </w:r>
                            <w:r>
                              <w:rPr>
                                <w:rFonts w:ascii="Arial" w:hAnsi="Arial" w:cs="Arial"/>
                              </w:rPr>
                              <w:t>10</w:t>
                            </w:r>
                            <w:r>
                              <w:rPr>
                                <w:rFonts w:ascii="Arial" w:hAnsi="Arial" w:cs="Arial"/>
                                <w:noProof/>
                              </w:rPr>
                              <w:drawing>
                                <wp:inline distT="0" distB="0" distL="0" distR="0" wp14:anchorId="626AA605" wp14:editId="306FF9B7">
                                  <wp:extent cx="807085" cy="186680"/>
                                  <wp:effectExtent l="0" t="0" r="0" b="4445"/>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52CBAA89" wp14:editId="6A5A276D">
                                  <wp:extent cx="807085" cy="186680"/>
                                  <wp:effectExtent l="0" t="0" r="0" b="4445"/>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5CE0D162" w14:textId="77777777" w:rsidR="006F4499" w:rsidRDefault="006F4499" w:rsidP="00B643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84FC6C7" id="_x0000_s1086" type="#_x0000_t202" style="position:absolute;margin-left:-3.8pt;margin-top:1.95pt;width:78.65pt;height:17.5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">
                <v:textbox>
                  <w:txbxContent>
                    <w:p w14:paraId="53E03F14" w14:textId="25C3C03A" w:rsidR="006F4499" w:rsidRDefault="006F4499" w:rsidP="00B643BC">
                      <w:pPr>
                        <w:rPr>
                          <w:rFonts w:ascii="Arial" w:hAnsi="Arial" w:cs="Arial"/>
                        </w:rPr>
                      </w:pPr>
                      <w:r w:rsidRPr="00BA67F7">
                        <w:rPr>
                          <w:rFonts w:ascii="Arial" w:hAnsi="Arial" w:cs="Arial"/>
                        </w:rPr>
                        <w:t xml:space="preserve">Subject </w:t>
                      </w:r>
                      <w:r>
                        <w:rPr>
                          <w:rFonts w:ascii="Arial" w:hAnsi="Arial" w:cs="Arial"/>
                        </w:rPr>
                        <w:t>10</w:t>
                      </w:r>
                      <w:r>
                        <w:rPr>
                          <w:rFonts w:ascii="Arial" w:hAnsi="Arial" w:cs="Arial"/>
                          <w:noProof/>
                        </w:rPr>
                        <w:drawing>
                          <wp:inline distT="0" distB="0" distL="0" distR="0" wp14:anchorId="626AA605" wp14:editId="306FF9B7">
                            <wp:extent cx="807085" cy="186680"/>
                            <wp:effectExtent l="0" t="0" r="0" b="4445"/>
                            <wp:docPr id="319"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r>
                        <w:rPr>
                          <w:rFonts w:ascii="Arial" w:hAnsi="Arial" w:cs="Arial"/>
                          <w:noProof/>
                        </w:rPr>
                        <w:drawing>
                          <wp:inline distT="0" distB="0" distL="0" distR="0" wp14:anchorId="52CBAA89" wp14:editId="6A5A276D">
                            <wp:extent cx="807085" cy="186680"/>
                            <wp:effectExtent l="0" t="0" r="0" b="4445"/>
                            <wp:docPr id="320" name="Pict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807085" cy="186680"/>
                                    </a:xfrm>
                                    <a:prstGeom prst="rect">
                                      <a:avLst/>
                                    </a:prstGeom>
                                    <a:noFill/>
                                    <a:ln>
                                      <a:noFill/>
                                    </a:ln>
                                  </pic:spPr>
                                </pic:pic>
                              </a:graphicData>
                            </a:graphic>
                          </wp:inline>
                        </w:drawing>
                      </w:r>
                    </w:p>
                    <w:p w14:paraId="5CE0D162" w14:textId="77777777" w:rsidR="006F4499" w:rsidRDefault="006F4499" w:rsidP="00B643BC"/>
                  </w:txbxContent>
                </v:textbox>
              </v:shape>
            </w:pict>
          </mc:Fallback>
        </mc:AlternateContent>
      </w:r>
    </w:p>
    <w:tbl>
      <w:tblPr>
        <w:tblW w:w="5000" w:type="pct"/>
        <w:tblLook w:val="04A0" w:firstRow="1" w:lastRow="0" w:firstColumn="1" w:lastColumn="0" w:noHBand="0" w:noVBand="1"/>
      </w:tblPr>
      <w:tblGrid>
        <w:gridCol w:w="1616"/>
        <w:gridCol w:w="1834"/>
        <w:gridCol w:w="221"/>
        <w:gridCol w:w="1526"/>
        <w:gridCol w:w="1271"/>
        <w:gridCol w:w="221"/>
        <w:gridCol w:w="1617"/>
        <w:gridCol w:w="1270"/>
      </w:tblGrid>
      <w:tr w:rsidR="00D53D3D" w:rsidRPr="00D53D3D" w14:paraId="5B3BAE44" w14:textId="77777777" w:rsidTr="00D53D3D">
        <w:trPr>
          <w:trHeight w:val="240"/>
        </w:trPr>
        <w:tc>
          <w:tcPr>
            <w:tcW w:w="1549" w:type="pct"/>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1B2E5F0"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before condition</w:t>
            </w:r>
          </w:p>
        </w:tc>
        <w:tc>
          <w:tcPr>
            <w:tcW w:w="359" w:type="pct"/>
            <w:tcBorders>
              <w:top w:val="nil"/>
              <w:left w:val="nil"/>
              <w:bottom w:val="nil"/>
              <w:right w:val="nil"/>
            </w:tcBorders>
            <w:shd w:val="clear" w:color="auto" w:fill="auto"/>
            <w:noWrap/>
            <w:vAlign w:val="bottom"/>
            <w:hideMark/>
          </w:tcPr>
          <w:p w14:paraId="572BF630"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4C906CA6"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5BA4F4A5"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624A3DB3" w14:textId="77777777" w:rsidR="00D53D3D" w:rsidRPr="00D53D3D" w:rsidRDefault="00D53D3D" w:rsidP="00D53D3D">
            <w:pPr>
              <w:spacing w:after="0" w:line="240" w:lineRule="auto"/>
              <w:rPr>
                <w:rFonts w:ascii="Geneva" w:eastAsia="Times New Roman" w:hAnsi="Geneva" w:cs="Times New Roman"/>
                <w:sz w:val="16"/>
                <w:szCs w:val="18"/>
              </w:rPr>
            </w:pPr>
          </w:p>
        </w:tc>
        <w:tc>
          <w:tcPr>
            <w:tcW w:w="1287" w:type="pct"/>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52DDB1C"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factual data on after condition</w:t>
            </w:r>
          </w:p>
        </w:tc>
      </w:tr>
      <w:tr w:rsidR="00D53D3D" w:rsidRPr="00D53D3D" w14:paraId="344EF331"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1B99528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 of rooms</w:t>
            </w:r>
          </w:p>
        </w:tc>
        <w:tc>
          <w:tcPr>
            <w:tcW w:w="830" w:type="pct"/>
            <w:tcBorders>
              <w:top w:val="nil"/>
              <w:left w:val="nil"/>
              <w:bottom w:val="single" w:sz="4" w:space="0" w:color="auto"/>
              <w:right w:val="single" w:sz="4" w:space="0" w:color="auto"/>
            </w:tcBorders>
            <w:shd w:val="clear" w:color="auto" w:fill="auto"/>
            <w:noWrap/>
            <w:vAlign w:val="bottom"/>
            <w:hideMark/>
          </w:tcPr>
          <w:p w14:paraId="63FFC72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64</w:t>
            </w:r>
          </w:p>
        </w:tc>
        <w:tc>
          <w:tcPr>
            <w:tcW w:w="359" w:type="pct"/>
            <w:tcBorders>
              <w:top w:val="nil"/>
              <w:left w:val="nil"/>
              <w:bottom w:val="nil"/>
              <w:right w:val="nil"/>
            </w:tcBorders>
            <w:shd w:val="clear" w:color="auto" w:fill="auto"/>
            <w:noWrap/>
            <w:vAlign w:val="bottom"/>
            <w:hideMark/>
          </w:tcPr>
          <w:p w14:paraId="66871EC5"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68B446FA"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6713D5BC"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7EFB833B"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11E66AE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 of rooms</w:t>
            </w:r>
          </w:p>
        </w:tc>
        <w:tc>
          <w:tcPr>
            <w:tcW w:w="554" w:type="pct"/>
            <w:tcBorders>
              <w:top w:val="nil"/>
              <w:left w:val="nil"/>
              <w:bottom w:val="single" w:sz="4" w:space="0" w:color="auto"/>
              <w:right w:val="single" w:sz="4" w:space="0" w:color="auto"/>
            </w:tcBorders>
            <w:shd w:val="clear" w:color="auto" w:fill="auto"/>
            <w:noWrap/>
            <w:vAlign w:val="bottom"/>
            <w:hideMark/>
          </w:tcPr>
          <w:p w14:paraId="4F9F7B6D"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60</w:t>
            </w:r>
          </w:p>
        </w:tc>
      </w:tr>
      <w:tr w:rsidR="00D53D3D" w:rsidRPr="00D53D3D" w14:paraId="2C57B10E"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53D47C8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 from room/day</w:t>
            </w:r>
          </w:p>
        </w:tc>
        <w:tc>
          <w:tcPr>
            <w:tcW w:w="830" w:type="pct"/>
            <w:tcBorders>
              <w:top w:val="nil"/>
              <w:left w:val="nil"/>
              <w:bottom w:val="single" w:sz="4" w:space="0" w:color="auto"/>
              <w:right w:val="single" w:sz="4" w:space="0" w:color="auto"/>
            </w:tcBorders>
            <w:shd w:val="clear" w:color="auto" w:fill="auto"/>
            <w:noWrap/>
            <w:vAlign w:val="bottom"/>
            <w:hideMark/>
          </w:tcPr>
          <w:p w14:paraId="19BA7687"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50200</w:t>
            </w:r>
          </w:p>
        </w:tc>
        <w:tc>
          <w:tcPr>
            <w:tcW w:w="359" w:type="pct"/>
            <w:tcBorders>
              <w:top w:val="nil"/>
              <w:left w:val="nil"/>
              <w:bottom w:val="nil"/>
              <w:right w:val="nil"/>
            </w:tcBorders>
            <w:shd w:val="clear" w:color="auto" w:fill="auto"/>
            <w:noWrap/>
            <w:vAlign w:val="bottom"/>
            <w:hideMark/>
          </w:tcPr>
          <w:p w14:paraId="2161DBF5"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42400159"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2C8087C7"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59E5ABF7"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5B03184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 from room/day</w:t>
            </w:r>
          </w:p>
        </w:tc>
        <w:tc>
          <w:tcPr>
            <w:tcW w:w="554" w:type="pct"/>
            <w:tcBorders>
              <w:top w:val="nil"/>
              <w:left w:val="nil"/>
              <w:bottom w:val="single" w:sz="4" w:space="0" w:color="auto"/>
              <w:right w:val="single" w:sz="4" w:space="0" w:color="auto"/>
            </w:tcBorders>
            <w:shd w:val="clear" w:color="auto" w:fill="auto"/>
            <w:noWrap/>
            <w:vAlign w:val="bottom"/>
            <w:hideMark/>
          </w:tcPr>
          <w:p w14:paraId="20C7CEDD"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47800</w:t>
            </w:r>
          </w:p>
        </w:tc>
      </w:tr>
      <w:tr w:rsidR="00D53D3D" w:rsidRPr="00D53D3D" w14:paraId="3837B240"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3B30257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revenue/year</w:t>
            </w:r>
          </w:p>
        </w:tc>
        <w:tc>
          <w:tcPr>
            <w:tcW w:w="830" w:type="pct"/>
            <w:tcBorders>
              <w:top w:val="nil"/>
              <w:left w:val="nil"/>
              <w:bottom w:val="single" w:sz="4" w:space="0" w:color="auto"/>
              <w:right w:val="single" w:sz="4" w:space="0" w:color="auto"/>
            </w:tcBorders>
            <w:shd w:val="clear" w:color="auto" w:fill="auto"/>
            <w:noWrap/>
            <w:vAlign w:val="bottom"/>
            <w:hideMark/>
          </w:tcPr>
          <w:p w14:paraId="411A866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18,323,000.00 </w:t>
            </w:r>
          </w:p>
        </w:tc>
        <w:tc>
          <w:tcPr>
            <w:tcW w:w="359" w:type="pct"/>
            <w:tcBorders>
              <w:top w:val="nil"/>
              <w:left w:val="nil"/>
              <w:bottom w:val="nil"/>
              <w:right w:val="nil"/>
            </w:tcBorders>
            <w:shd w:val="clear" w:color="auto" w:fill="auto"/>
            <w:noWrap/>
            <w:vAlign w:val="bottom"/>
            <w:hideMark/>
          </w:tcPr>
          <w:p w14:paraId="31A3B38E"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2C0BA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14:paraId="64C7E0E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59,896,972.66 </w:t>
            </w:r>
          </w:p>
        </w:tc>
        <w:tc>
          <w:tcPr>
            <w:tcW w:w="359" w:type="pct"/>
            <w:tcBorders>
              <w:top w:val="nil"/>
              <w:left w:val="nil"/>
              <w:bottom w:val="nil"/>
              <w:right w:val="nil"/>
            </w:tcBorders>
            <w:shd w:val="clear" w:color="auto" w:fill="auto"/>
            <w:noWrap/>
            <w:vAlign w:val="bottom"/>
            <w:hideMark/>
          </w:tcPr>
          <w:p w14:paraId="630CED97"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02039F9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revenue/year</w:t>
            </w:r>
          </w:p>
        </w:tc>
        <w:tc>
          <w:tcPr>
            <w:tcW w:w="554" w:type="pct"/>
            <w:tcBorders>
              <w:top w:val="nil"/>
              <w:left w:val="nil"/>
              <w:bottom w:val="single" w:sz="4" w:space="0" w:color="auto"/>
              <w:right w:val="single" w:sz="4" w:space="0" w:color="auto"/>
            </w:tcBorders>
            <w:shd w:val="clear" w:color="auto" w:fill="auto"/>
            <w:noWrap/>
            <w:vAlign w:val="bottom"/>
            <w:hideMark/>
          </w:tcPr>
          <w:p w14:paraId="600EF0C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17,447,000.00 </w:t>
            </w:r>
          </w:p>
        </w:tc>
      </w:tr>
      <w:tr w:rsidR="00D53D3D" w:rsidRPr="00D53D3D" w14:paraId="57831775"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4BBE155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 from service</w:t>
            </w:r>
          </w:p>
        </w:tc>
        <w:tc>
          <w:tcPr>
            <w:tcW w:w="830" w:type="pct"/>
            <w:tcBorders>
              <w:top w:val="nil"/>
              <w:left w:val="nil"/>
              <w:bottom w:val="single" w:sz="4" w:space="0" w:color="auto"/>
              <w:right w:val="single" w:sz="4" w:space="0" w:color="auto"/>
            </w:tcBorders>
            <w:shd w:val="clear" w:color="auto" w:fill="auto"/>
            <w:noWrap/>
            <w:vAlign w:val="bottom"/>
            <w:hideMark/>
          </w:tcPr>
          <w:p w14:paraId="5644BCF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10,560,000.00 </w:t>
            </w:r>
          </w:p>
        </w:tc>
        <w:tc>
          <w:tcPr>
            <w:tcW w:w="359" w:type="pct"/>
            <w:tcBorders>
              <w:top w:val="nil"/>
              <w:left w:val="nil"/>
              <w:bottom w:val="nil"/>
              <w:right w:val="nil"/>
            </w:tcBorders>
            <w:shd w:val="clear" w:color="auto" w:fill="auto"/>
            <w:noWrap/>
            <w:vAlign w:val="bottom"/>
            <w:hideMark/>
          </w:tcPr>
          <w:p w14:paraId="2612F35A"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400E9B7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VTAW</w:t>
            </w:r>
          </w:p>
        </w:tc>
        <w:tc>
          <w:tcPr>
            <w:tcW w:w="554" w:type="pct"/>
            <w:tcBorders>
              <w:top w:val="nil"/>
              <w:left w:val="nil"/>
              <w:bottom w:val="single" w:sz="4" w:space="0" w:color="auto"/>
              <w:right w:val="single" w:sz="4" w:space="0" w:color="auto"/>
            </w:tcBorders>
            <w:shd w:val="clear" w:color="auto" w:fill="auto"/>
            <w:noWrap/>
            <w:vAlign w:val="bottom"/>
            <w:hideMark/>
          </w:tcPr>
          <w:p w14:paraId="0B6DE61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1,752,088.32 </w:t>
            </w:r>
          </w:p>
        </w:tc>
        <w:tc>
          <w:tcPr>
            <w:tcW w:w="359" w:type="pct"/>
            <w:tcBorders>
              <w:top w:val="nil"/>
              <w:left w:val="nil"/>
              <w:bottom w:val="nil"/>
              <w:right w:val="nil"/>
            </w:tcBorders>
            <w:shd w:val="clear" w:color="auto" w:fill="auto"/>
            <w:noWrap/>
            <w:vAlign w:val="bottom"/>
            <w:hideMark/>
          </w:tcPr>
          <w:p w14:paraId="121FCD81"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691B919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Revenue from service</w:t>
            </w:r>
          </w:p>
        </w:tc>
        <w:tc>
          <w:tcPr>
            <w:tcW w:w="554" w:type="pct"/>
            <w:tcBorders>
              <w:top w:val="nil"/>
              <w:left w:val="nil"/>
              <w:bottom w:val="single" w:sz="4" w:space="0" w:color="auto"/>
              <w:right w:val="single" w:sz="4" w:space="0" w:color="auto"/>
            </w:tcBorders>
            <w:shd w:val="clear" w:color="auto" w:fill="auto"/>
            <w:noWrap/>
            <w:vAlign w:val="bottom"/>
            <w:hideMark/>
          </w:tcPr>
          <w:p w14:paraId="61AD7C3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10,560,000.00 </w:t>
            </w:r>
          </w:p>
        </w:tc>
      </w:tr>
      <w:tr w:rsidR="00D53D3D" w:rsidRPr="00D53D3D" w14:paraId="5346B7C5"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5B27B64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revenue</w:t>
            </w:r>
          </w:p>
        </w:tc>
        <w:tc>
          <w:tcPr>
            <w:tcW w:w="830" w:type="pct"/>
            <w:tcBorders>
              <w:top w:val="nil"/>
              <w:left w:val="nil"/>
              <w:bottom w:val="single" w:sz="4" w:space="0" w:color="auto"/>
              <w:right w:val="single" w:sz="4" w:space="0" w:color="auto"/>
            </w:tcBorders>
            <w:shd w:val="clear" w:color="auto" w:fill="auto"/>
            <w:noWrap/>
            <w:vAlign w:val="bottom"/>
            <w:hideMark/>
          </w:tcPr>
          <w:p w14:paraId="1D8976C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28,883,000.00 </w:t>
            </w:r>
          </w:p>
        </w:tc>
        <w:tc>
          <w:tcPr>
            <w:tcW w:w="359" w:type="pct"/>
            <w:tcBorders>
              <w:top w:val="nil"/>
              <w:left w:val="nil"/>
              <w:bottom w:val="nil"/>
              <w:right w:val="nil"/>
            </w:tcBorders>
            <w:shd w:val="clear" w:color="auto" w:fill="auto"/>
            <w:noWrap/>
            <w:vAlign w:val="bottom"/>
            <w:hideMark/>
          </w:tcPr>
          <w:p w14:paraId="3D9F4D3F"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23633B4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w:t>
            </w:r>
          </w:p>
        </w:tc>
        <w:tc>
          <w:tcPr>
            <w:tcW w:w="554" w:type="pct"/>
            <w:tcBorders>
              <w:top w:val="nil"/>
              <w:left w:val="nil"/>
              <w:bottom w:val="single" w:sz="4" w:space="0" w:color="auto"/>
              <w:right w:val="single" w:sz="4" w:space="0" w:color="auto"/>
            </w:tcBorders>
            <w:shd w:val="clear" w:color="auto" w:fill="auto"/>
            <w:noWrap/>
            <w:vAlign w:val="bottom"/>
            <w:hideMark/>
          </w:tcPr>
          <w:p w14:paraId="30E536D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58,144,884.34 </w:t>
            </w:r>
          </w:p>
        </w:tc>
        <w:tc>
          <w:tcPr>
            <w:tcW w:w="359" w:type="pct"/>
            <w:tcBorders>
              <w:top w:val="nil"/>
              <w:left w:val="nil"/>
              <w:bottom w:val="nil"/>
              <w:right w:val="nil"/>
            </w:tcBorders>
            <w:shd w:val="clear" w:color="auto" w:fill="auto"/>
            <w:noWrap/>
            <w:vAlign w:val="bottom"/>
            <w:hideMark/>
          </w:tcPr>
          <w:p w14:paraId="64764E44"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29A5775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revenue</w:t>
            </w:r>
          </w:p>
        </w:tc>
        <w:tc>
          <w:tcPr>
            <w:tcW w:w="554" w:type="pct"/>
            <w:tcBorders>
              <w:top w:val="nil"/>
              <w:left w:val="nil"/>
              <w:bottom w:val="single" w:sz="4" w:space="0" w:color="auto"/>
              <w:right w:val="single" w:sz="4" w:space="0" w:color="auto"/>
            </w:tcBorders>
            <w:shd w:val="clear" w:color="auto" w:fill="auto"/>
            <w:noWrap/>
            <w:vAlign w:val="bottom"/>
            <w:hideMark/>
          </w:tcPr>
          <w:p w14:paraId="4BDF5ED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28,007,000.00 </w:t>
            </w:r>
          </w:p>
        </w:tc>
      </w:tr>
      <w:tr w:rsidR="00D53D3D" w:rsidRPr="00D53D3D" w14:paraId="2C8F42A7"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5B04F3F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830" w:type="pct"/>
            <w:tcBorders>
              <w:top w:val="nil"/>
              <w:left w:val="nil"/>
              <w:bottom w:val="single" w:sz="4" w:space="0" w:color="auto"/>
              <w:right w:val="single" w:sz="4" w:space="0" w:color="auto"/>
            </w:tcBorders>
            <w:shd w:val="clear" w:color="auto" w:fill="auto"/>
            <w:noWrap/>
            <w:vAlign w:val="bottom"/>
            <w:hideMark/>
          </w:tcPr>
          <w:p w14:paraId="680FCD5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w:t>
            </w:r>
          </w:p>
        </w:tc>
        <w:tc>
          <w:tcPr>
            <w:tcW w:w="359" w:type="pct"/>
            <w:tcBorders>
              <w:top w:val="nil"/>
              <w:left w:val="nil"/>
              <w:bottom w:val="nil"/>
              <w:right w:val="nil"/>
            </w:tcBorders>
            <w:shd w:val="clear" w:color="auto" w:fill="auto"/>
            <w:noWrap/>
            <w:vAlign w:val="bottom"/>
            <w:hideMark/>
          </w:tcPr>
          <w:p w14:paraId="4145DD3F"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304594C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(BB)</w:t>
            </w:r>
          </w:p>
        </w:tc>
        <w:tc>
          <w:tcPr>
            <w:tcW w:w="554" w:type="pct"/>
            <w:tcBorders>
              <w:top w:val="nil"/>
              <w:left w:val="nil"/>
              <w:bottom w:val="single" w:sz="4" w:space="0" w:color="auto"/>
              <w:right w:val="single" w:sz="4" w:space="0" w:color="auto"/>
            </w:tcBorders>
            <w:shd w:val="clear" w:color="auto" w:fill="auto"/>
            <w:noWrap/>
            <w:vAlign w:val="bottom"/>
            <w:hideMark/>
          </w:tcPr>
          <w:p w14:paraId="7869566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48,841,702.85 </w:t>
            </w:r>
          </w:p>
        </w:tc>
        <w:tc>
          <w:tcPr>
            <w:tcW w:w="359" w:type="pct"/>
            <w:tcBorders>
              <w:top w:val="nil"/>
              <w:left w:val="nil"/>
              <w:bottom w:val="nil"/>
              <w:right w:val="nil"/>
            </w:tcBorders>
            <w:shd w:val="clear" w:color="auto" w:fill="auto"/>
            <w:noWrap/>
            <w:vAlign w:val="bottom"/>
            <w:hideMark/>
          </w:tcPr>
          <w:p w14:paraId="7C25A661"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4B6CD12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554" w:type="pct"/>
            <w:tcBorders>
              <w:top w:val="nil"/>
              <w:left w:val="nil"/>
              <w:bottom w:val="single" w:sz="4" w:space="0" w:color="auto"/>
              <w:right w:val="single" w:sz="4" w:space="0" w:color="auto"/>
            </w:tcBorders>
            <w:shd w:val="clear" w:color="auto" w:fill="auto"/>
            <w:noWrap/>
            <w:vAlign w:val="bottom"/>
            <w:hideMark/>
          </w:tcPr>
          <w:p w14:paraId="28A066AA"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w:t>
            </w:r>
          </w:p>
        </w:tc>
      </w:tr>
      <w:tr w:rsidR="00D53D3D" w:rsidRPr="00D53D3D" w14:paraId="2DCDF431"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0EFCD1A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room lost</w:t>
            </w:r>
          </w:p>
        </w:tc>
        <w:tc>
          <w:tcPr>
            <w:tcW w:w="830" w:type="pct"/>
            <w:tcBorders>
              <w:top w:val="nil"/>
              <w:left w:val="nil"/>
              <w:bottom w:val="single" w:sz="4" w:space="0" w:color="auto"/>
              <w:right w:val="single" w:sz="4" w:space="0" w:color="auto"/>
            </w:tcBorders>
            <w:shd w:val="clear" w:color="auto" w:fill="auto"/>
            <w:noWrap/>
            <w:vAlign w:val="bottom"/>
            <w:hideMark/>
          </w:tcPr>
          <w:p w14:paraId="14044E2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 </w:t>
            </w:r>
          </w:p>
        </w:tc>
        <w:tc>
          <w:tcPr>
            <w:tcW w:w="359" w:type="pct"/>
            <w:tcBorders>
              <w:top w:val="nil"/>
              <w:left w:val="nil"/>
              <w:bottom w:val="nil"/>
              <w:right w:val="nil"/>
            </w:tcBorders>
            <w:shd w:val="clear" w:color="auto" w:fill="auto"/>
            <w:noWrap/>
            <w:vAlign w:val="bottom"/>
            <w:hideMark/>
          </w:tcPr>
          <w:p w14:paraId="043747DA"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57CC183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554" w:type="pct"/>
            <w:tcBorders>
              <w:top w:val="nil"/>
              <w:left w:val="nil"/>
              <w:bottom w:val="single" w:sz="4" w:space="0" w:color="auto"/>
              <w:right w:val="single" w:sz="4" w:space="0" w:color="auto"/>
            </w:tcBorders>
            <w:shd w:val="clear" w:color="auto" w:fill="auto"/>
            <w:noWrap/>
            <w:vAlign w:val="bottom"/>
            <w:hideMark/>
          </w:tcPr>
          <w:p w14:paraId="4BC9BB4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9,303,181.49 </w:t>
            </w:r>
          </w:p>
        </w:tc>
        <w:tc>
          <w:tcPr>
            <w:tcW w:w="359" w:type="pct"/>
            <w:tcBorders>
              <w:top w:val="nil"/>
              <w:left w:val="nil"/>
              <w:bottom w:val="nil"/>
              <w:right w:val="nil"/>
            </w:tcBorders>
            <w:shd w:val="clear" w:color="auto" w:fill="auto"/>
            <w:noWrap/>
            <w:vAlign w:val="bottom"/>
            <w:hideMark/>
          </w:tcPr>
          <w:p w14:paraId="1522E066"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76076CB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room lost</w:t>
            </w:r>
          </w:p>
        </w:tc>
        <w:tc>
          <w:tcPr>
            <w:tcW w:w="554" w:type="pct"/>
            <w:tcBorders>
              <w:top w:val="nil"/>
              <w:left w:val="nil"/>
              <w:bottom w:val="single" w:sz="4" w:space="0" w:color="auto"/>
              <w:right w:val="single" w:sz="4" w:space="0" w:color="auto"/>
            </w:tcBorders>
            <w:shd w:val="clear" w:color="auto" w:fill="auto"/>
            <w:noWrap/>
            <w:vAlign w:val="bottom"/>
            <w:hideMark/>
          </w:tcPr>
          <w:p w14:paraId="15E2832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4.00 </w:t>
            </w:r>
          </w:p>
        </w:tc>
      </w:tr>
      <w:tr w:rsidR="00D53D3D" w:rsidRPr="00D53D3D" w14:paraId="4DDB007D"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511DB5C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loss from the total</w:t>
            </w:r>
          </w:p>
        </w:tc>
        <w:tc>
          <w:tcPr>
            <w:tcW w:w="830" w:type="pct"/>
            <w:tcBorders>
              <w:top w:val="nil"/>
              <w:left w:val="nil"/>
              <w:bottom w:val="single" w:sz="4" w:space="0" w:color="auto"/>
              <w:right w:val="single" w:sz="4" w:space="0" w:color="auto"/>
            </w:tcBorders>
            <w:shd w:val="clear" w:color="auto" w:fill="auto"/>
            <w:noWrap/>
            <w:vAlign w:val="bottom"/>
            <w:hideMark/>
          </w:tcPr>
          <w:p w14:paraId="7BD41D3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6%</w:t>
            </w:r>
          </w:p>
        </w:tc>
        <w:tc>
          <w:tcPr>
            <w:tcW w:w="359" w:type="pct"/>
            <w:tcBorders>
              <w:top w:val="nil"/>
              <w:left w:val="nil"/>
              <w:bottom w:val="nil"/>
              <w:right w:val="nil"/>
            </w:tcBorders>
            <w:shd w:val="clear" w:color="auto" w:fill="auto"/>
            <w:noWrap/>
            <w:vAlign w:val="bottom"/>
            <w:hideMark/>
          </w:tcPr>
          <w:p w14:paraId="1371931C"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072561A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VRAA (AB)</w:t>
            </w:r>
          </w:p>
        </w:tc>
        <w:tc>
          <w:tcPr>
            <w:tcW w:w="554" w:type="pct"/>
            <w:tcBorders>
              <w:top w:val="nil"/>
              <w:left w:val="nil"/>
              <w:bottom w:val="single" w:sz="4" w:space="0" w:color="auto"/>
              <w:right w:val="single" w:sz="4" w:space="0" w:color="auto"/>
            </w:tcBorders>
            <w:shd w:val="clear" w:color="auto" w:fill="auto"/>
            <w:noWrap/>
            <w:vAlign w:val="bottom"/>
            <w:hideMark/>
          </w:tcPr>
          <w:p w14:paraId="401F29C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48,853,593.75 </w:t>
            </w:r>
          </w:p>
        </w:tc>
        <w:tc>
          <w:tcPr>
            <w:tcW w:w="359" w:type="pct"/>
            <w:tcBorders>
              <w:top w:val="nil"/>
              <w:left w:val="nil"/>
              <w:bottom w:val="nil"/>
              <w:right w:val="nil"/>
            </w:tcBorders>
            <w:shd w:val="clear" w:color="auto" w:fill="auto"/>
            <w:noWrap/>
            <w:vAlign w:val="bottom"/>
            <w:hideMark/>
          </w:tcPr>
          <w:p w14:paraId="06921A99"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2E13239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loss from the total</w:t>
            </w:r>
          </w:p>
        </w:tc>
        <w:tc>
          <w:tcPr>
            <w:tcW w:w="554" w:type="pct"/>
            <w:tcBorders>
              <w:top w:val="nil"/>
              <w:left w:val="nil"/>
              <w:bottom w:val="single" w:sz="4" w:space="0" w:color="auto"/>
              <w:right w:val="single" w:sz="4" w:space="0" w:color="auto"/>
            </w:tcBorders>
            <w:shd w:val="clear" w:color="auto" w:fill="auto"/>
            <w:noWrap/>
            <w:vAlign w:val="bottom"/>
            <w:hideMark/>
          </w:tcPr>
          <w:p w14:paraId="2F4A3B8B"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7%</w:t>
            </w:r>
          </w:p>
        </w:tc>
      </w:tr>
      <w:tr w:rsidR="00D53D3D" w:rsidRPr="00D53D3D" w14:paraId="0F90779F"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65AE8FB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830" w:type="pct"/>
            <w:tcBorders>
              <w:top w:val="nil"/>
              <w:left w:val="nil"/>
              <w:bottom w:val="single" w:sz="4" w:space="0" w:color="auto"/>
              <w:right w:val="single" w:sz="4" w:space="0" w:color="auto"/>
            </w:tcBorders>
            <w:shd w:val="clear" w:color="auto" w:fill="auto"/>
            <w:noWrap/>
            <w:vAlign w:val="bottom"/>
            <w:hideMark/>
          </w:tcPr>
          <w:p w14:paraId="74CBD37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7,308,000.00 </w:t>
            </w:r>
          </w:p>
        </w:tc>
        <w:tc>
          <w:tcPr>
            <w:tcW w:w="359" w:type="pct"/>
            <w:tcBorders>
              <w:top w:val="nil"/>
              <w:left w:val="nil"/>
              <w:bottom w:val="nil"/>
              <w:right w:val="nil"/>
            </w:tcBorders>
            <w:shd w:val="clear" w:color="auto" w:fill="auto"/>
            <w:noWrap/>
            <w:vAlign w:val="bottom"/>
            <w:hideMark/>
          </w:tcPr>
          <w:p w14:paraId="4A7D6037"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46E0F6E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Benefit</w:t>
            </w:r>
          </w:p>
        </w:tc>
        <w:tc>
          <w:tcPr>
            <w:tcW w:w="554" w:type="pct"/>
            <w:tcBorders>
              <w:top w:val="nil"/>
              <w:left w:val="nil"/>
              <w:bottom w:val="single" w:sz="4" w:space="0" w:color="auto"/>
              <w:right w:val="single" w:sz="4" w:space="0" w:color="auto"/>
            </w:tcBorders>
            <w:shd w:val="clear" w:color="auto" w:fill="auto"/>
            <w:noWrap/>
            <w:vAlign w:val="bottom"/>
            <w:hideMark/>
          </w:tcPr>
          <w:p w14:paraId="3F6D868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11,890.90 </w:t>
            </w:r>
          </w:p>
        </w:tc>
        <w:tc>
          <w:tcPr>
            <w:tcW w:w="359" w:type="pct"/>
            <w:tcBorders>
              <w:top w:val="nil"/>
              <w:left w:val="nil"/>
              <w:bottom w:val="nil"/>
              <w:right w:val="nil"/>
            </w:tcBorders>
            <w:shd w:val="clear" w:color="auto" w:fill="auto"/>
            <w:noWrap/>
            <w:vAlign w:val="bottom"/>
            <w:hideMark/>
          </w:tcPr>
          <w:p w14:paraId="67CE3411"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6CB0604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554" w:type="pct"/>
            <w:tcBorders>
              <w:top w:val="nil"/>
              <w:left w:val="nil"/>
              <w:bottom w:val="single" w:sz="4" w:space="0" w:color="auto"/>
              <w:right w:val="single" w:sz="4" w:space="0" w:color="auto"/>
            </w:tcBorders>
            <w:shd w:val="clear" w:color="auto" w:fill="auto"/>
            <w:noWrap/>
            <w:vAlign w:val="bottom"/>
            <w:hideMark/>
          </w:tcPr>
          <w:p w14:paraId="456A06B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7,308,000.00 </w:t>
            </w:r>
          </w:p>
        </w:tc>
      </w:tr>
      <w:tr w:rsidR="00D53D3D" w:rsidRPr="00D53D3D" w14:paraId="3C2355C8"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3449B9C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830" w:type="pct"/>
            <w:tcBorders>
              <w:top w:val="nil"/>
              <w:left w:val="nil"/>
              <w:bottom w:val="single" w:sz="4" w:space="0" w:color="auto"/>
              <w:right w:val="single" w:sz="4" w:space="0" w:color="auto"/>
            </w:tcBorders>
            <w:shd w:val="clear" w:color="auto" w:fill="auto"/>
            <w:noWrap/>
            <w:vAlign w:val="bottom"/>
            <w:hideMark/>
          </w:tcPr>
          <w:p w14:paraId="0B689E73"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16%</w:t>
            </w:r>
          </w:p>
        </w:tc>
        <w:tc>
          <w:tcPr>
            <w:tcW w:w="359" w:type="pct"/>
            <w:tcBorders>
              <w:top w:val="nil"/>
              <w:left w:val="nil"/>
              <w:bottom w:val="nil"/>
              <w:right w:val="nil"/>
            </w:tcBorders>
            <w:shd w:val="clear" w:color="auto" w:fill="auto"/>
            <w:noWrap/>
            <w:vAlign w:val="bottom"/>
            <w:hideMark/>
          </w:tcPr>
          <w:p w14:paraId="47935A20"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7AF547E0" w14:textId="77777777" w:rsidR="00D53D3D" w:rsidRPr="00D53D3D" w:rsidRDefault="00D53D3D" w:rsidP="00D53D3D">
            <w:pPr>
              <w:spacing w:after="0" w:line="240" w:lineRule="auto"/>
              <w:rPr>
                <w:rFonts w:ascii="Geneva" w:eastAsia="Times New Roman" w:hAnsi="Geneva" w:cs="Times New Roman"/>
                <w:b/>
                <w:bCs/>
                <w:sz w:val="16"/>
                <w:szCs w:val="18"/>
              </w:rPr>
            </w:pPr>
            <w:r w:rsidRPr="00D53D3D">
              <w:rPr>
                <w:rFonts w:ascii="Geneva" w:eastAsia="Times New Roman" w:hAnsi="Geneva" w:cs="Times New Roman"/>
                <w:b/>
                <w:bCs/>
                <w:sz w:val="16"/>
                <w:szCs w:val="18"/>
              </w:rPr>
              <w:t>Net Damage</w:t>
            </w:r>
          </w:p>
        </w:tc>
        <w:tc>
          <w:tcPr>
            <w:tcW w:w="554" w:type="pct"/>
            <w:tcBorders>
              <w:top w:val="nil"/>
              <w:left w:val="nil"/>
              <w:bottom w:val="single" w:sz="4" w:space="0" w:color="auto"/>
              <w:right w:val="single" w:sz="4" w:space="0" w:color="auto"/>
            </w:tcBorders>
            <w:shd w:val="clear" w:color="auto" w:fill="auto"/>
            <w:noWrap/>
            <w:vAlign w:val="bottom"/>
            <w:hideMark/>
          </w:tcPr>
          <w:p w14:paraId="2ED35CC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9,291,290.59 </w:t>
            </w:r>
          </w:p>
        </w:tc>
        <w:tc>
          <w:tcPr>
            <w:tcW w:w="359" w:type="pct"/>
            <w:tcBorders>
              <w:top w:val="nil"/>
              <w:left w:val="nil"/>
              <w:bottom w:val="nil"/>
              <w:right w:val="nil"/>
            </w:tcBorders>
            <w:shd w:val="clear" w:color="auto" w:fill="auto"/>
            <w:noWrap/>
            <w:vAlign w:val="bottom"/>
            <w:hideMark/>
          </w:tcPr>
          <w:p w14:paraId="7D9C0B32"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66667E7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CAP.R</w:t>
            </w:r>
          </w:p>
        </w:tc>
        <w:tc>
          <w:tcPr>
            <w:tcW w:w="554" w:type="pct"/>
            <w:tcBorders>
              <w:top w:val="nil"/>
              <w:left w:val="nil"/>
              <w:bottom w:val="single" w:sz="4" w:space="0" w:color="auto"/>
              <w:right w:val="single" w:sz="4" w:space="0" w:color="auto"/>
            </w:tcBorders>
            <w:shd w:val="clear" w:color="auto" w:fill="auto"/>
            <w:noWrap/>
            <w:vAlign w:val="bottom"/>
            <w:hideMark/>
          </w:tcPr>
          <w:p w14:paraId="050F6F09"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16%</w:t>
            </w:r>
          </w:p>
        </w:tc>
      </w:tr>
      <w:tr w:rsidR="00D53D3D" w:rsidRPr="00D53D3D" w14:paraId="5E8141B5" w14:textId="77777777" w:rsidTr="00D53D3D">
        <w:trPr>
          <w:trHeight w:val="240"/>
        </w:trPr>
        <w:tc>
          <w:tcPr>
            <w:tcW w:w="719" w:type="pct"/>
            <w:tcBorders>
              <w:top w:val="nil"/>
              <w:left w:val="nil"/>
              <w:bottom w:val="nil"/>
              <w:right w:val="nil"/>
            </w:tcBorders>
            <w:shd w:val="clear" w:color="auto" w:fill="auto"/>
            <w:noWrap/>
            <w:vAlign w:val="bottom"/>
            <w:hideMark/>
          </w:tcPr>
          <w:p w14:paraId="329EA543" w14:textId="77777777" w:rsidR="00D53D3D" w:rsidRPr="00D53D3D" w:rsidRDefault="00D53D3D" w:rsidP="00D53D3D">
            <w:pPr>
              <w:spacing w:after="0" w:line="240" w:lineRule="auto"/>
              <w:rPr>
                <w:rFonts w:ascii="Geneva" w:eastAsia="Times New Roman" w:hAnsi="Geneva" w:cs="Times New Roman"/>
                <w:sz w:val="16"/>
                <w:szCs w:val="18"/>
              </w:rPr>
            </w:pPr>
          </w:p>
        </w:tc>
        <w:tc>
          <w:tcPr>
            <w:tcW w:w="830" w:type="pct"/>
            <w:tcBorders>
              <w:top w:val="nil"/>
              <w:left w:val="nil"/>
              <w:bottom w:val="nil"/>
              <w:right w:val="nil"/>
            </w:tcBorders>
            <w:shd w:val="clear" w:color="auto" w:fill="auto"/>
            <w:noWrap/>
            <w:vAlign w:val="bottom"/>
            <w:hideMark/>
          </w:tcPr>
          <w:p w14:paraId="0B36B962"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4D72A75D"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428B6E8E"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7A1D1A45"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4985BD5B"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2ABE224D"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5B36C06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BC8C070" w14:textId="77777777" w:rsidTr="00D53D3D">
        <w:trPr>
          <w:trHeight w:val="240"/>
        </w:trPr>
        <w:tc>
          <w:tcPr>
            <w:tcW w:w="719" w:type="pct"/>
            <w:tcBorders>
              <w:top w:val="nil"/>
              <w:left w:val="nil"/>
              <w:bottom w:val="nil"/>
              <w:right w:val="nil"/>
            </w:tcBorders>
            <w:shd w:val="clear" w:color="auto" w:fill="auto"/>
            <w:noWrap/>
            <w:vAlign w:val="bottom"/>
            <w:hideMark/>
          </w:tcPr>
          <w:p w14:paraId="1FC29F5D" w14:textId="77777777" w:rsidR="00D53D3D" w:rsidRPr="00D53D3D" w:rsidRDefault="00D53D3D" w:rsidP="00D53D3D">
            <w:pPr>
              <w:spacing w:after="0" w:line="240" w:lineRule="auto"/>
              <w:rPr>
                <w:rFonts w:ascii="Geneva" w:eastAsia="Times New Roman" w:hAnsi="Geneva" w:cs="Times New Roman"/>
                <w:sz w:val="16"/>
                <w:szCs w:val="18"/>
              </w:rPr>
            </w:pPr>
          </w:p>
        </w:tc>
        <w:tc>
          <w:tcPr>
            <w:tcW w:w="830" w:type="pct"/>
            <w:tcBorders>
              <w:top w:val="nil"/>
              <w:left w:val="nil"/>
              <w:bottom w:val="nil"/>
              <w:right w:val="nil"/>
            </w:tcBorders>
            <w:shd w:val="clear" w:color="auto" w:fill="auto"/>
            <w:noWrap/>
            <w:vAlign w:val="bottom"/>
            <w:hideMark/>
          </w:tcPr>
          <w:p w14:paraId="086867C3"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2861676D"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3BC9944B"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3F4AD6F7"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352593C7"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A30F2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14:paraId="738977E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   </w:t>
            </w:r>
          </w:p>
        </w:tc>
      </w:tr>
      <w:tr w:rsidR="00D53D3D" w:rsidRPr="00D53D3D" w14:paraId="3EEBE70D" w14:textId="77777777" w:rsidTr="00D53D3D">
        <w:trPr>
          <w:trHeight w:val="240"/>
        </w:trPr>
        <w:tc>
          <w:tcPr>
            <w:tcW w:w="719"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F8B7076"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Before value</w:t>
            </w:r>
          </w:p>
        </w:tc>
        <w:tc>
          <w:tcPr>
            <w:tcW w:w="830" w:type="pct"/>
            <w:tcBorders>
              <w:top w:val="single" w:sz="4" w:space="0" w:color="auto"/>
              <w:left w:val="nil"/>
              <w:bottom w:val="single" w:sz="4" w:space="0" w:color="auto"/>
              <w:right w:val="single" w:sz="4" w:space="0" w:color="auto"/>
            </w:tcBorders>
            <w:shd w:val="clear" w:color="000000" w:fill="D9D9D9"/>
            <w:noWrap/>
            <w:vAlign w:val="bottom"/>
            <w:hideMark/>
          </w:tcPr>
          <w:p w14:paraId="03664EBD"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359" w:type="pct"/>
            <w:tcBorders>
              <w:top w:val="nil"/>
              <w:left w:val="nil"/>
              <w:bottom w:val="nil"/>
              <w:right w:val="nil"/>
            </w:tcBorders>
            <w:shd w:val="clear" w:color="auto" w:fill="auto"/>
            <w:noWrap/>
            <w:vAlign w:val="bottom"/>
            <w:hideMark/>
          </w:tcPr>
          <w:p w14:paraId="06E76368"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DD4FD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VBA</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14:paraId="464CDAC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59,896,972.66 </w:t>
            </w:r>
          </w:p>
        </w:tc>
        <w:tc>
          <w:tcPr>
            <w:tcW w:w="359" w:type="pct"/>
            <w:tcBorders>
              <w:top w:val="nil"/>
              <w:left w:val="nil"/>
              <w:bottom w:val="nil"/>
              <w:right w:val="nil"/>
            </w:tcBorders>
            <w:shd w:val="clear" w:color="auto" w:fill="auto"/>
            <w:noWrap/>
            <w:vAlign w:val="bottom"/>
            <w:hideMark/>
          </w:tcPr>
          <w:p w14:paraId="0D70C41B"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000000" w:fill="D9D9D9"/>
            <w:noWrap/>
            <w:vAlign w:val="bottom"/>
            <w:hideMark/>
          </w:tcPr>
          <w:p w14:paraId="3A1FF6CF"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After  value</w:t>
            </w:r>
          </w:p>
        </w:tc>
        <w:tc>
          <w:tcPr>
            <w:tcW w:w="554" w:type="pct"/>
            <w:tcBorders>
              <w:top w:val="nil"/>
              <w:left w:val="nil"/>
              <w:bottom w:val="single" w:sz="4" w:space="0" w:color="auto"/>
              <w:right w:val="single" w:sz="4" w:space="0" w:color="auto"/>
            </w:tcBorders>
            <w:shd w:val="clear" w:color="000000" w:fill="D9D9D9"/>
            <w:noWrap/>
            <w:vAlign w:val="bottom"/>
            <w:hideMark/>
          </w:tcPr>
          <w:p w14:paraId="774C231C" w14:textId="77777777" w:rsidR="00D53D3D" w:rsidRPr="00D53D3D" w:rsidRDefault="00D53D3D" w:rsidP="00D53D3D">
            <w:pPr>
              <w:spacing w:after="0" w:line="240" w:lineRule="auto"/>
              <w:jc w:val="center"/>
              <w:rPr>
                <w:rFonts w:ascii="Geneva" w:eastAsia="Times New Roman" w:hAnsi="Geneva" w:cs="Times New Roman"/>
                <w:sz w:val="16"/>
                <w:szCs w:val="18"/>
              </w:rPr>
            </w:pPr>
            <w:r w:rsidRPr="00D53D3D">
              <w:rPr>
                <w:rFonts w:ascii="Geneva" w:eastAsia="Times New Roman" w:hAnsi="Geneva" w:cs="Times New Roman"/>
                <w:sz w:val="16"/>
                <w:szCs w:val="18"/>
              </w:rPr>
              <w:t> </w:t>
            </w:r>
          </w:p>
        </w:tc>
      </w:tr>
      <w:tr w:rsidR="00D53D3D" w:rsidRPr="00D53D3D" w14:paraId="791EC036" w14:textId="77777777" w:rsidTr="00D53D3D">
        <w:trPr>
          <w:trHeight w:val="48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7B0BBD8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830" w:type="pct"/>
            <w:tcBorders>
              <w:top w:val="nil"/>
              <w:left w:val="nil"/>
              <w:bottom w:val="single" w:sz="4" w:space="0" w:color="auto"/>
              <w:right w:val="single" w:sz="4" w:space="0" w:color="auto"/>
            </w:tcBorders>
            <w:shd w:val="clear" w:color="auto" w:fill="auto"/>
            <w:noWrap/>
            <w:vAlign w:val="bottom"/>
            <w:hideMark/>
          </w:tcPr>
          <w:p w14:paraId="0C73D6A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18,323,000.00 </w:t>
            </w:r>
          </w:p>
        </w:tc>
        <w:tc>
          <w:tcPr>
            <w:tcW w:w="359" w:type="pct"/>
            <w:tcBorders>
              <w:top w:val="nil"/>
              <w:left w:val="nil"/>
              <w:bottom w:val="nil"/>
              <w:right w:val="nil"/>
            </w:tcBorders>
            <w:shd w:val="clear" w:color="auto" w:fill="auto"/>
            <w:noWrap/>
            <w:vAlign w:val="bottom"/>
            <w:hideMark/>
          </w:tcPr>
          <w:p w14:paraId="52FE1457"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vAlign w:val="bottom"/>
            <w:hideMark/>
          </w:tcPr>
          <w:p w14:paraId="785F215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554" w:type="pct"/>
            <w:tcBorders>
              <w:top w:val="nil"/>
              <w:left w:val="nil"/>
              <w:bottom w:val="single" w:sz="4" w:space="0" w:color="auto"/>
              <w:right w:val="single" w:sz="4" w:space="0" w:color="auto"/>
            </w:tcBorders>
            <w:shd w:val="clear" w:color="auto" w:fill="auto"/>
            <w:noWrap/>
            <w:vAlign w:val="bottom"/>
            <w:hideMark/>
          </w:tcPr>
          <w:p w14:paraId="74903C8F"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359" w:type="pct"/>
            <w:tcBorders>
              <w:top w:val="nil"/>
              <w:left w:val="nil"/>
              <w:bottom w:val="nil"/>
              <w:right w:val="nil"/>
            </w:tcBorders>
            <w:shd w:val="clear" w:color="auto" w:fill="auto"/>
            <w:noWrap/>
            <w:vAlign w:val="bottom"/>
            <w:hideMark/>
          </w:tcPr>
          <w:p w14:paraId="5C702E50"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56AD905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PGI</w:t>
            </w:r>
          </w:p>
        </w:tc>
        <w:tc>
          <w:tcPr>
            <w:tcW w:w="554" w:type="pct"/>
            <w:tcBorders>
              <w:top w:val="nil"/>
              <w:left w:val="nil"/>
              <w:bottom w:val="single" w:sz="4" w:space="0" w:color="auto"/>
              <w:right w:val="single" w:sz="4" w:space="0" w:color="auto"/>
            </w:tcBorders>
            <w:shd w:val="clear" w:color="auto" w:fill="auto"/>
            <w:noWrap/>
            <w:vAlign w:val="bottom"/>
            <w:hideMark/>
          </w:tcPr>
          <w:p w14:paraId="5B8785A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17,447,000.00 </w:t>
            </w:r>
          </w:p>
        </w:tc>
      </w:tr>
      <w:tr w:rsidR="00D53D3D" w:rsidRPr="00D53D3D" w14:paraId="5E65338C" w14:textId="77777777" w:rsidTr="00D53D3D">
        <w:trPr>
          <w:trHeight w:val="72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2BC0DD7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830" w:type="pct"/>
            <w:tcBorders>
              <w:top w:val="nil"/>
              <w:left w:val="nil"/>
              <w:bottom w:val="single" w:sz="4" w:space="0" w:color="auto"/>
              <w:right w:val="single" w:sz="4" w:space="0" w:color="auto"/>
            </w:tcBorders>
            <w:shd w:val="clear" w:color="auto" w:fill="auto"/>
            <w:noWrap/>
            <w:vAlign w:val="bottom"/>
            <w:hideMark/>
          </w:tcPr>
          <w:p w14:paraId="20FBFB6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1,431,484.38 </w:t>
            </w:r>
          </w:p>
        </w:tc>
        <w:tc>
          <w:tcPr>
            <w:tcW w:w="359" w:type="pct"/>
            <w:tcBorders>
              <w:top w:val="nil"/>
              <w:left w:val="nil"/>
              <w:bottom w:val="nil"/>
              <w:right w:val="nil"/>
            </w:tcBorders>
            <w:shd w:val="clear" w:color="auto" w:fill="auto"/>
            <w:noWrap/>
            <w:vAlign w:val="bottom"/>
            <w:hideMark/>
          </w:tcPr>
          <w:p w14:paraId="7DE8D04B"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vAlign w:val="bottom"/>
            <w:hideMark/>
          </w:tcPr>
          <w:p w14:paraId="678BD5B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property as a whole before considering damage</w:t>
            </w:r>
          </w:p>
        </w:tc>
        <w:tc>
          <w:tcPr>
            <w:tcW w:w="554" w:type="pct"/>
            <w:tcBorders>
              <w:top w:val="nil"/>
              <w:left w:val="nil"/>
              <w:bottom w:val="single" w:sz="4" w:space="0" w:color="auto"/>
              <w:right w:val="single" w:sz="4" w:space="0" w:color="auto"/>
            </w:tcBorders>
            <w:shd w:val="clear" w:color="auto" w:fill="auto"/>
            <w:noWrap/>
            <w:vAlign w:val="bottom"/>
            <w:hideMark/>
          </w:tcPr>
          <w:p w14:paraId="7A91B84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59,896,972.66 </w:t>
            </w:r>
          </w:p>
        </w:tc>
        <w:tc>
          <w:tcPr>
            <w:tcW w:w="359" w:type="pct"/>
            <w:tcBorders>
              <w:top w:val="nil"/>
              <w:left w:val="nil"/>
              <w:bottom w:val="nil"/>
              <w:right w:val="nil"/>
            </w:tcBorders>
            <w:shd w:val="clear" w:color="auto" w:fill="auto"/>
            <w:noWrap/>
            <w:vAlign w:val="bottom"/>
            <w:hideMark/>
          </w:tcPr>
          <w:p w14:paraId="43582303"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2743F70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VACANCY</w:t>
            </w:r>
          </w:p>
        </w:tc>
        <w:tc>
          <w:tcPr>
            <w:tcW w:w="554" w:type="pct"/>
            <w:tcBorders>
              <w:top w:val="nil"/>
              <w:left w:val="nil"/>
              <w:bottom w:val="single" w:sz="4" w:space="0" w:color="auto"/>
              <w:right w:val="single" w:sz="4" w:space="0" w:color="auto"/>
            </w:tcBorders>
            <w:shd w:val="clear" w:color="auto" w:fill="auto"/>
            <w:noWrap/>
            <w:vAlign w:val="bottom"/>
            <w:hideMark/>
          </w:tcPr>
          <w:p w14:paraId="7569296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1,453,916.67 </w:t>
            </w:r>
          </w:p>
        </w:tc>
      </w:tr>
      <w:tr w:rsidR="00D53D3D" w:rsidRPr="00D53D3D" w14:paraId="3B5671FA"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6B775C7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830" w:type="pct"/>
            <w:tcBorders>
              <w:top w:val="nil"/>
              <w:left w:val="nil"/>
              <w:bottom w:val="single" w:sz="4" w:space="0" w:color="auto"/>
              <w:right w:val="single" w:sz="4" w:space="0" w:color="auto"/>
            </w:tcBorders>
            <w:shd w:val="clear" w:color="auto" w:fill="auto"/>
            <w:noWrap/>
            <w:vAlign w:val="bottom"/>
            <w:hideMark/>
          </w:tcPr>
          <w:p w14:paraId="5D22726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16,891,515.63 </w:t>
            </w:r>
          </w:p>
        </w:tc>
        <w:tc>
          <w:tcPr>
            <w:tcW w:w="359" w:type="pct"/>
            <w:tcBorders>
              <w:top w:val="nil"/>
              <w:left w:val="nil"/>
              <w:bottom w:val="nil"/>
              <w:right w:val="nil"/>
            </w:tcBorders>
            <w:shd w:val="clear" w:color="auto" w:fill="auto"/>
            <w:noWrap/>
            <w:vAlign w:val="bottom"/>
            <w:hideMark/>
          </w:tcPr>
          <w:p w14:paraId="0D8BD654"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48AA002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554" w:type="pct"/>
            <w:tcBorders>
              <w:top w:val="nil"/>
              <w:left w:val="nil"/>
              <w:bottom w:val="single" w:sz="4" w:space="0" w:color="auto"/>
              <w:right w:val="single" w:sz="4" w:space="0" w:color="auto"/>
            </w:tcBorders>
            <w:shd w:val="clear" w:color="auto" w:fill="auto"/>
            <w:noWrap/>
            <w:vAlign w:val="bottom"/>
            <w:hideMark/>
          </w:tcPr>
          <w:p w14:paraId="3CD39A8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6,791.04 </w:t>
            </w:r>
          </w:p>
        </w:tc>
        <w:tc>
          <w:tcPr>
            <w:tcW w:w="359" w:type="pct"/>
            <w:tcBorders>
              <w:top w:val="nil"/>
              <w:left w:val="nil"/>
              <w:bottom w:val="nil"/>
              <w:right w:val="nil"/>
            </w:tcBorders>
            <w:shd w:val="clear" w:color="auto" w:fill="auto"/>
            <w:noWrap/>
            <w:vAlign w:val="bottom"/>
            <w:hideMark/>
          </w:tcPr>
          <w:p w14:paraId="1CDBEAC9"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3BCAEE4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EGI</w:t>
            </w:r>
          </w:p>
        </w:tc>
        <w:tc>
          <w:tcPr>
            <w:tcW w:w="554" w:type="pct"/>
            <w:tcBorders>
              <w:top w:val="nil"/>
              <w:left w:val="nil"/>
              <w:bottom w:val="single" w:sz="4" w:space="0" w:color="auto"/>
              <w:right w:val="single" w:sz="4" w:space="0" w:color="auto"/>
            </w:tcBorders>
            <w:shd w:val="clear" w:color="auto" w:fill="auto"/>
            <w:noWrap/>
            <w:vAlign w:val="bottom"/>
            <w:hideMark/>
          </w:tcPr>
          <w:p w14:paraId="7323B151"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15,993,083.33 </w:t>
            </w:r>
          </w:p>
        </w:tc>
      </w:tr>
      <w:tr w:rsidR="00D53D3D" w:rsidRPr="00D53D3D" w14:paraId="40B21184"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7E5F5FE7"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830" w:type="pct"/>
            <w:tcBorders>
              <w:top w:val="nil"/>
              <w:left w:val="nil"/>
              <w:bottom w:val="single" w:sz="4" w:space="0" w:color="auto"/>
              <w:right w:val="single" w:sz="4" w:space="0" w:color="auto"/>
            </w:tcBorders>
            <w:shd w:val="clear" w:color="auto" w:fill="auto"/>
            <w:noWrap/>
            <w:vAlign w:val="bottom"/>
            <w:hideMark/>
          </w:tcPr>
          <w:p w14:paraId="2BEF2A3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7,308,000.00 </w:t>
            </w:r>
          </w:p>
        </w:tc>
        <w:tc>
          <w:tcPr>
            <w:tcW w:w="359" w:type="pct"/>
            <w:tcBorders>
              <w:top w:val="nil"/>
              <w:left w:val="nil"/>
              <w:bottom w:val="nil"/>
              <w:right w:val="nil"/>
            </w:tcBorders>
            <w:shd w:val="clear" w:color="auto" w:fill="auto"/>
            <w:noWrap/>
            <w:vAlign w:val="bottom"/>
            <w:hideMark/>
          </w:tcPr>
          <w:p w14:paraId="1132444A"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50727DFC"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535801BD"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72479DA7"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4078026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OE</w:t>
            </w:r>
          </w:p>
        </w:tc>
        <w:tc>
          <w:tcPr>
            <w:tcW w:w="554" w:type="pct"/>
            <w:tcBorders>
              <w:top w:val="nil"/>
              <w:left w:val="nil"/>
              <w:bottom w:val="single" w:sz="4" w:space="0" w:color="auto"/>
              <w:right w:val="single" w:sz="4" w:space="0" w:color="auto"/>
            </w:tcBorders>
            <w:shd w:val="clear" w:color="auto" w:fill="auto"/>
            <w:noWrap/>
            <w:vAlign w:val="bottom"/>
            <w:hideMark/>
          </w:tcPr>
          <w:p w14:paraId="5700470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7,308,000.00 </w:t>
            </w:r>
          </w:p>
        </w:tc>
      </w:tr>
      <w:tr w:rsidR="00D53D3D" w:rsidRPr="00D53D3D" w14:paraId="777EC759"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0A56C85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830" w:type="pct"/>
            <w:tcBorders>
              <w:top w:val="nil"/>
              <w:left w:val="nil"/>
              <w:bottom w:val="single" w:sz="4" w:space="0" w:color="auto"/>
              <w:right w:val="single" w:sz="4" w:space="0" w:color="auto"/>
            </w:tcBorders>
            <w:shd w:val="clear" w:color="auto" w:fill="auto"/>
            <w:noWrap/>
            <w:vAlign w:val="bottom"/>
            <w:hideMark/>
          </w:tcPr>
          <w:p w14:paraId="3E50DE8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9,583,515.63 </w:t>
            </w:r>
          </w:p>
        </w:tc>
        <w:tc>
          <w:tcPr>
            <w:tcW w:w="359" w:type="pct"/>
            <w:tcBorders>
              <w:top w:val="nil"/>
              <w:left w:val="nil"/>
              <w:bottom w:val="nil"/>
              <w:right w:val="nil"/>
            </w:tcBorders>
            <w:shd w:val="clear" w:color="auto" w:fill="auto"/>
            <w:noWrap/>
            <w:vAlign w:val="bottom"/>
            <w:hideMark/>
          </w:tcPr>
          <w:p w14:paraId="3F7636AA"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351BEC21"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0B3E75B3"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763600FB"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10D09CCA"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NOI</w:t>
            </w:r>
          </w:p>
        </w:tc>
        <w:tc>
          <w:tcPr>
            <w:tcW w:w="554" w:type="pct"/>
            <w:tcBorders>
              <w:top w:val="nil"/>
              <w:left w:val="nil"/>
              <w:bottom w:val="single" w:sz="4" w:space="0" w:color="auto"/>
              <w:right w:val="single" w:sz="4" w:space="0" w:color="auto"/>
            </w:tcBorders>
            <w:shd w:val="clear" w:color="auto" w:fill="auto"/>
            <w:noWrap/>
            <w:vAlign w:val="bottom"/>
            <w:hideMark/>
          </w:tcPr>
          <w:p w14:paraId="2E1BB1B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8,685,083.33 </w:t>
            </w:r>
          </w:p>
        </w:tc>
      </w:tr>
      <w:tr w:rsidR="00D53D3D" w:rsidRPr="00D53D3D" w14:paraId="402A654D"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55B28ECD"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830" w:type="pct"/>
            <w:tcBorders>
              <w:top w:val="nil"/>
              <w:left w:val="nil"/>
              <w:bottom w:val="single" w:sz="4" w:space="0" w:color="auto"/>
              <w:right w:val="single" w:sz="4" w:space="0" w:color="auto"/>
            </w:tcBorders>
            <w:shd w:val="clear" w:color="auto" w:fill="auto"/>
            <w:noWrap/>
            <w:vAlign w:val="bottom"/>
            <w:hideMark/>
          </w:tcPr>
          <w:p w14:paraId="3E1D36D9"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16.00%</w:t>
            </w:r>
          </w:p>
        </w:tc>
        <w:tc>
          <w:tcPr>
            <w:tcW w:w="359" w:type="pct"/>
            <w:tcBorders>
              <w:top w:val="nil"/>
              <w:left w:val="nil"/>
              <w:bottom w:val="nil"/>
              <w:right w:val="nil"/>
            </w:tcBorders>
            <w:shd w:val="clear" w:color="auto" w:fill="auto"/>
            <w:noWrap/>
            <w:vAlign w:val="bottom"/>
            <w:hideMark/>
          </w:tcPr>
          <w:p w14:paraId="01CDFDA6"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56888279"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4E024C80"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493DB499"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5F46333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CAP RAT</w:t>
            </w:r>
          </w:p>
        </w:tc>
        <w:tc>
          <w:tcPr>
            <w:tcW w:w="554" w:type="pct"/>
            <w:tcBorders>
              <w:top w:val="nil"/>
              <w:left w:val="nil"/>
              <w:bottom w:val="single" w:sz="4" w:space="0" w:color="auto"/>
              <w:right w:val="single" w:sz="4" w:space="0" w:color="auto"/>
            </w:tcBorders>
            <w:shd w:val="clear" w:color="auto" w:fill="auto"/>
            <w:noWrap/>
            <w:vAlign w:val="bottom"/>
            <w:hideMark/>
          </w:tcPr>
          <w:p w14:paraId="23279275"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16%</w:t>
            </w:r>
          </w:p>
        </w:tc>
      </w:tr>
      <w:tr w:rsidR="00D53D3D" w:rsidRPr="00D53D3D" w14:paraId="10DD3E54"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357D09C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B.VALUE</w:t>
            </w:r>
          </w:p>
        </w:tc>
        <w:tc>
          <w:tcPr>
            <w:tcW w:w="830" w:type="pct"/>
            <w:tcBorders>
              <w:top w:val="nil"/>
              <w:left w:val="nil"/>
              <w:bottom w:val="single" w:sz="4" w:space="0" w:color="auto"/>
              <w:right w:val="single" w:sz="4" w:space="0" w:color="auto"/>
            </w:tcBorders>
            <w:shd w:val="clear" w:color="auto" w:fill="auto"/>
            <w:noWrap/>
            <w:vAlign w:val="bottom"/>
            <w:hideMark/>
          </w:tcPr>
          <w:p w14:paraId="18EDB43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59,896,972.66 </w:t>
            </w:r>
          </w:p>
        </w:tc>
        <w:tc>
          <w:tcPr>
            <w:tcW w:w="359" w:type="pct"/>
            <w:tcBorders>
              <w:top w:val="nil"/>
              <w:left w:val="nil"/>
              <w:bottom w:val="nil"/>
              <w:right w:val="nil"/>
            </w:tcBorders>
            <w:shd w:val="clear" w:color="auto" w:fill="auto"/>
            <w:noWrap/>
            <w:vAlign w:val="bottom"/>
            <w:hideMark/>
          </w:tcPr>
          <w:p w14:paraId="7228A642"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nil"/>
              <w:bottom w:val="nil"/>
              <w:right w:val="nil"/>
            </w:tcBorders>
            <w:shd w:val="clear" w:color="auto" w:fill="auto"/>
            <w:noWrap/>
            <w:vAlign w:val="bottom"/>
            <w:hideMark/>
          </w:tcPr>
          <w:p w14:paraId="1C7F15DC"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52765158"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201B6E31"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575F23B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A.VALUE</w:t>
            </w:r>
          </w:p>
        </w:tc>
        <w:tc>
          <w:tcPr>
            <w:tcW w:w="554" w:type="pct"/>
            <w:tcBorders>
              <w:top w:val="nil"/>
              <w:left w:val="nil"/>
              <w:bottom w:val="single" w:sz="4" w:space="0" w:color="auto"/>
              <w:right w:val="single" w:sz="4" w:space="0" w:color="auto"/>
            </w:tcBorders>
            <w:shd w:val="clear" w:color="auto" w:fill="auto"/>
            <w:noWrap/>
            <w:vAlign w:val="bottom"/>
            <w:hideMark/>
          </w:tcPr>
          <w:p w14:paraId="77EB16F9"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54,281,770.83 </w:t>
            </w:r>
          </w:p>
        </w:tc>
      </w:tr>
      <w:tr w:rsidR="00D53D3D" w:rsidRPr="00D53D3D" w14:paraId="6E578A17" w14:textId="77777777" w:rsidTr="00D53D3D">
        <w:trPr>
          <w:trHeight w:val="60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12ACD756"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830" w:type="pct"/>
            <w:tcBorders>
              <w:top w:val="nil"/>
              <w:left w:val="nil"/>
              <w:bottom w:val="single" w:sz="4" w:space="0" w:color="auto"/>
              <w:right w:val="single" w:sz="4" w:space="0" w:color="auto"/>
            </w:tcBorders>
            <w:shd w:val="clear" w:color="auto" w:fill="auto"/>
            <w:noWrap/>
            <w:vAlign w:val="bottom"/>
            <w:hideMark/>
          </w:tcPr>
          <w:p w14:paraId="0BCDC846"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8820</w:t>
            </w:r>
          </w:p>
        </w:tc>
        <w:tc>
          <w:tcPr>
            <w:tcW w:w="359" w:type="pct"/>
            <w:tcBorders>
              <w:top w:val="nil"/>
              <w:left w:val="nil"/>
              <w:bottom w:val="nil"/>
              <w:right w:val="nil"/>
            </w:tcBorders>
            <w:shd w:val="clear" w:color="auto" w:fill="auto"/>
            <w:noWrap/>
            <w:vAlign w:val="bottom"/>
            <w:hideMark/>
          </w:tcPr>
          <w:p w14:paraId="7088EA96"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9C6F6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Area of the remainder</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14:paraId="3F6BC160"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8562</w:t>
            </w:r>
          </w:p>
        </w:tc>
        <w:tc>
          <w:tcPr>
            <w:tcW w:w="359" w:type="pct"/>
            <w:tcBorders>
              <w:top w:val="nil"/>
              <w:left w:val="nil"/>
              <w:bottom w:val="nil"/>
              <w:right w:val="nil"/>
            </w:tcBorders>
            <w:shd w:val="clear" w:color="auto" w:fill="auto"/>
            <w:noWrap/>
            <w:vAlign w:val="bottom"/>
            <w:hideMark/>
          </w:tcPr>
          <w:p w14:paraId="23E667BA"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59261AF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Area</w:t>
            </w:r>
          </w:p>
        </w:tc>
        <w:tc>
          <w:tcPr>
            <w:tcW w:w="554" w:type="pct"/>
            <w:tcBorders>
              <w:top w:val="nil"/>
              <w:left w:val="nil"/>
              <w:bottom w:val="single" w:sz="4" w:space="0" w:color="auto"/>
              <w:right w:val="single" w:sz="4" w:space="0" w:color="auto"/>
            </w:tcBorders>
            <w:shd w:val="clear" w:color="auto" w:fill="auto"/>
            <w:noWrap/>
            <w:vAlign w:val="bottom"/>
            <w:hideMark/>
          </w:tcPr>
          <w:p w14:paraId="25E5721D"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8562</w:t>
            </w:r>
          </w:p>
        </w:tc>
      </w:tr>
      <w:tr w:rsidR="00D53D3D" w:rsidRPr="00D53D3D" w14:paraId="5C7F2565" w14:textId="77777777" w:rsidTr="00D53D3D">
        <w:trPr>
          <w:trHeight w:val="27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2F59801B"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830" w:type="pct"/>
            <w:tcBorders>
              <w:top w:val="nil"/>
              <w:left w:val="nil"/>
              <w:bottom w:val="single" w:sz="4" w:space="0" w:color="auto"/>
              <w:right w:val="single" w:sz="4" w:space="0" w:color="auto"/>
            </w:tcBorders>
            <w:shd w:val="clear" w:color="auto" w:fill="auto"/>
            <w:noWrap/>
            <w:vAlign w:val="bottom"/>
            <w:hideMark/>
          </w:tcPr>
          <w:p w14:paraId="1794471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6,791.04 </w:t>
            </w:r>
          </w:p>
        </w:tc>
        <w:tc>
          <w:tcPr>
            <w:tcW w:w="359" w:type="pct"/>
            <w:tcBorders>
              <w:top w:val="nil"/>
              <w:left w:val="nil"/>
              <w:bottom w:val="nil"/>
              <w:right w:val="nil"/>
            </w:tcBorders>
            <w:shd w:val="clear" w:color="auto" w:fill="auto"/>
            <w:noWrap/>
            <w:vAlign w:val="bottom"/>
            <w:hideMark/>
          </w:tcPr>
          <w:p w14:paraId="2E7797BE"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3D0526D2"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Total taken area</w:t>
            </w:r>
          </w:p>
        </w:tc>
        <w:tc>
          <w:tcPr>
            <w:tcW w:w="554" w:type="pct"/>
            <w:tcBorders>
              <w:top w:val="nil"/>
              <w:left w:val="nil"/>
              <w:bottom w:val="single" w:sz="4" w:space="0" w:color="auto"/>
              <w:right w:val="single" w:sz="4" w:space="0" w:color="auto"/>
            </w:tcBorders>
            <w:shd w:val="clear" w:color="auto" w:fill="auto"/>
            <w:noWrap/>
            <w:vAlign w:val="bottom"/>
            <w:hideMark/>
          </w:tcPr>
          <w:p w14:paraId="09AF151E"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258</w:t>
            </w:r>
          </w:p>
        </w:tc>
        <w:tc>
          <w:tcPr>
            <w:tcW w:w="359" w:type="pct"/>
            <w:tcBorders>
              <w:top w:val="nil"/>
              <w:left w:val="nil"/>
              <w:bottom w:val="nil"/>
              <w:right w:val="nil"/>
            </w:tcBorders>
            <w:shd w:val="clear" w:color="auto" w:fill="auto"/>
            <w:noWrap/>
            <w:vAlign w:val="bottom"/>
            <w:hideMark/>
          </w:tcPr>
          <w:p w14:paraId="1CC9D6AC"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single" w:sz="4" w:space="0" w:color="auto"/>
              <w:bottom w:val="single" w:sz="4" w:space="0" w:color="auto"/>
              <w:right w:val="single" w:sz="4" w:space="0" w:color="auto"/>
            </w:tcBorders>
            <w:shd w:val="clear" w:color="auto" w:fill="auto"/>
            <w:noWrap/>
            <w:vAlign w:val="bottom"/>
            <w:hideMark/>
          </w:tcPr>
          <w:p w14:paraId="063D55D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per m</w:t>
            </w:r>
            <w:r w:rsidRPr="00D53D3D">
              <w:rPr>
                <w:rFonts w:ascii="Geneva" w:eastAsia="Times New Roman" w:hAnsi="Geneva" w:cs="Times New Roman"/>
                <w:sz w:val="16"/>
                <w:szCs w:val="18"/>
                <w:vertAlign w:val="superscript"/>
              </w:rPr>
              <w:t>2</w:t>
            </w:r>
          </w:p>
        </w:tc>
        <w:tc>
          <w:tcPr>
            <w:tcW w:w="554" w:type="pct"/>
            <w:tcBorders>
              <w:top w:val="nil"/>
              <w:left w:val="nil"/>
              <w:bottom w:val="single" w:sz="4" w:space="0" w:color="auto"/>
              <w:right w:val="single" w:sz="4" w:space="0" w:color="auto"/>
            </w:tcBorders>
            <w:shd w:val="clear" w:color="auto" w:fill="auto"/>
            <w:noWrap/>
            <w:vAlign w:val="bottom"/>
            <w:hideMark/>
          </w:tcPr>
          <w:p w14:paraId="7A13966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6,339.85 </w:t>
            </w:r>
          </w:p>
        </w:tc>
      </w:tr>
      <w:tr w:rsidR="00D53D3D" w:rsidRPr="00D53D3D" w14:paraId="4BA999B3" w14:textId="77777777" w:rsidTr="00D53D3D">
        <w:trPr>
          <w:trHeight w:val="48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14CA845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remainder </w:t>
            </w:r>
          </w:p>
        </w:tc>
        <w:tc>
          <w:tcPr>
            <w:tcW w:w="830" w:type="pct"/>
            <w:tcBorders>
              <w:top w:val="nil"/>
              <w:left w:val="nil"/>
              <w:bottom w:val="single" w:sz="4" w:space="0" w:color="auto"/>
              <w:right w:val="single" w:sz="4" w:space="0" w:color="auto"/>
            </w:tcBorders>
            <w:shd w:val="clear" w:color="auto" w:fill="auto"/>
            <w:noWrap/>
            <w:vAlign w:val="bottom"/>
            <w:hideMark/>
          </w:tcPr>
          <w:p w14:paraId="3842A4C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w:t>
            </w:r>
          </w:p>
        </w:tc>
        <w:tc>
          <w:tcPr>
            <w:tcW w:w="359" w:type="pct"/>
            <w:tcBorders>
              <w:top w:val="nil"/>
              <w:left w:val="nil"/>
              <w:bottom w:val="nil"/>
              <w:right w:val="nil"/>
            </w:tcBorders>
            <w:shd w:val="clear" w:color="auto" w:fill="auto"/>
            <w:noWrap/>
            <w:vAlign w:val="bottom"/>
            <w:hideMark/>
          </w:tcPr>
          <w:p w14:paraId="6FB7B36A"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vAlign w:val="bottom"/>
            <w:hideMark/>
          </w:tcPr>
          <w:p w14:paraId="756ADCE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as a whole</w:t>
            </w:r>
          </w:p>
        </w:tc>
        <w:tc>
          <w:tcPr>
            <w:tcW w:w="554" w:type="pct"/>
            <w:tcBorders>
              <w:top w:val="nil"/>
              <w:left w:val="nil"/>
              <w:bottom w:val="single" w:sz="4" w:space="0" w:color="auto"/>
              <w:right w:val="single" w:sz="4" w:space="0" w:color="auto"/>
            </w:tcBorders>
            <w:shd w:val="clear" w:color="auto" w:fill="auto"/>
            <w:noWrap/>
            <w:vAlign w:val="bottom"/>
            <w:hideMark/>
          </w:tcPr>
          <w:p w14:paraId="1FA932E8"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100%</w:t>
            </w:r>
          </w:p>
        </w:tc>
        <w:tc>
          <w:tcPr>
            <w:tcW w:w="359" w:type="pct"/>
            <w:tcBorders>
              <w:top w:val="nil"/>
              <w:left w:val="nil"/>
              <w:bottom w:val="nil"/>
              <w:right w:val="nil"/>
            </w:tcBorders>
            <w:shd w:val="clear" w:color="auto" w:fill="auto"/>
            <w:noWrap/>
            <w:vAlign w:val="bottom"/>
            <w:hideMark/>
          </w:tcPr>
          <w:p w14:paraId="3912AF8B"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1CE5495B"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233BE414"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5EC903BA" w14:textId="77777777" w:rsidTr="00D53D3D">
        <w:trPr>
          <w:trHeight w:val="735"/>
        </w:trPr>
        <w:tc>
          <w:tcPr>
            <w:tcW w:w="719" w:type="pct"/>
            <w:tcBorders>
              <w:top w:val="nil"/>
              <w:left w:val="nil"/>
              <w:bottom w:val="nil"/>
              <w:right w:val="nil"/>
            </w:tcBorders>
            <w:shd w:val="clear" w:color="auto" w:fill="auto"/>
            <w:noWrap/>
            <w:vAlign w:val="bottom"/>
            <w:hideMark/>
          </w:tcPr>
          <w:p w14:paraId="447A37FA" w14:textId="77777777" w:rsidR="00D53D3D" w:rsidRPr="00D53D3D" w:rsidRDefault="00D53D3D" w:rsidP="00D53D3D">
            <w:pPr>
              <w:spacing w:after="0" w:line="240" w:lineRule="auto"/>
              <w:rPr>
                <w:rFonts w:ascii="Geneva" w:eastAsia="Times New Roman" w:hAnsi="Geneva" w:cs="Times New Roman"/>
                <w:sz w:val="16"/>
                <w:szCs w:val="18"/>
              </w:rPr>
            </w:pPr>
          </w:p>
        </w:tc>
        <w:tc>
          <w:tcPr>
            <w:tcW w:w="830" w:type="pct"/>
            <w:tcBorders>
              <w:top w:val="nil"/>
              <w:left w:val="nil"/>
              <w:bottom w:val="nil"/>
              <w:right w:val="nil"/>
            </w:tcBorders>
            <w:shd w:val="clear" w:color="auto" w:fill="auto"/>
            <w:noWrap/>
            <w:vAlign w:val="bottom"/>
            <w:hideMark/>
          </w:tcPr>
          <w:p w14:paraId="1FC24465" w14:textId="77777777" w:rsidR="00D53D3D" w:rsidRPr="00D53D3D" w:rsidRDefault="00D53D3D" w:rsidP="00D53D3D">
            <w:pPr>
              <w:spacing w:after="0" w:line="240" w:lineRule="auto"/>
              <w:rPr>
                <w:rFonts w:ascii="Geneva" w:eastAsia="Times New Roman" w:hAnsi="Geneva" w:cs="Times New Roman"/>
                <w:sz w:val="16"/>
                <w:szCs w:val="18"/>
              </w:rPr>
            </w:pPr>
          </w:p>
        </w:tc>
        <w:tc>
          <w:tcPr>
            <w:tcW w:w="359" w:type="pct"/>
            <w:tcBorders>
              <w:top w:val="nil"/>
              <w:left w:val="nil"/>
              <w:bottom w:val="nil"/>
              <w:right w:val="nil"/>
            </w:tcBorders>
            <w:shd w:val="clear" w:color="auto" w:fill="auto"/>
            <w:noWrap/>
            <w:vAlign w:val="bottom"/>
            <w:hideMark/>
          </w:tcPr>
          <w:p w14:paraId="7AC6909C"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vAlign w:val="bottom"/>
            <w:hideMark/>
          </w:tcPr>
          <w:p w14:paraId="2EA69A2C"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before considering benefit</w:t>
            </w:r>
          </w:p>
        </w:tc>
        <w:tc>
          <w:tcPr>
            <w:tcW w:w="554" w:type="pct"/>
            <w:tcBorders>
              <w:top w:val="nil"/>
              <w:left w:val="nil"/>
              <w:bottom w:val="single" w:sz="4" w:space="0" w:color="auto"/>
              <w:right w:val="single" w:sz="4" w:space="0" w:color="auto"/>
            </w:tcBorders>
            <w:shd w:val="clear" w:color="auto" w:fill="auto"/>
            <w:noWrap/>
            <w:vAlign w:val="bottom"/>
            <w:hideMark/>
          </w:tcPr>
          <w:p w14:paraId="48755A3B"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84%</w:t>
            </w:r>
          </w:p>
        </w:tc>
        <w:tc>
          <w:tcPr>
            <w:tcW w:w="359" w:type="pct"/>
            <w:tcBorders>
              <w:top w:val="nil"/>
              <w:left w:val="nil"/>
              <w:bottom w:val="nil"/>
              <w:right w:val="nil"/>
            </w:tcBorders>
            <w:shd w:val="clear" w:color="auto" w:fill="auto"/>
            <w:noWrap/>
            <w:vAlign w:val="bottom"/>
            <w:hideMark/>
          </w:tcPr>
          <w:p w14:paraId="591377E0"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5AEAC289"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7B35ECC4"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73A7C9CE" w14:textId="77777777" w:rsidTr="00D53D3D">
        <w:trPr>
          <w:trHeight w:val="735"/>
        </w:trPr>
        <w:tc>
          <w:tcPr>
            <w:tcW w:w="71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A0DF6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Remainder Area</w:t>
            </w:r>
          </w:p>
        </w:tc>
        <w:tc>
          <w:tcPr>
            <w:tcW w:w="830" w:type="pct"/>
            <w:tcBorders>
              <w:top w:val="single" w:sz="4" w:space="0" w:color="auto"/>
              <w:left w:val="nil"/>
              <w:bottom w:val="single" w:sz="4" w:space="0" w:color="auto"/>
              <w:right w:val="single" w:sz="4" w:space="0" w:color="auto"/>
            </w:tcBorders>
            <w:shd w:val="clear" w:color="auto" w:fill="auto"/>
            <w:noWrap/>
            <w:vAlign w:val="bottom"/>
            <w:hideMark/>
          </w:tcPr>
          <w:p w14:paraId="16A703F4"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8562</w:t>
            </w:r>
          </w:p>
        </w:tc>
        <w:tc>
          <w:tcPr>
            <w:tcW w:w="359" w:type="pct"/>
            <w:tcBorders>
              <w:top w:val="nil"/>
              <w:left w:val="nil"/>
              <w:bottom w:val="nil"/>
              <w:right w:val="nil"/>
            </w:tcBorders>
            <w:shd w:val="clear" w:color="auto" w:fill="auto"/>
            <w:noWrap/>
            <w:vAlign w:val="bottom"/>
            <w:hideMark/>
          </w:tcPr>
          <w:p w14:paraId="204F6E73"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vAlign w:val="bottom"/>
            <w:hideMark/>
          </w:tcPr>
          <w:p w14:paraId="224CFE3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quality of improvement after taking After considering benefit</w:t>
            </w:r>
          </w:p>
        </w:tc>
        <w:tc>
          <w:tcPr>
            <w:tcW w:w="554" w:type="pct"/>
            <w:tcBorders>
              <w:top w:val="nil"/>
              <w:left w:val="nil"/>
              <w:bottom w:val="single" w:sz="4" w:space="0" w:color="auto"/>
              <w:right w:val="single" w:sz="4" w:space="0" w:color="auto"/>
            </w:tcBorders>
            <w:shd w:val="clear" w:color="auto" w:fill="auto"/>
            <w:noWrap/>
            <w:vAlign w:val="bottom"/>
            <w:hideMark/>
          </w:tcPr>
          <w:p w14:paraId="7EC0F537" w14:textId="77777777" w:rsidR="00D53D3D" w:rsidRPr="00D53D3D" w:rsidRDefault="00D53D3D" w:rsidP="00D53D3D">
            <w:pPr>
              <w:spacing w:after="0" w:line="240" w:lineRule="auto"/>
              <w:jc w:val="right"/>
              <w:rPr>
                <w:rFonts w:ascii="Calibri" w:eastAsia="Times New Roman" w:hAnsi="Calibri" w:cs="Calibri"/>
                <w:color w:val="000000"/>
                <w:sz w:val="16"/>
                <w:u w:val="double"/>
              </w:rPr>
            </w:pPr>
            <w:r w:rsidRPr="00D53D3D">
              <w:rPr>
                <w:rFonts w:ascii="Calibri" w:eastAsia="Times New Roman" w:hAnsi="Calibri" w:cs="Calibri"/>
                <w:color w:val="000000"/>
                <w:sz w:val="16"/>
                <w:u w:val="double"/>
              </w:rPr>
              <w:t>90%</w:t>
            </w:r>
          </w:p>
        </w:tc>
        <w:tc>
          <w:tcPr>
            <w:tcW w:w="359" w:type="pct"/>
            <w:tcBorders>
              <w:top w:val="nil"/>
              <w:left w:val="nil"/>
              <w:bottom w:val="nil"/>
              <w:right w:val="nil"/>
            </w:tcBorders>
            <w:shd w:val="clear" w:color="auto" w:fill="auto"/>
            <w:noWrap/>
            <w:vAlign w:val="bottom"/>
            <w:hideMark/>
          </w:tcPr>
          <w:p w14:paraId="4B8C4780"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5F9FD18A"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11368562"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18C6C450"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06F5CF70"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Unit Area value</w:t>
            </w:r>
          </w:p>
        </w:tc>
        <w:tc>
          <w:tcPr>
            <w:tcW w:w="830" w:type="pct"/>
            <w:tcBorders>
              <w:top w:val="nil"/>
              <w:left w:val="nil"/>
              <w:bottom w:val="single" w:sz="4" w:space="0" w:color="auto"/>
              <w:right w:val="single" w:sz="4" w:space="0" w:color="auto"/>
            </w:tcBorders>
            <w:shd w:val="clear" w:color="auto" w:fill="auto"/>
            <w:noWrap/>
            <w:vAlign w:val="bottom"/>
            <w:hideMark/>
          </w:tcPr>
          <w:p w14:paraId="1F23A8D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6,791.04 </w:t>
            </w:r>
          </w:p>
        </w:tc>
        <w:tc>
          <w:tcPr>
            <w:tcW w:w="359" w:type="pct"/>
            <w:tcBorders>
              <w:top w:val="nil"/>
              <w:left w:val="nil"/>
              <w:bottom w:val="nil"/>
              <w:right w:val="nil"/>
            </w:tcBorders>
            <w:shd w:val="clear" w:color="auto" w:fill="auto"/>
            <w:noWrap/>
            <w:vAlign w:val="bottom"/>
            <w:hideMark/>
          </w:tcPr>
          <w:p w14:paraId="36123ACB"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7466580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VRBB</w:t>
            </w:r>
          </w:p>
        </w:tc>
        <w:tc>
          <w:tcPr>
            <w:tcW w:w="554" w:type="pct"/>
            <w:tcBorders>
              <w:top w:val="nil"/>
              <w:left w:val="nil"/>
              <w:bottom w:val="single" w:sz="4" w:space="0" w:color="auto"/>
              <w:right w:val="single" w:sz="4" w:space="0" w:color="auto"/>
            </w:tcBorders>
            <w:shd w:val="clear" w:color="auto" w:fill="auto"/>
            <w:noWrap/>
            <w:vAlign w:val="bottom"/>
            <w:hideMark/>
          </w:tcPr>
          <w:p w14:paraId="154C266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48,841,702.85 </w:t>
            </w:r>
          </w:p>
        </w:tc>
        <w:tc>
          <w:tcPr>
            <w:tcW w:w="359" w:type="pct"/>
            <w:tcBorders>
              <w:top w:val="nil"/>
              <w:left w:val="nil"/>
              <w:bottom w:val="nil"/>
              <w:right w:val="nil"/>
            </w:tcBorders>
            <w:shd w:val="clear" w:color="auto" w:fill="auto"/>
            <w:noWrap/>
            <w:vAlign w:val="bottom"/>
            <w:hideMark/>
          </w:tcPr>
          <w:p w14:paraId="25698AFE"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5D0602BF"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4AA4365F"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8C54617"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1C65F6D3"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Part Taken Area</w:t>
            </w:r>
          </w:p>
        </w:tc>
        <w:tc>
          <w:tcPr>
            <w:tcW w:w="830" w:type="pct"/>
            <w:tcBorders>
              <w:top w:val="nil"/>
              <w:left w:val="nil"/>
              <w:bottom w:val="single" w:sz="4" w:space="0" w:color="auto"/>
              <w:right w:val="single" w:sz="4" w:space="0" w:color="auto"/>
            </w:tcBorders>
            <w:shd w:val="clear" w:color="auto" w:fill="auto"/>
            <w:noWrap/>
            <w:vAlign w:val="bottom"/>
            <w:hideMark/>
          </w:tcPr>
          <w:p w14:paraId="0EBAB441" w14:textId="77777777" w:rsidR="00D53D3D" w:rsidRPr="00D53D3D" w:rsidRDefault="00D53D3D" w:rsidP="00D53D3D">
            <w:pPr>
              <w:spacing w:after="0" w:line="240" w:lineRule="auto"/>
              <w:jc w:val="right"/>
              <w:rPr>
                <w:rFonts w:ascii="Geneva" w:eastAsia="Times New Roman" w:hAnsi="Geneva" w:cs="Times New Roman"/>
                <w:sz w:val="16"/>
                <w:szCs w:val="18"/>
              </w:rPr>
            </w:pPr>
            <w:r w:rsidRPr="00D53D3D">
              <w:rPr>
                <w:rFonts w:ascii="Geneva" w:eastAsia="Times New Roman" w:hAnsi="Geneva" w:cs="Times New Roman"/>
                <w:sz w:val="16"/>
                <w:szCs w:val="18"/>
              </w:rPr>
              <w:t>258</w:t>
            </w:r>
          </w:p>
        </w:tc>
        <w:tc>
          <w:tcPr>
            <w:tcW w:w="359" w:type="pct"/>
            <w:tcBorders>
              <w:top w:val="nil"/>
              <w:left w:val="nil"/>
              <w:bottom w:val="nil"/>
              <w:right w:val="nil"/>
            </w:tcBorders>
            <w:shd w:val="clear" w:color="auto" w:fill="auto"/>
            <w:noWrap/>
            <w:vAlign w:val="bottom"/>
            <w:hideMark/>
          </w:tcPr>
          <w:p w14:paraId="2BA1CC8C"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7930F3C4"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SD</w:t>
            </w:r>
          </w:p>
        </w:tc>
        <w:tc>
          <w:tcPr>
            <w:tcW w:w="554" w:type="pct"/>
            <w:tcBorders>
              <w:top w:val="nil"/>
              <w:left w:val="nil"/>
              <w:bottom w:val="single" w:sz="4" w:space="0" w:color="auto"/>
              <w:right w:val="single" w:sz="4" w:space="0" w:color="auto"/>
            </w:tcBorders>
            <w:shd w:val="clear" w:color="auto" w:fill="auto"/>
            <w:noWrap/>
            <w:vAlign w:val="bottom"/>
            <w:hideMark/>
          </w:tcPr>
          <w:p w14:paraId="6604AF65"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9,303,181.49 </w:t>
            </w:r>
          </w:p>
        </w:tc>
        <w:tc>
          <w:tcPr>
            <w:tcW w:w="359" w:type="pct"/>
            <w:tcBorders>
              <w:top w:val="nil"/>
              <w:left w:val="nil"/>
              <w:bottom w:val="nil"/>
              <w:right w:val="nil"/>
            </w:tcBorders>
            <w:shd w:val="clear" w:color="auto" w:fill="auto"/>
            <w:noWrap/>
            <w:vAlign w:val="bottom"/>
            <w:hideMark/>
          </w:tcPr>
          <w:p w14:paraId="5CC9A602"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3EF27F48"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7809BDDA" w14:textId="77777777" w:rsidR="00D53D3D" w:rsidRPr="00D53D3D" w:rsidRDefault="00D53D3D" w:rsidP="00D53D3D">
            <w:pPr>
              <w:spacing w:after="0" w:line="240" w:lineRule="auto"/>
              <w:rPr>
                <w:rFonts w:ascii="Geneva" w:eastAsia="Times New Roman" w:hAnsi="Geneva" w:cs="Times New Roman"/>
                <w:sz w:val="16"/>
                <w:szCs w:val="18"/>
              </w:rPr>
            </w:pPr>
          </w:p>
        </w:tc>
      </w:tr>
      <w:tr w:rsidR="00D53D3D" w:rsidRPr="00D53D3D" w14:paraId="22798BAE" w14:textId="77777777" w:rsidTr="00D53D3D">
        <w:trPr>
          <w:trHeight w:val="240"/>
        </w:trPr>
        <w:tc>
          <w:tcPr>
            <w:tcW w:w="719" w:type="pct"/>
            <w:tcBorders>
              <w:top w:val="nil"/>
              <w:left w:val="single" w:sz="4" w:space="0" w:color="auto"/>
              <w:bottom w:val="single" w:sz="4" w:space="0" w:color="auto"/>
              <w:right w:val="single" w:sz="4" w:space="0" w:color="auto"/>
            </w:tcBorders>
            <w:shd w:val="clear" w:color="auto" w:fill="auto"/>
            <w:noWrap/>
            <w:vAlign w:val="bottom"/>
            <w:hideMark/>
          </w:tcPr>
          <w:p w14:paraId="331E976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Value of the Part taken</w:t>
            </w:r>
          </w:p>
        </w:tc>
        <w:tc>
          <w:tcPr>
            <w:tcW w:w="830" w:type="pct"/>
            <w:tcBorders>
              <w:top w:val="nil"/>
              <w:left w:val="nil"/>
              <w:bottom w:val="single" w:sz="4" w:space="0" w:color="auto"/>
              <w:right w:val="single" w:sz="4" w:space="0" w:color="auto"/>
            </w:tcBorders>
            <w:shd w:val="clear" w:color="auto" w:fill="auto"/>
            <w:noWrap/>
            <w:vAlign w:val="bottom"/>
            <w:hideMark/>
          </w:tcPr>
          <w:p w14:paraId="37A41DD8"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1,752,088.32 </w:t>
            </w:r>
          </w:p>
        </w:tc>
        <w:tc>
          <w:tcPr>
            <w:tcW w:w="359" w:type="pct"/>
            <w:tcBorders>
              <w:top w:val="nil"/>
              <w:left w:val="nil"/>
              <w:bottom w:val="nil"/>
              <w:right w:val="nil"/>
            </w:tcBorders>
            <w:shd w:val="clear" w:color="auto" w:fill="auto"/>
            <w:noWrap/>
            <w:vAlign w:val="bottom"/>
            <w:hideMark/>
          </w:tcPr>
          <w:p w14:paraId="2E19BADE" w14:textId="77777777" w:rsidR="00D53D3D" w:rsidRPr="00D53D3D" w:rsidRDefault="00D53D3D" w:rsidP="00D53D3D">
            <w:pPr>
              <w:spacing w:after="0" w:line="240" w:lineRule="auto"/>
              <w:rPr>
                <w:rFonts w:ascii="Geneva" w:eastAsia="Times New Roman" w:hAnsi="Geneva" w:cs="Times New Roman"/>
                <w:sz w:val="16"/>
                <w:szCs w:val="18"/>
              </w:rPr>
            </w:pPr>
          </w:p>
        </w:tc>
        <w:tc>
          <w:tcPr>
            <w:tcW w:w="891" w:type="pct"/>
            <w:tcBorders>
              <w:top w:val="nil"/>
              <w:left w:val="single" w:sz="4" w:space="0" w:color="auto"/>
              <w:bottom w:val="single" w:sz="4" w:space="0" w:color="auto"/>
              <w:right w:val="single" w:sz="4" w:space="0" w:color="auto"/>
            </w:tcBorders>
            <w:shd w:val="clear" w:color="auto" w:fill="auto"/>
            <w:noWrap/>
            <w:vAlign w:val="bottom"/>
            <w:hideMark/>
          </w:tcPr>
          <w:p w14:paraId="2C22907F"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VRAB</w:t>
            </w:r>
          </w:p>
        </w:tc>
        <w:tc>
          <w:tcPr>
            <w:tcW w:w="554" w:type="pct"/>
            <w:tcBorders>
              <w:top w:val="nil"/>
              <w:left w:val="nil"/>
              <w:bottom w:val="single" w:sz="4" w:space="0" w:color="auto"/>
              <w:right w:val="single" w:sz="4" w:space="0" w:color="auto"/>
            </w:tcBorders>
            <w:shd w:val="clear" w:color="auto" w:fill="auto"/>
            <w:noWrap/>
            <w:vAlign w:val="bottom"/>
            <w:hideMark/>
          </w:tcPr>
          <w:p w14:paraId="450E144E" w14:textId="77777777" w:rsidR="00D53D3D" w:rsidRPr="00D53D3D" w:rsidRDefault="00D53D3D" w:rsidP="00D53D3D">
            <w:pPr>
              <w:spacing w:after="0" w:line="240" w:lineRule="auto"/>
              <w:rPr>
                <w:rFonts w:ascii="Geneva" w:eastAsia="Times New Roman" w:hAnsi="Geneva" w:cs="Times New Roman"/>
                <w:sz w:val="16"/>
                <w:szCs w:val="18"/>
              </w:rPr>
            </w:pPr>
            <w:r w:rsidRPr="00D53D3D">
              <w:rPr>
                <w:rFonts w:ascii="Geneva" w:eastAsia="Times New Roman" w:hAnsi="Geneva" w:cs="Times New Roman"/>
                <w:sz w:val="16"/>
                <w:szCs w:val="18"/>
              </w:rPr>
              <w:t xml:space="preserve">    48,853,593.75 </w:t>
            </w:r>
          </w:p>
        </w:tc>
        <w:tc>
          <w:tcPr>
            <w:tcW w:w="359" w:type="pct"/>
            <w:tcBorders>
              <w:top w:val="nil"/>
              <w:left w:val="nil"/>
              <w:bottom w:val="nil"/>
              <w:right w:val="nil"/>
            </w:tcBorders>
            <w:shd w:val="clear" w:color="auto" w:fill="auto"/>
            <w:noWrap/>
            <w:vAlign w:val="bottom"/>
            <w:hideMark/>
          </w:tcPr>
          <w:p w14:paraId="482DC8B4" w14:textId="77777777" w:rsidR="00D53D3D" w:rsidRPr="00D53D3D" w:rsidRDefault="00D53D3D" w:rsidP="00D53D3D">
            <w:pPr>
              <w:spacing w:after="0" w:line="240" w:lineRule="auto"/>
              <w:rPr>
                <w:rFonts w:ascii="Geneva" w:eastAsia="Times New Roman" w:hAnsi="Geneva" w:cs="Times New Roman"/>
                <w:sz w:val="16"/>
                <w:szCs w:val="18"/>
              </w:rPr>
            </w:pPr>
          </w:p>
        </w:tc>
        <w:tc>
          <w:tcPr>
            <w:tcW w:w="734" w:type="pct"/>
            <w:tcBorders>
              <w:top w:val="nil"/>
              <w:left w:val="nil"/>
              <w:bottom w:val="nil"/>
              <w:right w:val="nil"/>
            </w:tcBorders>
            <w:shd w:val="clear" w:color="auto" w:fill="auto"/>
            <w:noWrap/>
            <w:vAlign w:val="bottom"/>
            <w:hideMark/>
          </w:tcPr>
          <w:p w14:paraId="1F798F76" w14:textId="77777777" w:rsidR="00D53D3D" w:rsidRPr="00D53D3D" w:rsidRDefault="00D53D3D" w:rsidP="00D53D3D">
            <w:pPr>
              <w:spacing w:after="0" w:line="240" w:lineRule="auto"/>
              <w:rPr>
                <w:rFonts w:ascii="Geneva" w:eastAsia="Times New Roman" w:hAnsi="Geneva" w:cs="Times New Roman"/>
                <w:sz w:val="16"/>
                <w:szCs w:val="18"/>
              </w:rPr>
            </w:pPr>
          </w:p>
        </w:tc>
        <w:tc>
          <w:tcPr>
            <w:tcW w:w="554" w:type="pct"/>
            <w:tcBorders>
              <w:top w:val="nil"/>
              <w:left w:val="nil"/>
              <w:bottom w:val="nil"/>
              <w:right w:val="nil"/>
            </w:tcBorders>
            <w:shd w:val="clear" w:color="auto" w:fill="auto"/>
            <w:noWrap/>
            <w:vAlign w:val="bottom"/>
            <w:hideMark/>
          </w:tcPr>
          <w:p w14:paraId="15817531" w14:textId="77777777" w:rsidR="00D53D3D" w:rsidRPr="00D53D3D" w:rsidRDefault="00D53D3D" w:rsidP="00D53D3D">
            <w:pPr>
              <w:spacing w:after="0" w:line="240" w:lineRule="auto"/>
              <w:rPr>
                <w:rFonts w:ascii="Geneva" w:eastAsia="Times New Roman" w:hAnsi="Geneva" w:cs="Times New Roman"/>
                <w:sz w:val="16"/>
                <w:szCs w:val="18"/>
              </w:rPr>
            </w:pPr>
          </w:p>
        </w:tc>
      </w:tr>
    </w:tbl>
    <w:p w14:paraId="41FED8A7" w14:textId="46BD91B6" w:rsidR="002E7660" w:rsidRPr="00BA67F7" w:rsidRDefault="002E7660" w:rsidP="002E7660">
      <w:pPr>
        <w:rPr>
          <w:rFonts w:ascii="Arial" w:hAnsi="Arial" w:cs="Arial"/>
        </w:rPr>
      </w:pPr>
    </w:p>
    <w:p w14:paraId="6E7ACAB4" w14:textId="77777777" w:rsidR="008752DA" w:rsidRPr="00020A3F" w:rsidRDefault="008752DA" w:rsidP="00960FFF">
      <w:pPr>
        <w:pStyle w:val="Heading1"/>
        <w:numPr>
          <w:ilvl w:val="0"/>
          <w:numId w:val="0"/>
        </w:numPr>
        <w:rPr>
          <w:sz w:val="32"/>
        </w:rPr>
      </w:pPr>
      <w:bookmarkStart w:id="169" w:name="_Toc522524032"/>
      <w:r w:rsidRPr="00020A3F">
        <w:rPr>
          <w:sz w:val="32"/>
        </w:rPr>
        <w:lastRenderedPageBreak/>
        <w:t>Observation Checklist (by Appraiser)</w:t>
      </w:r>
      <w:bookmarkEnd w:id="169"/>
      <w:r w:rsidRPr="00020A3F">
        <w:rPr>
          <w:sz w:val="32"/>
        </w:rPr>
        <w:t xml:space="preserve"> </w:t>
      </w:r>
    </w:p>
    <w:p w14:paraId="77BF5260" w14:textId="77777777" w:rsidR="008752DA" w:rsidRPr="006C313E" w:rsidRDefault="008752DA" w:rsidP="008752DA">
      <w:pPr>
        <w:pStyle w:val="Header"/>
        <w:rPr>
          <w:rFonts w:ascii="Times New Roman" w:hAnsi="Times New Roman" w:cs="Times New Roman"/>
          <w:b/>
          <w:u w:val="single"/>
        </w:rPr>
      </w:pPr>
      <w:r w:rsidRPr="006C313E">
        <w:rPr>
          <w:rFonts w:ascii="Times New Roman" w:hAnsi="Times New Roman" w:cs="Times New Roman"/>
          <w:b/>
          <w:u w:val="single"/>
        </w:rPr>
        <w:t xml:space="preserve">Applicable for </w:t>
      </w:r>
      <w:r w:rsidRPr="004C2B12">
        <w:rPr>
          <w:rFonts w:ascii="Times New Roman" w:hAnsi="Times New Roman" w:cs="Times New Roman"/>
          <w:b/>
          <w:u w:val="single"/>
        </w:rPr>
        <w:t>before</w:t>
      </w:r>
      <w:r>
        <w:rPr>
          <w:rFonts w:ascii="Ebrima" w:hAnsi="Ebrima" w:cs="Times New Roman"/>
          <w:b/>
          <w:u w:val="single"/>
        </w:rPr>
        <w:t xml:space="preserve"> </w:t>
      </w:r>
      <w:r w:rsidRPr="006C313E">
        <w:rPr>
          <w:rFonts w:ascii="Times New Roman" w:hAnsi="Times New Roman" w:cs="Times New Roman"/>
          <w:b/>
          <w:u w:val="single"/>
        </w:rPr>
        <w:t xml:space="preserve">partial taking </w:t>
      </w:r>
    </w:p>
    <w:p w14:paraId="01C82EE1"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Lot Dimensions</w:t>
      </w:r>
    </w:p>
    <w:p w14:paraId="77BB26E8"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Width</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Depth_______</w:t>
      </w:r>
    </w:p>
    <w:p w14:paraId="61D082D3"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Area</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p>
    <w:p w14:paraId="1737C2D4"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Shape</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p>
    <w:p w14:paraId="513A0140"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Comments</w:t>
      </w:r>
      <w:r w:rsidRPr="001E0369">
        <w:rPr>
          <w:rFonts w:ascii="Times New Roman" w:hAnsi="Times New Roman" w:cs="Times New Roman"/>
          <w:sz w:val="18"/>
          <w:szCs w:val="18"/>
        </w:rPr>
        <w:tab/>
        <w:t>_______________</w:t>
      </w:r>
    </w:p>
    <w:p w14:paraId="394EE3F8"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Utilities</w:t>
      </w:r>
    </w:p>
    <w:p w14:paraId="228C7444"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Electricity</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t>Sewers</w:t>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01552003"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Water</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t>curb</w:t>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39B9B542"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Telephone </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246B783A"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Sidewalks</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49F00071" w14:textId="77777777" w:rsidR="008752DA" w:rsidRDefault="008752DA" w:rsidP="008752DA">
      <w:pPr>
        <w:pStyle w:val="ListParagraph"/>
        <w:ind w:left="810"/>
        <w:rPr>
          <w:rFonts w:ascii="Times New Roman" w:hAnsi="Times New Roman" w:cs="Times New Roman"/>
          <w:color w:val="FF0000"/>
          <w:sz w:val="18"/>
          <w:szCs w:val="18"/>
        </w:rPr>
      </w:pPr>
      <w:r w:rsidRPr="001E0369">
        <w:rPr>
          <w:rFonts w:ascii="Times New Roman" w:hAnsi="Times New Roman" w:cs="Times New Roman"/>
          <w:sz w:val="18"/>
          <w:szCs w:val="18"/>
        </w:rPr>
        <w:t>Street surface</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color w:val="FF0000"/>
          <w:sz w:val="18"/>
          <w:szCs w:val="18"/>
        </w:rPr>
        <w:tab/>
      </w:r>
      <w:r w:rsidRPr="00613720">
        <w:rPr>
          <w:rFonts w:ascii="Times New Roman" w:hAnsi="Times New Roman" w:cs="Times New Roman"/>
          <w:color w:val="FF0000"/>
          <w:sz w:val="18"/>
          <w:szCs w:val="18"/>
        </w:rPr>
        <w:tab/>
      </w:r>
      <w:r w:rsidRPr="00613720">
        <w:rPr>
          <w:rFonts w:ascii="Times New Roman" w:hAnsi="Times New Roman" w:cs="Times New Roman"/>
          <w:color w:val="FF0000"/>
          <w:sz w:val="18"/>
          <w:szCs w:val="18"/>
        </w:rPr>
        <w:tab/>
      </w:r>
      <w:r w:rsidRPr="00613720">
        <w:rPr>
          <w:rFonts w:ascii="Times New Roman" w:hAnsi="Times New Roman" w:cs="Times New Roman"/>
          <w:color w:val="FF0000"/>
          <w:sz w:val="18"/>
          <w:szCs w:val="18"/>
        </w:rPr>
        <w:tab/>
      </w:r>
    </w:p>
    <w:p w14:paraId="174DD1CF" w14:textId="77777777" w:rsidR="008752DA" w:rsidRPr="00613720" w:rsidRDefault="008752DA" w:rsidP="005E4C5B">
      <w:pPr>
        <w:pStyle w:val="ListParagraph"/>
        <w:numPr>
          <w:ilvl w:val="0"/>
          <w:numId w:val="27"/>
        </w:numPr>
        <w:rPr>
          <w:rFonts w:ascii="Times New Roman" w:hAnsi="Times New Roman" w:cs="Times New Roman"/>
          <w:color w:val="FF0000"/>
          <w:sz w:val="18"/>
          <w:szCs w:val="18"/>
        </w:rPr>
      </w:pPr>
      <w:r w:rsidRPr="00613720">
        <w:rPr>
          <w:rFonts w:ascii="Times New Roman" w:hAnsi="Times New Roman" w:cs="Times New Roman"/>
          <w:b/>
          <w:sz w:val="18"/>
          <w:szCs w:val="18"/>
        </w:rPr>
        <w:t xml:space="preserve">parking </w:t>
      </w:r>
      <w:r>
        <w:rPr>
          <w:rFonts w:ascii="Times New Roman" w:hAnsi="Times New Roman" w:cs="Times New Roman"/>
          <w:color w:val="FF0000"/>
          <w:sz w:val="18"/>
          <w:szCs w:val="18"/>
        </w:rPr>
        <w:tab/>
      </w:r>
      <w:r>
        <w:rPr>
          <w:rFonts w:ascii="Times New Roman" w:hAnsi="Times New Roman" w:cs="Times New Roman"/>
          <w:color w:val="FF0000"/>
          <w:sz w:val="18"/>
          <w:szCs w:val="18"/>
        </w:rPr>
        <w:tab/>
      </w:r>
      <w:r>
        <w:rPr>
          <w:rFonts w:ascii="Times New Roman" w:hAnsi="Times New Roman" w:cs="Times New Roman"/>
          <w:color w:val="FF0000"/>
          <w:sz w:val="18"/>
          <w:szCs w:val="18"/>
        </w:rPr>
        <w:tab/>
      </w:r>
      <w:r w:rsidRPr="001E0369">
        <w:rPr>
          <w:rFonts w:ascii="Times New Roman" w:hAnsi="Times New Roman" w:cs="Times New Roman"/>
          <w:sz w:val="18"/>
          <w:szCs w:val="18"/>
        </w:rPr>
        <w:t>1) Yes      2) No</w:t>
      </w:r>
    </w:p>
    <w:p w14:paraId="1F76B51D"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Topography</w:t>
      </w:r>
    </w:p>
    <w:p w14:paraId="280ED4E1" w14:textId="77777777" w:rsidR="008752DA" w:rsidRPr="001E0369" w:rsidRDefault="008752DA" w:rsidP="008752DA">
      <w:pPr>
        <w:pStyle w:val="ListParagraph"/>
        <w:ind w:left="810"/>
        <w:rPr>
          <w:rFonts w:ascii="Times New Roman" w:hAnsi="Times New Roman" w:cs="Times New Roman"/>
          <w:sz w:val="18"/>
          <w:szCs w:val="18"/>
        </w:rPr>
      </w:pPr>
      <w:proofErr w:type="gramStart"/>
      <w:r w:rsidRPr="001E0369">
        <w:rPr>
          <w:rFonts w:ascii="Times New Roman" w:hAnsi="Times New Roman" w:cs="Times New Roman"/>
          <w:sz w:val="18"/>
          <w:szCs w:val="18"/>
        </w:rPr>
        <w:t xml:space="preserve">Lot in relation to street grade </w:t>
      </w:r>
      <w:r w:rsidRPr="001E0369">
        <w:rPr>
          <w:rFonts w:ascii="Times New Roman" w:hAnsi="Times New Roman" w:cs="Times New Roman"/>
          <w:sz w:val="18"/>
          <w:szCs w:val="18"/>
        </w:rPr>
        <w:tab/>
        <w:t>1.</w:t>
      </w:r>
      <w:proofErr w:type="gramEnd"/>
      <w:r w:rsidRPr="001E0369">
        <w:rPr>
          <w:rFonts w:ascii="Times New Roman" w:hAnsi="Times New Roman" w:cs="Times New Roman"/>
          <w:sz w:val="18"/>
          <w:szCs w:val="18"/>
        </w:rPr>
        <w:t xml:space="preserve"> </w:t>
      </w:r>
      <w:proofErr w:type="gramStart"/>
      <w:r w:rsidRPr="001E0369">
        <w:rPr>
          <w:rFonts w:ascii="Times New Roman" w:hAnsi="Times New Roman" w:cs="Times New Roman"/>
          <w:sz w:val="18"/>
          <w:szCs w:val="18"/>
        </w:rPr>
        <w:t>Even ______</w:t>
      </w:r>
      <w:r>
        <w:rPr>
          <w:rFonts w:ascii="Times New Roman" w:hAnsi="Times New Roman" w:cs="Times New Roman"/>
          <w:sz w:val="18"/>
          <w:szCs w:val="18"/>
        </w:rPr>
        <w:tab/>
      </w:r>
      <w:r w:rsidRPr="001E0369">
        <w:rPr>
          <w:rFonts w:ascii="Times New Roman" w:hAnsi="Times New Roman" w:cs="Times New Roman"/>
          <w:sz w:val="18"/>
          <w:szCs w:val="18"/>
        </w:rPr>
        <w:t>2.</w:t>
      </w:r>
      <w:proofErr w:type="gramEnd"/>
      <w:r w:rsidRPr="001E0369">
        <w:rPr>
          <w:rFonts w:ascii="Times New Roman" w:hAnsi="Times New Roman" w:cs="Times New Roman"/>
          <w:sz w:val="18"/>
          <w:szCs w:val="18"/>
        </w:rPr>
        <w:t xml:space="preserve"> </w:t>
      </w:r>
      <w:proofErr w:type="gramStart"/>
      <w:r w:rsidRPr="001E0369">
        <w:rPr>
          <w:rFonts w:ascii="Times New Roman" w:hAnsi="Times New Roman" w:cs="Times New Roman"/>
          <w:sz w:val="18"/>
          <w:szCs w:val="18"/>
        </w:rPr>
        <w:t>above</w:t>
      </w:r>
      <w:proofErr w:type="gramEnd"/>
      <w:r w:rsidRPr="001E0369">
        <w:rPr>
          <w:rFonts w:ascii="Times New Roman" w:hAnsi="Times New Roman" w:cs="Times New Roman"/>
          <w:sz w:val="18"/>
          <w:szCs w:val="18"/>
        </w:rPr>
        <w:t xml:space="preserve"> _____</w:t>
      </w:r>
      <w:r w:rsidRPr="001E0369">
        <w:rPr>
          <w:rFonts w:ascii="Times New Roman" w:hAnsi="Times New Roman" w:cs="Times New Roman"/>
          <w:sz w:val="18"/>
          <w:szCs w:val="18"/>
        </w:rPr>
        <w:tab/>
        <w:t>3. Below _____</w:t>
      </w:r>
    </w:p>
    <w:p w14:paraId="5C09902E"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Drainage</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Good ______</w:t>
      </w:r>
      <w:r w:rsidRPr="001E0369">
        <w:rPr>
          <w:rFonts w:ascii="Times New Roman" w:hAnsi="Times New Roman" w:cs="Times New Roman"/>
          <w:sz w:val="18"/>
          <w:szCs w:val="18"/>
        </w:rPr>
        <w:tab/>
        <w:t>2.Fair _______</w:t>
      </w:r>
      <w:r w:rsidRPr="001E0369">
        <w:rPr>
          <w:rFonts w:ascii="Times New Roman" w:hAnsi="Times New Roman" w:cs="Times New Roman"/>
          <w:sz w:val="18"/>
          <w:szCs w:val="18"/>
        </w:rPr>
        <w:tab/>
        <w:t>3. Poor _______</w:t>
      </w:r>
    </w:p>
    <w:p w14:paraId="75ED29BF"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accessibility and road frontage</w:t>
      </w:r>
      <w:r w:rsidRPr="001E0369">
        <w:rPr>
          <w:rFonts w:ascii="Times New Roman" w:hAnsi="Times New Roman" w:cs="Times New Roman"/>
          <w:sz w:val="18"/>
          <w:szCs w:val="18"/>
        </w:rPr>
        <w:tab/>
      </w:r>
      <w:r w:rsidRPr="001E0369">
        <w:rPr>
          <w:rFonts w:ascii="Times New Roman" w:hAnsi="Times New Roman" w:cs="Times New Roman"/>
          <w:sz w:val="18"/>
          <w:szCs w:val="18"/>
        </w:rPr>
        <w:tab/>
        <w:t>1.good _______</w:t>
      </w:r>
      <w:r w:rsidRPr="001E0369">
        <w:rPr>
          <w:rFonts w:ascii="Times New Roman" w:hAnsi="Times New Roman" w:cs="Times New Roman"/>
          <w:sz w:val="18"/>
          <w:szCs w:val="18"/>
        </w:rPr>
        <w:tab/>
        <w:t>2.Fair ______</w:t>
      </w:r>
      <w:r w:rsidRPr="001E0369">
        <w:rPr>
          <w:rFonts w:ascii="Times New Roman" w:hAnsi="Times New Roman" w:cs="Times New Roman"/>
          <w:sz w:val="18"/>
          <w:szCs w:val="18"/>
        </w:rPr>
        <w:tab/>
        <w:t>3.Poor_______</w:t>
      </w:r>
    </w:p>
    <w:p w14:paraId="266779F3"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Type and quality of construction</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1.good _______</w:t>
      </w:r>
      <w:r w:rsidRPr="001E0369">
        <w:rPr>
          <w:rFonts w:ascii="Times New Roman" w:hAnsi="Times New Roman" w:cs="Times New Roman"/>
          <w:sz w:val="18"/>
          <w:szCs w:val="18"/>
        </w:rPr>
        <w:tab/>
        <w:t>2.Fair ______</w:t>
      </w:r>
      <w:r w:rsidRPr="001E0369">
        <w:rPr>
          <w:rFonts w:ascii="Times New Roman" w:hAnsi="Times New Roman" w:cs="Times New Roman"/>
          <w:sz w:val="18"/>
          <w:szCs w:val="18"/>
        </w:rPr>
        <w:tab/>
        <w:t>3.Poor_______</w:t>
      </w:r>
    </w:p>
    <w:p w14:paraId="6ABE38F7"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Landscaping</w:t>
      </w:r>
    </w:p>
    <w:p w14:paraId="1E9C45D5"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Grass </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6C2FB7A5"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Trees </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7DA528C7"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Retaining walls </w:t>
      </w:r>
      <w:r w:rsidRPr="001E0369">
        <w:rPr>
          <w:rFonts w:ascii="Times New Roman" w:hAnsi="Times New Roman" w:cs="Times New Roman"/>
          <w:sz w:val="18"/>
          <w:szCs w:val="18"/>
        </w:rPr>
        <w:tab/>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Yes      2) No</w:t>
      </w:r>
      <w:r w:rsidRPr="001E0369">
        <w:rPr>
          <w:rFonts w:ascii="Times New Roman" w:hAnsi="Times New Roman" w:cs="Times New Roman"/>
          <w:sz w:val="18"/>
          <w:szCs w:val="18"/>
        </w:rPr>
        <w:tab/>
      </w:r>
    </w:p>
    <w:p w14:paraId="441A539A"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Sidewalks and condition </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Good ______2) Fair _______3) Poor _______</w:t>
      </w:r>
    </w:p>
    <w:p w14:paraId="410617C8"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Driveways and condition</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Good ______2) Fair _______3) Poor _______</w:t>
      </w:r>
    </w:p>
    <w:p w14:paraId="21CB2F85"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sz w:val="18"/>
          <w:szCs w:val="18"/>
        </w:rPr>
        <w:t>Zoning _______________________________________________________________________</w:t>
      </w:r>
    </w:p>
    <w:p w14:paraId="0AEACF52"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sz w:val="18"/>
          <w:szCs w:val="18"/>
        </w:rPr>
        <w:t>Easements or encroachments ______________________________________________________</w:t>
      </w:r>
    </w:p>
    <w:p w14:paraId="6D2033A2" w14:textId="77777777" w:rsidR="008752DA" w:rsidRPr="006C313E" w:rsidRDefault="008752DA" w:rsidP="008752DA">
      <w:pPr>
        <w:pStyle w:val="Header"/>
        <w:rPr>
          <w:rFonts w:ascii="Times New Roman" w:hAnsi="Times New Roman" w:cs="Times New Roman"/>
          <w:b/>
          <w:u w:val="single"/>
        </w:rPr>
      </w:pPr>
      <w:r w:rsidRPr="006C313E">
        <w:rPr>
          <w:rFonts w:ascii="Times New Roman" w:hAnsi="Times New Roman" w:cs="Times New Roman"/>
          <w:b/>
          <w:u w:val="single"/>
        </w:rPr>
        <w:t xml:space="preserve">Observation Checklist (by Appraiser) </w:t>
      </w:r>
    </w:p>
    <w:p w14:paraId="0769CC8F" w14:textId="77777777" w:rsidR="008752DA" w:rsidRPr="006C313E" w:rsidRDefault="008752DA" w:rsidP="008752DA">
      <w:pPr>
        <w:pStyle w:val="Header"/>
        <w:rPr>
          <w:rFonts w:ascii="Times New Roman" w:hAnsi="Times New Roman" w:cs="Times New Roman"/>
          <w:b/>
          <w:u w:val="single"/>
        </w:rPr>
      </w:pPr>
      <w:r w:rsidRPr="006C313E">
        <w:rPr>
          <w:rFonts w:ascii="Times New Roman" w:hAnsi="Times New Roman" w:cs="Times New Roman"/>
          <w:b/>
          <w:u w:val="single"/>
        </w:rPr>
        <w:t xml:space="preserve">Applicable for after partial taking </w:t>
      </w:r>
    </w:p>
    <w:p w14:paraId="00D9436C"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Lot Dimensions</w:t>
      </w:r>
    </w:p>
    <w:p w14:paraId="29FC45ED"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Width</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Depth_______</w:t>
      </w:r>
    </w:p>
    <w:p w14:paraId="4E1357B6"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Area</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p>
    <w:p w14:paraId="5718B273"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Shape</w:t>
      </w:r>
      <w:r w:rsidRPr="001E0369">
        <w:rPr>
          <w:rFonts w:ascii="Times New Roman" w:hAnsi="Times New Roman" w:cs="Times New Roman"/>
          <w:sz w:val="18"/>
          <w:szCs w:val="18"/>
        </w:rPr>
        <w:tab/>
      </w:r>
      <w:r w:rsidRPr="001E0369">
        <w:rPr>
          <w:rFonts w:ascii="Times New Roman" w:hAnsi="Times New Roman" w:cs="Times New Roman"/>
          <w:sz w:val="18"/>
          <w:szCs w:val="18"/>
        </w:rPr>
        <w:tab/>
        <w:t>_______________</w:t>
      </w:r>
    </w:p>
    <w:p w14:paraId="6982D951" w14:textId="77777777" w:rsidR="008752DA" w:rsidRPr="001E0369" w:rsidRDefault="008752DA" w:rsidP="008752DA">
      <w:pPr>
        <w:pStyle w:val="ListParagraph"/>
        <w:tabs>
          <w:tab w:val="left" w:pos="810"/>
        </w:tabs>
        <w:ind w:left="810"/>
        <w:rPr>
          <w:rFonts w:ascii="Times New Roman" w:hAnsi="Times New Roman" w:cs="Times New Roman"/>
          <w:sz w:val="18"/>
          <w:szCs w:val="18"/>
        </w:rPr>
      </w:pPr>
      <w:r w:rsidRPr="001E0369">
        <w:rPr>
          <w:rFonts w:ascii="Times New Roman" w:hAnsi="Times New Roman" w:cs="Times New Roman"/>
          <w:sz w:val="18"/>
          <w:szCs w:val="18"/>
        </w:rPr>
        <w:t>Comments</w:t>
      </w:r>
      <w:r w:rsidRPr="001E0369">
        <w:rPr>
          <w:rFonts w:ascii="Times New Roman" w:hAnsi="Times New Roman" w:cs="Times New Roman"/>
          <w:sz w:val="18"/>
          <w:szCs w:val="18"/>
        </w:rPr>
        <w:tab/>
        <w:t>_______________</w:t>
      </w:r>
    </w:p>
    <w:p w14:paraId="5BD7D5B6"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Utilities</w:t>
      </w:r>
    </w:p>
    <w:p w14:paraId="022E866E"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Electricity</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t>Sewers</w:t>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4DE7DF3C"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Water</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t>curb</w:t>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536BE042"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Telephone </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6C871E30"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Sidewalks</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p>
    <w:p w14:paraId="169E0BF4" w14:textId="77777777" w:rsidR="008752DA"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Street surface</w:t>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p>
    <w:p w14:paraId="483D5480" w14:textId="77777777" w:rsidR="008752DA" w:rsidRPr="00613720" w:rsidRDefault="008752DA" w:rsidP="005E4C5B">
      <w:pPr>
        <w:pStyle w:val="ListParagraph"/>
        <w:numPr>
          <w:ilvl w:val="0"/>
          <w:numId w:val="27"/>
        </w:numPr>
        <w:rPr>
          <w:rFonts w:ascii="Times New Roman" w:hAnsi="Times New Roman" w:cs="Times New Roman"/>
          <w:color w:val="FF0000"/>
          <w:sz w:val="18"/>
          <w:szCs w:val="18"/>
        </w:rPr>
      </w:pPr>
      <w:r w:rsidRPr="00613720">
        <w:rPr>
          <w:rFonts w:ascii="Times New Roman" w:hAnsi="Times New Roman" w:cs="Times New Roman"/>
          <w:b/>
          <w:sz w:val="18"/>
          <w:szCs w:val="18"/>
        </w:rPr>
        <w:t>Functional utility of improvements</w:t>
      </w:r>
      <w:r>
        <w:rPr>
          <w:rFonts w:ascii="Times New Roman" w:hAnsi="Times New Roman" w:cs="Times New Roman"/>
          <w:b/>
          <w:sz w:val="18"/>
          <w:szCs w:val="18"/>
        </w:rPr>
        <w:tab/>
      </w:r>
      <w:r w:rsidRPr="00613720">
        <w:rPr>
          <w:rFonts w:ascii="Times New Roman" w:hAnsi="Times New Roman" w:cs="Times New Roman"/>
          <w:sz w:val="18"/>
          <w:szCs w:val="18"/>
        </w:rPr>
        <w:t>1)</w:t>
      </w:r>
      <w:r>
        <w:rPr>
          <w:rFonts w:ascii="Times New Roman" w:hAnsi="Times New Roman" w:cs="Times New Roman"/>
          <w:b/>
          <w:sz w:val="18"/>
          <w:szCs w:val="18"/>
        </w:rPr>
        <w:t xml:space="preserve"> </w:t>
      </w:r>
      <w:r w:rsidRPr="00613720">
        <w:rPr>
          <w:rFonts w:ascii="Times New Roman" w:hAnsi="Times New Roman" w:cs="Times New Roman"/>
          <w:sz w:val="18"/>
          <w:szCs w:val="18"/>
        </w:rPr>
        <w:t>the same</w:t>
      </w:r>
      <w:r>
        <w:rPr>
          <w:rFonts w:ascii="Times New Roman" w:hAnsi="Times New Roman" w:cs="Times New Roman"/>
          <w:sz w:val="18"/>
          <w:szCs w:val="18"/>
        </w:rPr>
        <w:tab/>
        <w:t>2) totally lost</w:t>
      </w:r>
      <w:r>
        <w:rPr>
          <w:rFonts w:ascii="Times New Roman" w:hAnsi="Times New Roman" w:cs="Times New Roman"/>
          <w:sz w:val="18"/>
          <w:szCs w:val="18"/>
        </w:rPr>
        <w:tab/>
      </w:r>
      <w:r>
        <w:rPr>
          <w:rFonts w:ascii="Times New Roman" w:hAnsi="Times New Roman" w:cs="Times New Roman"/>
          <w:sz w:val="18"/>
          <w:szCs w:val="18"/>
        </w:rPr>
        <w:tab/>
        <w:t xml:space="preserve">3) diminished  </w:t>
      </w:r>
    </w:p>
    <w:p w14:paraId="73DF8990" w14:textId="77777777" w:rsidR="008752DA" w:rsidRPr="00613720" w:rsidRDefault="008752DA" w:rsidP="005E4C5B">
      <w:pPr>
        <w:pStyle w:val="ListParagraph"/>
        <w:numPr>
          <w:ilvl w:val="0"/>
          <w:numId w:val="27"/>
        </w:numPr>
        <w:rPr>
          <w:rFonts w:ascii="Times New Roman" w:hAnsi="Times New Roman" w:cs="Times New Roman"/>
          <w:b/>
          <w:sz w:val="18"/>
          <w:szCs w:val="18"/>
        </w:rPr>
      </w:pPr>
      <w:r w:rsidRPr="00613720">
        <w:rPr>
          <w:rFonts w:ascii="Times New Roman" w:hAnsi="Times New Roman" w:cs="Times New Roman"/>
          <w:b/>
          <w:sz w:val="18"/>
          <w:szCs w:val="18"/>
        </w:rPr>
        <w:t>Parking</w:t>
      </w:r>
      <w:r>
        <w:rPr>
          <w:rFonts w:ascii="Times New Roman" w:hAnsi="Times New Roman" w:cs="Times New Roman"/>
          <w:b/>
          <w:sz w:val="18"/>
          <w:szCs w:val="18"/>
        </w:rPr>
        <w:tab/>
      </w:r>
      <w:r>
        <w:rPr>
          <w:rFonts w:ascii="Times New Roman" w:hAnsi="Times New Roman" w:cs="Times New Roman"/>
          <w:b/>
          <w:sz w:val="18"/>
          <w:szCs w:val="18"/>
        </w:rPr>
        <w:tab/>
      </w:r>
      <w:r>
        <w:rPr>
          <w:rFonts w:ascii="Times New Roman" w:hAnsi="Times New Roman" w:cs="Times New Roman"/>
          <w:b/>
          <w:sz w:val="18"/>
          <w:szCs w:val="18"/>
        </w:rPr>
        <w:tab/>
      </w:r>
      <w:r>
        <w:rPr>
          <w:rFonts w:ascii="Times New Roman" w:hAnsi="Times New Roman" w:cs="Times New Roman"/>
          <w:b/>
          <w:sz w:val="18"/>
          <w:szCs w:val="18"/>
        </w:rPr>
        <w:tab/>
      </w:r>
      <w:r w:rsidRPr="00613720">
        <w:rPr>
          <w:rFonts w:ascii="Times New Roman" w:hAnsi="Times New Roman" w:cs="Times New Roman"/>
          <w:sz w:val="18"/>
          <w:szCs w:val="18"/>
        </w:rPr>
        <w:t>1)</w:t>
      </w:r>
      <w:r>
        <w:rPr>
          <w:rFonts w:ascii="Times New Roman" w:hAnsi="Times New Roman" w:cs="Times New Roman"/>
          <w:b/>
          <w:sz w:val="18"/>
          <w:szCs w:val="18"/>
        </w:rPr>
        <w:t xml:space="preserve"> </w:t>
      </w:r>
      <w:r w:rsidRPr="00613720">
        <w:rPr>
          <w:rFonts w:ascii="Times New Roman" w:hAnsi="Times New Roman" w:cs="Times New Roman"/>
          <w:sz w:val="18"/>
          <w:szCs w:val="18"/>
        </w:rPr>
        <w:t>the same</w:t>
      </w:r>
      <w:r>
        <w:rPr>
          <w:rFonts w:ascii="Times New Roman" w:hAnsi="Times New Roman" w:cs="Times New Roman"/>
          <w:sz w:val="18"/>
          <w:szCs w:val="18"/>
        </w:rPr>
        <w:tab/>
        <w:t>2) totally lost</w:t>
      </w:r>
      <w:r>
        <w:rPr>
          <w:rFonts w:ascii="Times New Roman" w:hAnsi="Times New Roman" w:cs="Times New Roman"/>
          <w:sz w:val="18"/>
          <w:szCs w:val="18"/>
        </w:rPr>
        <w:tab/>
      </w:r>
      <w:r>
        <w:rPr>
          <w:rFonts w:ascii="Times New Roman" w:hAnsi="Times New Roman" w:cs="Times New Roman"/>
          <w:sz w:val="18"/>
          <w:szCs w:val="18"/>
        </w:rPr>
        <w:tab/>
        <w:t xml:space="preserve">3) diminished  </w:t>
      </w:r>
    </w:p>
    <w:p w14:paraId="61AD5C10"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Topography</w:t>
      </w:r>
    </w:p>
    <w:p w14:paraId="52B1AA4D" w14:textId="77777777" w:rsidR="008752DA" w:rsidRPr="001E0369" w:rsidRDefault="008752DA" w:rsidP="008752DA">
      <w:pPr>
        <w:pStyle w:val="ListParagraph"/>
        <w:ind w:left="810"/>
        <w:rPr>
          <w:rFonts w:ascii="Times New Roman" w:hAnsi="Times New Roman" w:cs="Times New Roman"/>
          <w:sz w:val="18"/>
          <w:szCs w:val="18"/>
        </w:rPr>
      </w:pPr>
      <w:proofErr w:type="gramStart"/>
      <w:r w:rsidRPr="001E0369">
        <w:rPr>
          <w:rFonts w:ascii="Times New Roman" w:hAnsi="Times New Roman" w:cs="Times New Roman"/>
          <w:sz w:val="18"/>
          <w:szCs w:val="18"/>
        </w:rPr>
        <w:t xml:space="preserve">Lot in relation to street grade </w:t>
      </w:r>
      <w:r w:rsidRPr="001E0369">
        <w:rPr>
          <w:rFonts w:ascii="Times New Roman" w:hAnsi="Times New Roman" w:cs="Times New Roman"/>
          <w:sz w:val="18"/>
          <w:szCs w:val="18"/>
        </w:rPr>
        <w:tab/>
        <w:t>1.</w:t>
      </w:r>
      <w:proofErr w:type="gramEnd"/>
      <w:r w:rsidRPr="001E0369">
        <w:rPr>
          <w:rFonts w:ascii="Times New Roman" w:hAnsi="Times New Roman" w:cs="Times New Roman"/>
          <w:sz w:val="18"/>
          <w:szCs w:val="18"/>
        </w:rPr>
        <w:t xml:space="preserve"> </w:t>
      </w:r>
      <w:proofErr w:type="gramStart"/>
      <w:r w:rsidRPr="001E0369">
        <w:rPr>
          <w:rFonts w:ascii="Times New Roman" w:hAnsi="Times New Roman" w:cs="Times New Roman"/>
          <w:sz w:val="18"/>
          <w:szCs w:val="18"/>
        </w:rPr>
        <w:t>Even ______</w:t>
      </w:r>
      <w:r>
        <w:rPr>
          <w:rFonts w:ascii="Times New Roman" w:hAnsi="Times New Roman" w:cs="Times New Roman"/>
          <w:sz w:val="18"/>
          <w:szCs w:val="18"/>
        </w:rPr>
        <w:tab/>
      </w:r>
      <w:r w:rsidRPr="001E0369">
        <w:rPr>
          <w:rFonts w:ascii="Times New Roman" w:hAnsi="Times New Roman" w:cs="Times New Roman"/>
          <w:sz w:val="18"/>
          <w:szCs w:val="18"/>
        </w:rPr>
        <w:t>2.</w:t>
      </w:r>
      <w:proofErr w:type="gramEnd"/>
      <w:r w:rsidRPr="001E0369">
        <w:rPr>
          <w:rFonts w:ascii="Times New Roman" w:hAnsi="Times New Roman" w:cs="Times New Roman"/>
          <w:sz w:val="18"/>
          <w:szCs w:val="18"/>
        </w:rPr>
        <w:t xml:space="preserve"> </w:t>
      </w:r>
      <w:proofErr w:type="gramStart"/>
      <w:r w:rsidRPr="001E0369">
        <w:rPr>
          <w:rFonts w:ascii="Times New Roman" w:hAnsi="Times New Roman" w:cs="Times New Roman"/>
          <w:sz w:val="18"/>
          <w:szCs w:val="18"/>
        </w:rPr>
        <w:t>above</w:t>
      </w:r>
      <w:proofErr w:type="gramEnd"/>
      <w:r w:rsidRPr="001E0369">
        <w:rPr>
          <w:rFonts w:ascii="Times New Roman" w:hAnsi="Times New Roman" w:cs="Times New Roman"/>
          <w:sz w:val="18"/>
          <w:szCs w:val="18"/>
        </w:rPr>
        <w:t xml:space="preserve"> _____</w:t>
      </w:r>
      <w:r w:rsidRPr="001E0369">
        <w:rPr>
          <w:rFonts w:ascii="Times New Roman" w:hAnsi="Times New Roman" w:cs="Times New Roman"/>
          <w:sz w:val="18"/>
          <w:szCs w:val="18"/>
        </w:rPr>
        <w:tab/>
        <w:t>3. Below _____</w:t>
      </w:r>
    </w:p>
    <w:p w14:paraId="04DF39AC"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Drainage</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Good ______</w:t>
      </w:r>
      <w:r w:rsidRPr="001E0369">
        <w:rPr>
          <w:rFonts w:ascii="Times New Roman" w:hAnsi="Times New Roman" w:cs="Times New Roman"/>
          <w:sz w:val="18"/>
          <w:szCs w:val="18"/>
        </w:rPr>
        <w:tab/>
        <w:t>2.Fair _______</w:t>
      </w:r>
      <w:r w:rsidRPr="001E0369">
        <w:rPr>
          <w:rFonts w:ascii="Times New Roman" w:hAnsi="Times New Roman" w:cs="Times New Roman"/>
          <w:sz w:val="18"/>
          <w:szCs w:val="18"/>
        </w:rPr>
        <w:tab/>
        <w:t>3. Poor _______</w:t>
      </w:r>
    </w:p>
    <w:p w14:paraId="02B42BF8"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accessibility and road frontage</w:t>
      </w:r>
      <w:r w:rsidRPr="001E0369">
        <w:rPr>
          <w:rFonts w:ascii="Times New Roman" w:hAnsi="Times New Roman" w:cs="Times New Roman"/>
          <w:sz w:val="18"/>
          <w:szCs w:val="18"/>
        </w:rPr>
        <w:tab/>
      </w:r>
      <w:r w:rsidRPr="001E0369">
        <w:rPr>
          <w:rFonts w:ascii="Times New Roman" w:hAnsi="Times New Roman" w:cs="Times New Roman"/>
          <w:sz w:val="18"/>
          <w:szCs w:val="18"/>
        </w:rPr>
        <w:tab/>
        <w:t>1.good _______</w:t>
      </w:r>
      <w:r w:rsidRPr="001E0369">
        <w:rPr>
          <w:rFonts w:ascii="Times New Roman" w:hAnsi="Times New Roman" w:cs="Times New Roman"/>
          <w:sz w:val="18"/>
          <w:szCs w:val="18"/>
        </w:rPr>
        <w:tab/>
        <w:t>2.Fair ______</w:t>
      </w:r>
      <w:r w:rsidRPr="001E0369">
        <w:rPr>
          <w:rFonts w:ascii="Times New Roman" w:hAnsi="Times New Roman" w:cs="Times New Roman"/>
          <w:sz w:val="18"/>
          <w:szCs w:val="18"/>
        </w:rPr>
        <w:tab/>
        <w:t>3.Poor_______</w:t>
      </w:r>
    </w:p>
    <w:p w14:paraId="55076A36"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b/>
          <w:sz w:val="18"/>
          <w:szCs w:val="18"/>
        </w:rPr>
        <w:t>Type and quality of construction</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1.good _______</w:t>
      </w:r>
      <w:r w:rsidRPr="001E0369">
        <w:rPr>
          <w:rFonts w:ascii="Times New Roman" w:hAnsi="Times New Roman" w:cs="Times New Roman"/>
          <w:sz w:val="18"/>
          <w:szCs w:val="18"/>
        </w:rPr>
        <w:tab/>
        <w:t>2.Fair ______</w:t>
      </w:r>
      <w:r w:rsidRPr="001E0369">
        <w:rPr>
          <w:rFonts w:ascii="Times New Roman" w:hAnsi="Times New Roman" w:cs="Times New Roman"/>
          <w:sz w:val="18"/>
          <w:szCs w:val="18"/>
        </w:rPr>
        <w:tab/>
        <w:t>3.Poor_______</w:t>
      </w:r>
    </w:p>
    <w:p w14:paraId="18827E67" w14:textId="77777777" w:rsidR="008752DA" w:rsidRPr="001E0369" w:rsidRDefault="008752DA" w:rsidP="005E4C5B">
      <w:pPr>
        <w:pStyle w:val="ListParagraph"/>
        <w:numPr>
          <w:ilvl w:val="0"/>
          <w:numId w:val="27"/>
        </w:numPr>
        <w:rPr>
          <w:rFonts w:ascii="Times New Roman" w:hAnsi="Times New Roman" w:cs="Times New Roman"/>
          <w:b/>
          <w:sz w:val="18"/>
          <w:szCs w:val="18"/>
        </w:rPr>
      </w:pPr>
      <w:r w:rsidRPr="001E0369">
        <w:rPr>
          <w:rFonts w:ascii="Times New Roman" w:hAnsi="Times New Roman" w:cs="Times New Roman"/>
          <w:b/>
          <w:sz w:val="18"/>
          <w:szCs w:val="18"/>
        </w:rPr>
        <w:t>Landscaping</w:t>
      </w:r>
    </w:p>
    <w:p w14:paraId="6137E54C"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Grass </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38647112"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Trees </w:t>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r>
      <w:r w:rsidRPr="001E0369">
        <w:rPr>
          <w:rFonts w:ascii="Times New Roman" w:hAnsi="Times New Roman" w:cs="Times New Roman"/>
          <w:sz w:val="18"/>
          <w:szCs w:val="18"/>
        </w:rPr>
        <w:tab/>
        <w:t>1) Yes      2) No</w:t>
      </w:r>
      <w:r w:rsidRPr="001E0369">
        <w:rPr>
          <w:rFonts w:ascii="Times New Roman" w:hAnsi="Times New Roman" w:cs="Times New Roman"/>
          <w:sz w:val="18"/>
          <w:szCs w:val="18"/>
        </w:rPr>
        <w:tab/>
      </w:r>
    </w:p>
    <w:p w14:paraId="00529EED"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Retaining walls </w:t>
      </w:r>
      <w:r w:rsidRPr="001E0369">
        <w:rPr>
          <w:rFonts w:ascii="Times New Roman" w:hAnsi="Times New Roman" w:cs="Times New Roman"/>
          <w:sz w:val="18"/>
          <w:szCs w:val="18"/>
        </w:rPr>
        <w:tab/>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Yes      2) No</w:t>
      </w:r>
      <w:r w:rsidRPr="001E0369">
        <w:rPr>
          <w:rFonts w:ascii="Times New Roman" w:hAnsi="Times New Roman" w:cs="Times New Roman"/>
          <w:sz w:val="18"/>
          <w:szCs w:val="18"/>
        </w:rPr>
        <w:tab/>
      </w:r>
    </w:p>
    <w:p w14:paraId="7CA7A656"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 xml:space="preserve">Sidewalks and condition </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Good ______2) Fair _______3) Poor _______</w:t>
      </w:r>
    </w:p>
    <w:p w14:paraId="46A532F2" w14:textId="77777777" w:rsidR="008752DA" w:rsidRPr="001E0369" w:rsidRDefault="008752DA" w:rsidP="008752DA">
      <w:pPr>
        <w:pStyle w:val="ListParagraph"/>
        <w:ind w:left="810"/>
        <w:rPr>
          <w:rFonts w:ascii="Times New Roman" w:hAnsi="Times New Roman" w:cs="Times New Roman"/>
          <w:sz w:val="18"/>
          <w:szCs w:val="18"/>
        </w:rPr>
      </w:pPr>
      <w:r w:rsidRPr="001E0369">
        <w:rPr>
          <w:rFonts w:ascii="Times New Roman" w:hAnsi="Times New Roman" w:cs="Times New Roman"/>
          <w:sz w:val="18"/>
          <w:szCs w:val="18"/>
        </w:rPr>
        <w:t>Driveways and condition</w:t>
      </w:r>
      <w:r w:rsidRPr="001E0369">
        <w:rPr>
          <w:rFonts w:ascii="Times New Roman" w:hAnsi="Times New Roman" w:cs="Times New Roman"/>
          <w:sz w:val="18"/>
          <w:szCs w:val="18"/>
        </w:rPr>
        <w:tab/>
      </w:r>
      <w:r>
        <w:rPr>
          <w:rFonts w:ascii="Times New Roman" w:hAnsi="Times New Roman" w:cs="Times New Roman"/>
          <w:sz w:val="18"/>
          <w:szCs w:val="18"/>
        </w:rPr>
        <w:tab/>
      </w:r>
      <w:r w:rsidRPr="001E0369">
        <w:rPr>
          <w:rFonts w:ascii="Times New Roman" w:hAnsi="Times New Roman" w:cs="Times New Roman"/>
          <w:sz w:val="18"/>
          <w:szCs w:val="18"/>
        </w:rPr>
        <w:t>1) Good ______2) Fair _______3) Poor _______</w:t>
      </w:r>
    </w:p>
    <w:p w14:paraId="4AA03FF6"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sz w:val="18"/>
          <w:szCs w:val="18"/>
        </w:rPr>
        <w:t>Zoning _______________________________________________________________________</w:t>
      </w:r>
    </w:p>
    <w:p w14:paraId="00C2963D" w14:textId="77777777" w:rsidR="008752DA" w:rsidRPr="001E0369" w:rsidRDefault="008752DA" w:rsidP="005E4C5B">
      <w:pPr>
        <w:pStyle w:val="ListParagraph"/>
        <w:numPr>
          <w:ilvl w:val="0"/>
          <w:numId w:val="27"/>
        </w:numPr>
        <w:rPr>
          <w:rFonts w:ascii="Times New Roman" w:hAnsi="Times New Roman" w:cs="Times New Roman"/>
          <w:sz w:val="18"/>
          <w:szCs w:val="18"/>
        </w:rPr>
      </w:pPr>
      <w:r w:rsidRPr="001E0369">
        <w:rPr>
          <w:rFonts w:ascii="Times New Roman" w:hAnsi="Times New Roman" w:cs="Times New Roman"/>
          <w:sz w:val="18"/>
          <w:szCs w:val="18"/>
        </w:rPr>
        <w:t>Easements or encroachments ______________________________________________________</w:t>
      </w:r>
    </w:p>
    <w:p w14:paraId="440A5BC8" w14:textId="77777777" w:rsidR="008752DA" w:rsidRDefault="008752DA" w:rsidP="008752DA"/>
    <w:p w14:paraId="4CABA6C8" w14:textId="77777777" w:rsidR="000B4BDE" w:rsidRPr="00020A3F" w:rsidRDefault="000B4BDE" w:rsidP="000B4BDE">
      <w:pPr>
        <w:pStyle w:val="Heading1"/>
        <w:numPr>
          <w:ilvl w:val="0"/>
          <w:numId w:val="0"/>
        </w:numPr>
        <w:rPr>
          <w:sz w:val="32"/>
        </w:rPr>
      </w:pPr>
      <w:bookmarkStart w:id="170" w:name="_Toc522524033"/>
      <w:r w:rsidRPr="00020A3F">
        <w:rPr>
          <w:sz w:val="32"/>
        </w:rPr>
        <w:lastRenderedPageBreak/>
        <w:t>Questionnaire for Government appraisal practitioners in land acquisition</w:t>
      </w:r>
      <w:bookmarkEnd w:id="170"/>
      <w:r w:rsidRPr="00020A3F">
        <w:rPr>
          <w:sz w:val="32"/>
        </w:rPr>
        <w:t xml:space="preserve"> </w:t>
      </w:r>
    </w:p>
    <w:p w14:paraId="68CA6026" w14:textId="103EB9AF" w:rsidR="002E7660" w:rsidRPr="00BA67F7" w:rsidRDefault="002E7660" w:rsidP="002E7660">
      <w:pPr>
        <w:rPr>
          <w:rFonts w:ascii="Arial" w:hAnsi="Arial" w:cs="Arial"/>
        </w:rPr>
      </w:pPr>
    </w:p>
    <w:p w14:paraId="44F76897" w14:textId="77777777" w:rsidR="000B4BDE" w:rsidRDefault="000B4BDE" w:rsidP="005E4C5B">
      <w:pPr>
        <w:pStyle w:val="ListParagraph"/>
        <w:numPr>
          <w:ilvl w:val="0"/>
          <w:numId w:val="29"/>
        </w:numPr>
        <w:spacing w:before="120" w:after="120" w:line="360" w:lineRule="auto"/>
        <w:rPr>
          <w:rFonts w:ascii="Times New Roman" w:hAnsi="Times New Roman" w:cs="Times New Roman"/>
          <w:sz w:val="24"/>
        </w:rPr>
      </w:pPr>
      <w:r>
        <w:rPr>
          <w:rFonts w:ascii="Times New Roman" w:hAnsi="Times New Roman" w:cs="Times New Roman"/>
          <w:sz w:val="24"/>
        </w:rPr>
        <w:t xml:space="preserve">Is the valuation procedure for partial land acquisition similar with the total acquisition? </w:t>
      </w:r>
    </w:p>
    <w:p w14:paraId="627431FC" w14:textId="77777777" w:rsidR="000B4BDE" w:rsidRDefault="000B4BDE" w:rsidP="005E4C5B">
      <w:pPr>
        <w:pStyle w:val="ListParagraph"/>
        <w:numPr>
          <w:ilvl w:val="0"/>
          <w:numId w:val="30"/>
        </w:numPr>
        <w:spacing w:before="120" w:after="120" w:line="360" w:lineRule="auto"/>
        <w:rPr>
          <w:rFonts w:ascii="Times New Roman" w:hAnsi="Times New Roman" w:cs="Times New Roman"/>
          <w:sz w:val="24"/>
        </w:rPr>
      </w:pPr>
      <w:r>
        <w:rPr>
          <w:rFonts w:ascii="Times New Roman" w:hAnsi="Times New Roman" w:cs="Times New Roman"/>
          <w:sz w:val="24"/>
        </w:rPr>
        <w:t>Yes_______</w:t>
      </w:r>
      <w:r>
        <w:rPr>
          <w:rFonts w:ascii="Times New Roman" w:hAnsi="Times New Roman" w:cs="Times New Roman"/>
          <w:sz w:val="24"/>
        </w:rPr>
        <w:tab/>
        <w:t>b.  no_______</w:t>
      </w:r>
    </w:p>
    <w:p w14:paraId="1EAE752E" w14:textId="77777777" w:rsidR="000B4BDE" w:rsidRDefault="000B4BDE" w:rsidP="005E4C5B">
      <w:pPr>
        <w:pStyle w:val="ListParagraph"/>
        <w:numPr>
          <w:ilvl w:val="0"/>
          <w:numId w:val="29"/>
        </w:numPr>
        <w:spacing w:before="120" w:after="120" w:line="360" w:lineRule="auto"/>
        <w:rPr>
          <w:rFonts w:ascii="Times New Roman" w:hAnsi="Times New Roman" w:cs="Times New Roman"/>
          <w:sz w:val="24"/>
        </w:rPr>
      </w:pPr>
      <w:r>
        <w:rPr>
          <w:rFonts w:ascii="Times New Roman" w:hAnsi="Times New Roman" w:cs="Times New Roman"/>
          <w:sz w:val="24"/>
        </w:rPr>
        <w:t xml:space="preserve">If yes, do you think it’s appropriate? </w:t>
      </w:r>
    </w:p>
    <w:p w14:paraId="25D21704" w14:textId="77777777" w:rsidR="000B4BDE" w:rsidRDefault="000B4BDE" w:rsidP="005E4C5B">
      <w:pPr>
        <w:pStyle w:val="ListParagraph"/>
        <w:numPr>
          <w:ilvl w:val="0"/>
          <w:numId w:val="30"/>
        </w:numPr>
        <w:spacing w:before="120" w:after="120" w:line="360" w:lineRule="auto"/>
        <w:rPr>
          <w:rFonts w:ascii="Times New Roman" w:hAnsi="Times New Roman" w:cs="Times New Roman"/>
          <w:sz w:val="24"/>
        </w:rPr>
      </w:pPr>
      <w:r>
        <w:rPr>
          <w:rFonts w:ascii="Times New Roman" w:hAnsi="Times New Roman" w:cs="Times New Roman"/>
          <w:sz w:val="24"/>
        </w:rPr>
        <w:t>Yes_______</w:t>
      </w:r>
      <w:r>
        <w:rPr>
          <w:rFonts w:ascii="Times New Roman" w:hAnsi="Times New Roman" w:cs="Times New Roman"/>
          <w:sz w:val="24"/>
        </w:rPr>
        <w:tab/>
        <w:t>2. no_______</w:t>
      </w:r>
    </w:p>
    <w:p w14:paraId="07C9BBDD" w14:textId="77777777" w:rsidR="000B4BDE" w:rsidRDefault="000B4BDE" w:rsidP="005E4C5B">
      <w:pPr>
        <w:pStyle w:val="ListParagraph"/>
        <w:numPr>
          <w:ilvl w:val="0"/>
          <w:numId w:val="29"/>
        </w:numPr>
        <w:spacing w:before="120" w:after="120" w:line="360" w:lineRule="auto"/>
        <w:rPr>
          <w:rFonts w:ascii="Times New Roman" w:hAnsi="Times New Roman" w:cs="Times New Roman"/>
          <w:sz w:val="24"/>
        </w:rPr>
      </w:pPr>
      <w:r>
        <w:rPr>
          <w:rFonts w:ascii="Times New Roman" w:hAnsi="Times New Roman" w:cs="Times New Roman"/>
          <w:sz w:val="24"/>
        </w:rPr>
        <w:t xml:space="preserve">Do you think both partial and total land acquisition have the same effects on the taken property? </w:t>
      </w:r>
    </w:p>
    <w:p w14:paraId="6138C4BB" w14:textId="77777777" w:rsidR="000B4BDE" w:rsidRDefault="000B4BDE" w:rsidP="005E4C5B">
      <w:pPr>
        <w:pStyle w:val="ListParagraph"/>
        <w:numPr>
          <w:ilvl w:val="0"/>
          <w:numId w:val="30"/>
        </w:numPr>
        <w:spacing w:before="120" w:after="120" w:line="360" w:lineRule="auto"/>
        <w:rPr>
          <w:rFonts w:ascii="Times New Roman" w:hAnsi="Times New Roman" w:cs="Times New Roman"/>
          <w:sz w:val="24"/>
        </w:rPr>
      </w:pPr>
      <w:r>
        <w:rPr>
          <w:rFonts w:ascii="Times New Roman" w:hAnsi="Times New Roman" w:cs="Times New Roman"/>
          <w:sz w:val="24"/>
        </w:rPr>
        <w:t>Yes_______</w:t>
      </w:r>
      <w:r>
        <w:rPr>
          <w:rFonts w:ascii="Times New Roman" w:hAnsi="Times New Roman" w:cs="Times New Roman"/>
          <w:sz w:val="24"/>
        </w:rPr>
        <w:tab/>
        <w:t>3. no_______</w:t>
      </w:r>
    </w:p>
    <w:p w14:paraId="59E023A8" w14:textId="77777777" w:rsidR="000B4BDE" w:rsidRPr="00E76499" w:rsidRDefault="000B4BDE" w:rsidP="005E4C5B">
      <w:pPr>
        <w:pStyle w:val="ListParagraph"/>
        <w:numPr>
          <w:ilvl w:val="0"/>
          <w:numId w:val="29"/>
        </w:numPr>
        <w:spacing w:before="120" w:after="120" w:line="360" w:lineRule="auto"/>
        <w:rPr>
          <w:rFonts w:ascii="Times New Roman" w:hAnsi="Times New Roman" w:cs="Times New Roman"/>
          <w:sz w:val="24"/>
        </w:rPr>
      </w:pPr>
      <w:r w:rsidRPr="00E76499">
        <w:rPr>
          <w:rFonts w:ascii="Times New Roman" w:hAnsi="Times New Roman" w:cs="Times New Roman"/>
          <w:sz w:val="24"/>
        </w:rPr>
        <w:t>Please indicate the approximate frequency in which you have experienced</w:t>
      </w:r>
      <w:r>
        <w:rPr>
          <w:rFonts w:ascii="Times New Roman" w:hAnsi="Times New Roman" w:cs="Times New Roman"/>
          <w:sz w:val="24"/>
        </w:rPr>
        <w:t xml:space="preserve"> the following damages on properties</w:t>
      </w:r>
      <w:r w:rsidRPr="00E76499">
        <w:rPr>
          <w:rFonts w:ascii="Times New Roman" w:hAnsi="Times New Roman" w:cs="Times New Roman"/>
          <w:sz w:val="24"/>
        </w:rPr>
        <w:t xml:space="preserve"> </w:t>
      </w:r>
      <w:r>
        <w:rPr>
          <w:rFonts w:ascii="Times New Roman" w:hAnsi="Times New Roman" w:cs="Times New Roman"/>
          <w:sz w:val="24"/>
        </w:rPr>
        <w:t>in partial acquisition</w:t>
      </w:r>
      <w:r w:rsidRPr="00E76499">
        <w:rPr>
          <w:rFonts w:ascii="Times New Roman" w:hAnsi="Times New Roman" w:cs="Times New Roman"/>
          <w:sz w:val="24"/>
        </w:rPr>
        <w:t xml:space="preserve">. </w:t>
      </w:r>
    </w:p>
    <w:p w14:paraId="06C4C930" w14:textId="77777777" w:rsidR="000B4BDE" w:rsidRPr="00E76499" w:rsidRDefault="000B4BDE" w:rsidP="005E4C5B">
      <w:pPr>
        <w:pStyle w:val="ListParagraph"/>
        <w:numPr>
          <w:ilvl w:val="0"/>
          <w:numId w:val="28"/>
        </w:numPr>
        <w:spacing w:before="120" w:after="120" w:line="360" w:lineRule="auto"/>
        <w:rPr>
          <w:rFonts w:ascii="Times New Roman" w:hAnsi="Times New Roman" w:cs="Times New Roman"/>
          <w:sz w:val="24"/>
        </w:rPr>
      </w:pPr>
      <w:r w:rsidRPr="000820D9">
        <w:rPr>
          <w:rFonts w:ascii="Times New Roman" w:hAnsi="Times New Roman" w:cs="Times New Roman"/>
        </w:rPr>
        <w:t>Reducing the remainder area into small parcels</w:t>
      </w:r>
    </w:p>
    <w:p w14:paraId="4666F228" w14:textId="77777777" w:rsidR="000B4BDE" w:rsidRPr="00203E0D"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7664B973"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0820D9">
        <w:rPr>
          <w:rFonts w:ascii="Times New Roman" w:hAnsi="Times New Roman" w:cs="Times New Roman"/>
        </w:rPr>
        <w:t>Creating oddly shaped remainder areas</w:t>
      </w:r>
    </w:p>
    <w:p w14:paraId="112B7794"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4B97138D"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203E0D">
        <w:rPr>
          <w:rFonts w:ascii="Times New Roman" w:hAnsi="Times New Roman" w:cs="Times New Roman"/>
        </w:rPr>
        <w:t>Creating a landlocked remainder.</w:t>
      </w:r>
    </w:p>
    <w:p w14:paraId="7DD5D732"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0FAD843D"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0820D9">
        <w:rPr>
          <w:rFonts w:ascii="Times New Roman" w:hAnsi="Times New Roman" w:cs="Times New Roman"/>
        </w:rPr>
        <w:t>The loss of reasonable access to the highway system.</w:t>
      </w:r>
    </w:p>
    <w:p w14:paraId="0EB6E15E"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18F09863"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0820D9">
        <w:rPr>
          <w:rFonts w:ascii="Times New Roman" w:hAnsi="Times New Roman" w:cs="Times New Roman"/>
        </w:rPr>
        <w:t>Proximity of the highway to buildings in the after situation.</w:t>
      </w:r>
    </w:p>
    <w:p w14:paraId="6112BB25"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26A26896"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0820D9">
        <w:rPr>
          <w:rFonts w:ascii="Times New Roman" w:hAnsi="Times New Roman" w:cs="Times New Roman"/>
        </w:rPr>
        <w:t xml:space="preserve">Change of grade or loss of view </w:t>
      </w:r>
    </w:p>
    <w:p w14:paraId="3F931CC8"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09C3F9C7" w14:textId="77777777" w:rsidR="000B4BDE" w:rsidRDefault="000B4BDE" w:rsidP="005E4C5B">
      <w:pPr>
        <w:pStyle w:val="ListParagraph"/>
        <w:numPr>
          <w:ilvl w:val="0"/>
          <w:numId w:val="28"/>
        </w:numPr>
        <w:spacing w:before="120" w:after="120" w:line="360" w:lineRule="auto"/>
        <w:rPr>
          <w:rFonts w:ascii="Times New Roman" w:hAnsi="Times New Roman" w:cs="Times New Roman"/>
        </w:rPr>
      </w:pPr>
      <w:r w:rsidRPr="000820D9">
        <w:rPr>
          <w:rFonts w:ascii="Times New Roman" w:hAnsi="Times New Roman" w:cs="Times New Roman"/>
        </w:rPr>
        <w:t>The loss of off-street parking.</w:t>
      </w:r>
    </w:p>
    <w:p w14:paraId="3E5207F5" w14:textId="77777777" w:rsidR="000B4BDE" w:rsidRPr="00531F24" w:rsidRDefault="000B4BDE" w:rsidP="000B4BDE">
      <w:pPr>
        <w:pStyle w:val="ListParagraph"/>
        <w:spacing w:before="120" w:line="360" w:lineRule="auto"/>
        <w:ind w:left="1080"/>
        <w:rPr>
          <w:rFonts w:ascii="Times New Roman" w:hAnsi="Times New Roman" w:cs="Times New Roman"/>
          <w:sz w:val="24"/>
        </w:rPr>
      </w:pPr>
      <w:r>
        <w:rPr>
          <w:rFonts w:ascii="Times New Roman" w:hAnsi="Times New Roman" w:cs="Times New Roman"/>
        </w:rPr>
        <w:t>Never ________</w:t>
      </w:r>
      <w:r>
        <w:rPr>
          <w:rFonts w:ascii="Times New Roman" w:hAnsi="Times New Roman" w:cs="Times New Roman"/>
        </w:rPr>
        <w:tab/>
        <w:t>rarely ________</w:t>
      </w:r>
      <w:r>
        <w:rPr>
          <w:rFonts w:ascii="Times New Roman" w:hAnsi="Times New Roman" w:cs="Times New Roman"/>
        </w:rPr>
        <w:tab/>
        <w:t>sometimes ______</w:t>
      </w:r>
      <w:r>
        <w:rPr>
          <w:rFonts w:ascii="Times New Roman" w:hAnsi="Times New Roman" w:cs="Times New Roman"/>
        </w:rPr>
        <w:tab/>
        <w:t>often__________</w:t>
      </w:r>
    </w:p>
    <w:p w14:paraId="6C081279" w14:textId="3BA3AB1C" w:rsidR="000B4BDE" w:rsidRDefault="000B4BDE" w:rsidP="005E4C5B">
      <w:pPr>
        <w:pStyle w:val="ListParagraph"/>
        <w:numPr>
          <w:ilvl w:val="0"/>
          <w:numId w:val="29"/>
        </w:numPr>
        <w:spacing w:before="120" w:after="120" w:line="360" w:lineRule="auto"/>
        <w:rPr>
          <w:rFonts w:ascii="Times New Roman" w:hAnsi="Times New Roman" w:cs="Times New Roman"/>
        </w:rPr>
      </w:pPr>
      <w:r>
        <w:rPr>
          <w:rFonts w:ascii="Times New Roman" w:hAnsi="Times New Roman" w:cs="Times New Roman"/>
        </w:rPr>
        <w:t xml:space="preserve">Knowing this, do you consider </w:t>
      </w:r>
      <w:r w:rsidR="00020A3F">
        <w:rPr>
          <w:rFonts w:ascii="Times New Roman" w:hAnsi="Times New Roman" w:cs="Times New Roman"/>
        </w:rPr>
        <w:t>these effects</w:t>
      </w:r>
      <w:r>
        <w:rPr>
          <w:rFonts w:ascii="Times New Roman" w:hAnsi="Times New Roman" w:cs="Times New Roman"/>
        </w:rPr>
        <w:t xml:space="preserve"> during compensation?</w:t>
      </w:r>
    </w:p>
    <w:p w14:paraId="0CB9AF4F" w14:textId="77777777" w:rsidR="000B4BDE" w:rsidRDefault="000B4BDE" w:rsidP="005E4C5B">
      <w:pPr>
        <w:pStyle w:val="ListParagraph"/>
        <w:numPr>
          <w:ilvl w:val="0"/>
          <w:numId w:val="31"/>
        </w:numPr>
        <w:spacing w:before="120" w:after="120" w:line="360" w:lineRule="auto"/>
        <w:rPr>
          <w:rFonts w:ascii="Times New Roman" w:hAnsi="Times New Roman" w:cs="Times New Roman"/>
        </w:rPr>
      </w:pPr>
      <w:r>
        <w:rPr>
          <w:rFonts w:ascii="Times New Roman" w:hAnsi="Times New Roman" w:cs="Times New Roman"/>
        </w:rPr>
        <w:t>Yes_________</w:t>
      </w:r>
      <w:r>
        <w:rPr>
          <w:rFonts w:ascii="Times New Roman" w:hAnsi="Times New Roman" w:cs="Times New Roman"/>
        </w:rPr>
        <w:tab/>
      </w:r>
      <w:r>
        <w:rPr>
          <w:rFonts w:ascii="Times New Roman" w:hAnsi="Times New Roman" w:cs="Times New Roman"/>
        </w:rPr>
        <w:tab/>
        <w:t>no_________</w:t>
      </w:r>
    </w:p>
    <w:p w14:paraId="4A872D36" w14:textId="5C21CF35" w:rsidR="000B4BDE" w:rsidRDefault="000B4BDE" w:rsidP="005E4C5B">
      <w:pPr>
        <w:pStyle w:val="ListParagraph"/>
        <w:numPr>
          <w:ilvl w:val="0"/>
          <w:numId w:val="29"/>
        </w:numPr>
        <w:spacing w:before="120" w:after="120" w:line="360" w:lineRule="auto"/>
        <w:rPr>
          <w:rFonts w:ascii="TimesNewRomanPSMT" w:hAnsi="TimesNewRomanPSMT" w:cs="TimesNewRomanPSMT"/>
          <w:sz w:val="24"/>
          <w:szCs w:val="24"/>
        </w:rPr>
      </w:pPr>
      <w:r>
        <w:rPr>
          <w:rFonts w:ascii="Times New Roman" w:hAnsi="Times New Roman" w:cs="Times New Roman"/>
        </w:rPr>
        <w:t xml:space="preserve">As in many countries lows indicate the compensation must ensure that the property </w:t>
      </w:r>
      <w:r w:rsidR="00CA2B2C">
        <w:rPr>
          <w:rFonts w:ascii="Times New Roman" w:hAnsi="Times New Roman" w:cs="Times New Roman"/>
        </w:rPr>
        <w:t>owners’</w:t>
      </w:r>
      <w:r>
        <w:rPr>
          <w:rFonts w:ascii="Times New Roman" w:hAnsi="Times New Roman" w:cs="Times New Roman"/>
        </w:rPr>
        <w:t xml:space="preserve"> </w:t>
      </w:r>
      <w:r w:rsidRPr="001F4584">
        <w:rPr>
          <w:rFonts w:ascii="Times New Roman" w:hAnsi="Times New Roman" w:cs="Times New Roman"/>
        </w:rPr>
        <w:t>economic position prior to the taking equals his status thereafter,</w:t>
      </w:r>
      <w:r>
        <w:rPr>
          <w:rFonts w:ascii="Times New Roman" w:hAnsi="Times New Roman" w:cs="Times New Roman"/>
          <w:b/>
        </w:rPr>
        <w:t xml:space="preserve"> </w:t>
      </w:r>
      <w:r w:rsidRPr="00AB497B">
        <w:rPr>
          <w:rFonts w:ascii="TimesNewRomanPSMT" w:hAnsi="TimesNewRomanPSMT" w:cs="TimesNewRomanPSMT"/>
          <w:sz w:val="24"/>
          <w:szCs w:val="24"/>
        </w:rPr>
        <w:t>do you agree?</w:t>
      </w:r>
    </w:p>
    <w:p w14:paraId="3EDE3D58" w14:textId="77777777" w:rsidR="000B4BDE" w:rsidRDefault="000B4BDE" w:rsidP="005E4C5B">
      <w:pPr>
        <w:pStyle w:val="ListParagraph"/>
        <w:numPr>
          <w:ilvl w:val="0"/>
          <w:numId w:val="32"/>
        </w:numPr>
        <w:spacing w:before="120" w:after="120" w:line="360" w:lineRule="auto"/>
        <w:rPr>
          <w:rFonts w:ascii="TimesNewRomanPSMT" w:hAnsi="TimesNewRomanPSMT" w:cs="TimesNewRomanPSMT"/>
          <w:sz w:val="24"/>
          <w:szCs w:val="24"/>
        </w:rPr>
      </w:pPr>
      <w:r>
        <w:rPr>
          <w:rFonts w:ascii="TimesNewRomanPSMT" w:hAnsi="TimesNewRomanPSMT" w:cs="TimesNewRomanPSMT"/>
          <w:sz w:val="24"/>
          <w:szCs w:val="24"/>
        </w:rPr>
        <w:t>Yes________</w:t>
      </w:r>
      <w:r>
        <w:rPr>
          <w:rFonts w:ascii="TimesNewRomanPSMT" w:hAnsi="TimesNewRomanPSMT" w:cs="TimesNewRomanPSMT"/>
          <w:sz w:val="24"/>
          <w:szCs w:val="24"/>
        </w:rPr>
        <w:tab/>
      </w:r>
      <w:r>
        <w:rPr>
          <w:rFonts w:ascii="TimesNewRomanPSMT" w:hAnsi="TimesNewRomanPSMT" w:cs="TimesNewRomanPSMT"/>
          <w:sz w:val="24"/>
          <w:szCs w:val="24"/>
        </w:rPr>
        <w:tab/>
        <w:t>no________</w:t>
      </w:r>
    </w:p>
    <w:p w14:paraId="6EE432CE" w14:textId="77777777" w:rsidR="000B4BDE" w:rsidRDefault="000B4BDE" w:rsidP="000B4BDE">
      <w:pPr>
        <w:pStyle w:val="ListParagraph"/>
        <w:spacing w:before="120" w:line="360" w:lineRule="auto"/>
        <w:rPr>
          <w:rFonts w:ascii="TimesNewRomanPSMT" w:hAnsi="TimesNewRomanPSMT" w:cs="TimesNewRomanPSMT"/>
          <w:sz w:val="24"/>
          <w:szCs w:val="24"/>
        </w:rPr>
      </w:pPr>
      <w:r>
        <w:rPr>
          <w:rFonts w:ascii="TimesNewRomanPSMT" w:hAnsi="TimesNewRomanPSMT" w:cs="TimesNewRomanPSMT"/>
          <w:sz w:val="24"/>
          <w:szCs w:val="24"/>
        </w:rPr>
        <w:t>Either way put your reason,</w:t>
      </w:r>
    </w:p>
    <w:p w14:paraId="437E00DF" w14:textId="77777777" w:rsidR="000B4BDE" w:rsidRDefault="000B4BDE" w:rsidP="000B4BDE">
      <w:pPr>
        <w:pStyle w:val="ListParagraph"/>
        <w:spacing w:before="120" w:line="360" w:lineRule="auto"/>
        <w:rPr>
          <w:rFonts w:ascii="TimesNewRomanPSMT" w:hAnsi="TimesNewRomanPSMT" w:cs="TimesNewRomanPSMT"/>
          <w:sz w:val="24"/>
          <w:szCs w:val="24"/>
        </w:rPr>
      </w:pPr>
      <w:r>
        <w:rPr>
          <w:rFonts w:ascii="TimesNewRomanPSMT" w:hAnsi="TimesNewRomanPSMT" w:cs="TimesNewRomanPSMT"/>
          <w:sz w:val="24"/>
          <w:szCs w:val="24"/>
        </w:rPr>
        <w:t>_______________________________________________________________________</w:t>
      </w:r>
    </w:p>
    <w:p w14:paraId="53F4448D" w14:textId="77777777" w:rsidR="000B4BDE" w:rsidRPr="00AB497B" w:rsidRDefault="000B4BDE" w:rsidP="000B4BDE">
      <w:pPr>
        <w:pStyle w:val="ListParagraph"/>
        <w:spacing w:before="120" w:line="360" w:lineRule="auto"/>
        <w:rPr>
          <w:rFonts w:ascii="TimesNewRomanPSMT" w:hAnsi="TimesNewRomanPSMT" w:cs="TimesNewRomanPSMT"/>
          <w:sz w:val="24"/>
          <w:szCs w:val="24"/>
        </w:rPr>
      </w:pPr>
    </w:p>
    <w:p w14:paraId="5CF6B162" w14:textId="77777777" w:rsidR="000B4BDE" w:rsidRDefault="000B4BDE" w:rsidP="005E4C5B">
      <w:pPr>
        <w:pStyle w:val="ListParagraph"/>
        <w:numPr>
          <w:ilvl w:val="0"/>
          <w:numId w:val="29"/>
        </w:numPr>
        <w:spacing w:before="120" w:after="120" w:line="360" w:lineRule="auto"/>
        <w:rPr>
          <w:rFonts w:ascii="Times New Roman" w:hAnsi="Times New Roman" w:cs="Times New Roman"/>
          <w:sz w:val="24"/>
        </w:rPr>
      </w:pPr>
      <w:r>
        <w:rPr>
          <w:rFonts w:ascii="Times New Roman" w:hAnsi="Times New Roman" w:cs="Times New Roman"/>
          <w:sz w:val="24"/>
        </w:rPr>
        <w:t xml:space="preserve">As stated by the Ethiopian constitution for partial acquisition, </w:t>
      </w:r>
      <w:r w:rsidRPr="00056BAA">
        <w:rPr>
          <w:rFonts w:ascii="Times New Roman" w:hAnsi="Times New Roman" w:cs="Times New Roman"/>
          <w:sz w:val="24"/>
        </w:rPr>
        <w:t>in what way do you check the reminder property</w:t>
      </w:r>
      <w:r>
        <w:rPr>
          <w:rFonts w:ascii="Times New Roman" w:hAnsi="Times New Roman" w:cs="Times New Roman"/>
          <w:sz w:val="24"/>
        </w:rPr>
        <w:t xml:space="preserve"> </w:t>
      </w:r>
      <w:r w:rsidRPr="00056BAA">
        <w:rPr>
          <w:rFonts w:ascii="Times New Roman" w:hAnsi="Times New Roman" w:cs="Times New Roman"/>
          <w:sz w:val="24"/>
        </w:rPr>
        <w:t>conforms to the requirements of the appropriate city plan?</w:t>
      </w:r>
    </w:p>
    <w:p w14:paraId="7EFFE679" w14:textId="77777777" w:rsidR="000B4BDE" w:rsidRDefault="000B4BDE" w:rsidP="000B4BDE">
      <w:pPr>
        <w:pStyle w:val="ListParagraph"/>
        <w:spacing w:before="120" w:line="360" w:lineRule="auto"/>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056BAA">
        <w:rPr>
          <w:rFonts w:ascii="Times New Roman" w:hAnsi="Times New Roman" w:cs="Times New Roman"/>
          <w:sz w:val="24"/>
        </w:rPr>
        <w:t xml:space="preserve">   </w:t>
      </w:r>
    </w:p>
    <w:p w14:paraId="3A39A30C" w14:textId="77777777" w:rsidR="000B4BDE" w:rsidRDefault="000B4BDE" w:rsidP="005E4C5B">
      <w:pPr>
        <w:pStyle w:val="ListParagraph"/>
        <w:numPr>
          <w:ilvl w:val="0"/>
          <w:numId w:val="29"/>
        </w:numPr>
        <w:spacing w:before="120" w:after="120" w:line="360" w:lineRule="auto"/>
        <w:rPr>
          <w:rFonts w:ascii="Times New Roman" w:hAnsi="Times New Roman" w:cs="Times New Roman"/>
          <w:sz w:val="24"/>
        </w:rPr>
      </w:pPr>
      <w:r>
        <w:rPr>
          <w:rFonts w:ascii="Times New Roman" w:hAnsi="Times New Roman" w:cs="Times New Roman"/>
          <w:sz w:val="24"/>
        </w:rPr>
        <w:t>Remark</w:t>
      </w:r>
    </w:p>
    <w:p w14:paraId="5030DD33" w14:textId="77777777" w:rsidR="000B4BDE" w:rsidRDefault="000B4BDE" w:rsidP="000B4BDE">
      <w:pPr>
        <w:pStyle w:val="ListParagraph"/>
        <w:spacing w:before="120" w:line="360" w:lineRule="auto"/>
        <w:rPr>
          <w:rFonts w:ascii="Times New Roman" w:hAnsi="Times New Roman" w:cs="Times New Roman"/>
          <w:sz w:val="24"/>
        </w:rPr>
      </w:pPr>
      <w:r>
        <w:rPr>
          <w:rFonts w:ascii="Times New Roman" w:hAnsi="Times New Roman" w:cs="Times New Roman"/>
          <w:sz w:val="24"/>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D777B5" w14:textId="77777777" w:rsidR="002E7660" w:rsidRPr="00BA67F7" w:rsidRDefault="002E7660" w:rsidP="002E7660">
      <w:pPr>
        <w:rPr>
          <w:rFonts w:ascii="Arial" w:hAnsi="Arial" w:cs="Arial"/>
        </w:rPr>
      </w:pPr>
    </w:p>
    <w:p w14:paraId="4A4F5176" w14:textId="77D499DD" w:rsidR="002E7660" w:rsidRPr="00BA67F7" w:rsidRDefault="002E7660" w:rsidP="00BB3D2F">
      <w:pPr>
        <w:pStyle w:val="Heading2"/>
        <w:numPr>
          <w:ilvl w:val="0"/>
          <w:numId w:val="0"/>
        </w:numPr>
        <w:rPr>
          <w:rFonts w:ascii="Arial" w:hAnsi="Arial" w:cs="Arial"/>
          <w:sz w:val="22"/>
          <w:szCs w:val="22"/>
        </w:rPr>
      </w:pPr>
    </w:p>
    <w:p w14:paraId="5FF4EF4C" w14:textId="77777777" w:rsidR="002E7660" w:rsidRPr="00BA67F7" w:rsidRDefault="002E7660" w:rsidP="00BB3D2F">
      <w:pPr>
        <w:pStyle w:val="Heading2"/>
        <w:numPr>
          <w:ilvl w:val="0"/>
          <w:numId w:val="0"/>
        </w:numPr>
        <w:rPr>
          <w:rFonts w:ascii="Arial" w:hAnsi="Arial" w:cs="Arial"/>
          <w:sz w:val="22"/>
          <w:szCs w:val="22"/>
        </w:rPr>
      </w:pPr>
    </w:p>
    <w:p w14:paraId="528D2D72" w14:textId="77777777" w:rsidR="002E7660" w:rsidRPr="00BA67F7" w:rsidRDefault="002E7660" w:rsidP="00BB3D2F">
      <w:pPr>
        <w:pStyle w:val="Heading2"/>
        <w:numPr>
          <w:ilvl w:val="0"/>
          <w:numId w:val="0"/>
        </w:numPr>
        <w:rPr>
          <w:rFonts w:ascii="Arial" w:hAnsi="Arial" w:cs="Arial"/>
          <w:sz w:val="22"/>
          <w:szCs w:val="22"/>
        </w:rPr>
      </w:pPr>
    </w:p>
    <w:p w14:paraId="0D154B67" w14:textId="77777777" w:rsidR="002E7660" w:rsidRPr="00BA67F7" w:rsidRDefault="002E7660" w:rsidP="00BB3D2F">
      <w:pPr>
        <w:pStyle w:val="Heading2"/>
        <w:numPr>
          <w:ilvl w:val="0"/>
          <w:numId w:val="0"/>
        </w:numPr>
        <w:rPr>
          <w:rFonts w:ascii="Arial" w:hAnsi="Arial" w:cs="Arial"/>
          <w:sz w:val="22"/>
          <w:szCs w:val="22"/>
        </w:rPr>
      </w:pPr>
    </w:p>
    <w:p w14:paraId="04FA71DB" w14:textId="77777777" w:rsidR="002E7660" w:rsidRPr="00BA67F7" w:rsidRDefault="002E7660" w:rsidP="00BB3D2F">
      <w:pPr>
        <w:pStyle w:val="Heading2"/>
        <w:numPr>
          <w:ilvl w:val="0"/>
          <w:numId w:val="0"/>
        </w:numPr>
        <w:rPr>
          <w:rFonts w:ascii="Arial" w:hAnsi="Arial" w:cs="Arial"/>
          <w:sz w:val="22"/>
          <w:szCs w:val="22"/>
        </w:rPr>
      </w:pPr>
    </w:p>
    <w:p w14:paraId="16EEA452" w14:textId="77777777" w:rsidR="002E7660" w:rsidRPr="00BA67F7" w:rsidRDefault="002E7660" w:rsidP="00BB3D2F">
      <w:pPr>
        <w:pStyle w:val="Heading2"/>
        <w:numPr>
          <w:ilvl w:val="0"/>
          <w:numId w:val="0"/>
        </w:numPr>
        <w:rPr>
          <w:rFonts w:ascii="Arial" w:hAnsi="Arial" w:cs="Arial"/>
          <w:sz w:val="22"/>
          <w:szCs w:val="22"/>
        </w:rPr>
      </w:pPr>
    </w:p>
    <w:p w14:paraId="5C229562" w14:textId="77777777" w:rsidR="002E7660" w:rsidRPr="00BA67F7" w:rsidRDefault="002E7660" w:rsidP="00BB3D2F">
      <w:pPr>
        <w:pStyle w:val="Heading2"/>
        <w:numPr>
          <w:ilvl w:val="0"/>
          <w:numId w:val="0"/>
        </w:numPr>
        <w:rPr>
          <w:rFonts w:ascii="Arial" w:hAnsi="Arial" w:cs="Arial"/>
          <w:sz w:val="22"/>
          <w:szCs w:val="22"/>
        </w:rPr>
      </w:pPr>
    </w:p>
    <w:p w14:paraId="35C9C843" w14:textId="77777777" w:rsidR="002E7660" w:rsidRPr="00BA67F7" w:rsidRDefault="002E7660" w:rsidP="00BB3D2F">
      <w:pPr>
        <w:pStyle w:val="Heading2"/>
        <w:numPr>
          <w:ilvl w:val="0"/>
          <w:numId w:val="0"/>
        </w:numPr>
        <w:rPr>
          <w:rFonts w:ascii="Arial" w:hAnsi="Arial" w:cs="Arial"/>
          <w:sz w:val="22"/>
          <w:szCs w:val="22"/>
        </w:rPr>
      </w:pPr>
    </w:p>
    <w:p w14:paraId="19148F41" w14:textId="77777777" w:rsidR="002E7660" w:rsidRPr="00BA67F7" w:rsidRDefault="002E7660" w:rsidP="00BB3D2F">
      <w:pPr>
        <w:pStyle w:val="Heading2"/>
        <w:numPr>
          <w:ilvl w:val="0"/>
          <w:numId w:val="0"/>
        </w:numPr>
        <w:rPr>
          <w:rFonts w:ascii="Arial" w:hAnsi="Arial" w:cs="Arial"/>
          <w:sz w:val="22"/>
          <w:szCs w:val="22"/>
        </w:rPr>
      </w:pPr>
    </w:p>
    <w:p w14:paraId="44C86D15" w14:textId="77777777" w:rsidR="002E7660" w:rsidRPr="00BA67F7" w:rsidRDefault="002E7660" w:rsidP="00BB3D2F">
      <w:pPr>
        <w:pStyle w:val="Heading2"/>
        <w:numPr>
          <w:ilvl w:val="0"/>
          <w:numId w:val="0"/>
        </w:numPr>
        <w:rPr>
          <w:rFonts w:ascii="Arial" w:hAnsi="Arial" w:cs="Arial"/>
          <w:sz w:val="22"/>
          <w:szCs w:val="22"/>
        </w:rPr>
      </w:pPr>
    </w:p>
    <w:p w14:paraId="1A3AC0D1" w14:textId="321FA7CD" w:rsidR="002E7660" w:rsidRPr="00BA67F7" w:rsidRDefault="002E7660" w:rsidP="002E7660">
      <w:pPr>
        <w:rPr>
          <w:rFonts w:ascii="Arial" w:hAnsi="Arial" w:cs="Arial"/>
        </w:rPr>
      </w:pPr>
    </w:p>
    <w:p w14:paraId="3EF5FF81" w14:textId="77777777" w:rsidR="002E7660" w:rsidRPr="00BA67F7" w:rsidRDefault="002E7660" w:rsidP="002E7660">
      <w:pPr>
        <w:rPr>
          <w:rFonts w:ascii="Arial" w:hAnsi="Arial" w:cs="Arial"/>
        </w:rPr>
      </w:pPr>
    </w:p>
    <w:p w14:paraId="1363B080"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01424EB8"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67D2A250"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16A9BD1E"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08C8F5FA"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209135A3" w14:textId="77777777" w:rsidR="00A773A8" w:rsidRPr="00BA67F7" w:rsidRDefault="00A773A8" w:rsidP="00A773A8">
      <w:pPr>
        <w:spacing w:before="120" w:after="240" w:line="240" w:lineRule="auto"/>
        <w:rPr>
          <w:rFonts w:ascii="Arial" w:eastAsia="Times New Roman" w:hAnsi="Arial" w:cs="Arial"/>
          <w:color w:val="000000"/>
          <w:lang w:eastAsia="zh-CN"/>
        </w:rPr>
      </w:pPr>
    </w:p>
    <w:p w14:paraId="44786866" w14:textId="77777777" w:rsidR="00FD5AB1" w:rsidRPr="00BA67F7" w:rsidRDefault="00FD5AB1" w:rsidP="00FD5AB1">
      <w:pPr>
        <w:rPr>
          <w:rFonts w:ascii="Arial" w:hAnsi="Arial" w:cs="Arial"/>
        </w:rPr>
      </w:pPr>
    </w:p>
    <w:p w14:paraId="5F4C95CE" w14:textId="77777777" w:rsidR="00FD5AB1" w:rsidRPr="00BA67F7" w:rsidRDefault="00FD5AB1" w:rsidP="00FD5AB1">
      <w:pPr>
        <w:rPr>
          <w:rFonts w:ascii="Arial" w:hAnsi="Arial" w:cs="Arial"/>
        </w:rPr>
      </w:pPr>
    </w:p>
    <w:p w14:paraId="181BDC00" w14:textId="77777777" w:rsidR="00FD5AB1" w:rsidRPr="00BA67F7" w:rsidRDefault="00FD5AB1" w:rsidP="00FD5AB1">
      <w:pPr>
        <w:rPr>
          <w:rFonts w:ascii="Arial" w:hAnsi="Arial" w:cs="Arial"/>
        </w:rPr>
      </w:pPr>
    </w:p>
    <w:p w14:paraId="3CC9688B" w14:textId="77777777" w:rsidR="00142284" w:rsidRPr="00AE7A47" w:rsidRDefault="00142284" w:rsidP="00AE7A47">
      <w:pPr>
        <w:pStyle w:val="Heading1"/>
        <w:numPr>
          <w:ilvl w:val="0"/>
          <w:numId w:val="0"/>
        </w:numPr>
        <w:rPr>
          <w:sz w:val="32"/>
        </w:rPr>
      </w:pPr>
      <w:bookmarkStart w:id="171" w:name="_Toc522524034"/>
      <w:r w:rsidRPr="00AE7A47">
        <w:rPr>
          <w:sz w:val="32"/>
        </w:rPr>
        <w:t>A Questionnaire for Income capitalization</w:t>
      </w:r>
      <w:bookmarkEnd w:id="171"/>
      <w:r w:rsidRPr="00AE7A47">
        <w:rPr>
          <w:sz w:val="32"/>
        </w:rPr>
        <w:t xml:space="preserve"> </w:t>
      </w:r>
    </w:p>
    <w:p w14:paraId="15BC7DFB" w14:textId="77777777" w:rsidR="00142284" w:rsidRPr="00AD48DC" w:rsidRDefault="00142284" w:rsidP="00142284">
      <w:pPr>
        <w:spacing w:after="0" w:line="240" w:lineRule="auto"/>
        <w:jc w:val="both"/>
        <w:rPr>
          <w:rFonts w:ascii="Times New Roman" w:hAnsi="Times New Roman" w:cs="Times New Roman"/>
          <w:b/>
          <w:sz w:val="18"/>
          <w:szCs w:val="18"/>
          <w:u w:val="single"/>
        </w:rPr>
      </w:pPr>
    </w:p>
    <w:p w14:paraId="7B39C5B8" w14:textId="77777777" w:rsidR="00142284" w:rsidRPr="00AD48DC" w:rsidRDefault="00142284" w:rsidP="00142284">
      <w:pPr>
        <w:autoSpaceDE w:val="0"/>
        <w:autoSpaceDN w:val="0"/>
        <w:adjustRightInd w:val="0"/>
        <w:jc w:val="both"/>
        <w:rPr>
          <w:rFonts w:ascii="Times New Roman" w:hAnsi="Times New Roman" w:cs="Times New Roman"/>
          <w:sz w:val="18"/>
          <w:szCs w:val="18"/>
        </w:rPr>
      </w:pPr>
      <w:r w:rsidRPr="00AD48DC">
        <w:rPr>
          <w:rFonts w:ascii="Times New Roman" w:eastAsia="Calibri" w:hAnsi="Times New Roman" w:cs="Times New Roman"/>
          <w:sz w:val="18"/>
          <w:szCs w:val="18"/>
        </w:rPr>
        <w:t xml:space="preserve">The general objective of this research is examine the practice of partial land acquisition and develop general guidelines for use by appraisers to measure quantitatively the factors that have an effect on the value of the remainder business property in partial taking for road projects. </w:t>
      </w:r>
      <w:r w:rsidRPr="00AD48DC">
        <w:rPr>
          <w:rFonts w:ascii="Times New Roman" w:hAnsi="Times New Roman" w:cs="Times New Roman"/>
          <w:sz w:val="18"/>
          <w:szCs w:val="18"/>
        </w:rPr>
        <w:t>The results of this interview will only be used as an input for the study. The identity of the interviewee and the data is confidential.</w:t>
      </w:r>
    </w:p>
    <w:p w14:paraId="7263253E" w14:textId="77777777" w:rsidR="00142284" w:rsidRPr="00AD48DC" w:rsidRDefault="00142284" w:rsidP="00142284">
      <w:pPr>
        <w:spacing w:line="360" w:lineRule="auto"/>
        <w:jc w:val="both"/>
        <w:rPr>
          <w:rFonts w:ascii="Times New Roman" w:hAnsi="Times New Roman" w:cs="Times New Roman"/>
          <w:sz w:val="18"/>
          <w:szCs w:val="18"/>
        </w:rPr>
      </w:pPr>
      <w:r w:rsidRPr="00AD48DC">
        <w:rPr>
          <w:rFonts w:ascii="Times New Roman" w:hAnsi="Times New Roman" w:cs="Times New Roman"/>
          <w:sz w:val="18"/>
          <w:szCs w:val="18"/>
        </w:rPr>
        <w:t>Thank you for your cooperation!!</w:t>
      </w:r>
    </w:p>
    <w:p w14:paraId="6098B009" w14:textId="77777777" w:rsidR="00142284" w:rsidRPr="00AD48DC" w:rsidRDefault="00142284" w:rsidP="00142284">
      <w:pPr>
        <w:pStyle w:val="ListParagraph"/>
        <w:jc w:val="both"/>
        <w:rPr>
          <w:rFonts w:ascii="Times New Roman" w:hAnsi="Times New Roman" w:cs="Times New Roman"/>
          <w:sz w:val="18"/>
          <w:szCs w:val="18"/>
        </w:rPr>
      </w:pPr>
    </w:p>
    <w:p w14:paraId="5CA6347E"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Location and Address___________________________________________________________</w:t>
      </w:r>
    </w:p>
    <w:p w14:paraId="6F389CD6" w14:textId="77777777" w:rsidR="00142284" w:rsidRPr="00AD48DC" w:rsidRDefault="00142284" w:rsidP="00142284">
      <w:pPr>
        <w:pStyle w:val="ListParagraph"/>
        <w:jc w:val="both"/>
        <w:rPr>
          <w:rFonts w:ascii="Times New Roman" w:hAnsi="Times New Roman" w:cs="Times New Roman"/>
          <w:sz w:val="18"/>
          <w:szCs w:val="18"/>
        </w:rPr>
      </w:pPr>
      <w:r>
        <w:rPr>
          <w:rFonts w:ascii="Times New Roman" w:hAnsi="Times New Roman" w:cs="Times New Roman"/>
          <w:sz w:val="18"/>
          <w:szCs w:val="18"/>
        </w:rPr>
        <w:t>Sub-</w:t>
      </w:r>
      <w:r w:rsidRPr="00AD48DC">
        <w:rPr>
          <w:rFonts w:ascii="Times New Roman" w:hAnsi="Times New Roman" w:cs="Times New Roman"/>
          <w:sz w:val="18"/>
          <w:szCs w:val="18"/>
        </w:rPr>
        <w:t xml:space="preserve">city ___________ </w:t>
      </w:r>
      <w:proofErr w:type="spellStart"/>
      <w:r w:rsidRPr="00AD48DC">
        <w:rPr>
          <w:rFonts w:ascii="Times New Roman" w:hAnsi="Times New Roman" w:cs="Times New Roman"/>
          <w:sz w:val="18"/>
          <w:szCs w:val="18"/>
        </w:rPr>
        <w:t>Woreda</w:t>
      </w:r>
      <w:proofErr w:type="spellEnd"/>
      <w:r w:rsidRPr="00AD48DC">
        <w:rPr>
          <w:rFonts w:ascii="Times New Roman" w:hAnsi="Times New Roman" w:cs="Times New Roman"/>
          <w:sz w:val="18"/>
          <w:szCs w:val="18"/>
        </w:rPr>
        <w:t xml:space="preserve"> _________ House no_________</w:t>
      </w:r>
    </w:p>
    <w:p w14:paraId="69E5C07D"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Interests in property</w:t>
      </w:r>
      <w:r w:rsidRPr="00AD48DC">
        <w:rPr>
          <w:rFonts w:ascii="Times New Roman" w:hAnsi="Times New Roman" w:cs="Times New Roman"/>
          <w:sz w:val="18"/>
          <w:szCs w:val="18"/>
        </w:rPr>
        <w:tab/>
      </w:r>
      <w:r w:rsidRPr="00AD48DC">
        <w:rPr>
          <w:rFonts w:ascii="Times New Roman" w:hAnsi="Times New Roman" w:cs="Times New Roman"/>
          <w:sz w:val="18"/>
          <w:szCs w:val="18"/>
        </w:rPr>
        <w:tab/>
        <w:t>life estate________</w:t>
      </w:r>
      <w:r w:rsidRPr="00AD48DC">
        <w:rPr>
          <w:rFonts w:ascii="Times New Roman" w:hAnsi="Times New Roman" w:cs="Times New Roman"/>
          <w:sz w:val="18"/>
          <w:szCs w:val="18"/>
        </w:rPr>
        <w:tab/>
      </w:r>
      <w:r w:rsidRPr="00AD48DC">
        <w:rPr>
          <w:rFonts w:ascii="Times New Roman" w:hAnsi="Times New Roman" w:cs="Times New Roman"/>
          <w:sz w:val="18"/>
          <w:szCs w:val="18"/>
        </w:rPr>
        <w:tab/>
        <w:t>lease________</w:t>
      </w:r>
    </w:p>
    <w:p w14:paraId="2E167A44"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Ownership:   1) Sole proprietorship    2) P.L.C.   3) Cooperatives/S.C.  4)Public   5)Others</w:t>
      </w:r>
      <w:r w:rsidRPr="00AD48DC">
        <w:rPr>
          <w:rFonts w:ascii="Times New Roman" w:hAnsi="Times New Roman" w:cs="Times New Roman"/>
          <w:sz w:val="18"/>
          <w:szCs w:val="18"/>
        </w:rPr>
        <w:tab/>
      </w:r>
    </w:p>
    <w:p w14:paraId="2F5D4A09"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present use of property</w:t>
      </w:r>
      <w:r w:rsidRPr="00AD48DC">
        <w:rPr>
          <w:rFonts w:ascii="Times New Roman" w:hAnsi="Times New Roman" w:cs="Times New Roman"/>
          <w:sz w:val="18"/>
          <w:szCs w:val="18"/>
        </w:rPr>
        <w:tab/>
      </w:r>
    </w:p>
    <w:p w14:paraId="28EE121D" w14:textId="77777777" w:rsidR="00142284" w:rsidRPr="00AD48DC" w:rsidRDefault="00142284" w:rsidP="00142284">
      <w:pPr>
        <w:pStyle w:val="ListParagraph"/>
        <w:jc w:val="both"/>
        <w:rPr>
          <w:rFonts w:ascii="Times New Roman" w:hAnsi="Times New Roman" w:cs="Times New Roman"/>
          <w:sz w:val="18"/>
          <w:szCs w:val="18"/>
        </w:rPr>
      </w:pPr>
      <w:r w:rsidRPr="00AD48DC">
        <w:rPr>
          <w:rFonts w:ascii="Times New Roman" w:hAnsi="Times New Roman" w:cs="Times New Roman"/>
          <w:sz w:val="18"/>
          <w:szCs w:val="18"/>
        </w:rPr>
        <w:t xml:space="preserve">1) wholesale/retail trade 2) manufacturing/storage 3) service 4) office 5) other </w:t>
      </w:r>
      <w:r w:rsidRPr="00AD48DC">
        <w:rPr>
          <w:rFonts w:ascii="Times New Roman" w:hAnsi="Times New Roman" w:cs="Times New Roman"/>
          <w:sz w:val="18"/>
          <w:szCs w:val="18"/>
        </w:rPr>
        <w:tab/>
      </w:r>
    </w:p>
    <w:p w14:paraId="5039AA04"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 xml:space="preserve">Building height </w:t>
      </w:r>
      <w:r w:rsidRPr="00AD48DC">
        <w:rPr>
          <w:rFonts w:ascii="Times New Roman" w:hAnsi="Times New Roman" w:cs="Times New Roman"/>
          <w:sz w:val="18"/>
          <w:szCs w:val="18"/>
        </w:rPr>
        <w:tab/>
      </w:r>
      <w:r w:rsidRPr="00AD48DC">
        <w:rPr>
          <w:rFonts w:ascii="Times New Roman" w:hAnsi="Times New Roman" w:cs="Times New Roman"/>
          <w:sz w:val="18"/>
          <w:szCs w:val="18"/>
        </w:rPr>
        <w:tab/>
        <w:t>G+______________</w:t>
      </w:r>
    </w:p>
    <w:p w14:paraId="4F3C403B"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Built-up area (m2)</w:t>
      </w:r>
      <w:r w:rsidRPr="00AD48DC">
        <w:rPr>
          <w:rFonts w:ascii="Times New Roman" w:hAnsi="Times New Roman" w:cs="Times New Roman"/>
          <w:sz w:val="18"/>
          <w:szCs w:val="18"/>
        </w:rPr>
        <w:tab/>
        <w:t>___________________</w:t>
      </w:r>
    </w:p>
    <w:p w14:paraId="5578FD09"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Total floor area (m2)</w:t>
      </w:r>
      <w:r w:rsidRPr="00AD48DC">
        <w:rPr>
          <w:rFonts w:ascii="Times New Roman" w:hAnsi="Times New Roman" w:cs="Times New Roman"/>
          <w:sz w:val="18"/>
          <w:szCs w:val="18"/>
        </w:rPr>
        <w:tab/>
        <w:t>___________________</w:t>
      </w:r>
    </w:p>
    <w:p w14:paraId="1D9027CD"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Year of construction</w:t>
      </w:r>
      <w:r w:rsidRPr="00AD48DC">
        <w:rPr>
          <w:rFonts w:ascii="Times New Roman" w:hAnsi="Times New Roman" w:cs="Times New Roman"/>
          <w:sz w:val="18"/>
          <w:szCs w:val="18"/>
        </w:rPr>
        <w:tab/>
        <w:t>___________________</w:t>
      </w:r>
    </w:p>
    <w:p w14:paraId="3E539BAB"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Construction cost (ETB)</w:t>
      </w:r>
      <w:r w:rsidRPr="00AD48DC">
        <w:rPr>
          <w:rFonts w:ascii="Times New Roman" w:hAnsi="Times New Roman" w:cs="Times New Roman"/>
          <w:sz w:val="18"/>
          <w:szCs w:val="18"/>
        </w:rPr>
        <w:tab/>
        <w:t>___________________</w:t>
      </w:r>
    </w:p>
    <w:p w14:paraId="2887D1CE"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Land acquisition cost (total price or price per m2)________________________</w:t>
      </w:r>
    </w:p>
    <w:p w14:paraId="7D8887C6"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Sales price/value of the property at current market price</w:t>
      </w:r>
      <w:r w:rsidRPr="00AD48DC">
        <w:rPr>
          <w:rFonts w:ascii="Times New Roman" w:hAnsi="Times New Roman" w:cs="Times New Roman"/>
          <w:sz w:val="18"/>
          <w:szCs w:val="18"/>
        </w:rPr>
        <w:tab/>
        <w:t>_______________________________</w:t>
      </w:r>
    </w:p>
    <w:p w14:paraId="79CDC31E" w14:textId="77777777" w:rsidR="00142284" w:rsidRPr="00AD48DC" w:rsidRDefault="00142284" w:rsidP="005E4C5B">
      <w:pPr>
        <w:pStyle w:val="ListParagraph"/>
        <w:numPr>
          <w:ilvl w:val="0"/>
          <w:numId w:val="27"/>
        </w:numPr>
        <w:ind w:left="720"/>
        <w:jc w:val="both"/>
        <w:rPr>
          <w:rFonts w:ascii="Times New Roman" w:hAnsi="Times New Roman" w:cs="Times New Roman"/>
          <w:sz w:val="18"/>
          <w:szCs w:val="18"/>
        </w:rPr>
      </w:pPr>
      <w:r w:rsidRPr="00AD48DC">
        <w:rPr>
          <w:rFonts w:ascii="Times New Roman" w:hAnsi="Times New Roman" w:cs="Times New Roman"/>
          <w:sz w:val="18"/>
          <w:szCs w:val="18"/>
        </w:rPr>
        <w:t>Income</w:t>
      </w:r>
    </w:p>
    <w:p w14:paraId="65C35067" w14:textId="77777777" w:rsidR="00142284" w:rsidRPr="00AD48DC" w:rsidRDefault="00142284" w:rsidP="005E4C5B">
      <w:pPr>
        <w:pStyle w:val="ListParagraph"/>
        <w:numPr>
          <w:ilvl w:val="0"/>
          <w:numId w:val="33"/>
        </w:numPr>
        <w:jc w:val="both"/>
        <w:rPr>
          <w:rFonts w:ascii="Times New Roman" w:hAnsi="Times New Roman" w:cs="Times New Roman"/>
          <w:sz w:val="18"/>
          <w:szCs w:val="18"/>
        </w:rPr>
      </w:pPr>
      <w:r w:rsidRPr="00AD48DC">
        <w:rPr>
          <w:rFonts w:ascii="Times New Roman" w:hAnsi="Times New Roman" w:cs="Times New Roman"/>
          <w:sz w:val="18"/>
          <w:szCs w:val="18"/>
        </w:rPr>
        <w:t>Amount of monthly rental per square meter (yours or in your area by floor level) or Total monthly rental price __________________________</w:t>
      </w:r>
    </w:p>
    <w:p w14:paraId="10F07F06" w14:textId="77777777" w:rsidR="00142284" w:rsidRPr="00AD48DC" w:rsidRDefault="00142284" w:rsidP="00142284">
      <w:pPr>
        <w:pStyle w:val="ListParagraph"/>
        <w:ind w:left="1080"/>
        <w:jc w:val="both"/>
        <w:rPr>
          <w:rFonts w:ascii="Times New Roman" w:hAnsi="Times New Roman" w:cs="Times New Roman"/>
          <w:sz w:val="18"/>
          <w:szCs w:val="18"/>
        </w:rPr>
      </w:pPr>
    </w:p>
    <w:tbl>
      <w:tblPr>
        <w:tblStyle w:val="TableGrid"/>
        <w:tblW w:w="0" w:type="auto"/>
        <w:tblInd w:w="1080" w:type="dxa"/>
        <w:tblLook w:val="04A0" w:firstRow="1" w:lastRow="0" w:firstColumn="1" w:lastColumn="0" w:noHBand="0" w:noVBand="1"/>
      </w:tblPr>
      <w:tblGrid>
        <w:gridCol w:w="2750"/>
        <w:gridCol w:w="2775"/>
      </w:tblGrid>
      <w:tr w:rsidR="00142284" w:rsidRPr="00AD48DC" w14:paraId="183E7029" w14:textId="77777777" w:rsidTr="008464EA">
        <w:tc>
          <w:tcPr>
            <w:tcW w:w="2750" w:type="dxa"/>
          </w:tcPr>
          <w:p w14:paraId="7545C977"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 xml:space="preserve">Floor level </w:t>
            </w:r>
          </w:p>
        </w:tc>
        <w:tc>
          <w:tcPr>
            <w:tcW w:w="2775" w:type="dxa"/>
          </w:tcPr>
          <w:p w14:paraId="114ED497"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 xml:space="preserve">fee /square meter </w:t>
            </w:r>
          </w:p>
        </w:tc>
      </w:tr>
      <w:tr w:rsidR="00142284" w:rsidRPr="00AD48DC" w14:paraId="6741FDBD" w14:textId="77777777" w:rsidTr="008464EA">
        <w:tc>
          <w:tcPr>
            <w:tcW w:w="2750" w:type="dxa"/>
          </w:tcPr>
          <w:p w14:paraId="2E619D6D"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 xml:space="preserve">Basement </w:t>
            </w:r>
          </w:p>
        </w:tc>
        <w:tc>
          <w:tcPr>
            <w:tcW w:w="2775" w:type="dxa"/>
          </w:tcPr>
          <w:p w14:paraId="71E131D7"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122B3D73" w14:textId="77777777" w:rsidTr="008464EA">
        <w:tc>
          <w:tcPr>
            <w:tcW w:w="2750" w:type="dxa"/>
          </w:tcPr>
          <w:p w14:paraId="69B02695"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 xml:space="preserve">Ground </w:t>
            </w:r>
          </w:p>
        </w:tc>
        <w:tc>
          <w:tcPr>
            <w:tcW w:w="2775" w:type="dxa"/>
          </w:tcPr>
          <w:p w14:paraId="25C503B0"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1D3D732D" w14:textId="77777777" w:rsidTr="008464EA">
        <w:tc>
          <w:tcPr>
            <w:tcW w:w="2750" w:type="dxa"/>
          </w:tcPr>
          <w:p w14:paraId="1FE11555"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1</w:t>
            </w:r>
            <w:r w:rsidRPr="00AD48DC">
              <w:rPr>
                <w:rFonts w:ascii="Times New Roman" w:hAnsi="Times New Roman" w:cs="Times New Roman"/>
                <w:sz w:val="18"/>
                <w:szCs w:val="18"/>
                <w:vertAlign w:val="superscript"/>
              </w:rPr>
              <w:t>st</w:t>
            </w:r>
            <w:r w:rsidRPr="00AD48DC">
              <w:rPr>
                <w:rFonts w:ascii="Times New Roman" w:hAnsi="Times New Roman" w:cs="Times New Roman"/>
                <w:sz w:val="18"/>
                <w:szCs w:val="18"/>
              </w:rPr>
              <w:t xml:space="preserve"> floor </w:t>
            </w:r>
          </w:p>
        </w:tc>
        <w:tc>
          <w:tcPr>
            <w:tcW w:w="2775" w:type="dxa"/>
          </w:tcPr>
          <w:p w14:paraId="18FC2C55"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2428F3D5" w14:textId="77777777" w:rsidTr="008464EA">
        <w:tc>
          <w:tcPr>
            <w:tcW w:w="2750" w:type="dxa"/>
          </w:tcPr>
          <w:p w14:paraId="597844F6"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2</w:t>
            </w:r>
            <w:r w:rsidRPr="00AD48DC">
              <w:rPr>
                <w:rFonts w:ascii="Times New Roman" w:hAnsi="Times New Roman" w:cs="Times New Roman"/>
                <w:sz w:val="18"/>
                <w:szCs w:val="18"/>
                <w:vertAlign w:val="superscript"/>
              </w:rPr>
              <w:t>nd</w:t>
            </w:r>
            <w:r w:rsidRPr="00AD48DC">
              <w:rPr>
                <w:rFonts w:ascii="Times New Roman" w:hAnsi="Times New Roman" w:cs="Times New Roman"/>
                <w:sz w:val="18"/>
                <w:szCs w:val="18"/>
              </w:rPr>
              <w:t xml:space="preserve"> floor </w:t>
            </w:r>
          </w:p>
        </w:tc>
        <w:tc>
          <w:tcPr>
            <w:tcW w:w="2775" w:type="dxa"/>
          </w:tcPr>
          <w:p w14:paraId="75FA735F"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6CCA4513" w14:textId="77777777" w:rsidTr="008464EA">
        <w:tc>
          <w:tcPr>
            <w:tcW w:w="2750" w:type="dxa"/>
          </w:tcPr>
          <w:p w14:paraId="521EF0A5"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3</w:t>
            </w:r>
            <w:r w:rsidRPr="00AD48DC">
              <w:rPr>
                <w:rFonts w:ascii="Times New Roman" w:hAnsi="Times New Roman" w:cs="Times New Roman"/>
                <w:sz w:val="18"/>
                <w:szCs w:val="18"/>
                <w:vertAlign w:val="superscript"/>
              </w:rPr>
              <w:t>rd</w:t>
            </w:r>
            <w:r w:rsidRPr="00AD48DC">
              <w:rPr>
                <w:rFonts w:ascii="Times New Roman" w:hAnsi="Times New Roman" w:cs="Times New Roman"/>
                <w:sz w:val="18"/>
                <w:szCs w:val="18"/>
              </w:rPr>
              <w:t xml:space="preserve"> floor</w:t>
            </w:r>
          </w:p>
        </w:tc>
        <w:tc>
          <w:tcPr>
            <w:tcW w:w="2775" w:type="dxa"/>
          </w:tcPr>
          <w:p w14:paraId="0802C19C"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24233748" w14:textId="77777777" w:rsidTr="008464EA">
        <w:tc>
          <w:tcPr>
            <w:tcW w:w="2750" w:type="dxa"/>
          </w:tcPr>
          <w:p w14:paraId="26C8EE14"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4</w:t>
            </w:r>
            <w:r w:rsidRPr="00AD48DC">
              <w:rPr>
                <w:rFonts w:ascii="Times New Roman" w:hAnsi="Times New Roman" w:cs="Times New Roman"/>
                <w:sz w:val="18"/>
                <w:szCs w:val="18"/>
                <w:vertAlign w:val="superscript"/>
              </w:rPr>
              <w:t>th</w:t>
            </w:r>
            <w:r w:rsidRPr="00AD48DC">
              <w:rPr>
                <w:rFonts w:ascii="Times New Roman" w:hAnsi="Times New Roman" w:cs="Times New Roman"/>
                <w:sz w:val="18"/>
                <w:szCs w:val="18"/>
              </w:rPr>
              <w:t xml:space="preserve"> floor </w:t>
            </w:r>
          </w:p>
        </w:tc>
        <w:tc>
          <w:tcPr>
            <w:tcW w:w="2775" w:type="dxa"/>
          </w:tcPr>
          <w:p w14:paraId="056238A1" w14:textId="77777777" w:rsidR="00142284" w:rsidRPr="00AD48DC" w:rsidRDefault="00142284" w:rsidP="008464EA">
            <w:pPr>
              <w:pStyle w:val="ListParagraph"/>
              <w:ind w:left="0"/>
              <w:jc w:val="both"/>
              <w:rPr>
                <w:rFonts w:ascii="Times New Roman" w:hAnsi="Times New Roman" w:cs="Times New Roman"/>
                <w:sz w:val="18"/>
                <w:szCs w:val="18"/>
              </w:rPr>
            </w:pPr>
          </w:p>
        </w:tc>
      </w:tr>
      <w:tr w:rsidR="00142284" w:rsidRPr="00AD48DC" w14:paraId="47CE5E0B" w14:textId="77777777" w:rsidTr="008464EA">
        <w:tc>
          <w:tcPr>
            <w:tcW w:w="2750" w:type="dxa"/>
          </w:tcPr>
          <w:p w14:paraId="760C80DF" w14:textId="77777777" w:rsidR="00142284" w:rsidRPr="00AD48DC" w:rsidRDefault="00142284" w:rsidP="008464EA">
            <w:pPr>
              <w:pStyle w:val="ListParagraph"/>
              <w:ind w:left="0"/>
              <w:jc w:val="both"/>
              <w:rPr>
                <w:rFonts w:ascii="Times New Roman" w:hAnsi="Times New Roman" w:cs="Times New Roman"/>
                <w:sz w:val="18"/>
                <w:szCs w:val="18"/>
              </w:rPr>
            </w:pPr>
            <w:r w:rsidRPr="00AD48DC">
              <w:rPr>
                <w:rFonts w:ascii="Times New Roman" w:hAnsi="Times New Roman" w:cs="Times New Roman"/>
                <w:sz w:val="18"/>
                <w:szCs w:val="18"/>
              </w:rPr>
              <w:t>5</w:t>
            </w:r>
            <w:r w:rsidRPr="00AD48DC">
              <w:rPr>
                <w:rFonts w:ascii="Times New Roman" w:hAnsi="Times New Roman" w:cs="Times New Roman"/>
                <w:sz w:val="18"/>
                <w:szCs w:val="18"/>
                <w:vertAlign w:val="superscript"/>
              </w:rPr>
              <w:t>th</w:t>
            </w:r>
            <w:r w:rsidRPr="00AD48DC">
              <w:rPr>
                <w:rFonts w:ascii="Times New Roman" w:hAnsi="Times New Roman" w:cs="Times New Roman"/>
                <w:sz w:val="18"/>
                <w:szCs w:val="18"/>
              </w:rPr>
              <w:t xml:space="preserve">&amp; above </w:t>
            </w:r>
          </w:p>
        </w:tc>
        <w:tc>
          <w:tcPr>
            <w:tcW w:w="2775" w:type="dxa"/>
          </w:tcPr>
          <w:p w14:paraId="58B8E24C" w14:textId="77777777" w:rsidR="00142284" w:rsidRPr="00AD48DC" w:rsidRDefault="00142284" w:rsidP="008464EA">
            <w:pPr>
              <w:pStyle w:val="ListParagraph"/>
              <w:ind w:left="0"/>
              <w:jc w:val="both"/>
              <w:rPr>
                <w:rFonts w:ascii="Times New Roman" w:hAnsi="Times New Roman" w:cs="Times New Roman"/>
                <w:sz w:val="18"/>
                <w:szCs w:val="18"/>
              </w:rPr>
            </w:pPr>
          </w:p>
        </w:tc>
      </w:tr>
    </w:tbl>
    <w:p w14:paraId="52FA9D11" w14:textId="77777777" w:rsidR="00142284" w:rsidRPr="00AD48DC" w:rsidRDefault="00142284" w:rsidP="00142284">
      <w:pPr>
        <w:pStyle w:val="ListParagraph"/>
        <w:ind w:left="1080"/>
        <w:jc w:val="both"/>
        <w:rPr>
          <w:rFonts w:ascii="Times New Roman" w:hAnsi="Times New Roman" w:cs="Times New Roman"/>
          <w:sz w:val="18"/>
          <w:szCs w:val="18"/>
        </w:rPr>
      </w:pPr>
    </w:p>
    <w:p w14:paraId="0F233A13" w14:textId="3E2E67FE" w:rsidR="00142284" w:rsidRPr="00142284" w:rsidRDefault="00142284" w:rsidP="005E4C5B">
      <w:pPr>
        <w:pStyle w:val="ListParagraph"/>
        <w:numPr>
          <w:ilvl w:val="0"/>
          <w:numId w:val="33"/>
        </w:numPr>
        <w:jc w:val="both"/>
        <w:rPr>
          <w:rFonts w:ascii="Times New Roman" w:hAnsi="Times New Roman" w:cs="Times New Roman"/>
          <w:sz w:val="18"/>
          <w:szCs w:val="18"/>
        </w:rPr>
      </w:pPr>
      <w:r w:rsidRPr="00AD48DC">
        <w:rPr>
          <w:rFonts w:ascii="Times New Roman" w:hAnsi="Times New Roman" w:cs="Times New Roman"/>
          <w:sz w:val="18"/>
          <w:szCs w:val="18"/>
        </w:rPr>
        <w:t>Estimated annual vacancy (loss) in percent ______________________</w:t>
      </w:r>
    </w:p>
    <w:p w14:paraId="55779948" w14:textId="77777777" w:rsidR="00142284" w:rsidRPr="00AD48DC" w:rsidRDefault="00142284" w:rsidP="00142284">
      <w:pPr>
        <w:jc w:val="both"/>
        <w:rPr>
          <w:rFonts w:ascii="Times New Roman" w:hAnsi="Times New Roman" w:cs="Times New Roman"/>
          <w:sz w:val="18"/>
          <w:szCs w:val="18"/>
        </w:rPr>
      </w:pPr>
    </w:p>
    <w:p w14:paraId="684049B4" w14:textId="77777777" w:rsidR="00142284" w:rsidRPr="00AD48DC" w:rsidRDefault="00142284" w:rsidP="00142284">
      <w:pPr>
        <w:ind w:firstLine="720"/>
        <w:jc w:val="both"/>
        <w:rPr>
          <w:rFonts w:ascii="Times New Roman" w:hAnsi="Times New Roman" w:cs="Times New Roman"/>
          <w:sz w:val="18"/>
          <w:szCs w:val="18"/>
        </w:rPr>
      </w:pPr>
      <w:r w:rsidRPr="00AD48DC">
        <w:rPr>
          <w:rFonts w:ascii="Times New Roman" w:hAnsi="Times New Roman" w:cs="Times New Roman"/>
          <w:sz w:val="18"/>
          <w:szCs w:val="18"/>
        </w:rPr>
        <w:t>20. Expenses</w:t>
      </w:r>
      <w:r w:rsidRPr="00AD48DC">
        <w:rPr>
          <w:rFonts w:ascii="Times New Roman" w:hAnsi="Times New Roman" w:cs="Times New Roman"/>
          <w:sz w:val="18"/>
          <w:szCs w:val="18"/>
        </w:rPr>
        <w:tab/>
      </w:r>
      <w:r w:rsidRPr="00AD48DC">
        <w:rPr>
          <w:rFonts w:ascii="Times New Roman" w:hAnsi="Times New Roman" w:cs="Times New Roman"/>
          <w:sz w:val="18"/>
          <w:szCs w:val="18"/>
        </w:rPr>
        <w:tab/>
        <w:t>____________________________________</w:t>
      </w:r>
    </w:p>
    <w:tbl>
      <w:tblPr>
        <w:tblStyle w:val="TableGrid"/>
        <w:tblW w:w="0" w:type="auto"/>
        <w:tblLook w:val="04A0" w:firstRow="1" w:lastRow="0" w:firstColumn="1" w:lastColumn="0" w:noHBand="0" w:noVBand="1"/>
      </w:tblPr>
      <w:tblGrid>
        <w:gridCol w:w="3505"/>
        <w:gridCol w:w="900"/>
        <w:gridCol w:w="990"/>
        <w:gridCol w:w="1463"/>
        <w:gridCol w:w="1260"/>
        <w:gridCol w:w="1232"/>
      </w:tblGrid>
      <w:tr w:rsidR="00142284" w:rsidRPr="00AD48DC" w14:paraId="18124538" w14:textId="77777777" w:rsidTr="008464EA">
        <w:trPr>
          <w:trHeight w:val="144"/>
        </w:trPr>
        <w:tc>
          <w:tcPr>
            <w:tcW w:w="3505" w:type="dxa"/>
          </w:tcPr>
          <w:p w14:paraId="05586379"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Expenses</w:t>
            </w:r>
          </w:p>
        </w:tc>
        <w:tc>
          <w:tcPr>
            <w:tcW w:w="1890" w:type="dxa"/>
            <w:gridSpan w:val="2"/>
          </w:tcPr>
          <w:p w14:paraId="2AECCDB5"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Paid by</w:t>
            </w:r>
          </w:p>
        </w:tc>
        <w:tc>
          <w:tcPr>
            <w:tcW w:w="1463" w:type="dxa"/>
            <w:tcBorders>
              <w:bottom w:val="nil"/>
            </w:tcBorders>
          </w:tcPr>
          <w:p w14:paraId="599C6DCC"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Year Before the partial taking</w:t>
            </w:r>
          </w:p>
        </w:tc>
        <w:tc>
          <w:tcPr>
            <w:tcW w:w="2492" w:type="dxa"/>
            <w:gridSpan w:val="2"/>
            <w:tcBorders>
              <w:bottom w:val="nil"/>
            </w:tcBorders>
          </w:tcPr>
          <w:p w14:paraId="612D0B2A"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Year after the partial taking</w:t>
            </w:r>
          </w:p>
        </w:tc>
      </w:tr>
      <w:tr w:rsidR="00142284" w:rsidRPr="00AD48DC" w14:paraId="4E4A76E3" w14:textId="77777777" w:rsidTr="008464EA">
        <w:trPr>
          <w:trHeight w:val="144"/>
        </w:trPr>
        <w:tc>
          <w:tcPr>
            <w:tcW w:w="3505" w:type="dxa"/>
          </w:tcPr>
          <w:p w14:paraId="0FF62B98" w14:textId="77777777" w:rsidR="00142284" w:rsidRPr="00AD48DC" w:rsidRDefault="00142284" w:rsidP="008464EA">
            <w:pPr>
              <w:jc w:val="both"/>
              <w:rPr>
                <w:rFonts w:ascii="Times New Roman" w:hAnsi="Times New Roman" w:cs="Times New Roman"/>
                <w:sz w:val="18"/>
                <w:szCs w:val="18"/>
              </w:rPr>
            </w:pPr>
          </w:p>
        </w:tc>
        <w:tc>
          <w:tcPr>
            <w:tcW w:w="900" w:type="dxa"/>
          </w:tcPr>
          <w:p w14:paraId="71F32D2C"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Owner</w:t>
            </w:r>
          </w:p>
        </w:tc>
        <w:tc>
          <w:tcPr>
            <w:tcW w:w="990" w:type="dxa"/>
          </w:tcPr>
          <w:p w14:paraId="1918F1B7" w14:textId="77777777" w:rsidR="00142284" w:rsidRPr="00AD48DC" w:rsidRDefault="00142284" w:rsidP="008464EA">
            <w:pPr>
              <w:jc w:val="both"/>
              <w:rPr>
                <w:rFonts w:ascii="Times New Roman" w:hAnsi="Times New Roman" w:cs="Times New Roman"/>
                <w:sz w:val="18"/>
                <w:szCs w:val="18"/>
              </w:rPr>
            </w:pPr>
            <w:r w:rsidRPr="00AD48DC">
              <w:rPr>
                <w:rFonts w:ascii="Times New Roman" w:hAnsi="Times New Roman" w:cs="Times New Roman"/>
                <w:sz w:val="18"/>
                <w:szCs w:val="18"/>
              </w:rPr>
              <w:t>Renter</w:t>
            </w:r>
          </w:p>
        </w:tc>
        <w:tc>
          <w:tcPr>
            <w:tcW w:w="1463" w:type="dxa"/>
            <w:tcBorders>
              <w:top w:val="nil"/>
            </w:tcBorders>
          </w:tcPr>
          <w:p w14:paraId="6CFDAF5A" w14:textId="77777777" w:rsidR="00142284" w:rsidRPr="00AD48DC" w:rsidRDefault="00142284" w:rsidP="008464EA">
            <w:pPr>
              <w:jc w:val="both"/>
              <w:rPr>
                <w:rFonts w:ascii="Times New Roman" w:hAnsi="Times New Roman" w:cs="Times New Roman"/>
                <w:sz w:val="18"/>
                <w:szCs w:val="18"/>
              </w:rPr>
            </w:pPr>
          </w:p>
        </w:tc>
        <w:tc>
          <w:tcPr>
            <w:tcW w:w="2492" w:type="dxa"/>
            <w:gridSpan w:val="2"/>
            <w:tcBorders>
              <w:top w:val="nil"/>
            </w:tcBorders>
          </w:tcPr>
          <w:p w14:paraId="5B3D0089" w14:textId="77777777" w:rsidR="00142284" w:rsidRPr="00AD48DC" w:rsidRDefault="00142284" w:rsidP="008464EA">
            <w:pPr>
              <w:jc w:val="both"/>
              <w:rPr>
                <w:rFonts w:ascii="Times New Roman" w:hAnsi="Times New Roman" w:cs="Times New Roman"/>
                <w:sz w:val="18"/>
                <w:szCs w:val="18"/>
              </w:rPr>
            </w:pPr>
          </w:p>
        </w:tc>
      </w:tr>
      <w:tr w:rsidR="00142284" w:rsidRPr="00AD48DC" w14:paraId="4992E91B" w14:textId="77777777" w:rsidTr="008464EA">
        <w:trPr>
          <w:trHeight w:val="144"/>
        </w:trPr>
        <w:tc>
          <w:tcPr>
            <w:tcW w:w="3505" w:type="dxa"/>
          </w:tcPr>
          <w:p w14:paraId="19BFCA9E" w14:textId="77777777" w:rsidR="00142284" w:rsidRPr="00AD48DC" w:rsidRDefault="00142284" w:rsidP="008464EA">
            <w:pPr>
              <w:jc w:val="both"/>
              <w:rPr>
                <w:rFonts w:ascii="Times New Roman" w:hAnsi="Times New Roman" w:cs="Times New Roman"/>
                <w:b/>
                <w:sz w:val="18"/>
                <w:szCs w:val="18"/>
              </w:rPr>
            </w:pPr>
            <w:r w:rsidRPr="00AD48DC">
              <w:rPr>
                <w:rFonts w:ascii="Times New Roman" w:hAnsi="Times New Roman" w:cs="Times New Roman"/>
                <w:b/>
                <w:sz w:val="18"/>
                <w:szCs w:val="18"/>
              </w:rPr>
              <w:t>Variable expenses</w:t>
            </w:r>
          </w:p>
        </w:tc>
        <w:tc>
          <w:tcPr>
            <w:tcW w:w="900" w:type="dxa"/>
          </w:tcPr>
          <w:p w14:paraId="6DCCD54E" w14:textId="77777777" w:rsidR="00142284" w:rsidRPr="00AD48DC" w:rsidRDefault="00142284" w:rsidP="008464EA">
            <w:pPr>
              <w:jc w:val="both"/>
              <w:rPr>
                <w:rFonts w:ascii="Times New Roman" w:hAnsi="Times New Roman" w:cs="Times New Roman"/>
                <w:sz w:val="18"/>
                <w:szCs w:val="18"/>
              </w:rPr>
            </w:pPr>
          </w:p>
        </w:tc>
        <w:tc>
          <w:tcPr>
            <w:tcW w:w="990" w:type="dxa"/>
          </w:tcPr>
          <w:p w14:paraId="661FFD3B" w14:textId="77777777" w:rsidR="00142284" w:rsidRPr="00AD48DC" w:rsidRDefault="00142284" w:rsidP="008464EA">
            <w:pPr>
              <w:jc w:val="both"/>
              <w:rPr>
                <w:rFonts w:ascii="Times New Roman" w:hAnsi="Times New Roman" w:cs="Times New Roman"/>
                <w:sz w:val="18"/>
                <w:szCs w:val="18"/>
              </w:rPr>
            </w:pPr>
          </w:p>
        </w:tc>
        <w:tc>
          <w:tcPr>
            <w:tcW w:w="1463" w:type="dxa"/>
          </w:tcPr>
          <w:p w14:paraId="7442AFD9" w14:textId="77777777" w:rsidR="00142284" w:rsidRPr="00AD48DC" w:rsidRDefault="00142284" w:rsidP="008464EA">
            <w:pPr>
              <w:jc w:val="both"/>
              <w:rPr>
                <w:rFonts w:ascii="Times New Roman" w:hAnsi="Times New Roman" w:cs="Times New Roman"/>
                <w:sz w:val="18"/>
                <w:szCs w:val="18"/>
              </w:rPr>
            </w:pPr>
          </w:p>
        </w:tc>
        <w:tc>
          <w:tcPr>
            <w:tcW w:w="1260" w:type="dxa"/>
          </w:tcPr>
          <w:p w14:paraId="3D611BDB" w14:textId="77777777" w:rsidR="00142284" w:rsidRPr="00AD48DC" w:rsidRDefault="00142284" w:rsidP="008464EA">
            <w:pPr>
              <w:jc w:val="both"/>
              <w:rPr>
                <w:rFonts w:ascii="Times New Roman" w:hAnsi="Times New Roman" w:cs="Times New Roman"/>
                <w:sz w:val="18"/>
                <w:szCs w:val="18"/>
              </w:rPr>
            </w:pPr>
          </w:p>
        </w:tc>
        <w:tc>
          <w:tcPr>
            <w:tcW w:w="1232" w:type="dxa"/>
          </w:tcPr>
          <w:p w14:paraId="51767C7F" w14:textId="77777777" w:rsidR="00142284" w:rsidRPr="00AD48DC" w:rsidRDefault="00142284" w:rsidP="008464EA">
            <w:pPr>
              <w:jc w:val="both"/>
              <w:rPr>
                <w:rFonts w:ascii="Times New Roman" w:hAnsi="Times New Roman" w:cs="Times New Roman"/>
                <w:sz w:val="18"/>
                <w:szCs w:val="18"/>
              </w:rPr>
            </w:pPr>
          </w:p>
        </w:tc>
      </w:tr>
      <w:tr w:rsidR="00142284" w:rsidRPr="00AD48DC" w14:paraId="3272F0EA" w14:textId="77777777" w:rsidTr="008464EA">
        <w:trPr>
          <w:trHeight w:val="144"/>
        </w:trPr>
        <w:tc>
          <w:tcPr>
            <w:tcW w:w="3505" w:type="dxa"/>
          </w:tcPr>
          <w:p w14:paraId="240589E6"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utilities</w:t>
            </w:r>
          </w:p>
        </w:tc>
        <w:tc>
          <w:tcPr>
            <w:tcW w:w="900" w:type="dxa"/>
          </w:tcPr>
          <w:p w14:paraId="03881546" w14:textId="77777777" w:rsidR="00142284" w:rsidRPr="00AD48DC" w:rsidRDefault="00142284" w:rsidP="008464EA">
            <w:pPr>
              <w:jc w:val="both"/>
              <w:rPr>
                <w:rFonts w:ascii="Times New Roman" w:hAnsi="Times New Roman" w:cs="Times New Roman"/>
                <w:sz w:val="18"/>
                <w:szCs w:val="18"/>
              </w:rPr>
            </w:pPr>
          </w:p>
        </w:tc>
        <w:tc>
          <w:tcPr>
            <w:tcW w:w="990" w:type="dxa"/>
          </w:tcPr>
          <w:p w14:paraId="16A4D44E" w14:textId="77777777" w:rsidR="00142284" w:rsidRPr="00AD48DC" w:rsidRDefault="00142284" w:rsidP="008464EA">
            <w:pPr>
              <w:jc w:val="both"/>
              <w:rPr>
                <w:rFonts w:ascii="Times New Roman" w:hAnsi="Times New Roman" w:cs="Times New Roman"/>
                <w:sz w:val="18"/>
                <w:szCs w:val="18"/>
              </w:rPr>
            </w:pPr>
          </w:p>
        </w:tc>
        <w:tc>
          <w:tcPr>
            <w:tcW w:w="1463" w:type="dxa"/>
          </w:tcPr>
          <w:p w14:paraId="4C717ED0" w14:textId="77777777" w:rsidR="00142284" w:rsidRPr="00AD48DC" w:rsidRDefault="00142284" w:rsidP="008464EA">
            <w:pPr>
              <w:jc w:val="both"/>
              <w:rPr>
                <w:rFonts w:ascii="Times New Roman" w:hAnsi="Times New Roman" w:cs="Times New Roman"/>
                <w:sz w:val="18"/>
                <w:szCs w:val="18"/>
              </w:rPr>
            </w:pPr>
          </w:p>
        </w:tc>
        <w:tc>
          <w:tcPr>
            <w:tcW w:w="1260" w:type="dxa"/>
          </w:tcPr>
          <w:p w14:paraId="391AE088" w14:textId="77777777" w:rsidR="00142284" w:rsidRPr="00AD48DC" w:rsidRDefault="00142284" w:rsidP="008464EA">
            <w:pPr>
              <w:jc w:val="both"/>
              <w:rPr>
                <w:rFonts w:ascii="Times New Roman" w:hAnsi="Times New Roman" w:cs="Times New Roman"/>
                <w:sz w:val="18"/>
                <w:szCs w:val="18"/>
              </w:rPr>
            </w:pPr>
          </w:p>
        </w:tc>
        <w:tc>
          <w:tcPr>
            <w:tcW w:w="1232" w:type="dxa"/>
          </w:tcPr>
          <w:p w14:paraId="57249B9E" w14:textId="77777777" w:rsidR="00142284" w:rsidRPr="00AD48DC" w:rsidRDefault="00142284" w:rsidP="008464EA">
            <w:pPr>
              <w:jc w:val="both"/>
              <w:rPr>
                <w:rFonts w:ascii="Times New Roman" w:hAnsi="Times New Roman" w:cs="Times New Roman"/>
                <w:sz w:val="18"/>
                <w:szCs w:val="18"/>
              </w:rPr>
            </w:pPr>
          </w:p>
        </w:tc>
      </w:tr>
      <w:tr w:rsidR="00142284" w:rsidRPr="00AD48DC" w14:paraId="3965E367" w14:textId="77777777" w:rsidTr="008464EA">
        <w:trPr>
          <w:trHeight w:val="144"/>
        </w:trPr>
        <w:tc>
          <w:tcPr>
            <w:tcW w:w="3505" w:type="dxa"/>
          </w:tcPr>
          <w:p w14:paraId="7E9105CA"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Water</w:t>
            </w:r>
          </w:p>
        </w:tc>
        <w:tc>
          <w:tcPr>
            <w:tcW w:w="900" w:type="dxa"/>
          </w:tcPr>
          <w:p w14:paraId="1C980CD9" w14:textId="77777777" w:rsidR="00142284" w:rsidRPr="00AD48DC" w:rsidRDefault="00142284" w:rsidP="008464EA">
            <w:pPr>
              <w:jc w:val="both"/>
              <w:rPr>
                <w:rFonts w:ascii="Times New Roman" w:hAnsi="Times New Roman" w:cs="Times New Roman"/>
                <w:sz w:val="18"/>
                <w:szCs w:val="18"/>
              </w:rPr>
            </w:pPr>
          </w:p>
        </w:tc>
        <w:tc>
          <w:tcPr>
            <w:tcW w:w="990" w:type="dxa"/>
          </w:tcPr>
          <w:p w14:paraId="10319B0E" w14:textId="77777777" w:rsidR="00142284" w:rsidRPr="00AD48DC" w:rsidRDefault="00142284" w:rsidP="008464EA">
            <w:pPr>
              <w:jc w:val="both"/>
              <w:rPr>
                <w:rFonts w:ascii="Times New Roman" w:hAnsi="Times New Roman" w:cs="Times New Roman"/>
                <w:sz w:val="18"/>
                <w:szCs w:val="18"/>
              </w:rPr>
            </w:pPr>
          </w:p>
        </w:tc>
        <w:tc>
          <w:tcPr>
            <w:tcW w:w="1463" w:type="dxa"/>
          </w:tcPr>
          <w:p w14:paraId="5A1620BB" w14:textId="77777777" w:rsidR="00142284" w:rsidRPr="00AD48DC" w:rsidRDefault="00142284" w:rsidP="008464EA">
            <w:pPr>
              <w:jc w:val="both"/>
              <w:rPr>
                <w:rFonts w:ascii="Times New Roman" w:hAnsi="Times New Roman" w:cs="Times New Roman"/>
                <w:sz w:val="18"/>
                <w:szCs w:val="18"/>
              </w:rPr>
            </w:pPr>
          </w:p>
        </w:tc>
        <w:tc>
          <w:tcPr>
            <w:tcW w:w="1260" w:type="dxa"/>
          </w:tcPr>
          <w:p w14:paraId="1DF28C10" w14:textId="77777777" w:rsidR="00142284" w:rsidRPr="00AD48DC" w:rsidRDefault="00142284" w:rsidP="008464EA">
            <w:pPr>
              <w:jc w:val="both"/>
              <w:rPr>
                <w:rFonts w:ascii="Times New Roman" w:hAnsi="Times New Roman" w:cs="Times New Roman"/>
                <w:sz w:val="18"/>
                <w:szCs w:val="18"/>
              </w:rPr>
            </w:pPr>
          </w:p>
        </w:tc>
        <w:tc>
          <w:tcPr>
            <w:tcW w:w="1232" w:type="dxa"/>
          </w:tcPr>
          <w:p w14:paraId="7CF40B64" w14:textId="77777777" w:rsidR="00142284" w:rsidRPr="00AD48DC" w:rsidRDefault="00142284" w:rsidP="008464EA">
            <w:pPr>
              <w:jc w:val="both"/>
              <w:rPr>
                <w:rFonts w:ascii="Times New Roman" w:hAnsi="Times New Roman" w:cs="Times New Roman"/>
                <w:sz w:val="18"/>
                <w:szCs w:val="18"/>
              </w:rPr>
            </w:pPr>
          </w:p>
        </w:tc>
      </w:tr>
      <w:tr w:rsidR="00142284" w:rsidRPr="00AD48DC" w14:paraId="254A067B" w14:textId="77777777" w:rsidTr="008464EA">
        <w:trPr>
          <w:trHeight w:val="144"/>
        </w:trPr>
        <w:tc>
          <w:tcPr>
            <w:tcW w:w="3505" w:type="dxa"/>
          </w:tcPr>
          <w:p w14:paraId="14D1CBCD"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Electricity</w:t>
            </w:r>
          </w:p>
        </w:tc>
        <w:tc>
          <w:tcPr>
            <w:tcW w:w="900" w:type="dxa"/>
          </w:tcPr>
          <w:p w14:paraId="4F8421BB" w14:textId="77777777" w:rsidR="00142284" w:rsidRPr="00AD48DC" w:rsidRDefault="00142284" w:rsidP="008464EA">
            <w:pPr>
              <w:jc w:val="both"/>
              <w:rPr>
                <w:rFonts w:ascii="Times New Roman" w:hAnsi="Times New Roman" w:cs="Times New Roman"/>
                <w:sz w:val="18"/>
                <w:szCs w:val="18"/>
              </w:rPr>
            </w:pPr>
          </w:p>
        </w:tc>
        <w:tc>
          <w:tcPr>
            <w:tcW w:w="990" w:type="dxa"/>
          </w:tcPr>
          <w:p w14:paraId="1B0EEDDC" w14:textId="77777777" w:rsidR="00142284" w:rsidRPr="00AD48DC" w:rsidRDefault="00142284" w:rsidP="008464EA">
            <w:pPr>
              <w:jc w:val="both"/>
              <w:rPr>
                <w:rFonts w:ascii="Times New Roman" w:hAnsi="Times New Roman" w:cs="Times New Roman"/>
                <w:sz w:val="18"/>
                <w:szCs w:val="18"/>
              </w:rPr>
            </w:pPr>
          </w:p>
        </w:tc>
        <w:tc>
          <w:tcPr>
            <w:tcW w:w="1463" w:type="dxa"/>
          </w:tcPr>
          <w:p w14:paraId="26C7CC1E" w14:textId="77777777" w:rsidR="00142284" w:rsidRPr="00AD48DC" w:rsidRDefault="00142284" w:rsidP="008464EA">
            <w:pPr>
              <w:jc w:val="both"/>
              <w:rPr>
                <w:rFonts w:ascii="Times New Roman" w:hAnsi="Times New Roman" w:cs="Times New Roman"/>
                <w:sz w:val="18"/>
                <w:szCs w:val="18"/>
              </w:rPr>
            </w:pPr>
          </w:p>
        </w:tc>
        <w:tc>
          <w:tcPr>
            <w:tcW w:w="1260" w:type="dxa"/>
          </w:tcPr>
          <w:p w14:paraId="59EE6168" w14:textId="77777777" w:rsidR="00142284" w:rsidRPr="00AD48DC" w:rsidRDefault="00142284" w:rsidP="008464EA">
            <w:pPr>
              <w:jc w:val="both"/>
              <w:rPr>
                <w:rFonts w:ascii="Times New Roman" w:hAnsi="Times New Roman" w:cs="Times New Roman"/>
                <w:sz w:val="18"/>
                <w:szCs w:val="18"/>
              </w:rPr>
            </w:pPr>
          </w:p>
        </w:tc>
        <w:tc>
          <w:tcPr>
            <w:tcW w:w="1232" w:type="dxa"/>
          </w:tcPr>
          <w:p w14:paraId="291BA9B3" w14:textId="77777777" w:rsidR="00142284" w:rsidRPr="00AD48DC" w:rsidRDefault="00142284" w:rsidP="008464EA">
            <w:pPr>
              <w:jc w:val="both"/>
              <w:rPr>
                <w:rFonts w:ascii="Times New Roman" w:hAnsi="Times New Roman" w:cs="Times New Roman"/>
                <w:sz w:val="18"/>
                <w:szCs w:val="18"/>
              </w:rPr>
            </w:pPr>
          </w:p>
        </w:tc>
      </w:tr>
      <w:tr w:rsidR="00142284" w:rsidRPr="00AD48DC" w14:paraId="30387A4E" w14:textId="77777777" w:rsidTr="008464EA">
        <w:trPr>
          <w:trHeight w:val="144"/>
        </w:trPr>
        <w:tc>
          <w:tcPr>
            <w:tcW w:w="3505" w:type="dxa"/>
          </w:tcPr>
          <w:p w14:paraId="23E756FB"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Telephone</w:t>
            </w:r>
          </w:p>
        </w:tc>
        <w:tc>
          <w:tcPr>
            <w:tcW w:w="900" w:type="dxa"/>
          </w:tcPr>
          <w:p w14:paraId="7D009ACB" w14:textId="77777777" w:rsidR="00142284" w:rsidRPr="00AD48DC" w:rsidRDefault="00142284" w:rsidP="008464EA">
            <w:pPr>
              <w:jc w:val="both"/>
              <w:rPr>
                <w:rFonts w:ascii="Times New Roman" w:hAnsi="Times New Roman" w:cs="Times New Roman"/>
                <w:sz w:val="18"/>
                <w:szCs w:val="18"/>
              </w:rPr>
            </w:pPr>
          </w:p>
        </w:tc>
        <w:tc>
          <w:tcPr>
            <w:tcW w:w="990" w:type="dxa"/>
          </w:tcPr>
          <w:p w14:paraId="1B3F661E" w14:textId="77777777" w:rsidR="00142284" w:rsidRPr="00AD48DC" w:rsidRDefault="00142284" w:rsidP="008464EA">
            <w:pPr>
              <w:jc w:val="both"/>
              <w:rPr>
                <w:rFonts w:ascii="Times New Roman" w:hAnsi="Times New Roman" w:cs="Times New Roman"/>
                <w:sz w:val="18"/>
                <w:szCs w:val="18"/>
              </w:rPr>
            </w:pPr>
          </w:p>
        </w:tc>
        <w:tc>
          <w:tcPr>
            <w:tcW w:w="1463" w:type="dxa"/>
          </w:tcPr>
          <w:p w14:paraId="6A3D56DA" w14:textId="77777777" w:rsidR="00142284" w:rsidRPr="00AD48DC" w:rsidRDefault="00142284" w:rsidP="008464EA">
            <w:pPr>
              <w:jc w:val="both"/>
              <w:rPr>
                <w:rFonts w:ascii="Times New Roman" w:hAnsi="Times New Roman" w:cs="Times New Roman"/>
                <w:sz w:val="18"/>
                <w:szCs w:val="18"/>
              </w:rPr>
            </w:pPr>
          </w:p>
        </w:tc>
        <w:tc>
          <w:tcPr>
            <w:tcW w:w="1260" w:type="dxa"/>
          </w:tcPr>
          <w:p w14:paraId="4E39CDC0" w14:textId="77777777" w:rsidR="00142284" w:rsidRPr="00AD48DC" w:rsidRDefault="00142284" w:rsidP="008464EA">
            <w:pPr>
              <w:jc w:val="both"/>
              <w:rPr>
                <w:rFonts w:ascii="Times New Roman" w:hAnsi="Times New Roman" w:cs="Times New Roman"/>
                <w:sz w:val="18"/>
                <w:szCs w:val="18"/>
              </w:rPr>
            </w:pPr>
          </w:p>
        </w:tc>
        <w:tc>
          <w:tcPr>
            <w:tcW w:w="1232" w:type="dxa"/>
          </w:tcPr>
          <w:p w14:paraId="1A970F73" w14:textId="77777777" w:rsidR="00142284" w:rsidRPr="00AD48DC" w:rsidRDefault="00142284" w:rsidP="008464EA">
            <w:pPr>
              <w:jc w:val="both"/>
              <w:rPr>
                <w:rFonts w:ascii="Times New Roman" w:hAnsi="Times New Roman" w:cs="Times New Roman"/>
                <w:sz w:val="18"/>
                <w:szCs w:val="18"/>
              </w:rPr>
            </w:pPr>
          </w:p>
        </w:tc>
      </w:tr>
      <w:tr w:rsidR="00142284" w:rsidRPr="00AD48DC" w14:paraId="3FD79824" w14:textId="77777777" w:rsidTr="008464EA">
        <w:trPr>
          <w:trHeight w:val="144"/>
        </w:trPr>
        <w:tc>
          <w:tcPr>
            <w:tcW w:w="3505" w:type="dxa"/>
          </w:tcPr>
          <w:p w14:paraId="01B8DFC7"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Garbage</w:t>
            </w:r>
          </w:p>
        </w:tc>
        <w:tc>
          <w:tcPr>
            <w:tcW w:w="900" w:type="dxa"/>
          </w:tcPr>
          <w:p w14:paraId="2C6D75D0" w14:textId="77777777" w:rsidR="00142284" w:rsidRPr="00AD48DC" w:rsidRDefault="00142284" w:rsidP="008464EA">
            <w:pPr>
              <w:jc w:val="both"/>
              <w:rPr>
                <w:rFonts w:ascii="Times New Roman" w:hAnsi="Times New Roman" w:cs="Times New Roman"/>
                <w:sz w:val="18"/>
                <w:szCs w:val="18"/>
              </w:rPr>
            </w:pPr>
          </w:p>
        </w:tc>
        <w:tc>
          <w:tcPr>
            <w:tcW w:w="990" w:type="dxa"/>
          </w:tcPr>
          <w:p w14:paraId="7E4D7FF5" w14:textId="77777777" w:rsidR="00142284" w:rsidRPr="00AD48DC" w:rsidRDefault="00142284" w:rsidP="008464EA">
            <w:pPr>
              <w:jc w:val="both"/>
              <w:rPr>
                <w:rFonts w:ascii="Times New Roman" w:hAnsi="Times New Roman" w:cs="Times New Roman"/>
                <w:sz w:val="18"/>
                <w:szCs w:val="18"/>
              </w:rPr>
            </w:pPr>
          </w:p>
        </w:tc>
        <w:tc>
          <w:tcPr>
            <w:tcW w:w="1463" w:type="dxa"/>
          </w:tcPr>
          <w:p w14:paraId="7E32D136" w14:textId="77777777" w:rsidR="00142284" w:rsidRPr="00AD48DC" w:rsidRDefault="00142284" w:rsidP="008464EA">
            <w:pPr>
              <w:jc w:val="both"/>
              <w:rPr>
                <w:rFonts w:ascii="Times New Roman" w:hAnsi="Times New Roman" w:cs="Times New Roman"/>
                <w:sz w:val="18"/>
                <w:szCs w:val="18"/>
              </w:rPr>
            </w:pPr>
          </w:p>
        </w:tc>
        <w:tc>
          <w:tcPr>
            <w:tcW w:w="1260" w:type="dxa"/>
          </w:tcPr>
          <w:p w14:paraId="7E910484" w14:textId="77777777" w:rsidR="00142284" w:rsidRPr="00AD48DC" w:rsidRDefault="00142284" w:rsidP="008464EA">
            <w:pPr>
              <w:jc w:val="both"/>
              <w:rPr>
                <w:rFonts w:ascii="Times New Roman" w:hAnsi="Times New Roman" w:cs="Times New Roman"/>
                <w:sz w:val="18"/>
                <w:szCs w:val="18"/>
              </w:rPr>
            </w:pPr>
          </w:p>
        </w:tc>
        <w:tc>
          <w:tcPr>
            <w:tcW w:w="1232" w:type="dxa"/>
          </w:tcPr>
          <w:p w14:paraId="1C673E8E" w14:textId="77777777" w:rsidR="00142284" w:rsidRPr="00AD48DC" w:rsidRDefault="00142284" w:rsidP="008464EA">
            <w:pPr>
              <w:jc w:val="both"/>
              <w:rPr>
                <w:rFonts w:ascii="Times New Roman" w:hAnsi="Times New Roman" w:cs="Times New Roman"/>
                <w:sz w:val="18"/>
                <w:szCs w:val="18"/>
              </w:rPr>
            </w:pPr>
          </w:p>
        </w:tc>
      </w:tr>
      <w:tr w:rsidR="00142284" w:rsidRPr="00AD48DC" w14:paraId="07CCE939" w14:textId="77777777" w:rsidTr="008464EA">
        <w:trPr>
          <w:trHeight w:val="144"/>
        </w:trPr>
        <w:tc>
          <w:tcPr>
            <w:tcW w:w="3505" w:type="dxa"/>
          </w:tcPr>
          <w:p w14:paraId="4CF46CA7"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Material input</w:t>
            </w:r>
          </w:p>
          <w:p w14:paraId="57F918C2"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(sanitation and cleaning workers uniform)</w:t>
            </w:r>
          </w:p>
        </w:tc>
        <w:tc>
          <w:tcPr>
            <w:tcW w:w="900" w:type="dxa"/>
          </w:tcPr>
          <w:p w14:paraId="0A37BF5E" w14:textId="77777777" w:rsidR="00142284" w:rsidRPr="00AD48DC" w:rsidRDefault="00142284" w:rsidP="008464EA">
            <w:pPr>
              <w:jc w:val="both"/>
              <w:rPr>
                <w:rFonts w:ascii="Times New Roman" w:hAnsi="Times New Roman" w:cs="Times New Roman"/>
                <w:sz w:val="18"/>
                <w:szCs w:val="18"/>
              </w:rPr>
            </w:pPr>
          </w:p>
        </w:tc>
        <w:tc>
          <w:tcPr>
            <w:tcW w:w="990" w:type="dxa"/>
          </w:tcPr>
          <w:p w14:paraId="17B53A6A" w14:textId="77777777" w:rsidR="00142284" w:rsidRPr="00AD48DC" w:rsidRDefault="00142284" w:rsidP="008464EA">
            <w:pPr>
              <w:jc w:val="both"/>
              <w:rPr>
                <w:rFonts w:ascii="Times New Roman" w:hAnsi="Times New Roman" w:cs="Times New Roman"/>
                <w:sz w:val="18"/>
                <w:szCs w:val="18"/>
              </w:rPr>
            </w:pPr>
          </w:p>
        </w:tc>
        <w:tc>
          <w:tcPr>
            <w:tcW w:w="1463" w:type="dxa"/>
          </w:tcPr>
          <w:p w14:paraId="1E8EB001" w14:textId="77777777" w:rsidR="00142284" w:rsidRPr="00AD48DC" w:rsidRDefault="00142284" w:rsidP="008464EA">
            <w:pPr>
              <w:jc w:val="both"/>
              <w:rPr>
                <w:rFonts w:ascii="Times New Roman" w:hAnsi="Times New Roman" w:cs="Times New Roman"/>
                <w:sz w:val="18"/>
                <w:szCs w:val="18"/>
              </w:rPr>
            </w:pPr>
          </w:p>
        </w:tc>
        <w:tc>
          <w:tcPr>
            <w:tcW w:w="1260" w:type="dxa"/>
          </w:tcPr>
          <w:p w14:paraId="6302D261" w14:textId="77777777" w:rsidR="00142284" w:rsidRPr="00AD48DC" w:rsidRDefault="00142284" w:rsidP="008464EA">
            <w:pPr>
              <w:jc w:val="both"/>
              <w:rPr>
                <w:rFonts w:ascii="Times New Roman" w:hAnsi="Times New Roman" w:cs="Times New Roman"/>
                <w:sz w:val="18"/>
                <w:szCs w:val="18"/>
              </w:rPr>
            </w:pPr>
          </w:p>
        </w:tc>
        <w:tc>
          <w:tcPr>
            <w:tcW w:w="1232" w:type="dxa"/>
          </w:tcPr>
          <w:p w14:paraId="7E4DC008" w14:textId="77777777" w:rsidR="00142284" w:rsidRPr="00AD48DC" w:rsidRDefault="00142284" w:rsidP="008464EA">
            <w:pPr>
              <w:jc w:val="both"/>
              <w:rPr>
                <w:rFonts w:ascii="Times New Roman" w:hAnsi="Times New Roman" w:cs="Times New Roman"/>
                <w:sz w:val="18"/>
                <w:szCs w:val="18"/>
              </w:rPr>
            </w:pPr>
          </w:p>
        </w:tc>
      </w:tr>
      <w:tr w:rsidR="00142284" w:rsidRPr="00AD48DC" w14:paraId="66F478A4" w14:textId="77777777" w:rsidTr="008464EA">
        <w:trPr>
          <w:trHeight w:val="1709"/>
        </w:trPr>
        <w:tc>
          <w:tcPr>
            <w:tcW w:w="3505" w:type="dxa"/>
          </w:tcPr>
          <w:p w14:paraId="5B1BDBFD"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lastRenderedPageBreak/>
              <w:t xml:space="preserve">Administrative and general overheads (postage, telephone, </w:t>
            </w:r>
            <w:proofErr w:type="spellStart"/>
            <w:r w:rsidRPr="00AD48DC">
              <w:rPr>
                <w:rFonts w:ascii="Times New Roman" w:hAnsi="Times New Roman" w:cs="Times New Roman"/>
                <w:sz w:val="18"/>
                <w:szCs w:val="18"/>
              </w:rPr>
              <w:t>tele</w:t>
            </w:r>
            <w:proofErr w:type="spellEnd"/>
            <w:r>
              <w:rPr>
                <w:rFonts w:ascii="Times New Roman" w:hAnsi="Times New Roman" w:cs="Times New Roman"/>
                <w:sz w:val="18"/>
                <w:szCs w:val="18"/>
              </w:rPr>
              <w:t xml:space="preserve"> </w:t>
            </w:r>
            <w:r w:rsidRPr="00AD48DC">
              <w:rPr>
                <w:rFonts w:ascii="Times New Roman" w:hAnsi="Times New Roman" w:cs="Times New Roman"/>
                <w:sz w:val="18"/>
                <w:szCs w:val="18"/>
              </w:rPr>
              <w:t>fax and internet browsing, stationary and office suppliers, audit fee)</w:t>
            </w:r>
          </w:p>
          <w:p w14:paraId="56D36029" w14:textId="77777777" w:rsidR="00142284" w:rsidRPr="00AD48DC" w:rsidRDefault="00142284" w:rsidP="008464EA">
            <w:pPr>
              <w:jc w:val="both"/>
              <w:rPr>
                <w:rFonts w:ascii="Times New Roman" w:hAnsi="Times New Roman" w:cs="Times New Roman"/>
                <w:sz w:val="18"/>
                <w:szCs w:val="18"/>
              </w:rPr>
            </w:pPr>
          </w:p>
        </w:tc>
        <w:tc>
          <w:tcPr>
            <w:tcW w:w="900" w:type="dxa"/>
          </w:tcPr>
          <w:p w14:paraId="061CEA47" w14:textId="77777777" w:rsidR="00142284" w:rsidRPr="00AD48DC" w:rsidRDefault="00142284" w:rsidP="008464EA">
            <w:pPr>
              <w:jc w:val="both"/>
              <w:rPr>
                <w:rFonts w:ascii="Times New Roman" w:hAnsi="Times New Roman" w:cs="Times New Roman"/>
                <w:sz w:val="18"/>
                <w:szCs w:val="18"/>
              </w:rPr>
            </w:pPr>
          </w:p>
        </w:tc>
        <w:tc>
          <w:tcPr>
            <w:tcW w:w="990" w:type="dxa"/>
          </w:tcPr>
          <w:p w14:paraId="1E54500E" w14:textId="77777777" w:rsidR="00142284" w:rsidRPr="00AD48DC" w:rsidRDefault="00142284" w:rsidP="008464EA">
            <w:pPr>
              <w:jc w:val="both"/>
              <w:rPr>
                <w:rFonts w:ascii="Times New Roman" w:hAnsi="Times New Roman" w:cs="Times New Roman"/>
                <w:sz w:val="18"/>
                <w:szCs w:val="18"/>
              </w:rPr>
            </w:pPr>
          </w:p>
        </w:tc>
        <w:tc>
          <w:tcPr>
            <w:tcW w:w="1463" w:type="dxa"/>
          </w:tcPr>
          <w:p w14:paraId="238FEDA6" w14:textId="77777777" w:rsidR="00142284" w:rsidRPr="00AD48DC" w:rsidRDefault="00142284" w:rsidP="008464EA">
            <w:pPr>
              <w:jc w:val="both"/>
              <w:rPr>
                <w:rFonts w:ascii="Times New Roman" w:hAnsi="Times New Roman" w:cs="Times New Roman"/>
                <w:sz w:val="18"/>
                <w:szCs w:val="18"/>
              </w:rPr>
            </w:pPr>
          </w:p>
        </w:tc>
        <w:tc>
          <w:tcPr>
            <w:tcW w:w="1260" w:type="dxa"/>
          </w:tcPr>
          <w:p w14:paraId="639CB47F" w14:textId="77777777" w:rsidR="00142284" w:rsidRPr="00AD48DC" w:rsidRDefault="00142284" w:rsidP="008464EA">
            <w:pPr>
              <w:jc w:val="both"/>
              <w:rPr>
                <w:rFonts w:ascii="Times New Roman" w:hAnsi="Times New Roman" w:cs="Times New Roman"/>
                <w:sz w:val="18"/>
                <w:szCs w:val="18"/>
              </w:rPr>
            </w:pPr>
          </w:p>
        </w:tc>
        <w:tc>
          <w:tcPr>
            <w:tcW w:w="1232" w:type="dxa"/>
          </w:tcPr>
          <w:p w14:paraId="0DC55903" w14:textId="77777777" w:rsidR="00142284" w:rsidRPr="00AD48DC" w:rsidRDefault="00142284" w:rsidP="008464EA">
            <w:pPr>
              <w:jc w:val="both"/>
              <w:rPr>
                <w:rFonts w:ascii="Times New Roman" w:hAnsi="Times New Roman" w:cs="Times New Roman"/>
                <w:sz w:val="18"/>
                <w:szCs w:val="18"/>
              </w:rPr>
            </w:pPr>
          </w:p>
        </w:tc>
      </w:tr>
      <w:tr w:rsidR="00142284" w:rsidRPr="00AD48DC" w14:paraId="503CB773" w14:textId="77777777" w:rsidTr="008464EA">
        <w:trPr>
          <w:trHeight w:val="144"/>
        </w:trPr>
        <w:tc>
          <w:tcPr>
            <w:tcW w:w="3505" w:type="dxa"/>
          </w:tcPr>
          <w:p w14:paraId="4BC52064"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Salary and wages</w:t>
            </w:r>
          </w:p>
        </w:tc>
        <w:tc>
          <w:tcPr>
            <w:tcW w:w="900" w:type="dxa"/>
          </w:tcPr>
          <w:p w14:paraId="64787CFC" w14:textId="77777777" w:rsidR="00142284" w:rsidRPr="00AD48DC" w:rsidRDefault="00142284" w:rsidP="008464EA">
            <w:pPr>
              <w:jc w:val="both"/>
              <w:rPr>
                <w:rFonts w:ascii="Times New Roman" w:hAnsi="Times New Roman" w:cs="Times New Roman"/>
                <w:sz w:val="18"/>
                <w:szCs w:val="18"/>
              </w:rPr>
            </w:pPr>
          </w:p>
        </w:tc>
        <w:tc>
          <w:tcPr>
            <w:tcW w:w="990" w:type="dxa"/>
          </w:tcPr>
          <w:p w14:paraId="7D5FB585" w14:textId="77777777" w:rsidR="00142284" w:rsidRPr="00AD48DC" w:rsidRDefault="00142284" w:rsidP="008464EA">
            <w:pPr>
              <w:jc w:val="both"/>
              <w:rPr>
                <w:rFonts w:ascii="Times New Roman" w:hAnsi="Times New Roman" w:cs="Times New Roman"/>
                <w:sz w:val="18"/>
                <w:szCs w:val="18"/>
              </w:rPr>
            </w:pPr>
          </w:p>
        </w:tc>
        <w:tc>
          <w:tcPr>
            <w:tcW w:w="1463" w:type="dxa"/>
          </w:tcPr>
          <w:p w14:paraId="5BC3B7AF" w14:textId="77777777" w:rsidR="00142284" w:rsidRPr="00AD48DC" w:rsidRDefault="00142284" w:rsidP="008464EA">
            <w:pPr>
              <w:jc w:val="both"/>
              <w:rPr>
                <w:rFonts w:ascii="Times New Roman" w:hAnsi="Times New Roman" w:cs="Times New Roman"/>
                <w:sz w:val="18"/>
                <w:szCs w:val="18"/>
              </w:rPr>
            </w:pPr>
          </w:p>
        </w:tc>
        <w:tc>
          <w:tcPr>
            <w:tcW w:w="1260" w:type="dxa"/>
          </w:tcPr>
          <w:p w14:paraId="7E6AA4E3" w14:textId="77777777" w:rsidR="00142284" w:rsidRPr="00AD48DC" w:rsidRDefault="00142284" w:rsidP="008464EA">
            <w:pPr>
              <w:jc w:val="both"/>
              <w:rPr>
                <w:rFonts w:ascii="Times New Roman" w:hAnsi="Times New Roman" w:cs="Times New Roman"/>
                <w:sz w:val="18"/>
                <w:szCs w:val="18"/>
              </w:rPr>
            </w:pPr>
          </w:p>
        </w:tc>
        <w:tc>
          <w:tcPr>
            <w:tcW w:w="1232" w:type="dxa"/>
          </w:tcPr>
          <w:p w14:paraId="5C44A361" w14:textId="77777777" w:rsidR="00142284" w:rsidRPr="00AD48DC" w:rsidRDefault="00142284" w:rsidP="008464EA">
            <w:pPr>
              <w:jc w:val="both"/>
              <w:rPr>
                <w:rFonts w:ascii="Times New Roman" w:hAnsi="Times New Roman" w:cs="Times New Roman"/>
                <w:sz w:val="18"/>
                <w:szCs w:val="18"/>
              </w:rPr>
            </w:pPr>
          </w:p>
        </w:tc>
      </w:tr>
      <w:tr w:rsidR="00142284" w:rsidRPr="00AD48DC" w14:paraId="5075C6E7" w14:textId="77777777" w:rsidTr="008464EA">
        <w:trPr>
          <w:trHeight w:val="144"/>
        </w:trPr>
        <w:tc>
          <w:tcPr>
            <w:tcW w:w="3505" w:type="dxa"/>
          </w:tcPr>
          <w:p w14:paraId="4456903E"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Advertising</w:t>
            </w:r>
          </w:p>
        </w:tc>
        <w:tc>
          <w:tcPr>
            <w:tcW w:w="900" w:type="dxa"/>
          </w:tcPr>
          <w:p w14:paraId="47E86FB7" w14:textId="77777777" w:rsidR="00142284" w:rsidRPr="00AD48DC" w:rsidRDefault="00142284" w:rsidP="008464EA">
            <w:pPr>
              <w:jc w:val="both"/>
              <w:rPr>
                <w:rFonts w:ascii="Times New Roman" w:hAnsi="Times New Roman" w:cs="Times New Roman"/>
                <w:sz w:val="18"/>
                <w:szCs w:val="18"/>
              </w:rPr>
            </w:pPr>
          </w:p>
        </w:tc>
        <w:tc>
          <w:tcPr>
            <w:tcW w:w="990" w:type="dxa"/>
          </w:tcPr>
          <w:p w14:paraId="3B12AD7A" w14:textId="77777777" w:rsidR="00142284" w:rsidRPr="00AD48DC" w:rsidRDefault="00142284" w:rsidP="008464EA">
            <w:pPr>
              <w:jc w:val="both"/>
              <w:rPr>
                <w:rFonts w:ascii="Times New Roman" w:hAnsi="Times New Roman" w:cs="Times New Roman"/>
                <w:sz w:val="18"/>
                <w:szCs w:val="18"/>
              </w:rPr>
            </w:pPr>
          </w:p>
        </w:tc>
        <w:tc>
          <w:tcPr>
            <w:tcW w:w="1463" w:type="dxa"/>
          </w:tcPr>
          <w:p w14:paraId="5695EDAC" w14:textId="77777777" w:rsidR="00142284" w:rsidRPr="00AD48DC" w:rsidRDefault="00142284" w:rsidP="008464EA">
            <w:pPr>
              <w:jc w:val="both"/>
              <w:rPr>
                <w:rFonts w:ascii="Times New Roman" w:hAnsi="Times New Roman" w:cs="Times New Roman"/>
                <w:sz w:val="18"/>
                <w:szCs w:val="18"/>
              </w:rPr>
            </w:pPr>
          </w:p>
        </w:tc>
        <w:tc>
          <w:tcPr>
            <w:tcW w:w="1260" w:type="dxa"/>
          </w:tcPr>
          <w:p w14:paraId="50CBBCD8" w14:textId="77777777" w:rsidR="00142284" w:rsidRPr="00AD48DC" w:rsidRDefault="00142284" w:rsidP="008464EA">
            <w:pPr>
              <w:jc w:val="both"/>
              <w:rPr>
                <w:rFonts w:ascii="Times New Roman" w:hAnsi="Times New Roman" w:cs="Times New Roman"/>
                <w:sz w:val="18"/>
                <w:szCs w:val="18"/>
              </w:rPr>
            </w:pPr>
          </w:p>
        </w:tc>
        <w:tc>
          <w:tcPr>
            <w:tcW w:w="1232" w:type="dxa"/>
          </w:tcPr>
          <w:p w14:paraId="331890BF" w14:textId="77777777" w:rsidR="00142284" w:rsidRPr="00AD48DC" w:rsidRDefault="00142284" w:rsidP="008464EA">
            <w:pPr>
              <w:jc w:val="both"/>
              <w:rPr>
                <w:rFonts w:ascii="Times New Roman" w:hAnsi="Times New Roman" w:cs="Times New Roman"/>
                <w:sz w:val="18"/>
                <w:szCs w:val="18"/>
              </w:rPr>
            </w:pPr>
          </w:p>
        </w:tc>
      </w:tr>
      <w:tr w:rsidR="00142284" w:rsidRPr="00AD48DC" w14:paraId="1CCCA48D" w14:textId="77777777" w:rsidTr="008464EA">
        <w:trPr>
          <w:trHeight w:val="144"/>
        </w:trPr>
        <w:tc>
          <w:tcPr>
            <w:tcW w:w="3505" w:type="dxa"/>
          </w:tcPr>
          <w:p w14:paraId="515C6BC0"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Repair and maintenance</w:t>
            </w:r>
          </w:p>
        </w:tc>
        <w:tc>
          <w:tcPr>
            <w:tcW w:w="900" w:type="dxa"/>
          </w:tcPr>
          <w:p w14:paraId="619E8ACD" w14:textId="77777777" w:rsidR="00142284" w:rsidRPr="00AD48DC" w:rsidRDefault="00142284" w:rsidP="008464EA">
            <w:pPr>
              <w:jc w:val="both"/>
              <w:rPr>
                <w:rFonts w:ascii="Times New Roman" w:hAnsi="Times New Roman" w:cs="Times New Roman"/>
                <w:sz w:val="18"/>
                <w:szCs w:val="18"/>
              </w:rPr>
            </w:pPr>
          </w:p>
        </w:tc>
        <w:tc>
          <w:tcPr>
            <w:tcW w:w="990" w:type="dxa"/>
          </w:tcPr>
          <w:p w14:paraId="1A3FC373" w14:textId="77777777" w:rsidR="00142284" w:rsidRPr="00AD48DC" w:rsidRDefault="00142284" w:rsidP="008464EA">
            <w:pPr>
              <w:jc w:val="both"/>
              <w:rPr>
                <w:rFonts w:ascii="Times New Roman" w:hAnsi="Times New Roman" w:cs="Times New Roman"/>
                <w:sz w:val="18"/>
                <w:szCs w:val="18"/>
              </w:rPr>
            </w:pPr>
          </w:p>
        </w:tc>
        <w:tc>
          <w:tcPr>
            <w:tcW w:w="1463" w:type="dxa"/>
          </w:tcPr>
          <w:p w14:paraId="1B39D89D" w14:textId="77777777" w:rsidR="00142284" w:rsidRPr="00AD48DC" w:rsidRDefault="00142284" w:rsidP="008464EA">
            <w:pPr>
              <w:jc w:val="both"/>
              <w:rPr>
                <w:rFonts w:ascii="Times New Roman" w:hAnsi="Times New Roman" w:cs="Times New Roman"/>
                <w:sz w:val="18"/>
                <w:szCs w:val="18"/>
              </w:rPr>
            </w:pPr>
          </w:p>
        </w:tc>
        <w:tc>
          <w:tcPr>
            <w:tcW w:w="1260" w:type="dxa"/>
          </w:tcPr>
          <w:p w14:paraId="1537BD9A" w14:textId="77777777" w:rsidR="00142284" w:rsidRPr="00AD48DC" w:rsidRDefault="00142284" w:rsidP="008464EA">
            <w:pPr>
              <w:jc w:val="both"/>
              <w:rPr>
                <w:rFonts w:ascii="Times New Roman" w:hAnsi="Times New Roman" w:cs="Times New Roman"/>
                <w:sz w:val="18"/>
                <w:szCs w:val="18"/>
              </w:rPr>
            </w:pPr>
          </w:p>
        </w:tc>
        <w:tc>
          <w:tcPr>
            <w:tcW w:w="1232" w:type="dxa"/>
          </w:tcPr>
          <w:p w14:paraId="16718A20" w14:textId="77777777" w:rsidR="00142284" w:rsidRPr="00AD48DC" w:rsidRDefault="00142284" w:rsidP="008464EA">
            <w:pPr>
              <w:jc w:val="both"/>
              <w:rPr>
                <w:rFonts w:ascii="Times New Roman" w:hAnsi="Times New Roman" w:cs="Times New Roman"/>
                <w:sz w:val="18"/>
                <w:szCs w:val="18"/>
              </w:rPr>
            </w:pPr>
          </w:p>
        </w:tc>
      </w:tr>
      <w:tr w:rsidR="00142284" w:rsidRPr="00AD48DC" w14:paraId="16E25460" w14:textId="77777777" w:rsidTr="008464EA">
        <w:trPr>
          <w:trHeight w:val="144"/>
        </w:trPr>
        <w:tc>
          <w:tcPr>
            <w:tcW w:w="3505" w:type="dxa"/>
          </w:tcPr>
          <w:p w14:paraId="71D16E2A" w14:textId="77777777" w:rsidR="00142284" w:rsidRPr="00AD48DC" w:rsidRDefault="00142284" w:rsidP="005E4C5B">
            <w:pPr>
              <w:pStyle w:val="ListParagraph"/>
              <w:numPr>
                <w:ilvl w:val="0"/>
                <w:numId w:val="34"/>
              </w:numPr>
              <w:jc w:val="both"/>
              <w:rPr>
                <w:rFonts w:ascii="Times New Roman" w:hAnsi="Times New Roman" w:cs="Times New Roman"/>
                <w:sz w:val="18"/>
                <w:szCs w:val="18"/>
              </w:rPr>
            </w:pPr>
            <w:r w:rsidRPr="00AD48DC">
              <w:rPr>
                <w:rFonts w:ascii="Times New Roman" w:hAnsi="Times New Roman" w:cs="Times New Roman"/>
                <w:sz w:val="18"/>
                <w:szCs w:val="18"/>
              </w:rPr>
              <w:t xml:space="preserve">Miscellaneous (legal fees, </w:t>
            </w:r>
            <w:proofErr w:type="spellStart"/>
            <w:r w:rsidRPr="00AD48DC">
              <w:rPr>
                <w:rFonts w:ascii="Times New Roman" w:hAnsi="Times New Roman" w:cs="Times New Roman"/>
                <w:sz w:val="18"/>
                <w:szCs w:val="18"/>
              </w:rPr>
              <w:t>etc</w:t>
            </w:r>
            <w:proofErr w:type="spellEnd"/>
            <w:r w:rsidRPr="00AD48DC">
              <w:rPr>
                <w:rFonts w:ascii="Times New Roman" w:hAnsi="Times New Roman" w:cs="Times New Roman"/>
                <w:sz w:val="18"/>
                <w:szCs w:val="18"/>
              </w:rPr>
              <w:t>)</w:t>
            </w:r>
          </w:p>
        </w:tc>
        <w:tc>
          <w:tcPr>
            <w:tcW w:w="900" w:type="dxa"/>
          </w:tcPr>
          <w:p w14:paraId="0A7C4343" w14:textId="77777777" w:rsidR="00142284" w:rsidRPr="00AD48DC" w:rsidRDefault="00142284" w:rsidP="008464EA">
            <w:pPr>
              <w:jc w:val="both"/>
              <w:rPr>
                <w:rFonts w:ascii="Times New Roman" w:hAnsi="Times New Roman" w:cs="Times New Roman"/>
                <w:sz w:val="18"/>
                <w:szCs w:val="18"/>
              </w:rPr>
            </w:pPr>
          </w:p>
        </w:tc>
        <w:tc>
          <w:tcPr>
            <w:tcW w:w="990" w:type="dxa"/>
          </w:tcPr>
          <w:p w14:paraId="5C2D1A82" w14:textId="77777777" w:rsidR="00142284" w:rsidRPr="00AD48DC" w:rsidRDefault="00142284" w:rsidP="008464EA">
            <w:pPr>
              <w:jc w:val="both"/>
              <w:rPr>
                <w:rFonts w:ascii="Times New Roman" w:hAnsi="Times New Roman" w:cs="Times New Roman"/>
                <w:sz w:val="18"/>
                <w:szCs w:val="18"/>
              </w:rPr>
            </w:pPr>
          </w:p>
        </w:tc>
        <w:tc>
          <w:tcPr>
            <w:tcW w:w="1463" w:type="dxa"/>
          </w:tcPr>
          <w:p w14:paraId="495EDDC5" w14:textId="77777777" w:rsidR="00142284" w:rsidRPr="00AD48DC" w:rsidRDefault="00142284" w:rsidP="008464EA">
            <w:pPr>
              <w:jc w:val="both"/>
              <w:rPr>
                <w:rFonts w:ascii="Times New Roman" w:hAnsi="Times New Roman" w:cs="Times New Roman"/>
                <w:sz w:val="18"/>
                <w:szCs w:val="18"/>
              </w:rPr>
            </w:pPr>
          </w:p>
        </w:tc>
        <w:tc>
          <w:tcPr>
            <w:tcW w:w="1260" w:type="dxa"/>
          </w:tcPr>
          <w:p w14:paraId="576EA1A9" w14:textId="77777777" w:rsidR="00142284" w:rsidRPr="00AD48DC" w:rsidRDefault="00142284" w:rsidP="008464EA">
            <w:pPr>
              <w:jc w:val="both"/>
              <w:rPr>
                <w:rFonts w:ascii="Times New Roman" w:hAnsi="Times New Roman" w:cs="Times New Roman"/>
                <w:sz w:val="18"/>
                <w:szCs w:val="18"/>
              </w:rPr>
            </w:pPr>
          </w:p>
        </w:tc>
        <w:tc>
          <w:tcPr>
            <w:tcW w:w="1232" w:type="dxa"/>
          </w:tcPr>
          <w:p w14:paraId="4A3CBB18" w14:textId="77777777" w:rsidR="00142284" w:rsidRPr="00AD48DC" w:rsidRDefault="00142284" w:rsidP="008464EA">
            <w:pPr>
              <w:jc w:val="both"/>
              <w:rPr>
                <w:rFonts w:ascii="Times New Roman" w:hAnsi="Times New Roman" w:cs="Times New Roman"/>
                <w:sz w:val="18"/>
                <w:szCs w:val="18"/>
              </w:rPr>
            </w:pPr>
          </w:p>
        </w:tc>
      </w:tr>
      <w:tr w:rsidR="00142284" w:rsidRPr="00AD48DC" w14:paraId="189CD690" w14:textId="77777777" w:rsidTr="008464EA">
        <w:trPr>
          <w:trHeight w:val="144"/>
        </w:trPr>
        <w:tc>
          <w:tcPr>
            <w:tcW w:w="3505" w:type="dxa"/>
          </w:tcPr>
          <w:p w14:paraId="03CB9363" w14:textId="77777777" w:rsidR="00142284" w:rsidRPr="00AD48DC" w:rsidRDefault="00142284" w:rsidP="008464EA">
            <w:pPr>
              <w:jc w:val="both"/>
              <w:rPr>
                <w:rFonts w:ascii="Times New Roman" w:hAnsi="Times New Roman" w:cs="Times New Roman"/>
                <w:b/>
                <w:sz w:val="18"/>
                <w:szCs w:val="18"/>
              </w:rPr>
            </w:pPr>
            <w:r w:rsidRPr="00AD48DC">
              <w:rPr>
                <w:rFonts w:ascii="Times New Roman" w:hAnsi="Times New Roman" w:cs="Times New Roman"/>
                <w:b/>
                <w:sz w:val="18"/>
                <w:szCs w:val="18"/>
              </w:rPr>
              <w:t>Fixed Expenses</w:t>
            </w:r>
          </w:p>
        </w:tc>
        <w:tc>
          <w:tcPr>
            <w:tcW w:w="900" w:type="dxa"/>
          </w:tcPr>
          <w:p w14:paraId="33E1EC65" w14:textId="77777777" w:rsidR="00142284" w:rsidRPr="00AD48DC" w:rsidRDefault="00142284" w:rsidP="008464EA">
            <w:pPr>
              <w:jc w:val="both"/>
              <w:rPr>
                <w:rFonts w:ascii="Times New Roman" w:hAnsi="Times New Roman" w:cs="Times New Roman"/>
                <w:sz w:val="18"/>
                <w:szCs w:val="18"/>
              </w:rPr>
            </w:pPr>
          </w:p>
        </w:tc>
        <w:tc>
          <w:tcPr>
            <w:tcW w:w="990" w:type="dxa"/>
          </w:tcPr>
          <w:p w14:paraId="7D36B7B4" w14:textId="77777777" w:rsidR="00142284" w:rsidRPr="00AD48DC" w:rsidRDefault="00142284" w:rsidP="008464EA">
            <w:pPr>
              <w:jc w:val="both"/>
              <w:rPr>
                <w:rFonts w:ascii="Times New Roman" w:hAnsi="Times New Roman" w:cs="Times New Roman"/>
                <w:sz w:val="18"/>
                <w:szCs w:val="18"/>
              </w:rPr>
            </w:pPr>
          </w:p>
        </w:tc>
        <w:tc>
          <w:tcPr>
            <w:tcW w:w="1463" w:type="dxa"/>
          </w:tcPr>
          <w:p w14:paraId="37326C80" w14:textId="77777777" w:rsidR="00142284" w:rsidRPr="00AD48DC" w:rsidRDefault="00142284" w:rsidP="008464EA">
            <w:pPr>
              <w:jc w:val="both"/>
              <w:rPr>
                <w:rFonts w:ascii="Times New Roman" w:hAnsi="Times New Roman" w:cs="Times New Roman"/>
                <w:sz w:val="18"/>
                <w:szCs w:val="18"/>
              </w:rPr>
            </w:pPr>
          </w:p>
        </w:tc>
        <w:tc>
          <w:tcPr>
            <w:tcW w:w="1260" w:type="dxa"/>
          </w:tcPr>
          <w:p w14:paraId="24794AEF" w14:textId="77777777" w:rsidR="00142284" w:rsidRPr="00AD48DC" w:rsidRDefault="00142284" w:rsidP="008464EA">
            <w:pPr>
              <w:jc w:val="both"/>
              <w:rPr>
                <w:rFonts w:ascii="Times New Roman" w:hAnsi="Times New Roman" w:cs="Times New Roman"/>
                <w:sz w:val="18"/>
                <w:szCs w:val="18"/>
              </w:rPr>
            </w:pPr>
          </w:p>
        </w:tc>
        <w:tc>
          <w:tcPr>
            <w:tcW w:w="1232" w:type="dxa"/>
          </w:tcPr>
          <w:p w14:paraId="5C3C83E5" w14:textId="77777777" w:rsidR="00142284" w:rsidRPr="00AD48DC" w:rsidRDefault="00142284" w:rsidP="008464EA">
            <w:pPr>
              <w:jc w:val="both"/>
              <w:rPr>
                <w:rFonts w:ascii="Times New Roman" w:hAnsi="Times New Roman" w:cs="Times New Roman"/>
                <w:sz w:val="18"/>
                <w:szCs w:val="18"/>
              </w:rPr>
            </w:pPr>
          </w:p>
        </w:tc>
      </w:tr>
      <w:tr w:rsidR="00142284" w:rsidRPr="00AD48DC" w14:paraId="6173A4FE" w14:textId="77777777" w:rsidTr="008464EA">
        <w:trPr>
          <w:trHeight w:val="144"/>
        </w:trPr>
        <w:tc>
          <w:tcPr>
            <w:tcW w:w="3505" w:type="dxa"/>
          </w:tcPr>
          <w:p w14:paraId="53E01B24" w14:textId="77777777" w:rsidR="00142284" w:rsidRPr="00AD48DC" w:rsidRDefault="00142284" w:rsidP="005E4C5B">
            <w:pPr>
              <w:pStyle w:val="ListParagraph"/>
              <w:numPr>
                <w:ilvl w:val="0"/>
                <w:numId w:val="35"/>
              </w:numPr>
              <w:jc w:val="both"/>
              <w:rPr>
                <w:rFonts w:ascii="Times New Roman" w:hAnsi="Times New Roman" w:cs="Times New Roman"/>
                <w:sz w:val="18"/>
                <w:szCs w:val="18"/>
              </w:rPr>
            </w:pPr>
            <w:r w:rsidRPr="00AD48DC">
              <w:rPr>
                <w:rFonts w:ascii="Times New Roman" w:hAnsi="Times New Roman" w:cs="Times New Roman"/>
                <w:sz w:val="18"/>
                <w:szCs w:val="18"/>
              </w:rPr>
              <w:t>Insurance</w:t>
            </w:r>
          </w:p>
        </w:tc>
        <w:tc>
          <w:tcPr>
            <w:tcW w:w="900" w:type="dxa"/>
          </w:tcPr>
          <w:p w14:paraId="577E2332" w14:textId="77777777" w:rsidR="00142284" w:rsidRPr="00AD48DC" w:rsidRDefault="00142284" w:rsidP="008464EA">
            <w:pPr>
              <w:jc w:val="both"/>
              <w:rPr>
                <w:rFonts w:ascii="Times New Roman" w:hAnsi="Times New Roman" w:cs="Times New Roman"/>
                <w:sz w:val="18"/>
                <w:szCs w:val="18"/>
              </w:rPr>
            </w:pPr>
          </w:p>
        </w:tc>
        <w:tc>
          <w:tcPr>
            <w:tcW w:w="990" w:type="dxa"/>
          </w:tcPr>
          <w:p w14:paraId="1D191D51" w14:textId="77777777" w:rsidR="00142284" w:rsidRPr="00AD48DC" w:rsidRDefault="00142284" w:rsidP="008464EA">
            <w:pPr>
              <w:jc w:val="both"/>
              <w:rPr>
                <w:rFonts w:ascii="Times New Roman" w:hAnsi="Times New Roman" w:cs="Times New Roman"/>
                <w:sz w:val="18"/>
                <w:szCs w:val="18"/>
              </w:rPr>
            </w:pPr>
          </w:p>
        </w:tc>
        <w:tc>
          <w:tcPr>
            <w:tcW w:w="1463" w:type="dxa"/>
          </w:tcPr>
          <w:p w14:paraId="67867255" w14:textId="77777777" w:rsidR="00142284" w:rsidRPr="00AD48DC" w:rsidRDefault="00142284" w:rsidP="008464EA">
            <w:pPr>
              <w:jc w:val="both"/>
              <w:rPr>
                <w:rFonts w:ascii="Times New Roman" w:hAnsi="Times New Roman" w:cs="Times New Roman"/>
                <w:sz w:val="18"/>
                <w:szCs w:val="18"/>
              </w:rPr>
            </w:pPr>
          </w:p>
        </w:tc>
        <w:tc>
          <w:tcPr>
            <w:tcW w:w="1260" w:type="dxa"/>
          </w:tcPr>
          <w:p w14:paraId="2BDD12C7" w14:textId="77777777" w:rsidR="00142284" w:rsidRPr="00AD48DC" w:rsidRDefault="00142284" w:rsidP="008464EA">
            <w:pPr>
              <w:jc w:val="both"/>
              <w:rPr>
                <w:rFonts w:ascii="Times New Roman" w:hAnsi="Times New Roman" w:cs="Times New Roman"/>
                <w:sz w:val="18"/>
                <w:szCs w:val="18"/>
              </w:rPr>
            </w:pPr>
          </w:p>
        </w:tc>
        <w:tc>
          <w:tcPr>
            <w:tcW w:w="1232" w:type="dxa"/>
          </w:tcPr>
          <w:p w14:paraId="5B262559" w14:textId="77777777" w:rsidR="00142284" w:rsidRPr="00AD48DC" w:rsidRDefault="00142284" w:rsidP="008464EA">
            <w:pPr>
              <w:jc w:val="both"/>
              <w:rPr>
                <w:rFonts w:ascii="Times New Roman" w:hAnsi="Times New Roman" w:cs="Times New Roman"/>
                <w:sz w:val="18"/>
                <w:szCs w:val="18"/>
              </w:rPr>
            </w:pPr>
          </w:p>
        </w:tc>
      </w:tr>
      <w:tr w:rsidR="00142284" w:rsidRPr="00AD48DC" w14:paraId="1D486D19" w14:textId="77777777" w:rsidTr="008464EA">
        <w:trPr>
          <w:trHeight w:val="144"/>
        </w:trPr>
        <w:tc>
          <w:tcPr>
            <w:tcW w:w="3505" w:type="dxa"/>
          </w:tcPr>
          <w:p w14:paraId="2C8D8010" w14:textId="77777777" w:rsidR="00142284" w:rsidRPr="00AD48DC" w:rsidRDefault="00142284" w:rsidP="005E4C5B">
            <w:pPr>
              <w:pStyle w:val="ListParagraph"/>
              <w:numPr>
                <w:ilvl w:val="0"/>
                <w:numId w:val="35"/>
              </w:numPr>
              <w:jc w:val="both"/>
              <w:rPr>
                <w:rFonts w:ascii="Times New Roman" w:hAnsi="Times New Roman" w:cs="Times New Roman"/>
                <w:sz w:val="18"/>
                <w:szCs w:val="18"/>
              </w:rPr>
            </w:pPr>
            <w:r w:rsidRPr="00AD48DC">
              <w:rPr>
                <w:rFonts w:ascii="Times New Roman" w:hAnsi="Times New Roman" w:cs="Times New Roman"/>
                <w:sz w:val="18"/>
                <w:szCs w:val="18"/>
              </w:rPr>
              <w:t>License</w:t>
            </w:r>
          </w:p>
        </w:tc>
        <w:tc>
          <w:tcPr>
            <w:tcW w:w="900" w:type="dxa"/>
          </w:tcPr>
          <w:p w14:paraId="4B76ACD8" w14:textId="77777777" w:rsidR="00142284" w:rsidRPr="00AD48DC" w:rsidRDefault="00142284" w:rsidP="008464EA">
            <w:pPr>
              <w:jc w:val="both"/>
              <w:rPr>
                <w:rFonts w:ascii="Times New Roman" w:hAnsi="Times New Roman" w:cs="Times New Roman"/>
                <w:sz w:val="18"/>
                <w:szCs w:val="18"/>
              </w:rPr>
            </w:pPr>
          </w:p>
        </w:tc>
        <w:tc>
          <w:tcPr>
            <w:tcW w:w="990" w:type="dxa"/>
          </w:tcPr>
          <w:p w14:paraId="22D1BBCD" w14:textId="77777777" w:rsidR="00142284" w:rsidRPr="00AD48DC" w:rsidRDefault="00142284" w:rsidP="008464EA">
            <w:pPr>
              <w:jc w:val="both"/>
              <w:rPr>
                <w:rFonts w:ascii="Times New Roman" w:hAnsi="Times New Roman" w:cs="Times New Roman"/>
                <w:sz w:val="18"/>
                <w:szCs w:val="18"/>
              </w:rPr>
            </w:pPr>
          </w:p>
        </w:tc>
        <w:tc>
          <w:tcPr>
            <w:tcW w:w="1463" w:type="dxa"/>
          </w:tcPr>
          <w:p w14:paraId="631E7F70" w14:textId="77777777" w:rsidR="00142284" w:rsidRPr="00AD48DC" w:rsidRDefault="00142284" w:rsidP="008464EA">
            <w:pPr>
              <w:jc w:val="both"/>
              <w:rPr>
                <w:rFonts w:ascii="Times New Roman" w:hAnsi="Times New Roman" w:cs="Times New Roman"/>
                <w:sz w:val="18"/>
                <w:szCs w:val="18"/>
              </w:rPr>
            </w:pPr>
          </w:p>
        </w:tc>
        <w:tc>
          <w:tcPr>
            <w:tcW w:w="1260" w:type="dxa"/>
          </w:tcPr>
          <w:p w14:paraId="240BCEF8" w14:textId="77777777" w:rsidR="00142284" w:rsidRPr="00AD48DC" w:rsidRDefault="00142284" w:rsidP="008464EA">
            <w:pPr>
              <w:jc w:val="both"/>
              <w:rPr>
                <w:rFonts w:ascii="Times New Roman" w:hAnsi="Times New Roman" w:cs="Times New Roman"/>
                <w:sz w:val="18"/>
                <w:szCs w:val="18"/>
              </w:rPr>
            </w:pPr>
          </w:p>
        </w:tc>
        <w:tc>
          <w:tcPr>
            <w:tcW w:w="1232" w:type="dxa"/>
          </w:tcPr>
          <w:p w14:paraId="740FCD6B" w14:textId="77777777" w:rsidR="00142284" w:rsidRPr="00AD48DC" w:rsidRDefault="00142284" w:rsidP="008464EA">
            <w:pPr>
              <w:jc w:val="both"/>
              <w:rPr>
                <w:rFonts w:ascii="Times New Roman" w:hAnsi="Times New Roman" w:cs="Times New Roman"/>
                <w:sz w:val="18"/>
                <w:szCs w:val="18"/>
              </w:rPr>
            </w:pPr>
          </w:p>
        </w:tc>
      </w:tr>
      <w:tr w:rsidR="00142284" w:rsidRPr="00AD48DC" w14:paraId="0144D62C" w14:textId="77777777" w:rsidTr="008464EA">
        <w:trPr>
          <w:trHeight w:val="144"/>
        </w:trPr>
        <w:tc>
          <w:tcPr>
            <w:tcW w:w="3505" w:type="dxa"/>
          </w:tcPr>
          <w:p w14:paraId="7E8E08DB" w14:textId="77777777" w:rsidR="00142284" w:rsidRPr="00AD48DC" w:rsidRDefault="00142284" w:rsidP="005E4C5B">
            <w:pPr>
              <w:pStyle w:val="ListParagraph"/>
              <w:numPr>
                <w:ilvl w:val="0"/>
                <w:numId w:val="35"/>
              </w:numPr>
              <w:jc w:val="both"/>
              <w:rPr>
                <w:rFonts w:ascii="Times New Roman" w:hAnsi="Times New Roman" w:cs="Times New Roman"/>
                <w:sz w:val="18"/>
                <w:szCs w:val="18"/>
              </w:rPr>
            </w:pPr>
            <w:r w:rsidRPr="00AD48DC">
              <w:rPr>
                <w:rFonts w:ascii="Times New Roman" w:hAnsi="Times New Roman" w:cs="Times New Roman"/>
                <w:sz w:val="18"/>
                <w:szCs w:val="18"/>
              </w:rPr>
              <w:t>Land lease expenses</w:t>
            </w:r>
          </w:p>
        </w:tc>
        <w:tc>
          <w:tcPr>
            <w:tcW w:w="900" w:type="dxa"/>
          </w:tcPr>
          <w:p w14:paraId="29F6C347" w14:textId="77777777" w:rsidR="00142284" w:rsidRPr="00AD48DC" w:rsidRDefault="00142284" w:rsidP="008464EA">
            <w:pPr>
              <w:jc w:val="both"/>
              <w:rPr>
                <w:rFonts w:ascii="Times New Roman" w:hAnsi="Times New Roman" w:cs="Times New Roman"/>
                <w:sz w:val="18"/>
                <w:szCs w:val="18"/>
              </w:rPr>
            </w:pPr>
          </w:p>
        </w:tc>
        <w:tc>
          <w:tcPr>
            <w:tcW w:w="990" w:type="dxa"/>
          </w:tcPr>
          <w:p w14:paraId="7AAE4F3C" w14:textId="77777777" w:rsidR="00142284" w:rsidRPr="00AD48DC" w:rsidRDefault="00142284" w:rsidP="008464EA">
            <w:pPr>
              <w:jc w:val="both"/>
              <w:rPr>
                <w:rFonts w:ascii="Times New Roman" w:hAnsi="Times New Roman" w:cs="Times New Roman"/>
                <w:sz w:val="18"/>
                <w:szCs w:val="18"/>
              </w:rPr>
            </w:pPr>
          </w:p>
        </w:tc>
        <w:tc>
          <w:tcPr>
            <w:tcW w:w="1463" w:type="dxa"/>
          </w:tcPr>
          <w:p w14:paraId="0C22A5D7" w14:textId="77777777" w:rsidR="00142284" w:rsidRPr="00AD48DC" w:rsidRDefault="00142284" w:rsidP="008464EA">
            <w:pPr>
              <w:jc w:val="both"/>
              <w:rPr>
                <w:rFonts w:ascii="Times New Roman" w:hAnsi="Times New Roman" w:cs="Times New Roman"/>
                <w:sz w:val="18"/>
                <w:szCs w:val="18"/>
              </w:rPr>
            </w:pPr>
          </w:p>
        </w:tc>
        <w:tc>
          <w:tcPr>
            <w:tcW w:w="1260" w:type="dxa"/>
          </w:tcPr>
          <w:p w14:paraId="2840D218" w14:textId="77777777" w:rsidR="00142284" w:rsidRPr="00AD48DC" w:rsidRDefault="00142284" w:rsidP="008464EA">
            <w:pPr>
              <w:jc w:val="both"/>
              <w:rPr>
                <w:rFonts w:ascii="Times New Roman" w:hAnsi="Times New Roman" w:cs="Times New Roman"/>
                <w:sz w:val="18"/>
                <w:szCs w:val="18"/>
              </w:rPr>
            </w:pPr>
          </w:p>
        </w:tc>
        <w:tc>
          <w:tcPr>
            <w:tcW w:w="1232" w:type="dxa"/>
          </w:tcPr>
          <w:p w14:paraId="59C8A3E8" w14:textId="77777777" w:rsidR="00142284" w:rsidRPr="00AD48DC" w:rsidRDefault="00142284" w:rsidP="008464EA">
            <w:pPr>
              <w:jc w:val="both"/>
              <w:rPr>
                <w:rFonts w:ascii="Times New Roman" w:hAnsi="Times New Roman" w:cs="Times New Roman"/>
                <w:sz w:val="18"/>
                <w:szCs w:val="18"/>
              </w:rPr>
            </w:pPr>
          </w:p>
        </w:tc>
      </w:tr>
      <w:tr w:rsidR="00142284" w:rsidRPr="00AD48DC" w14:paraId="26633A1D" w14:textId="77777777" w:rsidTr="008464EA">
        <w:trPr>
          <w:trHeight w:val="144"/>
        </w:trPr>
        <w:tc>
          <w:tcPr>
            <w:tcW w:w="3505" w:type="dxa"/>
          </w:tcPr>
          <w:p w14:paraId="48D9161F" w14:textId="77777777" w:rsidR="00142284" w:rsidRPr="00AD48DC" w:rsidRDefault="00142284" w:rsidP="005E4C5B">
            <w:pPr>
              <w:pStyle w:val="ListParagraph"/>
              <w:numPr>
                <w:ilvl w:val="0"/>
                <w:numId w:val="35"/>
              </w:numPr>
              <w:jc w:val="both"/>
              <w:rPr>
                <w:rFonts w:ascii="Times New Roman" w:hAnsi="Times New Roman" w:cs="Times New Roman"/>
                <w:sz w:val="18"/>
                <w:szCs w:val="18"/>
              </w:rPr>
            </w:pPr>
            <w:r w:rsidRPr="00AD48DC">
              <w:rPr>
                <w:rFonts w:ascii="Times New Roman" w:hAnsi="Times New Roman" w:cs="Times New Roman"/>
                <w:sz w:val="18"/>
                <w:szCs w:val="18"/>
              </w:rPr>
              <w:t xml:space="preserve">Replacement reserves (roof, carpet, </w:t>
            </w:r>
            <w:proofErr w:type="spellStart"/>
            <w:r w:rsidRPr="00AD48DC">
              <w:rPr>
                <w:rFonts w:ascii="Times New Roman" w:hAnsi="Times New Roman" w:cs="Times New Roman"/>
                <w:sz w:val="18"/>
                <w:szCs w:val="18"/>
              </w:rPr>
              <w:t>etc</w:t>
            </w:r>
            <w:proofErr w:type="spellEnd"/>
            <w:r w:rsidRPr="00AD48DC">
              <w:rPr>
                <w:rFonts w:ascii="Times New Roman" w:hAnsi="Times New Roman" w:cs="Times New Roman"/>
                <w:sz w:val="18"/>
                <w:szCs w:val="18"/>
              </w:rPr>
              <w:t>)</w:t>
            </w:r>
          </w:p>
        </w:tc>
        <w:tc>
          <w:tcPr>
            <w:tcW w:w="900" w:type="dxa"/>
          </w:tcPr>
          <w:p w14:paraId="4B328FAF" w14:textId="77777777" w:rsidR="00142284" w:rsidRPr="00AD48DC" w:rsidRDefault="00142284" w:rsidP="008464EA">
            <w:pPr>
              <w:jc w:val="both"/>
              <w:rPr>
                <w:rFonts w:ascii="Times New Roman" w:hAnsi="Times New Roman" w:cs="Times New Roman"/>
                <w:sz w:val="18"/>
                <w:szCs w:val="18"/>
              </w:rPr>
            </w:pPr>
          </w:p>
        </w:tc>
        <w:tc>
          <w:tcPr>
            <w:tcW w:w="990" w:type="dxa"/>
          </w:tcPr>
          <w:p w14:paraId="6DBF0B82" w14:textId="77777777" w:rsidR="00142284" w:rsidRPr="00AD48DC" w:rsidRDefault="00142284" w:rsidP="008464EA">
            <w:pPr>
              <w:jc w:val="both"/>
              <w:rPr>
                <w:rFonts w:ascii="Times New Roman" w:hAnsi="Times New Roman" w:cs="Times New Roman"/>
                <w:sz w:val="18"/>
                <w:szCs w:val="18"/>
              </w:rPr>
            </w:pPr>
          </w:p>
        </w:tc>
        <w:tc>
          <w:tcPr>
            <w:tcW w:w="1463" w:type="dxa"/>
          </w:tcPr>
          <w:p w14:paraId="55295962" w14:textId="77777777" w:rsidR="00142284" w:rsidRPr="00AD48DC" w:rsidRDefault="00142284" w:rsidP="008464EA">
            <w:pPr>
              <w:jc w:val="both"/>
              <w:rPr>
                <w:rFonts w:ascii="Times New Roman" w:hAnsi="Times New Roman" w:cs="Times New Roman"/>
                <w:sz w:val="18"/>
                <w:szCs w:val="18"/>
              </w:rPr>
            </w:pPr>
          </w:p>
        </w:tc>
        <w:tc>
          <w:tcPr>
            <w:tcW w:w="1260" w:type="dxa"/>
          </w:tcPr>
          <w:p w14:paraId="2E56F8D1" w14:textId="77777777" w:rsidR="00142284" w:rsidRPr="00AD48DC" w:rsidRDefault="00142284" w:rsidP="008464EA">
            <w:pPr>
              <w:jc w:val="both"/>
              <w:rPr>
                <w:rFonts w:ascii="Times New Roman" w:hAnsi="Times New Roman" w:cs="Times New Roman"/>
                <w:sz w:val="18"/>
                <w:szCs w:val="18"/>
              </w:rPr>
            </w:pPr>
          </w:p>
        </w:tc>
        <w:tc>
          <w:tcPr>
            <w:tcW w:w="1232" w:type="dxa"/>
          </w:tcPr>
          <w:p w14:paraId="59943933" w14:textId="77777777" w:rsidR="00142284" w:rsidRPr="00AD48DC" w:rsidRDefault="00142284" w:rsidP="008464EA">
            <w:pPr>
              <w:jc w:val="both"/>
              <w:rPr>
                <w:rFonts w:ascii="Times New Roman" w:hAnsi="Times New Roman" w:cs="Times New Roman"/>
                <w:sz w:val="18"/>
                <w:szCs w:val="18"/>
              </w:rPr>
            </w:pPr>
          </w:p>
        </w:tc>
      </w:tr>
      <w:tr w:rsidR="00142284" w:rsidRPr="00AD48DC" w14:paraId="2BB69B17" w14:textId="77777777" w:rsidTr="008464EA">
        <w:trPr>
          <w:trHeight w:val="144"/>
        </w:trPr>
        <w:tc>
          <w:tcPr>
            <w:tcW w:w="3505" w:type="dxa"/>
          </w:tcPr>
          <w:p w14:paraId="47B9232E" w14:textId="77777777" w:rsidR="00142284" w:rsidRPr="00AD48DC" w:rsidRDefault="00142284" w:rsidP="008464EA">
            <w:pPr>
              <w:jc w:val="both"/>
              <w:rPr>
                <w:rFonts w:ascii="Times New Roman" w:hAnsi="Times New Roman" w:cs="Times New Roman"/>
                <w:b/>
                <w:sz w:val="18"/>
                <w:szCs w:val="18"/>
              </w:rPr>
            </w:pPr>
            <w:r w:rsidRPr="00AD48DC">
              <w:rPr>
                <w:rFonts w:ascii="Times New Roman" w:hAnsi="Times New Roman" w:cs="Times New Roman"/>
                <w:b/>
                <w:sz w:val="18"/>
                <w:szCs w:val="18"/>
              </w:rPr>
              <w:t>Total</w:t>
            </w:r>
          </w:p>
        </w:tc>
        <w:tc>
          <w:tcPr>
            <w:tcW w:w="900" w:type="dxa"/>
          </w:tcPr>
          <w:p w14:paraId="248781D7" w14:textId="77777777" w:rsidR="00142284" w:rsidRPr="00AD48DC" w:rsidRDefault="00142284" w:rsidP="008464EA">
            <w:pPr>
              <w:jc w:val="both"/>
              <w:rPr>
                <w:rFonts w:ascii="Times New Roman" w:hAnsi="Times New Roman" w:cs="Times New Roman"/>
                <w:sz w:val="18"/>
                <w:szCs w:val="18"/>
              </w:rPr>
            </w:pPr>
          </w:p>
        </w:tc>
        <w:tc>
          <w:tcPr>
            <w:tcW w:w="990" w:type="dxa"/>
          </w:tcPr>
          <w:p w14:paraId="7D8CDEAE" w14:textId="77777777" w:rsidR="00142284" w:rsidRPr="00AD48DC" w:rsidRDefault="00142284" w:rsidP="008464EA">
            <w:pPr>
              <w:jc w:val="both"/>
              <w:rPr>
                <w:rFonts w:ascii="Times New Roman" w:hAnsi="Times New Roman" w:cs="Times New Roman"/>
                <w:sz w:val="18"/>
                <w:szCs w:val="18"/>
              </w:rPr>
            </w:pPr>
          </w:p>
        </w:tc>
        <w:tc>
          <w:tcPr>
            <w:tcW w:w="1463" w:type="dxa"/>
          </w:tcPr>
          <w:p w14:paraId="2047C7A7" w14:textId="77777777" w:rsidR="00142284" w:rsidRPr="00AD48DC" w:rsidRDefault="00142284" w:rsidP="008464EA">
            <w:pPr>
              <w:jc w:val="both"/>
              <w:rPr>
                <w:rFonts w:ascii="Times New Roman" w:hAnsi="Times New Roman" w:cs="Times New Roman"/>
                <w:sz w:val="18"/>
                <w:szCs w:val="18"/>
              </w:rPr>
            </w:pPr>
          </w:p>
        </w:tc>
        <w:tc>
          <w:tcPr>
            <w:tcW w:w="1260" w:type="dxa"/>
          </w:tcPr>
          <w:p w14:paraId="7CC310AE" w14:textId="77777777" w:rsidR="00142284" w:rsidRPr="00AD48DC" w:rsidRDefault="00142284" w:rsidP="008464EA">
            <w:pPr>
              <w:jc w:val="both"/>
              <w:rPr>
                <w:rFonts w:ascii="Times New Roman" w:hAnsi="Times New Roman" w:cs="Times New Roman"/>
                <w:sz w:val="18"/>
                <w:szCs w:val="18"/>
              </w:rPr>
            </w:pPr>
          </w:p>
        </w:tc>
        <w:tc>
          <w:tcPr>
            <w:tcW w:w="1232" w:type="dxa"/>
          </w:tcPr>
          <w:p w14:paraId="6263DA32" w14:textId="77777777" w:rsidR="00142284" w:rsidRPr="00AD48DC" w:rsidRDefault="00142284" w:rsidP="008464EA">
            <w:pPr>
              <w:jc w:val="both"/>
              <w:rPr>
                <w:rFonts w:ascii="Times New Roman" w:hAnsi="Times New Roman" w:cs="Times New Roman"/>
                <w:sz w:val="18"/>
                <w:szCs w:val="18"/>
              </w:rPr>
            </w:pPr>
          </w:p>
        </w:tc>
      </w:tr>
    </w:tbl>
    <w:p w14:paraId="17687C8D" w14:textId="77777777" w:rsidR="00142284" w:rsidRPr="00AD48DC" w:rsidRDefault="00142284" w:rsidP="00142284">
      <w:pPr>
        <w:ind w:firstLine="720"/>
        <w:jc w:val="both"/>
        <w:rPr>
          <w:rFonts w:ascii="Times New Roman" w:hAnsi="Times New Roman" w:cs="Times New Roman"/>
          <w:sz w:val="18"/>
          <w:szCs w:val="18"/>
        </w:rPr>
      </w:pPr>
    </w:p>
    <w:p w14:paraId="1E7EF3BC" w14:textId="77777777" w:rsidR="00142284" w:rsidRPr="00AD48DC" w:rsidRDefault="00142284" w:rsidP="00142284">
      <w:pPr>
        <w:jc w:val="both"/>
        <w:rPr>
          <w:rFonts w:ascii="Times New Roman" w:hAnsi="Times New Roman" w:cs="Times New Roman"/>
          <w:sz w:val="18"/>
          <w:szCs w:val="18"/>
        </w:rPr>
      </w:pPr>
    </w:p>
    <w:p w14:paraId="075923DB" w14:textId="77777777" w:rsidR="00142284" w:rsidRDefault="00142284" w:rsidP="00142284"/>
    <w:p w14:paraId="7FD3AF82" w14:textId="77777777" w:rsidR="00FD5AB1" w:rsidRPr="00BA67F7" w:rsidRDefault="00FD5AB1" w:rsidP="00FD5AB1">
      <w:pPr>
        <w:rPr>
          <w:rFonts w:ascii="Arial" w:hAnsi="Arial" w:cs="Arial"/>
        </w:rPr>
      </w:pPr>
    </w:p>
    <w:p w14:paraId="77010150" w14:textId="77777777" w:rsidR="00FD5AB1" w:rsidRPr="00BA67F7" w:rsidRDefault="00FD5AB1" w:rsidP="00FD5AB1">
      <w:pPr>
        <w:rPr>
          <w:rFonts w:ascii="Arial" w:hAnsi="Arial" w:cs="Arial"/>
        </w:rPr>
      </w:pPr>
    </w:p>
    <w:p w14:paraId="7C9C5A43" w14:textId="77777777" w:rsidR="00FD5AB1" w:rsidRPr="00BA67F7" w:rsidRDefault="00FD5AB1" w:rsidP="00FD5AB1">
      <w:pPr>
        <w:rPr>
          <w:rFonts w:ascii="Arial" w:hAnsi="Arial" w:cs="Arial"/>
        </w:rPr>
      </w:pPr>
    </w:p>
    <w:p w14:paraId="153FB474" w14:textId="77777777" w:rsidR="00FD5AB1" w:rsidRPr="00BA67F7" w:rsidRDefault="00FD5AB1" w:rsidP="00FD5AB1">
      <w:pPr>
        <w:rPr>
          <w:rFonts w:ascii="Arial" w:hAnsi="Arial" w:cs="Arial"/>
        </w:rPr>
      </w:pPr>
    </w:p>
    <w:p w14:paraId="47FA8036" w14:textId="77777777" w:rsidR="00FD5AB1" w:rsidRPr="00BA67F7" w:rsidRDefault="00FD5AB1" w:rsidP="00FD5AB1">
      <w:pPr>
        <w:rPr>
          <w:rFonts w:ascii="Arial" w:hAnsi="Arial" w:cs="Arial"/>
        </w:rPr>
      </w:pPr>
      <w:bookmarkStart w:id="172" w:name="_GoBack"/>
      <w:bookmarkEnd w:id="172"/>
    </w:p>
    <w:sectPr w:rsidR="00FD5AB1" w:rsidRPr="00BA67F7" w:rsidSect="00A22E2D">
      <w:pgSz w:w="12240" w:h="15840"/>
      <w:pgMar w:top="994" w:right="1440" w:bottom="1354"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3E601F" w14:textId="77777777" w:rsidR="006F4499" w:rsidRDefault="006F4499" w:rsidP="00CA550C">
      <w:pPr>
        <w:spacing w:after="0" w:line="240" w:lineRule="auto"/>
      </w:pPr>
      <w:r>
        <w:separator/>
      </w:r>
    </w:p>
  </w:endnote>
  <w:endnote w:type="continuationSeparator" w:id="0">
    <w:p w14:paraId="4BB2560D" w14:textId="77777777" w:rsidR="006F4499" w:rsidRDefault="006F4499" w:rsidP="00CA55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等线">
    <w:panose1 w:val="00000000000000000000"/>
    <w:charset w:val="80"/>
    <w:family w:val="roman"/>
    <w:notTrueType/>
    <w:pitch w:val="default"/>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等线 Light">
    <w:panose1 w:val="00000000000000000000"/>
    <w:charset w:val="80"/>
    <w:family w:val="roman"/>
    <w:notTrueType/>
    <w:pitch w:val="default"/>
  </w:font>
  <w:font w:name="Segoe UI">
    <w:panose1 w:val="020B0502040204020203"/>
    <w:charset w:val="00"/>
    <w:family w:val="swiss"/>
    <w:pitch w:val="variable"/>
    <w:sig w:usb0="E10022FF" w:usb1="C000E47F" w:usb2="00000029" w:usb3="00000000" w:csb0="000001DF" w:csb1="00000000"/>
  </w:font>
  <w:font w:name="Garamond">
    <w:panose1 w:val="02020404030301010803"/>
    <w:charset w:val="00"/>
    <w:family w:val="roman"/>
    <w:pitch w:val="variable"/>
    <w:sig w:usb0="00000287" w:usb1="00000000" w:usb2="00000000" w:usb3="00000000" w:csb0="0000009F" w:csb1="00000000"/>
  </w:font>
  <w:font w:name="Ebrima">
    <w:panose1 w:val="02000000000000000000"/>
    <w:charset w:val="00"/>
    <w:family w:val="auto"/>
    <w:pitch w:val="variable"/>
    <w:sig w:usb0="A000005F" w:usb1="02000041" w:usb2="00000000" w:usb3="00000000" w:csb0="00000093" w:csb1="00000000"/>
  </w:font>
  <w:font w:name="Geneva">
    <w:altName w:val="Arial"/>
    <w:panose1 w:val="00000000000000000000"/>
    <w:charset w:val="00"/>
    <w:family w:val="roman"/>
    <w:notTrueType/>
    <w:pitch w:val="default"/>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11ECF" w14:textId="5C1F79C3" w:rsidR="006F4499" w:rsidRDefault="006F4499">
    <w:pPr>
      <w:pStyle w:val="Footer"/>
    </w:pPr>
    <w:r>
      <w:rPr>
        <w:color w:val="7F7F7F" w:themeColor="background1" w:themeShade="7F"/>
        <w:spacing w:val="60"/>
      </w:rPr>
      <w:t>Page</w:t>
    </w:r>
    <w:r>
      <w:t xml:space="preserve"> | </w:t>
    </w:r>
    <w:r>
      <w:fldChar w:fldCharType="begin"/>
    </w:r>
    <w:r>
      <w:instrText xml:space="preserve"> PAGE   \* MERGEFORMAT </w:instrText>
    </w:r>
    <w:r>
      <w:fldChar w:fldCharType="separate"/>
    </w:r>
    <w:r w:rsidR="004853E0" w:rsidRPr="004853E0">
      <w:rPr>
        <w:b/>
        <w:bCs/>
        <w:noProof/>
      </w:rPr>
      <w:t>114</w:t>
    </w:r>
    <w:r>
      <w:rPr>
        <w:b/>
        <w:bCs/>
        <w:noProof/>
      </w:rPr>
      <w:fldChar w:fldCharType="end"/>
    </w:r>
  </w:p>
  <w:p w14:paraId="7627A87D" w14:textId="77777777" w:rsidR="006F4499" w:rsidRDefault="006F449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5662710"/>
      <w:docPartObj>
        <w:docPartGallery w:val="Page Numbers (Bottom of Page)"/>
        <w:docPartUnique/>
      </w:docPartObj>
    </w:sdtPr>
    <w:sdtEndPr>
      <w:rPr>
        <w:noProof/>
      </w:rPr>
    </w:sdtEndPr>
    <w:sdtContent>
      <w:p w14:paraId="41B93D62" w14:textId="3CDFFB7E" w:rsidR="006F4499" w:rsidRDefault="006F4499">
        <w:pPr>
          <w:pStyle w:val="Footer"/>
        </w:pPr>
        <w:r>
          <w:fldChar w:fldCharType="begin"/>
        </w:r>
        <w:r>
          <w:instrText xml:space="preserve"> PAGE   \* MERGEFORMAT </w:instrText>
        </w:r>
        <w:r>
          <w:fldChar w:fldCharType="separate"/>
        </w:r>
        <w:r w:rsidR="004853E0">
          <w:rPr>
            <w:noProof/>
          </w:rPr>
          <w:t>1</w:t>
        </w:r>
        <w:r>
          <w:rPr>
            <w:noProof/>
          </w:rPr>
          <w:fldChar w:fldCharType="end"/>
        </w:r>
      </w:p>
    </w:sdtContent>
  </w:sdt>
  <w:p w14:paraId="0E6D75F6" w14:textId="77777777" w:rsidR="006F4499" w:rsidRDefault="006F44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725B70" w14:textId="77777777" w:rsidR="006F4499" w:rsidRDefault="006F4499" w:rsidP="00CA550C">
      <w:pPr>
        <w:spacing w:after="0" w:line="240" w:lineRule="auto"/>
      </w:pPr>
      <w:r>
        <w:separator/>
      </w:r>
    </w:p>
  </w:footnote>
  <w:footnote w:type="continuationSeparator" w:id="0">
    <w:p w14:paraId="135D2E18" w14:textId="77777777" w:rsidR="006F4499" w:rsidRDefault="006F4499" w:rsidP="00CA550C">
      <w:pPr>
        <w:spacing w:after="0" w:line="240" w:lineRule="auto"/>
      </w:pPr>
      <w:r>
        <w:continuationSeparator/>
      </w:r>
    </w:p>
  </w:footnote>
  <w:footnote w:id="1">
    <w:p w14:paraId="2D91676A" w14:textId="77777777" w:rsidR="006F4499" w:rsidRDefault="006F4499" w:rsidP="00475C4B">
      <w:pPr>
        <w:pStyle w:val="FootnoteText"/>
      </w:pPr>
      <w:r>
        <w:rPr>
          <w:rStyle w:val="FootnoteReference"/>
        </w:rPr>
        <w:footnoteRef/>
      </w:r>
      <w:sdt>
        <w:sdtPr>
          <w:id w:val="1201049235"/>
          <w:citation/>
        </w:sdtPr>
        <w:sdtEndPr/>
        <w:sdtContent>
          <w:r>
            <w:fldChar w:fldCharType="begin"/>
          </w:r>
          <w:r>
            <w:instrText xml:space="preserve"> CITATION Wik \l 1033 </w:instrText>
          </w:r>
          <w:r>
            <w:fldChar w:fldCharType="separate"/>
          </w:r>
          <w:r>
            <w:rPr>
              <w:noProof/>
            </w:rPr>
            <w:t xml:space="preserve"> (Wikipedia, the free encyclopedia)</w:t>
          </w:r>
          <w:r>
            <w:rPr>
              <w:noProof/>
            </w:rPr>
            <w:fldChar w:fldCharType="end"/>
          </w:r>
        </w:sdtContent>
      </w:sdt>
      <w:r>
        <w:t xml:space="preserve"> Eminent domain (United States, the Philippines), Compulsory Purchase (United Kingdom, New Zealand, Ireland), Resumption (Hong Kong), Resumption/Compulsory Acquisition (Australia), or Expropriation (France, Mexico, South Africa, Canada, Brazil, Portugal, Spain). </w:t>
      </w:r>
      <w:bookmarkStart w:id="11" w:name="_Ref479860769"/>
      <w:r>
        <w:rPr>
          <w:rStyle w:val="FootnoteReference"/>
        </w:rPr>
        <w:footnoteRef/>
      </w:r>
      <w:bookmarkEnd w:id="11"/>
    </w:p>
  </w:footnote>
  <w:footnote w:id="2">
    <w:p w14:paraId="3E39142A" w14:textId="77777777" w:rsidR="006F4499" w:rsidRDefault="006F4499" w:rsidP="00475C4B">
      <w:pPr>
        <w:pStyle w:val="FootnoteText"/>
      </w:pPr>
      <w:r>
        <w:rPr>
          <w:rStyle w:val="FootnoteReference"/>
        </w:rPr>
        <w:footnoteRef/>
      </w:r>
      <w:sdt>
        <w:sdtPr>
          <w:id w:val="-48769964"/>
          <w:citation/>
        </w:sdtPr>
        <w:sdtEndPr/>
        <w:sdtContent>
          <w:r>
            <w:fldChar w:fldCharType="begin"/>
          </w:r>
          <w:r>
            <w:instrText xml:space="preserve"> CITATION Dan14 \l 1033 </w:instrText>
          </w:r>
          <w:r>
            <w:fldChar w:fldCharType="separate"/>
          </w:r>
          <w:r>
            <w:rPr>
              <w:noProof/>
            </w:rPr>
            <w:t xml:space="preserve"> (Ambaye D. w., 2014)</w:t>
          </w:r>
          <w:r>
            <w:rPr>
              <w:noProof/>
            </w:rPr>
            <w:fldChar w:fldCharType="end"/>
          </w:r>
        </w:sdtContent>
      </w:sdt>
    </w:p>
  </w:footnote>
  <w:footnote w:id="3">
    <w:p w14:paraId="34BE42BE" w14:textId="77777777" w:rsidR="006F4499" w:rsidRDefault="006F4499" w:rsidP="00475C4B">
      <w:pPr>
        <w:pStyle w:val="FootnoteText"/>
      </w:pPr>
      <w:r>
        <w:rPr>
          <w:rStyle w:val="FootnoteReference"/>
        </w:rPr>
        <w:footnoteRef/>
      </w:r>
      <w:sdt>
        <w:sdtPr>
          <w:id w:val="183872849"/>
          <w:citation/>
        </w:sdtPr>
        <w:sdtEndPr/>
        <w:sdtContent>
          <w:r>
            <w:fldChar w:fldCharType="begin"/>
          </w:r>
          <w:r>
            <w:instrText xml:space="preserve"> CITATION Cou07 \l 1033 </w:instrText>
          </w:r>
          <w:r>
            <w:fldChar w:fldCharType="separate"/>
          </w:r>
          <w:r>
            <w:rPr>
              <w:noProof/>
            </w:rPr>
            <w:t xml:space="preserve"> (Federal democratic republic of Ethiopia, 2007)</w:t>
          </w:r>
          <w:r>
            <w:rPr>
              <w:noProof/>
            </w:rPr>
            <w:fldChar w:fldCharType="end"/>
          </w:r>
        </w:sdtContent>
      </w:sdt>
    </w:p>
  </w:footnote>
  <w:footnote w:id="4">
    <w:p w14:paraId="0213546F" w14:textId="77777777" w:rsidR="006F4499" w:rsidRPr="00071E83" w:rsidRDefault="006F4499" w:rsidP="00475C4B">
      <w:pPr>
        <w:pStyle w:val="FootnoteText"/>
        <w:rPr>
          <w:lang w:val="es-ES_tradnl"/>
        </w:rPr>
      </w:pPr>
      <w:r>
        <w:rPr>
          <w:rStyle w:val="FootnoteReference"/>
        </w:rPr>
        <w:footnoteRef/>
      </w:r>
      <w:sdt>
        <w:sdtPr>
          <w:id w:val="1894318957"/>
          <w:citation/>
        </w:sdtPr>
        <w:sdtEndPr/>
        <w:sdtContent>
          <w:r>
            <w:fldChar w:fldCharType="begin"/>
          </w:r>
          <w:r w:rsidRPr="00071E83">
            <w:rPr>
              <w:lang w:val="es-ES_tradnl"/>
            </w:rPr>
            <w:instrText xml:space="preserve"> CITATION Dan14 \l 1033 </w:instrText>
          </w:r>
          <w:r>
            <w:fldChar w:fldCharType="separate"/>
          </w:r>
          <w:r>
            <w:rPr>
              <w:noProof/>
              <w:lang w:val="es-ES_tradnl"/>
            </w:rPr>
            <w:t xml:space="preserve"> </w:t>
          </w:r>
          <w:r w:rsidRPr="006C0D63">
            <w:rPr>
              <w:noProof/>
              <w:lang w:val="es-ES_tradnl"/>
            </w:rPr>
            <w:t>(Ambaye D. w., 2014)</w:t>
          </w:r>
          <w:r>
            <w:rPr>
              <w:noProof/>
            </w:rPr>
            <w:fldChar w:fldCharType="end"/>
          </w:r>
        </w:sdtContent>
      </w:sdt>
    </w:p>
  </w:footnote>
  <w:footnote w:id="5">
    <w:p w14:paraId="6265D65A" w14:textId="77777777" w:rsidR="006F4499" w:rsidRDefault="006F4499">
      <w:pPr>
        <w:pStyle w:val="FootnoteText"/>
      </w:pPr>
      <w:r>
        <w:rPr>
          <w:rStyle w:val="FootnoteReference"/>
        </w:rPr>
        <w:footnoteRef/>
      </w:r>
      <w:sdt>
        <w:sdtPr>
          <w:id w:val="-45376515"/>
          <w:citation/>
        </w:sdtPr>
        <w:sdtEndPr/>
        <w:sdtContent>
          <w:r>
            <w:fldChar w:fldCharType="begin"/>
          </w:r>
          <w:r>
            <w:instrText xml:space="preserve">CITATION HEN901 \l 1033 </w:instrText>
          </w:r>
          <w:r>
            <w:fldChar w:fldCharType="separate"/>
          </w:r>
          <w:r>
            <w:rPr>
              <w:noProof/>
            </w:rPr>
            <w:t xml:space="preserve"> (Henry Campbell Black, 1990)</w:t>
          </w:r>
          <w:r>
            <w:rPr>
              <w:noProof/>
            </w:rPr>
            <w:fldChar w:fldCharType="end"/>
          </w:r>
        </w:sdtContent>
      </w:sdt>
    </w:p>
  </w:footnote>
  <w:footnote w:id="6">
    <w:p w14:paraId="77DD1F65" w14:textId="77777777" w:rsidR="006F4499" w:rsidRDefault="006F4499">
      <w:pPr>
        <w:pStyle w:val="FootnoteText"/>
      </w:pPr>
      <w:r>
        <w:rPr>
          <w:rStyle w:val="FootnoteReference"/>
        </w:rPr>
        <w:footnoteRef/>
      </w:r>
      <w:sdt>
        <w:sdtPr>
          <w:id w:val="-1903827384"/>
          <w:citation/>
        </w:sdtPr>
        <w:sdtEndPr/>
        <w:sdtContent>
          <w:r>
            <w:fldChar w:fldCharType="begin"/>
          </w:r>
          <w:r>
            <w:instrText xml:space="preserve"> CITATION INT131 \l 1033 </w:instrText>
          </w:r>
          <w:r>
            <w:fldChar w:fldCharType="separate"/>
          </w:r>
          <w:r>
            <w:rPr>
              <w:noProof/>
            </w:rPr>
            <w:t xml:space="preserve"> (INTERNATIONAL ASSOCIATION ofASSESSING OFFICERS (IAAO), 2013)</w:t>
          </w:r>
          <w:r>
            <w:rPr>
              <w:noProof/>
            </w:rPr>
            <w:fldChar w:fldCharType="end"/>
          </w:r>
        </w:sdtContent>
      </w:sdt>
    </w:p>
  </w:footnote>
  <w:footnote w:id="7">
    <w:p w14:paraId="790A6AB0" w14:textId="77777777" w:rsidR="006F4499" w:rsidRDefault="006F4499">
      <w:pPr>
        <w:pStyle w:val="FootnoteText"/>
      </w:pPr>
      <w:r>
        <w:rPr>
          <w:rStyle w:val="FootnoteReference"/>
        </w:rPr>
        <w:footnoteRef/>
      </w:r>
      <w:sdt>
        <w:sdtPr>
          <w:id w:val="-1024020452"/>
          <w:citation/>
        </w:sdtPr>
        <w:sdtEndPr/>
        <w:sdtContent>
          <w:r>
            <w:fldChar w:fldCharType="begin"/>
          </w:r>
          <w:r>
            <w:instrText xml:space="preserve"> CITATION Nik13 \l 1033 </w:instrText>
          </w:r>
          <w:r>
            <w:fldChar w:fldCharType="separate"/>
          </w:r>
          <w:r>
            <w:rPr>
              <w:noProof/>
            </w:rPr>
            <w:t xml:space="preserve"> (Nikièma, 2013)</w:t>
          </w:r>
          <w:r>
            <w:rPr>
              <w:noProof/>
            </w:rPr>
            <w:fldChar w:fldCharType="end"/>
          </w:r>
        </w:sdtContent>
      </w:sdt>
    </w:p>
  </w:footnote>
  <w:footnote w:id="8">
    <w:p w14:paraId="1FABCBAA" w14:textId="77777777" w:rsidR="006F4499" w:rsidRDefault="006F4499" w:rsidP="00AC1270">
      <w:pPr>
        <w:pStyle w:val="FootnoteText"/>
      </w:pPr>
      <w:r>
        <w:rPr>
          <w:rStyle w:val="FootnoteReference"/>
        </w:rPr>
        <w:footnoteRef/>
      </w:r>
      <w:sdt>
        <w:sdtPr>
          <w:id w:val="-2145345369"/>
          <w:citation/>
        </w:sdtPr>
        <w:sdtEndPr/>
        <w:sdtContent>
          <w:r>
            <w:fldChar w:fldCharType="begin"/>
          </w:r>
          <w:r>
            <w:instrText xml:space="preserve">CITATION HEN901 \l 1033 </w:instrText>
          </w:r>
          <w:r>
            <w:fldChar w:fldCharType="separate"/>
          </w:r>
          <w:r>
            <w:rPr>
              <w:noProof/>
            </w:rPr>
            <w:t xml:space="preserve"> (Henry Campbell Black, 1990)</w:t>
          </w:r>
          <w:r>
            <w:rPr>
              <w:noProof/>
            </w:rPr>
            <w:fldChar w:fldCharType="end"/>
          </w:r>
        </w:sdtContent>
      </w:sdt>
    </w:p>
  </w:footnote>
  <w:footnote w:id="9">
    <w:p w14:paraId="1CB0F7A0" w14:textId="77777777" w:rsidR="006F4499" w:rsidRDefault="006F4499" w:rsidP="00AC1270">
      <w:pPr>
        <w:pStyle w:val="FootnoteText"/>
      </w:pPr>
      <w:r>
        <w:rPr>
          <w:rStyle w:val="FootnoteReference"/>
        </w:rPr>
        <w:footnoteRef/>
      </w:r>
      <w:sdt>
        <w:sdtPr>
          <w:id w:val="-2107801677"/>
          <w:citation/>
        </w:sdtPr>
        <w:sdtEndPr/>
        <w:sdtContent>
          <w:r>
            <w:fldChar w:fldCharType="begin"/>
          </w:r>
          <w:r>
            <w:instrText xml:space="preserve"> CITATION Mar10 \l 1033 </w:instrText>
          </w:r>
          <w:r>
            <w:fldChar w:fldCharType="separate"/>
          </w:r>
          <w:r>
            <w:rPr>
              <w:noProof/>
            </w:rPr>
            <w:t xml:space="preserve"> (Trojanek, 2010)</w:t>
          </w:r>
          <w:r>
            <w:rPr>
              <w:noProof/>
            </w:rPr>
            <w:fldChar w:fldCharType="end"/>
          </w:r>
        </w:sdtContent>
      </w:sdt>
    </w:p>
  </w:footnote>
  <w:footnote w:id="10">
    <w:p w14:paraId="4C1877D0" w14:textId="77777777" w:rsidR="006F4499" w:rsidRDefault="006F4499" w:rsidP="00AC1270">
      <w:pPr>
        <w:pStyle w:val="FootnoteText"/>
      </w:pPr>
      <w:r>
        <w:rPr>
          <w:rStyle w:val="FootnoteReference"/>
        </w:rPr>
        <w:footnoteRef/>
      </w:r>
      <w:sdt>
        <w:sdtPr>
          <w:id w:val="1426073016"/>
          <w:citation/>
        </w:sdtPr>
        <w:sdtEndPr/>
        <w:sdtContent>
          <w:r>
            <w:fldChar w:fldCharType="begin"/>
          </w:r>
          <w:r>
            <w:instrText xml:space="preserve"> CITATION Int11 \l 1033 </w:instrText>
          </w:r>
          <w:r>
            <w:fldChar w:fldCharType="separate"/>
          </w:r>
          <w:r>
            <w:rPr>
              <w:noProof/>
            </w:rPr>
            <w:t xml:space="preserve"> (International Valuation Standards Council, 2011)</w:t>
          </w:r>
          <w:r>
            <w:rPr>
              <w:noProof/>
            </w:rPr>
            <w:fldChar w:fldCharType="end"/>
          </w:r>
        </w:sdtContent>
      </w:sdt>
    </w:p>
  </w:footnote>
  <w:footnote w:id="11">
    <w:p w14:paraId="61B9335D" w14:textId="77777777" w:rsidR="006F4499" w:rsidRDefault="006F4499" w:rsidP="00AC1270">
      <w:pPr>
        <w:pStyle w:val="FootnoteText"/>
      </w:pPr>
      <w:r>
        <w:rPr>
          <w:rStyle w:val="FootnoteReference"/>
        </w:rPr>
        <w:footnoteRef/>
      </w:r>
      <w:sdt>
        <w:sdtPr>
          <w:id w:val="1119576672"/>
          <w:citation/>
        </w:sdtPr>
        <w:sdtEndPr/>
        <w:sdtContent>
          <w:r>
            <w:fldChar w:fldCharType="begin"/>
          </w:r>
          <w:r>
            <w:instrText xml:space="preserve"> CITATION Mic09 \l 1033 </w:instrText>
          </w:r>
          <w:r>
            <w:fldChar w:fldCharType="separate"/>
          </w:r>
          <w:r>
            <w:rPr>
              <w:noProof/>
            </w:rPr>
            <w:t xml:space="preserve"> (Blackledge, 2009)</w:t>
          </w:r>
          <w:r>
            <w:rPr>
              <w:noProof/>
            </w:rPr>
            <w:fldChar w:fldCharType="end"/>
          </w:r>
        </w:sdtContent>
      </w:sdt>
    </w:p>
  </w:footnote>
  <w:footnote w:id="12">
    <w:p w14:paraId="18F45798" w14:textId="77777777" w:rsidR="006F4499" w:rsidRDefault="006F4499" w:rsidP="00A97D36">
      <w:pPr>
        <w:pStyle w:val="FootnoteText"/>
      </w:pPr>
      <w:r>
        <w:rPr>
          <w:rStyle w:val="FootnoteReference"/>
        </w:rPr>
        <w:footnoteRef/>
      </w:r>
      <w:sdt>
        <w:sdtPr>
          <w:id w:val="1316915532"/>
          <w:citation/>
        </w:sdtPr>
        <w:sdtEndPr/>
        <w:sdtContent>
          <w:r>
            <w:fldChar w:fldCharType="begin"/>
          </w:r>
          <w:r>
            <w:instrText xml:space="preserve"> CITATION Off14 \l 1033 </w:instrText>
          </w:r>
          <w:r>
            <w:fldChar w:fldCharType="separate"/>
          </w:r>
          <w:r>
            <w:rPr>
              <w:noProof/>
            </w:rPr>
            <w:t xml:space="preserve"> (Office of the Valuer General, 2014)</w:t>
          </w:r>
          <w:r>
            <w:rPr>
              <w:noProof/>
            </w:rPr>
            <w:fldChar w:fldCharType="end"/>
          </w:r>
        </w:sdtContent>
      </w:sdt>
    </w:p>
  </w:footnote>
  <w:footnote w:id="13">
    <w:p w14:paraId="70D12FC4" w14:textId="77777777" w:rsidR="006F4499" w:rsidRDefault="006F4499">
      <w:pPr>
        <w:pStyle w:val="FootnoteText"/>
      </w:pPr>
      <w:r>
        <w:rPr>
          <w:rStyle w:val="FootnoteReference"/>
        </w:rPr>
        <w:footnoteRef/>
      </w:r>
      <w:sdt>
        <w:sdtPr>
          <w:id w:val="2123727430"/>
          <w:citation/>
        </w:sdtPr>
        <w:sdtEndPr/>
        <w:sdtContent>
          <w:r>
            <w:fldChar w:fldCharType="begin"/>
          </w:r>
          <w:r>
            <w:instrText xml:space="preserve">CITATION HEN901 \l 1033 </w:instrText>
          </w:r>
          <w:r>
            <w:fldChar w:fldCharType="separate"/>
          </w:r>
          <w:r>
            <w:rPr>
              <w:noProof/>
            </w:rPr>
            <w:t xml:space="preserve"> (Henry Campbell Black, 1990)</w:t>
          </w:r>
          <w:r>
            <w:rPr>
              <w:noProof/>
            </w:rPr>
            <w:fldChar w:fldCharType="end"/>
          </w:r>
        </w:sdtContent>
      </w:sdt>
    </w:p>
  </w:footnote>
  <w:footnote w:id="14">
    <w:p w14:paraId="15E47A10" w14:textId="77777777" w:rsidR="006F4499" w:rsidRDefault="006F4499">
      <w:pPr>
        <w:pStyle w:val="FootnoteText"/>
      </w:pPr>
      <w:r>
        <w:rPr>
          <w:rStyle w:val="FootnoteReference"/>
        </w:rPr>
        <w:footnoteRef/>
      </w:r>
      <w:sdt>
        <w:sdtPr>
          <w:id w:val="223337386"/>
          <w:citation/>
        </w:sdtPr>
        <w:sdtEndPr/>
        <w:sdtContent>
          <w:r>
            <w:fldChar w:fldCharType="begin"/>
          </w:r>
          <w:r>
            <w:instrText xml:space="preserve">CITATION Sim081 \l 1033 </w:instrText>
          </w:r>
          <w:r>
            <w:fldChar w:fldCharType="separate"/>
          </w:r>
          <w:r>
            <w:rPr>
              <w:noProof/>
            </w:rPr>
            <w:t xml:space="preserve"> (Simon Keith, 2008)</w:t>
          </w:r>
          <w:r>
            <w:rPr>
              <w:noProof/>
            </w:rPr>
            <w:fldChar w:fldCharType="end"/>
          </w:r>
        </w:sdtContent>
      </w:sdt>
    </w:p>
  </w:footnote>
  <w:footnote w:id="15">
    <w:p w14:paraId="792B7B52" w14:textId="77777777" w:rsidR="006F4499" w:rsidRDefault="006F4499">
      <w:pPr>
        <w:pStyle w:val="FootnoteText"/>
      </w:pPr>
      <w:r>
        <w:rPr>
          <w:rStyle w:val="FootnoteReference"/>
        </w:rPr>
        <w:footnoteRef/>
      </w:r>
      <w:sdt>
        <w:sdtPr>
          <w:id w:val="1874185643"/>
          <w:citation/>
        </w:sdtPr>
        <w:sdtEndPr/>
        <w:sdtContent>
          <w:r>
            <w:fldChar w:fldCharType="begin"/>
          </w:r>
          <w:r>
            <w:instrText xml:space="preserve"> CITATION Vin15 \l 1033 </w:instrText>
          </w:r>
          <w:r>
            <w:fldChar w:fldCharType="separate"/>
          </w:r>
          <w:r>
            <w:rPr>
              <w:noProof/>
            </w:rPr>
            <w:t xml:space="preserve"> (Mangioni, Refining Principles of Compensation for Traditional and Non-traditional Public Purposes in Land Acquisition, 2015)</w:t>
          </w:r>
          <w:r>
            <w:rPr>
              <w:noProof/>
            </w:rPr>
            <w:fldChar w:fldCharType="end"/>
          </w:r>
        </w:sdtContent>
      </w:sdt>
    </w:p>
  </w:footnote>
  <w:footnote w:id="16">
    <w:p w14:paraId="1426EBE2" w14:textId="77777777" w:rsidR="006F4499" w:rsidRDefault="006F4499" w:rsidP="003C5B91">
      <w:pPr>
        <w:pStyle w:val="FootnoteText"/>
      </w:pPr>
      <w:r>
        <w:rPr>
          <w:rStyle w:val="FootnoteReference"/>
        </w:rPr>
        <w:footnoteRef/>
      </w:r>
      <w:sdt>
        <w:sdtPr>
          <w:id w:val="2083262640"/>
          <w:citation/>
        </w:sdtPr>
        <w:sdtEndPr/>
        <w:sdtContent>
          <w:r>
            <w:fldChar w:fldCharType="begin"/>
          </w:r>
          <w:r>
            <w:instrText xml:space="preserve"> CITATION Nel03 \l 1033 </w:instrText>
          </w:r>
          <w:r>
            <w:fldChar w:fldCharType="separate"/>
          </w:r>
          <w:r>
            <w:rPr>
              <w:noProof/>
            </w:rPr>
            <w:t xml:space="preserve"> (Chan, 2003)</w:t>
          </w:r>
          <w:r>
            <w:rPr>
              <w:noProof/>
            </w:rPr>
            <w:fldChar w:fldCharType="end"/>
          </w:r>
        </w:sdtContent>
      </w:sdt>
    </w:p>
  </w:footnote>
  <w:footnote w:id="17">
    <w:p w14:paraId="3433F094" w14:textId="77777777" w:rsidR="006F4499" w:rsidRDefault="006F4499">
      <w:pPr>
        <w:pStyle w:val="FootnoteText"/>
      </w:pPr>
      <w:r>
        <w:rPr>
          <w:rStyle w:val="FootnoteReference"/>
        </w:rPr>
        <w:footnoteRef/>
      </w:r>
      <w:sdt>
        <w:sdtPr>
          <w:id w:val="-1945293513"/>
          <w:citation/>
        </w:sdtPr>
        <w:sdtEndPr/>
        <w:sdtContent>
          <w:r>
            <w:fldChar w:fldCharType="begin"/>
          </w:r>
          <w:r>
            <w:instrText xml:space="preserve"> CITATION Vin15 \l 1033 </w:instrText>
          </w:r>
          <w:r>
            <w:fldChar w:fldCharType="separate"/>
          </w:r>
          <w:r>
            <w:rPr>
              <w:noProof/>
            </w:rPr>
            <w:t xml:space="preserve"> (Mangioni, Refining Principles of Compensation for Traditional and Non-traditional Public Purposes in Land Acquisition, 2015)</w:t>
          </w:r>
          <w:r>
            <w:rPr>
              <w:noProof/>
            </w:rPr>
            <w:fldChar w:fldCharType="end"/>
          </w:r>
        </w:sdtContent>
      </w:sdt>
    </w:p>
  </w:footnote>
  <w:footnote w:id="18">
    <w:p w14:paraId="47A12F70" w14:textId="77777777" w:rsidR="006F4499" w:rsidRDefault="006F4499" w:rsidP="00C56A3A">
      <w:pPr>
        <w:pStyle w:val="FootnoteText"/>
      </w:pPr>
      <w:r>
        <w:rPr>
          <w:rStyle w:val="FootnoteReference"/>
        </w:rPr>
        <w:footnoteRef/>
      </w:r>
      <w:sdt>
        <w:sdtPr>
          <w:id w:val="-533733997"/>
          <w:citation/>
        </w:sdtPr>
        <w:sdtEndPr/>
        <w:sdtContent>
          <w:r>
            <w:fldChar w:fldCharType="begin"/>
          </w:r>
          <w:r>
            <w:instrText xml:space="preserve"> CITATION PIC06 \l 1033 </w:instrText>
          </w:r>
          <w:r>
            <w:fldChar w:fldCharType="separate"/>
          </w:r>
          <w:r>
            <w:rPr>
              <w:noProof/>
            </w:rPr>
            <w:t xml:space="preserve"> (PICKETT, Highest and Best use and Partial Aquisitions, 2006)</w:t>
          </w:r>
          <w:r>
            <w:rPr>
              <w:noProof/>
            </w:rPr>
            <w:fldChar w:fldCharType="end"/>
          </w:r>
        </w:sdtContent>
      </w:sdt>
    </w:p>
  </w:footnote>
  <w:footnote w:id="19">
    <w:p w14:paraId="29208E7E" w14:textId="77777777" w:rsidR="006F4499" w:rsidRDefault="006F4499" w:rsidP="00C56A3A">
      <w:pPr>
        <w:pStyle w:val="FootnoteText"/>
      </w:pPr>
      <w:r>
        <w:rPr>
          <w:rStyle w:val="FootnoteReference"/>
        </w:rPr>
        <w:footnoteRef/>
      </w:r>
      <w:sdt>
        <w:sdtPr>
          <w:id w:val="-982227745"/>
          <w:citation/>
        </w:sdtPr>
        <w:sdtEndPr/>
        <w:sdtContent>
          <w:r>
            <w:fldChar w:fldCharType="begin"/>
          </w:r>
          <w:r>
            <w:instrText xml:space="preserve"> CITATION INT131 \l 1033 </w:instrText>
          </w:r>
          <w:r>
            <w:fldChar w:fldCharType="separate"/>
          </w:r>
          <w:r>
            <w:rPr>
              <w:noProof/>
            </w:rPr>
            <w:t xml:space="preserve"> (INTERNATIONAL ASSOCIATION ofASSESSING OFFICERS (IAAO), 2013)</w:t>
          </w:r>
          <w:r>
            <w:rPr>
              <w:noProof/>
            </w:rPr>
            <w:fldChar w:fldCharType="end"/>
          </w:r>
        </w:sdtContent>
      </w:sdt>
    </w:p>
  </w:footnote>
  <w:footnote w:id="20">
    <w:p w14:paraId="61074386" w14:textId="77777777" w:rsidR="006F4499" w:rsidRDefault="006F4499" w:rsidP="00C56A3A">
      <w:pPr>
        <w:pStyle w:val="FootnoteText"/>
      </w:pPr>
      <w:r>
        <w:rPr>
          <w:rStyle w:val="FootnoteReference"/>
        </w:rPr>
        <w:footnoteRef/>
      </w:r>
      <w:sdt>
        <w:sdtPr>
          <w:id w:val="222184950"/>
          <w:citation/>
        </w:sdtPr>
        <w:sdtEndPr/>
        <w:sdtContent>
          <w:r>
            <w:fldChar w:fldCharType="begin"/>
          </w:r>
          <w:r>
            <w:instrText xml:space="preserve"> CITATION Bai14 \l 1033 </w:instrText>
          </w:r>
          <w:r>
            <w:fldChar w:fldCharType="separate"/>
          </w:r>
          <w:r>
            <w:rPr>
              <w:noProof/>
            </w:rPr>
            <w:t xml:space="preserve"> (Schreiber, 2014)</w:t>
          </w:r>
          <w:r>
            <w:rPr>
              <w:noProof/>
            </w:rPr>
            <w:fldChar w:fldCharType="end"/>
          </w:r>
        </w:sdtContent>
      </w:sdt>
    </w:p>
  </w:footnote>
  <w:footnote w:id="21">
    <w:p w14:paraId="6EB65E05" w14:textId="77777777" w:rsidR="006F4499" w:rsidRDefault="006F4499" w:rsidP="00C56A3A">
      <w:pPr>
        <w:pStyle w:val="FootnoteText"/>
      </w:pPr>
      <w:r>
        <w:rPr>
          <w:rStyle w:val="FootnoteReference"/>
        </w:rPr>
        <w:footnoteRef/>
      </w:r>
      <w:sdt>
        <w:sdtPr>
          <w:id w:val="1221710448"/>
          <w:citation/>
        </w:sdtPr>
        <w:sdtEndPr/>
        <w:sdtContent>
          <w:r>
            <w:fldChar w:fldCharType="begin"/>
          </w:r>
          <w:r>
            <w:instrText xml:space="preserve"> CITATION WSD16 \l 1033 </w:instrText>
          </w:r>
          <w:r>
            <w:fldChar w:fldCharType="separate"/>
          </w:r>
          <w:r>
            <w:rPr>
              <w:noProof/>
            </w:rPr>
            <w:t xml:space="preserve"> (WSDOT Right of Way Manual, Chapter 4, Appraisal, 2016)</w:t>
          </w:r>
          <w:r>
            <w:rPr>
              <w:noProof/>
            </w:rPr>
            <w:fldChar w:fldCharType="end"/>
          </w:r>
        </w:sdtContent>
      </w:sdt>
    </w:p>
  </w:footnote>
  <w:footnote w:id="22">
    <w:p w14:paraId="6541C6B2" w14:textId="77777777" w:rsidR="006F4499" w:rsidRDefault="006F4499">
      <w:pPr>
        <w:pStyle w:val="FootnoteText"/>
      </w:pPr>
      <w:r>
        <w:rPr>
          <w:rStyle w:val="FootnoteReference"/>
        </w:rPr>
        <w:footnoteRef/>
      </w:r>
      <w:sdt>
        <w:sdtPr>
          <w:id w:val="-2081978193"/>
          <w:citation/>
        </w:sdtPr>
        <w:sdtEndPr/>
        <w:sdtContent>
          <w:r>
            <w:fldChar w:fldCharType="begin"/>
          </w:r>
          <w:r>
            <w:instrText xml:space="preserve"> CITATION Eur14 \l 1033 </w:instrText>
          </w:r>
          <w:r>
            <w:fldChar w:fldCharType="separate"/>
          </w:r>
          <w:r>
            <w:rPr>
              <w:noProof/>
            </w:rPr>
            <w:t xml:space="preserve"> (European Bank for Reconstruction and Developement (EBRD), 2014)</w:t>
          </w:r>
          <w:r>
            <w:rPr>
              <w:noProof/>
            </w:rPr>
            <w:fldChar w:fldCharType="end"/>
          </w:r>
        </w:sdtContent>
      </w:sdt>
    </w:p>
  </w:footnote>
  <w:footnote w:id="23">
    <w:p w14:paraId="277095A0" w14:textId="77777777" w:rsidR="006F4499" w:rsidRDefault="006F4499">
      <w:pPr>
        <w:pStyle w:val="FootnoteText"/>
      </w:pPr>
      <w:r>
        <w:rPr>
          <w:rStyle w:val="FootnoteReference"/>
        </w:rPr>
        <w:footnoteRef/>
      </w:r>
      <w:sdt>
        <w:sdtPr>
          <w:id w:val="66153380"/>
          <w:citation/>
        </w:sdtPr>
        <w:sdtEndPr/>
        <w:sdtContent>
          <w:r>
            <w:fldChar w:fldCharType="begin"/>
          </w:r>
          <w:r>
            <w:instrText xml:space="preserve">CITATION Hug15 \n  \l 1033 </w:instrText>
          </w:r>
          <w:r>
            <w:fldChar w:fldCharType="separate"/>
          </w:r>
          <w:r>
            <w:rPr>
              <w:noProof/>
            </w:rPr>
            <w:t xml:space="preserve"> (Right of way manual, 2015)</w:t>
          </w:r>
          <w:r>
            <w:rPr>
              <w:noProof/>
            </w:rPr>
            <w:fldChar w:fldCharType="end"/>
          </w:r>
        </w:sdtContent>
      </w:sdt>
    </w:p>
  </w:footnote>
  <w:footnote w:id="24">
    <w:p w14:paraId="2528D160" w14:textId="77777777" w:rsidR="006F4499" w:rsidRDefault="006F4499">
      <w:pPr>
        <w:pStyle w:val="FootnoteText"/>
      </w:pPr>
      <w:r>
        <w:rPr>
          <w:rStyle w:val="FootnoteReference"/>
        </w:rPr>
        <w:footnoteRef/>
      </w:r>
      <w:sdt>
        <w:sdtPr>
          <w:id w:val="-1173945012"/>
          <w:citation/>
        </w:sdtPr>
        <w:sdtEndPr/>
        <w:sdtContent>
          <w:r>
            <w:fldChar w:fldCharType="begin"/>
          </w:r>
          <w:r>
            <w:instrText xml:space="preserve"> CITATION DON63 \l 1033 </w:instrText>
          </w:r>
          <w:r>
            <w:fldChar w:fldCharType="separate"/>
          </w:r>
          <w:r>
            <w:rPr>
              <w:noProof/>
            </w:rPr>
            <w:t xml:space="preserve"> (GLAvEst, 1963)</w:t>
          </w:r>
          <w:r>
            <w:rPr>
              <w:noProof/>
            </w:rPr>
            <w:fldChar w:fldCharType="end"/>
          </w:r>
        </w:sdtContent>
      </w:sdt>
    </w:p>
  </w:footnote>
  <w:footnote w:id="25">
    <w:p w14:paraId="29F516D5" w14:textId="77777777" w:rsidR="006F4499" w:rsidRDefault="006F4499">
      <w:pPr>
        <w:pStyle w:val="FootnoteText"/>
      </w:pPr>
      <w:r>
        <w:rPr>
          <w:rStyle w:val="FootnoteReference"/>
        </w:rPr>
        <w:footnoteRef/>
      </w:r>
      <w:sdt>
        <w:sdtPr>
          <w:id w:val="-1976060863"/>
          <w:citation/>
        </w:sdtPr>
        <w:sdtEndPr/>
        <w:sdtContent>
          <w:r>
            <w:fldChar w:fldCharType="begin"/>
          </w:r>
          <w:r>
            <w:instrText xml:space="preserve"> CITATION Har15 \l 1033 </w:instrText>
          </w:r>
          <w:r>
            <w:fldChar w:fldCharType="separate"/>
          </w:r>
          <w:r>
            <w:rPr>
              <w:noProof/>
            </w:rPr>
            <w:t xml:space="preserve"> (Harrison G. A., 2015)</w:t>
          </w:r>
          <w:r>
            <w:rPr>
              <w:noProof/>
            </w:rPr>
            <w:fldChar w:fldCharType="end"/>
          </w:r>
        </w:sdtContent>
      </w:sdt>
    </w:p>
  </w:footnote>
  <w:footnote w:id="26">
    <w:p w14:paraId="3A79C3BE" w14:textId="77777777" w:rsidR="006F4499" w:rsidRDefault="006F4499">
      <w:pPr>
        <w:pStyle w:val="FootnoteText"/>
      </w:pPr>
      <w:r>
        <w:rPr>
          <w:rStyle w:val="FootnoteReference"/>
        </w:rPr>
        <w:footnoteRef/>
      </w:r>
      <w:sdt>
        <w:sdtPr>
          <w:id w:val="-2040807549"/>
          <w:citation/>
        </w:sdtPr>
        <w:sdtEndPr/>
        <w:sdtContent>
          <w:r>
            <w:fldChar w:fldCharType="begin"/>
          </w:r>
          <w:r>
            <w:instrText xml:space="preserve"> CITATION Rus141 \l 1033 </w:instrText>
          </w:r>
          <w:r>
            <w:fldChar w:fldCharType="separate"/>
          </w:r>
          <w:r>
            <w:rPr>
              <w:noProof/>
            </w:rPr>
            <w:t xml:space="preserve"> (Russo, 2014)</w:t>
          </w:r>
          <w:r>
            <w:rPr>
              <w:noProof/>
            </w:rPr>
            <w:fldChar w:fldCharType="end"/>
          </w:r>
        </w:sdtContent>
      </w:sdt>
    </w:p>
  </w:footnote>
  <w:footnote w:id="27">
    <w:p w14:paraId="6C572C1C" w14:textId="77777777" w:rsidR="006F4499" w:rsidRDefault="006F4499">
      <w:pPr>
        <w:pStyle w:val="FootnoteText"/>
      </w:pPr>
      <w:r>
        <w:rPr>
          <w:rStyle w:val="FootnoteReference"/>
        </w:rPr>
        <w:footnoteRef/>
      </w:r>
      <w:sdt>
        <w:sdtPr>
          <w:id w:val="1986202102"/>
          <w:citation/>
        </w:sdtPr>
        <w:sdtEndPr/>
        <w:sdtContent>
          <w:r>
            <w:fldChar w:fldCharType="begin"/>
          </w:r>
          <w:r>
            <w:instrText xml:space="preserve"> CITATION PRO151 \l 1033 </w:instrText>
          </w:r>
          <w:r>
            <w:fldChar w:fldCharType="separate"/>
          </w:r>
          <w:r>
            <w:rPr>
              <w:noProof/>
            </w:rPr>
            <w:t xml:space="preserve"> (PROPERTY VALUATION, 2015)</w:t>
          </w:r>
          <w:r>
            <w:rPr>
              <w:noProof/>
            </w:rPr>
            <w:fldChar w:fldCharType="end"/>
          </w:r>
        </w:sdtContent>
      </w:sdt>
    </w:p>
  </w:footnote>
  <w:footnote w:id="28">
    <w:p w14:paraId="4CAE1B00" w14:textId="77777777" w:rsidR="006F4499" w:rsidRDefault="006F4499" w:rsidP="00C803FD">
      <w:pPr>
        <w:pStyle w:val="FootnoteText"/>
      </w:pPr>
      <w:r>
        <w:rPr>
          <w:rStyle w:val="FootnoteReference"/>
        </w:rPr>
        <w:footnoteRef/>
      </w:r>
      <w:sdt>
        <w:sdtPr>
          <w:id w:val="2050796165"/>
          <w:citation/>
        </w:sdtPr>
        <w:sdtEndPr/>
        <w:sdtContent>
          <w:r>
            <w:fldChar w:fldCharType="begin"/>
          </w:r>
          <w:r>
            <w:instrText xml:space="preserve"> CITATION STA98 \l 1033 </w:instrText>
          </w:r>
          <w:r>
            <w:fldChar w:fldCharType="separate"/>
          </w:r>
          <w:r>
            <w:rPr>
              <w:noProof/>
            </w:rPr>
            <w:t xml:space="preserve"> (STANDARDS OF PRACTICE, 1998)</w:t>
          </w:r>
          <w:r>
            <w:rPr>
              <w:noProof/>
            </w:rPr>
            <w:fldChar w:fldCharType="end"/>
          </w:r>
        </w:sdtContent>
      </w:sdt>
    </w:p>
  </w:footnote>
  <w:footnote w:id="29">
    <w:p w14:paraId="4E4EA431" w14:textId="77777777" w:rsidR="006F4499" w:rsidRPr="0020424B" w:rsidRDefault="006F4499">
      <w:pPr>
        <w:pStyle w:val="FootnoteText"/>
        <w:rPr>
          <w:lang w:val="de-DE"/>
        </w:rPr>
      </w:pPr>
      <w:r>
        <w:rPr>
          <w:rStyle w:val="FootnoteReference"/>
        </w:rPr>
        <w:footnoteRef/>
      </w:r>
      <w:sdt>
        <w:sdtPr>
          <w:id w:val="-1815250643"/>
          <w:citation/>
        </w:sdtPr>
        <w:sdtEndPr/>
        <w:sdtContent>
          <w:r>
            <w:fldChar w:fldCharType="begin"/>
          </w:r>
          <w:r w:rsidRPr="0020424B">
            <w:rPr>
              <w:lang w:val="de-DE"/>
            </w:rPr>
            <w:instrText xml:space="preserve"> CITATION Bai14 \l 1033 </w:instrText>
          </w:r>
          <w:r>
            <w:fldChar w:fldCharType="separate"/>
          </w:r>
          <w:r>
            <w:rPr>
              <w:noProof/>
              <w:lang w:val="de-DE"/>
            </w:rPr>
            <w:t xml:space="preserve"> </w:t>
          </w:r>
          <w:r w:rsidRPr="006C0D63">
            <w:rPr>
              <w:noProof/>
              <w:lang w:val="de-DE"/>
            </w:rPr>
            <w:t>(Schreiber, 2014)</w:t>
          </w:r>
          <w:r>
            <w:fldChar w:fldCharType="end"/>
          </w:r>
        </w:sdtContent>
      </w:sdt>
    </w:p>
  </w:footnote>
  <w:footnote w:id="30">
    <w:p w14:paraId="39FDD9CC" w14:textId="77777777" w:rsidR="006F4499" w:rsidRPr="0020424B" w:rsidRDefault="006F4499">
      <w:pPr>
        <w:rPr>
          <w:lang w:val="de-DE"/>
        </w:rPr>
      </w:pPr>
    </w:p>
    <w:p w14:paraId="5A993376" w14:textId="77777777" w:rsidR="006F4499" w:rsidRPr="0020424B" w:rsidRDefault="006F4499">
      <w:pPr>
        <w:pStyle w:val="FootnoteText"/>
        <w:rPr>
          <w:lang w:val="de-DE"/>
        </w:rPr>
      </w:pPr>
    </w:p>
  </w:footnote>
  <w:footnote w:id="31">
    <w:p w14:paraId="4258133A" w14:textId="77777777" w:rsidR="006F4499" w:rsidRPr="0020424B" w:rsidRDefault="006F4499">
      <w:pPr>
        <w:pStyle w:val="FootnoteText"/>
        <w:rPr>
          <w:lang w:val="de-DE"/>
        </w:rPr>
      </w:pPr>
      <w:r>
        <w:rPr>
          <w:rStyle w:val="FootnoteReference"/>
        </w:rPr>
        <w:footnoteRef/>
      </w:r>
      <w:sdt>
        <w:sdtPr>
          <w:id w:val="1979650428"/>
          <w:citation/>
        </w:sdtPr>
        <w:sdtEndPr/>
        <w:sdtContent>
          <w:r>
            <w:fldChar w:fldCharType="begin"/>
          </w:r>
          <w:r w:rsidRPr="0020424B">
            <w:rPr>
              <w:lang w:val="de-DE"/>
            </w:rPr>
            <w:instrText xml:space="preserve"> CITATION Car67 \l 1033 </w:instrText>
          </w:r>
          <w:r>
            <w:fldChar w:fldCharType="separate"/>
          </w:r>
          <w:r>
            <w:rPr>
              <w:noProof/>
              <w:lang w:val="de-DE"/>
            </w:rPr>
            <w:t xml:space="preserve"> </w:t>
          </w:r>
          <w:r w:rsidRPr="006C0D63">
            <w:rPr>
              <w:noProof/>
              <w:lang w:val="de-DE"/>
            </w:rPr>
            <w:t>(Coen, 1967)</w:t>
          </w:r>
          <w:r>
            <w:fldChar w:fldCharType="end"/>
          </w:r>
        </w:sdtContent>
      </w:sdt>
    </w:p>
  </w:footnote>
  <w:footnote w:id="32">
    <w:p w14:paraId="7089F3D8" w14:textId="77777777" w:rsidR="006F4499" w:rsidRPr="00EB1DD6" w:rsidRDefault="006F4499">
      <w:pPr>
        <w:pStyle w:val="FootnoteText"/>
        <w:rPr>
          <w:lang w:val="de-DE"/>
        </w:rPr>
      </w:pPr>
      <w:r>
        <w:rPr>
          <w:rStyle w:val="FootnoteReference"/>
        </w:rPr>
        <w:footnoteRef/>
      </w:r>
      <w:sdt>
        <w:sdtPr>
          <w:id w:val="232514506"/>
          <w:citation/>
        </w:sdtPr>
        <w:sdtEndPr/>
        <w:sdtContent>
          <w:r>
            <w:fldChar w:fldCharType="begin"/>
          </w:r>
          <w:r w:rsidRPr="00EB1DD6">
            <w:rPr>
              <w:lang w:val="de-DE"/>
            </w:rPr>
            <w:instrText xml:space="preserve"> CITATION Jam08 \l 1033 </w:instrText>
          </w:r>
          <w:r>
            <w:fldChar w:fldCharType="separate"/>
          </w:r>
          <w:r>
            <w:rPr>
              <w:noProof/>
              <w:lang w:val="de-DE"/>
            </w:rPr>
            <w:t xml:space="preserve"> </w:t>
          </w:r>
          <w:r w:rsidRPr="006C0D63">
            <w:rPr>
              <w:noProof/>
              <w:lang w:val="de-DE"/>
            </w:rPr>
            <w:t>(Fraser, 2008)</w:t>
          </w:r>
          <w:r>
            <w:fldChar w:fldCharType="end"/>
          </w:r>
        </w:sdtContent>
      </w:sdt>
    </w:p>
  </w:footnote>
  <w:footnote w:id="33">
    <w:p w14:paraId="775CABAA" w14:textId="77777777" w:rsidR="006F4499" w:rsidRPr="00EB1DD6" w:rsidRDefault="006F4499">
      <w:pPr>
        <w:pStyle w:val="FootnoteText"/>
        <w:rPr>
          <w:lang w:val="de-DE"/>
        </w:rPr>
      </w:pPr>
      <w:r>
        <w:rPr>
          <w:rStyle w:val="FootnoteReference"/>
        </w:rPr>
        <w:footnoteRef/>
      </w:r>
      <w:sdt>
        <w:sdtPr>
          <w:id w:val="924692597"/>
          <w:citation/>
        </w:sdtPr>
        <w:sdtEndPr/>
        <w:sdtContent>
          <w:r>
            <w:fldChar w:fldCharType="begin"/>
          </w:r>
          <w:r w:rsidRPr="00EB1DD6">
            <w:rPr>
              <w:lang w:val="de-DE"/>
            </w:rPr>
            <w:instrText xml:space="preserve"> CITATION Ste41 \l 1033 </w:instrText>
          </w:r>
          <w:r>
            <w:fldChar w:fldCharType="separate"/>
          </w:r>
          <w:r>
            <w:rPr>
              <w:noProof/>
              <w:lang w:val="de-DE"/>
            </w:rPr>
            <w:t xml:space="preserve"> </w:t>
          </w:r>
          <w:r w:rsidRPr="006C0D63">
            <w:rPr>
              <w:noProof/>
              <w:lang w:val="de-DE"/>
            </w:rPr>
            <w:t>(Steiner, 1941)</w:t>
          </w:r>
          <w:r>
            <w:fldChar w:fldCharType="end"/>
          </w:r>
        </w:sdtContent>
      </w:sdt>
    </w:p>
  </w:footnote>
  <w:footnote w:id="34">
    <w:p w14:paraId="1F5131F2" w14:textId="77777777" w:rsidR="006F4499" w:rsidRDefault="006F4499" w:rsidP="0041032F">
      <w:pPr>
        <w:pStyle w:val="FootnoteText"/>
      </w:pPr>
      <w:r>
        <w:rPr>
          <w:rStyle w:val="FootnoteReference"/>
        </w:rPr>
        <w:footnoteRef/>
      </w:r>
      <w:sdt>
        <w:sdtPr>
          <w:id w:val="-420875799"/>
          <w:citation/>
        </w:sdtPr>
        <w:sdtEndPr/>
        <w:sdtContent>
          <w:r>
            <w:fldChar w:fldCharType="begin"/>
          </w:r>
          <w:r>
            <w:instrText xml:space="preserve"> CITATION Ste41 \l 1033 </w:instrText>
          </w:r>
          <w:r>
            <w:fldChar w:fldCharType="separate"/>
          </w:r>
          <w:r>
            <w:rPr>
              <w:noProof/>
            </w:rPr>
            <w:t xml:space="preserve"> (Steiner, 1941)</w:t>
          </w:r>
          <w:r>
            <w:rPr>
              <w:noProof/>
            </w:rPr>
            <w:fldChar w:fldCharType="end"/>
          </w:r>
        </w:sdtContent>
      </w:sdt>
    </w:p>
  </w:footnote>
  <w:footnote w:id="35">
    <w:p w14:paraId="5895B553" w14:textId="77777777" w:rsidR="006F4499" w:rsidRDefault="006F4499">
      <w:pPr>
        <w:pStyle w:val="FootnoteText"/>
      </w:pPr>
      <w:r>
        <w:rPr>
          <w:rStyle w:val="FootnoteReference"/>
        </w:rPr>
        <w:footnoteRef/>
      </w:r>
      <w:sdt>
        <w:sdtPr>
          <w:id w:val="-763843081"/>
          <w:citation/>
        </w:sdtPr>
        <w:sdtEndPr/>
        <w:sdtContent>
          <w:r>
            <w:fldChar w:fldCharType="begin"/>
          </w:r>
          <w:r>
            <w:instrText xml:space="preserve"> CITATION Int03 \l 1033 </w:instrText>
          </w:r>
          <w:r>
            <w:fldChar w:fldCharType="separate"/>
          </w:r>
          <w:r>
            <w:rPr>
              <w:noProof/>
            </w:rPr>
            <w:t xml:space="preserve"> (International Valuation Standard Committee, 2003)</w:t>
          </w:r>
          <w:r>
            <w:rPr>
              <w:noProof/>
            </w:rPr>
            <w:fldChar w:fldCharType="end"/>
          </w:r>
        </w:sdtContent>
      </w:sdt>
    </w:p>
  </w:footnote>
  <w:footnote w:id="36">
    <w:p w14:paraId="025A1CAE" w14:textId="77777777" w:rsidR="006F4499" w:rsidRDefault="006F4499">
      <w:pPr>
        <w:pStyle w:val="FootnoteText"/>
      </w:pPr>
      <w:r>
        <w:rPr>
          <w:rStyle w:val="FootnoteReference"/>
        </w:rPr>
        <w:footnoteRef/>
      </w:r>
      <w:sdt>
        <w:sdtPr>
          <w:id w:val="1205754151"/>
          <w:citation/>
        </w:sdtPr>
        <w:sdtEndPr/>
        <w:sdtContent>
          <w:r>
            <w:fldChar w:fldCharType="begin"/>
          </w:r>
          <w:r>
            <w:instrText xml:space="preserve"> CITATION Gor \l 1033 </w:instrText>
          </w:r>
          <w:r>
            <w:fldChar w:fldCharType="separate"/>
          </w:r>
          <w:r>
            <w:rPr>
              <w:noProof/>
            </w:rPr>
            <w:t xml:space="preserve"> (Gordon E. Macnair, 2010)</w:t>
          </w:r>
          <w:r>
            <w:rPr>
              <w:noProof/>
            </w:rPr>
            <w:fldChar w:fldCharType="end"/>
          </w:r>
        </w:sdtContent>
      </w:sdt>
    </w:p>
  </w:footnote>
  <w:footnote w:id="37">
    <w:p w14:paraId="076E37A5" w14:textId="77777777" w:rsidR="006F4499" w:rsidRDefault="006F4499">
      <w:pPr>
        <w:pStyle w:val="FootnoteText"/>
      </w:pPr>
      <w:r>
        <w:rPr>
          <w:rStyle w:val="FootnoteReference"/>
        </w:rPr>
        <w:footnoteRef/>
      </w:r>
      <w:sdt>
        <w:sdtPr>
          <w:id w:val="-1245189302"/>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38">
    <w:p w14:paraId="07081404" w14:textId="77777777" w:rsidR="006F4499" w:rsidRDefault="006F4499">
      <w:pPr>
        <w:pStyle w:val="FootnoteText"/>
      </w:pPr>
      <w:r>
        <w:rPr>
          <w:rStyle w:val="FootnoteReference"/>
        </w:rPr>
        <w:footnoteRef/>
      </w:r>
      <w:sdt>
        <w:sdtPr>
          <w:id w:val="-817335410"/>
          <w:citation/>
        </w:sdtPr>
        <w:sdtEndPr/>
        <w:sdtContent>
          <w:r>
            <w:fldChar w:fldCharType="begin"/>
          </w:r>
          <w:r>
            <w:instrText xml:space="preserve"> CITATION Bri151 \l 1033 </w:instrText>
          </w:r>
          <w:r>
            <w:fldChar w:fldCharType="separate"/>
          </w:r>
          <w:r>
            <w:rPr>
              <w:noProof/>
            </w:rPr>
            <w:t xml:space="preserve"> (Harrison B. , 2015)</w:t>
          </w:r>
          <w:r>
            <w:rPr>
              <w:noProof/>
            </w:rPr>
            <w:fldChar w:fldCharType="end"/>
          </w:r>
        </w:sdtContent>
      </w:sdt>
    </w:p>
  </w:footnote>
  <w:footnote w:id="39">
    <w:p w14:paraId="57074412" w14:textId="77777777" w:rsidR="006F4499" w:rsidRDefault="006F4499">
      <w:pPr>
        <w:pStyle w:val="FootnoteText"/>
      </w:pPr>
      <w:r>
        <w:rPr>
          <w:rStyle w:val="FootnoteReference"/>
        </w:rPr>
        <w:footnoteRef/>
      </w:r>
      <w:sdt>
        <w:sdtPr>
          <w:id w:val="-1084380354"/>
          <w:citation/>
        </w:sdtPr>
        <w:sdtEndPr/>
        <w:sdtContent>
          <w:r>
            <w:fldChar w:fldCharType="begin"/>
          </w:r>
          <w:r>
            <w:instrText xml:space="preserve"> CITATION Off14 \l 1033 </w:instrText>
          </w:r>
          <w:r>
            <w:fldChar w:fldCharType="separate"/>
          </w:r>
          <w:r>
            <w:rPr>
              <w:noProof/>
            </w:rPr>
            <w:t xml:space="preserve"> (Office of the Valuer General, 2014)</w:t>
          </w:r>
          <w:r>
            <w:rPr>
              <w:noProof/>
            </w:rPr>
            <w:fldChar w:fldCharType="end"/>
          </w:r>
        </w:sdtContent>
      </w:sdt>
    </w:p>
  </w:footnote>
  <w:footnote w:id="40">
    <w:p w14:paraId="4CCB5BCD" w14:textId="77777777" w:rsidR="006F4499" w:rsidRDefault="006F4499">
      <w:pPr>
        <w:pStyle w:val="FootnoteText"/>
      </w:pPr>
      <w:r>
        <w:rPr>
          <w:rStyle w:val="FootnoteReference"/>
        </w:rPr>
        <w:footnoteRef/>
      </w:r>
      <w:sdt>
        <w:sdtPr>
          <w:id w:val="-632951420"/>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41">
    <w:p w14:paraId="308DAB94" w14:textId="77777777" w:rsidR="006F4499" w:rsidRDefault="006F4499">
      <w:pPr>
        <w:pStyle w:val="FootnoteText"/>
      </w:pPr>
      <w:r>
        <w:rPr>
          <w:rStyle w:val="FootnoteReference"/>
        </w:rPr>
        <w:footnoteRef/>
      </w:r>
      <w:sdt>
        <w:sdtPr>
          <w:id w:val="1527673015"/>
          <w:citation/>
        </w:sdtPr>
        <w:sdtEndPr/>
        <w:sdtContent>
          <w:r>
            <w:fldChar w:fldCharType="begin"/>
          </w:r>
          <w:r>
            <w:instrText xml:space="preserve"> CITATION LAN \l 1033 </w:instrText>
          </w:r>
          <w:r>
            <w:fldChar w:fldCharType="separate"/>
          </w:r>
          <w:r>
            <w:rPr>
              <w:noProof/>
            </w:rPr>
            <w:t xml:space="preserve"> (U.S. Department of Transportation , 2005)</w:t>
          </w:r>
          <w:r>
            <w:rPr>
              <w:noProof/>
            </w:rPr>
            <w:fldChar w:fldCharType="end"/>
          </w:r>
        </w:sdtContent>
      </w:sdt>
    </w:p>
  </w:footnote>
  <w:footnote w:id="42">
    <w:p w14:paraId="45FC1A04" w14:textId="77777777" w:rsidR="006F4499" w:rsidRDefault="006F4499">
      <w:pPr>
        <w:pStyle w:val="FootnoteText"/>
      </w:pPr>
      <w:r>
        <w:rPr>
          <w:rStyle w:val="FootnoteReference"/>
        </w:rPr>
        <w:footnoteRef/>
      </w:r>
      <w:sdt>
        <w:sdtPr>
          <w:id w:val="-2094547457"/>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43">
    <w:p w14:paraId="67BECDF1" w14:textId="77777777" w:rsidR="006F4499" w:rsidRDefault="006F4499">
      <w:pPr>
        <w:pStyle w:val="FootnoteText"/>
      </w:pPr>
      <w:r>
        <w:rPr>
          <w:rStyle w:val="FootnoteReference"/>
        </w:rPr>
        <w:footnoteRef/>
      </w:r>
      <w:sdt>
        <w:sdtPr>
          <w:id w:val="1225415680"/>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44">
    <w:p w14:paraId="1DEF72A4" w14:textId="77777777" w:rsidR="006F4499" w:rsidRDefault="006F4499">
      <w:pPr>
        <w:pStyle w:val="FootnoteText"/>
      </w:pPr>
      <w:r>
        <w:rPr>
          <w:rStyle w:val="FootnoteReference"/>
        </w:rPr>
        <w:footnoteRef/>
      </w:r>
      <w:sdt>
        <w:sdtPr>
          <w:id w:val="909885630"/>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45">
    <w:p w14:paraId="060DBA20" w14:textId="77777777" w:rsidR="006F4499" w:rsidRDefault="006F4499" w:rsidP="00F74C45">
      <w:pPr>
        <w:pStyle w:val="FootnoteText"/>
      </w:pPr>
      <w:r>
        <w:rPr>
          <w:rStyle w:val="FootnoteReference"/>
        </w:rPr>
        <w:footnoteRef/>
      </w:r>
      <w:sdt>
        <w:sdtPr>
          <w:id w:val="-1362125149"/>
          <w:citation/>
        </w:sdtPr>
        <w:sdtEndPr/>
        <w:sdtContent>
          <w:r>
            <w:fldChar w:fldCharType="begin"/>
          </w:r>
          <w:r>
            <w:instrText xml:space="preserve"> CITATION INT132 \l 1033 </w:instrText>
          </w:r>
          <w:r>
            <w:fldChar w:fldCharType="separate"/>
          </w:r>
          <w:r>
            <w:rPr>
              <w:noProof/>
            </w:rPr>
            <w:t xml:space="preserve"> ( IAAO, 2013)</w:t>
          </w:r>
          <w:r>
            <w:rPr>
              <w:noProof/>
            </w:rPr>
            <w:fldChar w:fldCharType="end"/>
          </w:r>
        </w:sdtContent>
      </w:sdt>
    </w:p>
  </w:footnote>
  <w:footnote w:id="46">
    <w:p w14:paraId="57AA081C" w14:textId="77777777" w:rsidR="006F4499" w:rsidRDefault="006F4499">
      <w:pPr>
        <w:pStyle w:val="FootnoteText"/>
      </w:pPr>
      <w:r>
        <w:rPr>
          <w:rStyle w:val="FootnoteReference"/>
        </w:rPr>
        <w:footnoteRef/>
      </w:r>
      <w:sdt>
        <w:sdtPr>
          <w:id w:val="661122087"/>
          <w:citation/>
        </w:sdtPr>
        <w:sdtEndPr/>
        <w:sdtContent>
          <w:r>
            <w:fldChar w:fldCharType="begin"/>
          </w:r>
          <w:r>
            <w:instrText xml:space="preserve"> CITATION ORE \l 1033 </w:instrText>
          </w:r>
          <w:r>
            <w:fldChar w:fldCharType="separate"/>
          </w:r>
          <w:r>
            <w:rPr>
              <w:noProof/>
            </w:rPr>
            <w:t xml:space="preserve"> (OREA’s Enforcement Division)</w:t>
          </w:r>
          <w:r>
            <w:rPr>
              <w:noProof/>
            </w:rPr>
            <w:fldChar w:fldCharType="end"/>
          </w:r>
        </w:sdtContent>
      </w:sdt>
    </w:p>
  </w:footnote>
  <w:footnote w:id="47">
    <w:p w14:paraId="3105F3A3" w14:textId="77777777" w:rsidR="006F4499" w:rsidRDefault="006F4499">
      <w:pPr>
        <w:pStyle w:val="FootnoteText"/>
      </w:pPr>
      <w:r>
        <w:rPr>
          <w:rStyle w:val="FootnoteReference"/>
        </w:rPr>
        <w:footnoteRef/>
      </w:r>
      <w:sdt>
        <w:sdtPr>
          <w:id w:val="-1964573080"/>
          <w:citation/>
        </w:sdtPr>
        <w:sdtEndPr/>
        <w:sdtContent>
          <w:r>
            <w:fldChar w:fldCharType="begin"/>
          </w:r>
          <w:r>
            <w:instrText xml:space="preserve"> CITATION Ori03 \l 1033 </w:instrText>
          </w:r>
          <w:r>
            <w:fldChar w:fldCharType="separate"/>
          </w:r>
          <w:r>
            <w:rPr>
              <w:noProof/>
            </w:rPr>
            <w:t xml:space="preserve"> (Origon Department of Revenue, 2003)</w:t>
          </w:r>
          <w:r>
            <w:rPr>
              <w:noProof/>
            </w:rPr>
            <w:fldChar w:fldCharType="end"/>
          </w:r>
        </w:sdtContent>
      </w:sdt>
    </w:p>
  </w:footnote>
  <w:footnote w:id="48">
    <w:p w14:paraId="4C608968" w14:textId="77777777" w:rsidR="006F4499" w:rsidRDefault="006F4499">
      <w:pPr>
        <w:pStyle w:val="FootnoteText"/>
      </w:pPr>
      <w:r>
        <w:rPr>
          <w:rStyle w:val="FootnoteReference"/>
        </w:rPr>
        <w:footnoteRef/>
      </w:r>
      <w:sdt>
        <w:sdtPr>
          <w:id w:val="1319612589"/>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49">
    <w:p w14:paraId="2E8448C7" w14:textId="77777777" w:rsidR="006F4499" w:rsidRDefault="006F4499">
      <w:pPr>
        <w:pStyle w:val="FootnoteText"/>
      </w:pPr>
      <w:r>
        <w:rPr>
          <w:rStyle w:val="FootnoteReference"/>
        </w:rPr>
        <w:footnoteRef/>
      </w:r>
      <w:sdt>
        <w:sdtPr>
          <w:id w:val="17207328"/>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50">
    <w:p w14:paraId="3419854E" w14:textId="77777777" w:rsidR="006F4499" w:rsidRDefault="006F4499">
      <w:pPr>
        <w:pStyle w:val="FootnoteText"/>
      </w:pPr>
      <w:r>
        <w:rPr>
          <w:rStyle w:val="FootnoteReference"/>
        </w:rPr>
        <w:footnoteRef/>
      </w:r>
      <w:sdt>
        <w:sdtPr>
          <w:id w:val="-2053066254"/>
          <w:citation/>
        </w:sdtPr>
        <w:sdtEndPr/>
        <w:sdtContent>
          <w:r>
            <w:fldChar w:fldCharType="begin"/>
          </w:r>
          <w:r>
            <w:instrText xml:space="preserve"> CITATION Ton03 \l 1033 </w:instrText>
          </w:r>
          <w:r>
            <w:fldChar w:fldCharType="separate"/>
          </w:r>
          <w:r>
            <w:rPr>
              <w:noProof/>
            </w:rPr>
            <w:t xml:space="preserve"> (Sevelka, 2003)</w:t>
          </w:r>
          <w:r>
            <w:rPr>
              <w:noProof/>
            </w:rPr>
            <w:fldChar w:fldCharType="end"/>
          </w:r>
        </w:sdtContent>
      </w:sdt>
    </w:p>
  </w:footnote>
  <w:footnote w:id="51">
    <w:p w14:paraId="521BC140" w14:textId="77777777" w:rsidR="006F4499" w:rsidRDefault="006F4499" w:rsidP="00604433">
      <w:pPr>
        <w:pStyle w:val="FootnoteText"/>
      </w:pPr>
      <w:r>
        <w:rPr>
          <w:rStyle w:val="FootnoteReference"/>
        </w:rPr>
        <w:footnoteRef/>
      </w:r>
      <w:sdt>
        <w:sdtPr>
          <w:id w:val="-441460344"/>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52">
    <w:p w14:paraId="0DD18BC5" w14:textId="77777777" w:rsidR="006F4499" w:rsidRDefault="006F4499">
      <w:pPr>
        <w:pStyle w:val="FootnoteText"/>
      </w:pPr>
      <w:r>
        <w:rPr>
          <w:rStyle w:val="FootnoteReference"/>
        </w:rPr>
        <w:footnoteRef/>
      </w:r>
      <w:sdt>
        <w:sdtPr>
          <w:id w:val="-1587380507"/>
          <w:citation/>
        </w:sdtPr>
        <w:sdtEndPr/>
        <w:sdtContent>
          <w:r>
            <w:fldChar w:fldCharType="begin"/>
          </w:r>
          <w:r>
            <w:instrText xml:space="preserve"> CITATION Ton03 \l 1033 </w:instrText>
          </w:r>
          <w:r>
            <w:fldChar w:fldCharType="separate"/>
          </w:r>
          <w:r>
            <w:rPr>
              <w:noProof/>
            </w:rPr>
            <w:t xml:space="preserve"> (Sevelka, 2003)</w:t>
          </w:r>
          <w:r>
            <w:rPr>
              <w:noProof/>
            </w:rPr>
            <w:fldChar w:fldCharType="end"/>
          </w:r>
        </w:sdtContent>
      </w:sdt>
    </w:p>
  </w:footnote>
  <w:footnote w:id="53">
    <w:p w14:paraId="3AEBBE09" w14:textId="77777777" w:rsidR="006F4499" w:rsidRDefault="006F4499">
      <w:pPr>
        <w:pStyle w:val="FootnoteText"/>
      </w:pPr>
      <w:r>
        <w:rPr>
          <w:rStyle w:val="FootnoteReference"/>
        </w:rPr>
        <w:footnoteRef/>
      </w:r>
      <w:sdt>
        <w:sdtPr>
          <w:id w:val="1127821416"/>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54">
    <w:p w14:paraId="00E64553" w14:textId="77777777" w:rsidR="006F4499" w:rsidRDefault="006F4499" w:rsidP="008819DD">
      <w:pPr>
        <w:pStyle w:val="FootnoteText"/>
      </w:pPr>
      <w:r>
        <w:rPr>
          <w:rStyle w:val="FootnoteReference"/>
        </w:rPr>
        <w:footnoteRef/>
      </w:r>
      <w:sdt>
        <w:sdtPr>
          <w:id w:val="1334108415"/>
          <w:citation/>
        </w:sdtPr>
        <w:sdtEndPr/>
        <w:sdtContent>
          <w:r>
            <w:fldChar w:fldCharType="begin"/>
          </w:r>
          <w:r>
            <w:instrText xml:space="preserve"> CITATION SER11 \l 1033 </w:instrText>
          </w:r>
          <w:r>
            <w:fldChar w:fldCharType="separate"/>
          </w:r>
          <w:r>
            <w:rPr>
              <w:noProof/>
            </w:rPr>
            <w:t xml:space="preserve"> (SERECON VALUATIONS INC., 2011)</w:t>
          </w:r>
          <w:r>
            <w:rPr>
              <w:noProof/>
            </w:rPr>
            <w:fldChar w:fldCharType="end"/>
          </w:r>
        </w:sdtContent>
      </w:sdt>
    </w:p>
  </w:footnote>
  <w:footnote w:id="55">
    <w:p w14:paraId="1CFE43C4" w14:textId="77777777" w:rsidR="006F4499" w:rsidRDefault="006F4499">
      <w:pPr>
        <w:pStyle w:val="FootnoteText"/>
      </w:pPr>
      <w:r>
        <w:rPr>
          <w:rStyle w:val="FootnoteReference"/>
        </w:rPr>
        <w:footnoteRef/>
      </w:r>
      <w:sdt>
        <w:sdtPr>
          <w:id w:val="-238177804"/>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56">
    <w:p w14:paraId="617A7C09" w14:textId="77777777" w:rsidR="006F4499" w:rsidRDefault="006F4499">
      <w:pPr>
        <w:pStyle w:val="FootnoteText"/>
      </w:pPr>
      <w:r>
        <w:rPr>
          <w:rStyle w:val="FootnoteReference"/>
        </w:rPr>
        <w:footnoteRef/>
      </w:r>
      <w:sdt>
        <w:sdtPr>
          <w:id w:val="837577695"/>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57">
    <w:p w14:paraId="32F555B3" w14:textId="77777777" w:rsidR="006F4499" w:rsidRDefault="006F4499">
      <w:pPr>
        <w:pStyle w:val="FootnoteText"/>
      </w:pPr>
      <w:r>
        <w:rPr>
          <w:rStyle w:val="FootnoteReference"/>
        </w:rPr>
        <w:footnoteRef/>
      </w:r>
      <w:sdt>
        <w:sdtPr>
          <w:id w:val="-1701928079"/>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58">
    <w:p w14:paraId="08E58FE5" w14:textId="77777777" w:rsidR="006F4499" w:rsidRDefault="006F4499" w:rsidP="002C1C36">
      <w:pPr>
        <w:pStyle w:val="FootnoteText"/>
      </w:pPr>
      <w:r>
        <w:rPr>
          <w:rStyle w:val="FootnoteReference"/>
        </w:rPr>
        <w:footnoteRef/>
      </w:r>
      <w:sdt>
        <w:sdtPr>
          <w:id w:val="-2018530115"/>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59">
    <w:p w14:paraId="69CDEBD4" w14:textId="77777777" w:rsidR="006F4499" w:rsidRDefault="006F4499">
      <w:pPr>
        <w:pStyle w:val="FootnoteText"/>
      </w:pPr>
      <w:r>
        <w:rPr>
          <w:rStyle w:val="FootnoteReference"/>
        </w:rPr>
        <w:footnoteRef/>
      </w:r>
      <w:r>
        <w:t xml:space="preserve"> ibid</w:t>
      </w:r>
    </w:p>
  </w:footnote>
  <w:footnote w:id="60">
    <w:p w14:paraId="1BDD013B" w14:textId="77777777" w:rsidR="006F4499" w:rsidRDefault="006F4499">
      <w:pPr>
        <w:pStyle w:val="FootnoteText"/>
      </w:pPr>
      <w:r>
        <w:rPr>
          <w:rStyle w:val="FootnoteReference"/>
        </w:rPr>
        <w:footnoteRef/>
      </w:r>
      <w:sdt>
        <w:sdtPr>
          <w:id w:val="991912117"/>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61">
    <w:p w14:paraId="0884E66A" w14:textId="77777777" w:rsidR="006F4499" w:rsidRDefault="006F4499">
      <w:pPr>
        <w:pStyle w:val="FootnoteText"/>
      </w:pPr>
      <w:r>
        <w:rPr>
          <w:rStyle w:val="FootnoteReference"/>
        </w:rPr>
        <w:footnoteRef/>
      </w:r>
      <w:sdt>
        <w:sdtPr>
          <w:id w:val="1230808892"/>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62">
    <w:p w14:paraId="6D8829E7" w14:textId="77777777" w:rsidR="006F4499" w:rsidRDefault="006F4499">
      <w:pPr>
        <w:pStyle w:val="FootnoteText"/>
      </w:pPr>
      <w:r>
        <w:rPr>
          <w:rStyle w:val="FootnoteReference"/>
        </w:rPr>
        <w:footnoteRef/>
      </w:r>
      <w:sdt>
        <w:sdtPr>
          <w:id w:val="261578909"/>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63">
    <w:p w14:paraId="1BBC6201" w14:textId="77777777" w:rsidR="006F4499" w:rsidRDefault="006F4499">
      <w:pPr>
        <w:pStyle w:val="FootnoteText"/>
      </w:pPr>
      <w:r>
        <w:rPr>
          <w:rStyle w:val="FootnoteReference"/>
        </w:rPr>
        <w:footnoteRef/>
      </w:r>
      <w:sdt>
        <w:sdtPr>
          <w:id w:val="-1224440431"/>
          <w:citation/>
        </w:sdtPr>
        <w:sdtEndPr/>
        <w:sdtContent>
          <w:r>
            <w:fldChar w:fldCharType="begin"/>
          </w:r>
          <w:r>
            <w:instrText xml:space="preserve"> CITATION NDO16 \l 1033 </w:instrText>
          </w:r>
          <w:r>
            <w:fldChar w:fldCharType="separate"/>
          </w:r>
          <w:r>
            <w:rPr>
              <w:noProof/>
            </w:rPr>
            <w:t xml:space="preserve"> (NDOT, 2016)</w:t>
          </w:r>
          <w:r>
            <w:rPr>
              <w:noProof/>
            </w:rPr>
            <w:fldChar w:fldCharType="end"/>
          </w:r>
        </w:sdtContent>
      </w:sdt>
    </w:p>
  </w:footnote>
  <w:footnote w:id="64">
    <w:p w14:paraId="2508872C" w14:textId="77777777" w:rsidR="006F4499" w:rsidRDefault="006F4499">
      <w:pPr>
        <w:pStyle w:val="FootnoteText"/>
      </w:pPr>
      <w:r>
        <w:rPr>
          <w:rStyle w:val="FootnoteReference"/>
        </w:rPr>
        <w:footnoteRef/>
      </w:r>
      <w:sdt>
        <w:sdtPr>
          <w:id w:val="1973475533"/>
          <w:citation/>
        </w:sdtPr>
        <w:sdtEndPr/>
        <w:sdtContent>
          <w:r>
            <w:fldChar w:fldCharType="begin"/>
          </w:r>
          <w:r>
            <w:instrText xml:space="preserve"> CITATION NDO16 \l 1033 </w:instrText>
          </w:r>
          <w:r>
            <w:fldChar w:fldCharType="separate"/>
          </w:r>
          <w:r>
            <w:rPr>
              <w:noProof/>
            </w:rPr>
            <w:t xml:space="preserve"> (NDOT, 2016)</w:t>
          </w:r>
          <w:r>
            <w:rPr>
              <w:noProof/>
            </w:rPr>
            <w:fldChar w:fldCharType="end"/>
          </w:r>
        </w:sdtContent>
      </w:sdt>
    </w:p>
  </w:footnote>
  <w:footnote w:id="65">
    <w:p w14:paraId="53366F69" w14:textId="77777777" w:rsidR="006F4499" w:rsidRDefault="006F4499">
      <w:pPr>
        <w:pStyle w:val="FootnoteText"/>
      </w:pPr>
      <w:r>
        <w:rPr>
          <w:rStyle w:val="FootnoteReference"/>
        </w:rPr>
        <w:footnoteRef/>
      </w:r>
      <w:sdt>
        <w:sdtPr>
          <w:id w:val="-1731449699"/>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66">
    <w:p w14:paraId="6A5CF379" w14:textId="77777777" w:rsidR="006F4499" w:rsidRDefault="006F4499">
      <w:pPr>
        <w:pStyle w:val="FootnoteText"/>
      </w:pPr>
      <w:r>
        <w:rPr>
          <w:rStyle w:val="FootnoteReference"/>
        </w:rPr>
        <w:footnoteRef/>
      </w:r>
      <w:r>
        <w:t xml:space="preserve"> ibid</w:t>
      </w:r>
    </w:p>
  </w:footnote>
  <w:footnote w:id="67">
    <w:p w14:paraId="0AF54B1E" w14:textId="77777777" w:rsidR="006F4499" w:rsidRDefault="006F4499" w:rsidP="00BF1294">
      <w:pPr>
        <w:pStyle w:val="FootnoteText"/>
      </w:pPr>
      <w:r>
        <w:rPr>
          <w:rStyle w:val="FootnoteReference"/>
        </w:rPr>
        <w:footnoteRef/>
      </w:r>
      <w:sdt>
        <w:sdtPr>
          <w:id w:val="175935276"/>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68">
    <w:p w14:paraId="7F4F6F6C" w14:textId="77777777" w:rsidR="006F4499" w:rsidRDefault="006F4499" w:rsidP="00BF1294">
      <w:pPr>
        <w:pStyle w:val="FootnoteText"/>
      </w:pPr>
      <w:r>
        <w:rPr>
          <w:rStyle w:val="FootnoteReference"/>
        </w:rPr>
        <w:footnoteRef/>
      </w:r>
      <w:sdt>
        <w:sdtPr>
          <w:id w:val="-166784069"/>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69">
    <w:p w14:paraId="3561B018" w14:textId="77777777" w:rsidR="006F4499" w:rsidRDefault="006F4499" w:rsidP="00BF1294">
      <w:pPr>
        <w:pStyle w:val="FootnoteText"/>
      </w:pPr>
      <w:r>
        <w:rPr>
          <w:rStyle w:val="FootnoteReference"/>
        </w:rPr>
        <w:footnoteRef/>
      </w:r>
      <w:sdt>
        <w:sdtPr>
          <w:id w:val="984051160"/>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70">
    <w:p w14:paraId="36779E7B" w14:textId="77777777" w:rsidR="006F4499" w:rsidRDefault="006F4499">
      <w:pPr>
        <w:pStyle w:val="FootnoteText"/>
      </w:pPr>
      <w:r>
        <w:rPr>
          <w:rStyle w:val="FootnoteReference"/>
        </w:rPr>
        <w:footnoteRef/>
      </w:r>
      <w:sdt>
        <w:sdtPr>
          <w:id w:val="1711451381"/>
          <w:citation/>
        </w:sdtPr>
        <w:sdtEndPr/>
        <w:sdtContent>
          <w:r>
            <w:fldChar w:fldCharType="begin"/>
          </w:r>
          <w:r>
            <w:instrText xml:space="preserve"> CITATION Dep12 \l 1033 </w:instrText>
          </w:r>
          <w:r>
            <w:fldChar w:fldCharType="separate"/>
          </w:r>
          <w:r>
            <w:rPr>
              <w:noProof/>
            </w:rPr>
            <w:t xml:space="preserve"> (Department of Natural Resources Division of Lands and Minerals Appraisal Management Unit, 2012)</w:t>
          </w:r>
          <w:r>
            <w:rPr>
              <w:noProof/>
            </w:rPr>
            <w:fldChar w:fldCharType="end"/>
          </w:r>
        </w:sdtContent>
      </w:sdt>
    </w:p>
  </w:footnote>
  <w:footnote w:id="71">
    <w:p w14:paraId="26079F64" w14:textId="77777777" w:rsidR="006F4499" w:rsidRDefault="006F4499">
      <w:pPr>
        <w:pStyle w:val="FootnoteText"/>
      </w:pPr>
      <w:r>
        <w:rPr>
          <w:rStyle w:val="FootnoteReference"/>
        </w:rPr>
        <w:footnoteRef/>
      </w:r>
      <w:r>
        <w:t xml:space="preserve"> ibid</w:t>
      </w:r>
    </w:p>
  </w:footnote>
  <w:footnote w:id="72">
    <w:p w14:paraId="0D7A767B" w14:textId="77777777" w:rsidR="006F4499" w:rsidRDefault="006F4499">
      <w:pPr>
        <w:pStyle w:val="FootnoteText"/>
      </w:pPr>
      <w:r>
        <w:rPr>
          <w:rStyle w:val="FootnoteReference"/>
        </w:rPr>
        <w:footnoteRef/>
      </w:r>
      <w:sdt>
        <w:sdtPr>
          <w:id w:val="11892743"/>
          <w:citation/>
        </w:sdtPr>
        <w:sdtEndPr/>
        <w:sdtContent>
          <w:r>
            <w:fldChar w:fldCharType="begin"/>
          </w:r>
          <w:r>
            <w:instrText xml:space="preserve"> CITATION The161 \l 1033 </w:instrText>
          </w:r>
          <w:r>
            <w:fldChar w:fldCharType="separate"/>
          </w:r>
          <w:r>
            <w:rPr>
              <w:noProof/>
            </w:rPr>
            <w:t xml:space="preserve"> (The Appraisal Foundation, 2016)</w:t>
          </w:r>
          <w:r>
            <w:rPr>
              <w:noProof/>
            </w:rPr>
            <w:fldChar w:fldCharType="end"/>
          </w:r>
        </w:sdtContent>
      </w:sdt>
    </w:p>
  </w:footnote>
  <w:footnote w:id="73">
    <w:p w14:paraId="2E1FF42C" w14:textId="77777777" w:rsidR="006F4499" w:rsidRDefault="006F4499" w:rsidP="005C547C">
      <w:pPr>
        <w:pStyle w:val="FootnoteText"/>
      </w:pPr>
      <w:r>
        <w:rPr>
          <w:rStyle w:val="FootnoteReference"/>
        </w:rPr>
        <w:footnoteRef/>
      </w:r>
      <w:sdt>
        <w:sdtPr>
          <w:id w:val="-146292252"/>
          <w:citation/>
        </w:sdtPr>
        <w:sdtEndPr/>
        <w:sdtContent>
          <w:r>
            <w:fldChar w:fldCharType="begin"/>
          </w:r>
          <w:r>
            <w:instrText xml:space="preserve"> CITATION Dan13 \l 1033  </w:instrText>
          </w:r>
          <w:r>
            <w:fldChar w:fldCharType="separate"/>
          </w:r>
          <w:r>
            <w:rPr>
              <w:noProof/>
            </w:rPr>
            <w:t xml:space="preserve"> (Ambaye D. W., Land rights and Expropriation in Ethiopia, 2013)</w:t>
          </w:r>
          <w:r>
            <w:rPr>
              <w:noProof/>
            </w:rPr>
            <w:fldChar w:fldCharType="end"/>
          </w:r>
        </w:sdtContent>
      </w:sdt>
    </w:p>
  </w:footnote>
  <w:footnote w:id="74">
    <w:p w14:paraId="1AE70B43" w14:textId="77777777" w:rsidR="006F4499" w:rsidRDefault="006F4499">
      <w:pPr>
        <w:pStyle w:val="FootnoteText"/>
      </w:pPr>
      <w:r>
        <w:rPr>
          <w:rStyle w:val="FootnoteReference"/>
        </w:rPr>
        <w:footnoteRef/>
      </w:r>
      <w:sdt>
        <w:sdtPr>
          <w:id w:val="-1188367718"/>
          <w:citation/>
        </w:sdtPr>
        <w:sdtEndPr/>
        <w:sdtContent>
          <w:r>
            <w:fldChar w:fldCharType="begin"/>
          </w:r>
          <w:r>
            <w:instrText xml:space="preserve"> CITATION Dan131 \l 1033 </w:instrText>
          </w:r>
          <w:r>
            <w:fldChar w:fldCharType="separate"/>
          </w:r>
          <w:r>
            <w:rPr>
              <w:noProof/>
            </w:rPr>
            <w:t xml:space="preserve"> (Ambaye D. W., The History of Expropriation in Ethiopian Law Ethiopian Law , 2013)</w:t>
          </w:r>
          <w:r>
            <w:rPr>
              <w:noProof/>
            </w:rPr>
            <w:fldChar w:fldCharType="end"/>
          </w:r>
        </w:sdtContent>
      </w:sdt>
    </w:p>
  </w:footnote>
  <w:footnote w:id="75">
    <w:p w14:paraId="2CA7C390" w14:textId="77777777" w:rsidR="006F4499" w:rsidRDefault="006F4499">
      <w:pPr>
        <w:pStyle w:val="FootnoteText"/>
      </w:pPr>
      <w:r>
        <w:rPr>
          <w:rStyle w:val="FootnoteReference"/>
        </w:rPr>
        <w:footnoteRef/>
      </w:r>
      <w:r>
        <w:t xml:space="preserve"> ibid</w:t>
      </w:r>
    </w:p>
  </w:footnote>
  <w:footnote w:id="76">
    <w:p w14:paraId="3B0623F5" w14:textId="77777777" w:rsidR="006F4499" w:rsidRDefault="006F4499">
      <w:pPr>
        <w:pStyle w:val="FootnoteText"/>
      </w:pPr>
      <w:r>
        <w:rPr>
          <w:rStyle w:val="FootnoteReference"/>
        </w:rPr>
        <w:footnoteRef/>
      </w:r>
      <w:sdt>
        <w:sdtPr>
          <w:id w:val="1852911667"/>
          <w:citation/>
        </w:sdtPr>
        <w:sdtEndPr/>
        <w:sdtContent>
          <w:r>
            <w:fldChar w:fldCharType="begin"/>
          </w:r>
          <w:r>
            <w:instrText xml:space="preserve">CITATION Min12 \n  \l 1033 </w:instrText>
          </w:r>
          <w:r>
            <w:fldChar w:fldCharType="separate"/>
          </w:r>
          <w:r>
            <w:rPr>
              <w:noProof/>
            </w:rPr>
            <w:t xml:space="preserve"> (Ethiopia MDGs Report, 2012)</w:t>
          </w:r>
          <w:r>
            <w:rPr>
              <w:noProof/>
            </w:rPr>
            <w:fldChar w:fldCharType="end"/>
          </w:r>
        </w:sdtContent>
      </w:sdt>
    </w:p>
  </w:footnote>
  <w:footnote w:id="77">
    <w:p w14:paraId="759E5421" w14:textId="77777777" w:rsidR="006F4499" w:rsidRDefault="006F4499">
      <w:pPr>
        <w:pStyle w:val="FootnoteText"/>
      </w:pPr>
      <w:r>
        <w:rPr>
          <w:rStyle w:val="FootnoteReference"/>
        </w:rPr>
        <w:footnoteRef/>
      </w:r>
      <w:sdt>
        <w:sdtPr>
          <w:id w:val="1815443593"/>
          <w:citation/>
        </w:sdtPr>
        <w:sdtEndPr/>
        <w:sdtContent>
          <w:r>
            <w:fldChar w:fldCharType="begin"/>
          </w:r>
          <w:r>
            <w:instrText xml:space="preserve"> CITATION Acc10 \l 1033 </w:instrText>
          </w:r>
          <w:r>
            <w:fldChar w:fldCharType="separate"/>
          </w:r>
          <w:r>
            <w:rPr>
              <w:noProof/>
            </w:rPr>
            <w:t xml:space="preserve"> (Access Capital, 2010)</w:t>
          </w:r>
          <w:r>
            <w:rPr>
              <w:noProof/>
            </w:rPr>
            <w:fldChar w:fldCharType="end"/>
          </w:r>
        </w:sdtContent>
      </w:sdt>
    </w:p>
  </w:footnote>
  <w:footnote w:id="78">
    <w:p w14:paraId="560E65EE" w14:textId="77777777" w:rsidR="006F4499" w:rsidRDefault="006F4499">
      <w:pPr>
        <w:pStyle w:val="FootnoteText"/>
      </w:pPr>
      <w:r>
        <w:rPr>
          <w:rStyle w:val="FootnoteReference"/>
        </w:rPr>
        <w:footnoteRef/>
      </w:r>
      <w:r>
        <w:t xml:space="preserve"> ibid</w:t>
      </w:r>
    </w:p>
  </w:footnote>
  <w:footnote w:id="79">
    <w:p w14:paraId="016943B1" w14:textId="77777777" w:rsidR="006F4499" w:rsidRDefault="006F4499">
      <w:pPr>
        <w:pStyle w:val="FootnoteText"/>
      </w:pPr>
      <w:r>
        <w:rPr>
          <w:rStyle w:val="FootnoteReference"/>
        </w:rPr>
        <w:footnoteRef/>
      </w:r>
      <w:sdt>
        <w:sdtPr>
          <w:id w:val="675541042"/>
          <w:citation/>
        </w:sdtPr>
        <w:sdtEndPr/>
        <w:sdtContent>
          <w:r>
            <w:fldChar w:fldCharType="begin"/>
          </w:r>
          <w:r>
            <w:instrText xml:space="preserve"> CITATION Bel13 \l 1033 </w:instrText>
          </w:r>
          <w:r>
            <w:fldChar w:fldCharType="separate"/>
          </w:r>
          <w:r>
            <w:rPr>
              <w:noProof/>
            </w:rPr>
            <w:t xml:space="preserve"> (Alemu, Expropriation, valuation and compensation practice in Ethiopia:The case of Bahir Dar city and surrounding, 2013)</w:t>
          </w:r>
          <w:r>
            <w:rPr>
              <w:noProof/>
            </w:rPr>
            <w:fldChar w:fldCharType="end"/>
          </w:r>
        </w:sdtContent>
      </w:sdt>
    </w:p>
  </w:footnote>
  <w:footnote w:id="80">
    <w:p w14:paraId="3E5683D0" w14:textId="77777777" w:rsidR="006F4499" w:rsidRDefault="006F4499">
      <w:pPr>
        <w:pStyle w:val="FootnoteText"/>
      </w:pPr>
      <w:r>
        <w:rPr>
          <w:rStyle w:val="FootnoteReference"/>
        </w:rPr>
        <w:footnoteRef/>
      </w:r>
      <w:sdt>
        <w:sdtPr>
          <w:id w:val="232124507"/>
          <w:citation/>
        </w:sdtPr>
        <w:sdtEndPr/>
        <w:sdtContent>
          <w:r>
            <w:fldChar w:fldCharType="begin"/>
          </w:r>
          <w:r>
            <w:instrText xml:space="preserve"> CITATION Dan09 \l 1033 </w:instrText>
          </w:r>
          <w:r>
            <w:fldChar w:fldCharType="separate"/>
          </w:r>
          <w:r>
            <w:rPr>
              <w:noProof/>
            </w:rPr>
            <w:t xml:space="preserve"> (Ambaye D. W., Land Valuation for Expropriation inEthiopia: Valuation Methods and Adequacy of Compensation, 2009)</w:t>
          </w:r>
          <w:r>
            <w:rPr>
              <w:noProof/>
            </w:rPr>
            <w:fldChar w:fldCharType="end"/>
          </w:r>
        </w:sdtContent>
      </w:sdt>
    </w:p>
  </w:footnote>
  <w:footnote w:id="81">
    <w:p w14:paraId="180BAA58" w14:textId="77777777" w:rsidR="006F4499" w:rsidRDefault="006F4499">
      <w:pPr>
        <w:pStyle w:val="FootnoteText"/>
      </w:pPr>
      <w:r>
        <w:rPr>
          <w:rStyle w:val="FootnoteReference"/>
        </w:rPr>
        <w:footnoteRef/>
      </w:r>
      <w:sdt>
        <w:sdtPr>
          <w:id w:val="1281223288"/>
          <w:citation/>
        </w:sdtPr>
        <w:sdtEndPr/>
        <w:sdtContent>
          <w:r>
            <w:fldChar w:fldCharType="begin"/>
          </w:r>
          <w:r>
            <w:instrText xml:space="preserve"> CITATION Bel12 \l 1033 </w:instrText>
          </w:r>
          <w:r>
            <w:fldChar w:fldCharType="separate"/>
          </w:r>
          <w:r>
            <w:rPr>
              <w:noProof/>
            </w:rPr>
            <w:t xml:space="preserve"> (Alemu, Expropriation, Valuation and Compensation Practice in Amhara National Regional State (ANRS) – The Case of Two Cities (Bahir-Dar and Gonder), 2012)</w:t>
          </w:r>
          <w:r>
            <w:rPr>
              <w:noProof/>
            </w:rPr>
            <w:fldChar w:fldCharType="end"/>
          </w:r>
        </w:sdtContent>
      </w:sdt>
    </w:p>
  </w:footnote>
  <w:footnote w:id="82">
    <w:p w14:paraId="1292A081" w14:textId="77777777" w:rsidR="006F4499" w:rsidRDefault="006F4499" w:rsidP="005C0CE7">
      <w:pPr>
        <w:pStyle w:val="FootnoteText"/>
      </w:pPr>
      <w:r>
        <w:rPr>
          <w:rStyle w:val="FootnoteReference"/>
        </w:rPr>
        <w:footnoteRef/>
      </w:r>
      <w:sdt>
        <w:sdtPr>
          <w:id w:val="-1686897986"/>
          <w:citation/>
        </w:sdtPr>
        <w:sdtEndPr/>
        <w:sdtContent>
          <w:r>
            <w:fldChar w:fldCharType="begin"/>
          </w:r>
          <w:r>
            <w:instrText xml:space="preserve"> CITATION ORE \l 1033 </w:instrText>
          </w:r>
          <w:r>
            <w:fldChar w:fldCharType="separate"/>
          </w:r>
          <w:r>
            <w:rPr>
              <w:noProof/>
            </w:rPr>
            <w:t xml:space="preserve"> (OREA’s Enforcement Division)</w:t>
          </w:r>
          <w:r>
            <w:rPr>
              <w:noProof/>
            </w:rPr>
            <w:fldChar w:fldCharType="end"/>
          </w:r>
        </w:sdtContent>
      </w:sdt>
    </w:p>
  </w:footnote>
  <w:footnote w:id="83">
    <w:p w14:paraId="1E2420A0" w14:textId="77777777" w:rsidR="006F4499" w:rsidRDefault="006F4499" w:rsidP="009A29D3">
      <w:pPr>
        <w:pStyle w:val="FootnoteText"/>
      </w:pPr>
      <w:r>
        <w:rPr>
          <w:rStyle w:val="FootnoteReference"/>
        </w:rPr>
        <w:footnoteRef/>
      </w:r>
      <w:sdt>
        <w:sdtPr>
          <w:id w:val="-1442147625"/>
          <w:citation/>
        </w:sdtPr>
        <w:sdtEndPr/>
        <w:sdtContent>
          <w:r>
            <w:fldChar w:fldCharType="begin"/>
          </w:r>
          <w:r>
            <w:instrText xml:space="preserve"> CITATION Sta04 \l 1033 </w:instrText>
          </w:r>
          <w:r>
            <w:fldChar w:fldCharType="separate"/>
          </w:r>
          <w:r>
            <w:rPr>
              <w:noProof/>
            </w:rPr>
            <w:t xml:space="preserve"> (State of Tennessee Department of Transportation Right-of-Way Division(TDOT) , 2004)</w:t>
          </w:r>
          <w:r>
            <w:rPr>
              <w:noProof/>
            </w:rPr>
            <w:fldChar w:fldCharType="end"/>
          </w:r>
        </w:sdtContent>
      </w:sdt>
    </w:p>
  </w:footnote>
  <w:footnote w:id="84">
    <w:p w14:paraId="1F94D972" w14:textId="77777777" w:rsidR="006F4499" w:rsidRDefault="006F4499" w:rsidP="00170CAB">
      <w:pPr>
        <w:pStyle w:val="FootnoteText"/>
      </w:pPr>
      <w:r>
        <w:rPr>
          <w:rStyle w:val="FootnoteReference"/>
        </w:rPr>
        <w:footnoteRef/>
      </w:r>
      <w:sdt>
        <w:sdtPr>
          <w:id w:val="-1379009378"/>
          <w:citation/>
        </w:sdtPr>
        <w:sdtEndPr/>
        <w:sdtContent>
          <w:r>
            <w:fldChar w:fldCharType="begin"/>
          </w:r>
          <w:r>
            <w:instrText xml:space="preserve"> CITATION Ore06 \l 1033 </w:instrText>
          </w:r>
          <w:r>
            <w:fldChar w:fldCharType="separate"/>
          </w:r>
          <w:r>
            <w:rPr>
              <w:noProof/>
            </w:rPr>
            <w:t xml:space="preserve"> (Oregon Department of Transportation, 2006)</w:t>
          </w:r>
          <w:r>
            <w:rPr>
              <w:noProof/>
            </w:rPr>
            <w:fldChar w:fldCharType="end"/>
          </w:r>
        </w:sdtContent>
      </w:sdt>
    </w:p>
  </w:footnote>
  <w:footnote w:id="85">
    <w:p w14:paraId="2C66B891" w14:textId="77777777" w:rsidR="006F4499" w:rsidRDefault="006F4499" w:rsidP="004A2E4D">
      <w:pPr>
        <w:pStyle w:val="FootnoteText"/>
      </w:pPr>
      <w:r>
        <w:rPr>
          <w:rStyle w:val="FootnoteReference"/>
        </w:rPr>
        <w:footnoteRef/>
      </w:r>
      <w:sdt>
        <w:sdtPr>
          <w:id w:val="-1262374998"/>
          <w:citation/>
        </w:sdtPr>
        <w:sdtEndPr/>
        <w:sdtContent>
          <w:r>
            <w:fldChar w:fldCharType="begin"/>
          </w:r>
          <w:r>
            <w:instrText xml:space="preserve"> CITATION Gor \l 1033 </w:instrText>
          </w:r>
          <w:r>
            <w:fldChar w:fldCharType="separate"/>
          </w:r>
          <w:r>
            <w:rPr>
              <w:noProof/>
            </w:rPr>
            <w:t xml:space="preserve"> (Gordon E. Macnair, 2010)</w:t>
          </w:r>
          <w:r>
            <w:rPr>
              <w:noProof/>
            </w:rPr>
            <w:fldChar w:fldCharType="end"/>
          </w:r>
        </w:sdtContent>
      </w:sdt>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01A0B"/>
    <w:multiLevelType w:val="hybridMultilevel"/>
    <w:tmpl w:val="20A014DE"/>
    <w:lvl w:ilvl="0" w:tplc="3DCE6FE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2243DA"/>
    <w:multiLevelType w:val="hybridMultilevel"/>
    <w:tmpl w:val="887C7260"/>
    <w:lvl w:ilvl="0" w:tplc="CED0913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048467DD"/>
    <w:multiLevelType w:val="hybridMultilevel"/>
    <w:tmpl w:val="1C6235D8"/>
    <w:lvl w:ilvl="0" w:tplc="787488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7D4CA1"/>
    <w:multiLevelType w:val="hybridMultilevel"/>
    <w:tmpl w:val="00C6F1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EB0FF6"/>
    <w:multiLevelType w:val="hybridMultilevel"/>
    <w:tmpl w:val="3A5642F8"/>
    <w:lvl w:ilvl="0" w:tplc="04090001">
      <w:start w:val="1"/>
      <w:numFmt w:val="bullet"/>
      <w:lvlText w:val=""/>
      <w:lvlJc w:val="left"/>
      <w:pPr>
        <w:ind w:left="450" w:hanging="360"/>
      </w:pPr>
      <w:rPr>
        <w:rFonts w:ascii="Symbol" w:hAnsi="Symbol" w:hint="default"/>
      </w:rPr>
    </w:lvl>
    <w:lvl w:ilvl="1" w:tplc="A41EB58E">
      <w:numFmt w:val="bullet"/>
      <w:lvlText w:val="•"/>
      <w:lvlJc w:val="left"/>
      <w:pPr>
        <w:ind w:left="1980" w:hanging="360"/>
      </w:pPr>
      <w:rPr>
        <w:rFonts w:ascii="Times New Roman" w:eastAsiaTheme="minorHAnsi" w:hAnsi="Times New Roman" w:cs="Times New Roman"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
    <w:nsid w:val="11D30B6C"/>
    <w:multiLevelType w:val="hybridMultilevel"/>
    <w:tmpl w:val="9E7436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DA7CB1"/>
    <w:multiLevelType w:val="multilevel"/>
    <w:tmpl w:val="BD3088A6"/>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nsid w:val="17C169AD"/>
    <w:multiLevelType w:val="hybridMultilevel"/>
    <w:tmpl w:val="A2B46372"/>
    <w:lvl w:ilvl="0" w:tplc="68A60FE2">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A735266"/>
    <w:multiLevelType w:val="hybridMultilevel"/>
    <w:tmpl w:val="B992C4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B217CAA"/>
    <w:multiLevelType w:val="hybridMultilevel"/>
    <w:tmpl w:val="A9B63074"/>
    <w:lvl w:ilvl="0" w:tplc="C1F0CEAE">
      <w:start w:val="1"/>
      <w:numFmt w:val="bullet"/>
      <w:lvlText w:val="-"/>
      <w:lvlJc w:val="left"/>
      <w:pPr>
        <w:ind w:left="360" w:hanging="360"/>
      </w:pPr>
      <w:rPr>
        <w:rFonts w:ascii="Times New Roman" w:eastAsiaTheme="minorHAnsi"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CDA14F0"/>
    <w:multiLevelType w:val="hybridMultilevel"/>
    <w:tmpl w:val="0F0C7C42"/>
    <w:lvl w:ilvl="0" w:tplc="10CCBA5C">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580D40"/>
    <w:multiLevelType w:val="hybridMultilevel"/>
    <w:tmpl w:val="E690E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260484C"/>
    <w:multiLevelType w:val="hybridMultilevel"/>
    <w:tmpl w:val="831098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D6C1AB7"/>
    <w:multiLevelType w:val="hybridMultilevel"/>
    <w:tmpl w:val="4E2203C4"/>
    <w:lvl w:ilvl="0" w:tplc="04090019">
      <w:start w:val="1"/>
      <w:numFmt w:val="lowerLetter"/>
      <w:lvlText w:val="%1."/>
      <w:lvlJc w:val="left"/>
      <w:pPr>
        <w:ind w:left="450" w:hanging="360"/>
      </w:pPr>
    </w:lvl>
    <w:lvl w:ilvl="1" w:tplc="04090019">
      <w:start w:val="1"/>
      <w:numFmt w:val="lowerLetter"/>
      <w:lvlText w:val="%2."/>
      <w:lvlJc w:val="left"/>
      <w:pPr>
        <w:ind w:left="45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CE2154"/>
    <w:multiLevelType w:val="multilevel"/>
    <w:tmpl w:val="04090023"/>
    <w:lvl w:ilvl="0">
      <w:start w:val="1"/>
      <w:numFmt w:val="upperRoman"/>
      <w:pStyle w:val="Heading1"/>
      <w:lvlText w:val="Article %1."/>
      <w:lvlJc w:val="left"/>
      <w:pPr>
        <w:ind w:left="63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5">
    <w:nsid w:val="465E562F"/>
    <w:multiLevelType w:val="hybridMultilevel"/>
    <w:tmpl w:val="0E5892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8FD4C80"/>
    <w:multiLevelType w:val="hybridMultilevel"/>
    <w:tmpl w:val="3DF69758"/>
    <w:lvl w:ilvl="0" w:tplc="BD644DE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49545FFA"/>
    <w:multiLevelType w:val="multilevel"/>
    <w:tmpl w:val="1F8E12CA"/>
    <w:lvl w:ilvl="0">
      <w:start w:val="1"/>
      <w:numFmt w:val="decimal"/>
      <w:lvlText w:val="%1."/>
      <w:lvlJc w:val="left"/>
      <w:pPr>
        <w:ind w:left="360" w:hanging="360"/>
      </w:pPr>
    </w:lvl>
    <w:lvl w:ilvl="1">
      <w:start w:val="6"/>
      <w:numFmt w:val="decimal"/>
      <w:isLgl/>
      <w:lvlText w:val="%1.%2."/>
      <w:lvlJc w:val="left"/>
      <w:pPr>
        <w:ind w:left="960" w:hanging="960"/>
      </w:pPr>
      <w:rPr>
        <w:rFonts w:hint="default"/>
      </w:rPr>
    </w:lvl>
    <w:lvl w:ilvl="2">
      <w:start w:val="3"/>
      <w:numFmt w:val="decimal"/>
      <w:isLgl/>
      <w:lvlText w:val="%1.%2.%3."/>
      <w:lvlJc w:val="left"/>
      <w:pPr>
        <w:ind w:left="960" w:hanging="96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8">
    <w:nsid w:val="4CC0262C"/>
    <w:multiLevelType w:val="hybridMultilevel"/>
    <w:tmpl w:val="167E5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D295BFB"/>
    <w:multiLevelType w:val="hybridMultilevel"/>
    <w:tmpl w:val="CF406644"/>
    <w:lvl w:ilvl="0" w:tplc="04090013">
      <w:start w:val="1"/>
      <w:numFmt w:val="upperRoman"/>
      <w:lvlText w:val="%1."/>
      <w:lvlJc w:val="right"/>
      <w:pPr>
        <w:ind w:left="720" w:hanging="360"/>
      </w:pPr>
    </w:lvl>
    <w:lvl w:ilvl="1" w:tplc="04090019">
      <w:start w:val="1"/>
      <w:numFmt w:val="lowerLetter"/>
      <w:lvlText w:val="%2."/>
      <w:lvlJc w:val="left"/>
      <w:pPr>
        <w:ind w:left="45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2D673E"/>
    <w:multiLevelType w:val="multilevel"/>
    <w:tmpl w:val="F726F9F0"/>
    <w:lvl w:ilvl="0">
      <w:start w:val="4"/>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1">
    <w:nsid w:val="58A332EF"/>
    <w:multiLevelType w:val="hybridMultilevel"/>
    <w:tmpl w:val="6E34558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EC8777C"/>
    <w:multiLevelType w:val="hybridMultilevel"/>
    <w:tmpl w:val="A60C82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F6863BD"/>
    <w:multiLevelType w:val="multilevel"/>
    <w:tmpl w:val="350EB37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FEB13E2"/>
    <w:multiLevelType w:val="hybridMultilevel"/>
    <w:tmpl w:val="D28E2A9C"/>
    <w:lvl w:ilvl="0" w:tplc="9D7AF0F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61C0428F"/>
    <w:multiLevelType w:val="hybridMultilevel"/>
    <w:tmpl w:val="E1589258"/>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36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23A277B"/>
    <w:multiLevelType w:val="hybridMultilevel"/>
    <w:tmpl w:val="0C628BC4"/>
    <w:lvl w:ilvl="0" w:tplc="8A904AE8">
      <w:start w:val="1"/>
      <w:numFmt w:val="bullet"/>
      <w:pStyle w:val="Lis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360"/>
        </w:tabs>
        <w:ind w:left="360" w:hanging="360"/>
      </w:pPr>
      <w:rPr>
        <w:rFonts w:ascii="Courier New" w:hAnsi="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27">
    <w:nsid w:val="632848A5"/>
    <w:multiLevelType w:val="multilevel"/>
    <w:tmpl w:val="3796D7FA"/>
    <w:lvl w:ilvl="0">
      <w:start w:val="1"/>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b w:val="0"/>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69D67ED7"/>
    <w:multiLevelType w:val="multilevel"/>
    <w:tmpl w:val="A248507A"/>
    <w:lvl w:ilvl="0">
      <w:start w:val="2"/>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6B1F561A"/>
    <w:multiLevelType w:val="multilevel"/>
    <w:tmpl w:val="0409001D"/>
    <w:styleLink w:val="Style1"/>
    <w:lvl w:ilvl="0">
      <w:start w:val="5"/>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nsid w:val="6C7B76CD"/>
    <w:multiLevelType w:val="hybridMultilevel"/>
    <w:tmpl w:val="ADD097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F1C67E2"/>
    <w:multiLevelType w:val="multilevel"/>
    <w:tmpl w:val="0A1C13BE"/>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2">
    <w:nsid w:val="70D441DB"/>
    <w:multiLevelType w:val="hybridMultilevel"/>
    <w:tmpl w:val="ADC87A52"/>
    <w:lvl w:ilvl="0" w:tplc="709A2068">
      <w:numFmt w:val="bullet"/>
      <w:lvlText w:val="-"/>
      <w:lvlJc w:val="left"/>
      <w:pPr>
        <w:ind w:left="360" w:hanging="360"/>
      </w:pPr>
      <w:rPr>
        <w:rFonts w:ascii="Calibri" w:eastAsiaTheme="minorEastAsia"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70F826D9"/>
    <w:multiLevelType w:val="hybridMultilevel"/>
    <w:tmpl w:val="733E9A88"/>
    <w:lvl w:ilvl="0" w:tplc="24BEF818">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76EA32D6"/>
    <w:multiLevelType w:val="multilevel"/>
    <w:tmpl w:val="179E567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DE1641F"/>
    <w:multiLevelType w:val="hybridMultilevel"/>
    <w:tmpl w:val="CA7EE934"/>
    <w:lvl w:ilvl="0" w:tplc="04090017">
      <w:start w:val="1"/>
      <w:numFmt w:val="lowerLetter"/>
      <w:lvlText w:val="%1)"/>
      <w:lvlJc w:val="left"/>
      <w:pPr>
        <w:ind w:left="1800" w:hanging="360"/>
      </w:pPr>
    </w:lvl>
    <w:lvl w:ilvl="1" w:tplc="371EFFC4">
      <w:start w:val="1"/>
      <w:numFmt w:val="lowerLetter"/>
      <w:lvlText w:val="%2."/>
      <w:lvlJc w:val="left"/>
      <w:pPr>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FAD5623"/>
    <w:multiLevelType w:val="multilevel"/>
    <w:tmpl w:val="581EF09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4"/>
  </w:num>
  <w:num w:numId="2">
    <w:abstractNumId w:val="35"/>
  </w:num>
  <w:num w:numId="3">
    <w:abstractNumId w:val="12"/>
  </w:num>
  <w:num w:numId="4">
    <w:abstractNumId w:val="11"/>
  </w:num>
  <w:num w:numId="5">
    <w:abstractNumId w:val="3"/>
  </w:num>
  <w:num w:numId="6">
    <w:abstractNumId w:val="25"/>
  </w:num>
  <w:num w:numId="7">
    <w:abstractNumId w:val="19"/>
  </w:num>
  <w:num w:numId="8">
    <w:abstractNumId w:val="21"/>
  </w:num>
  <w:num w:numId="9">
    <w:abstractNumId w:val="13"/>
  </w:num>
  <w:num w:numId="10">
    <w:abstractNumId w:val="18"/>
  </w:num>
  <w:num w:numId="11">
    <w:abstractNumId w:val="15"/>
  </w:num>
  <w:num w:numId="12">
    <w:abstractNumId w:val="22"/>
  </w:num>
  <w:num w:numId="13">
    <w:abstractNumId w:val="30"/>
  </w:num>
  <w:num w:numId="14">
    <w:abstractNumId w:val="29"/>
  </w:num>
  <w:num w:numId="15">
    <w:abstractNumId w:val="10"/>
  </w:num>
  <w:num w:numId="16">
    <w:abstractNumId w:val="26"/>
  </w:num>
  <w:num w:numId="17">
    <w:abstractNumId w:val="36"/>
  </w:num>
  <w:num w:numId="18">
    <w:abstractNumId w:val="9"/>
  </w:num>
  <w:num w:numId="19">
    <w:abstractNumId w:val="23"/>
  </w:num>
  <w:num w:numId="20">
    <w:abstractNumId w:val="27"/>
  </w:num>
  <w:num w:numId="21">
    <w:abstractNumId w:val="6"/>
  </w:num>
  <w:num w:numId="22">
    <w:abstractNumId w:val="34"/>
  </w:num>
  <w:num w:numId="23">
    <w:abstractNumId w:val="28"/>
  </w:num>
  <w:num w:numId="24">
    <w:abstractNumId w:val="17"/>
  </w:num>
  <w:num w:numId="25">
    <w:abstractNumId w:val="32"/>
  </w:num>
  <w:num w:numId="26">
    <w:abstractNumId w:val="14"/>
  </w:num>
  <w:num w:numId="27">
    <w:abstractNumId w:val="7"/>
  </w:num>
  <w:num w:numId="28">
    <w:abstractNumId w:val="16"/>
  </w:num>
  <w:num w:numId="29">
    <w:abstractNumId w:val="2"/>
  </w:num>
  <w:num w:numId="30">
    <w:abstractNumId w:val="33"/>
  </w:num>
  <w:num w:numId="31">
    <w:abstractNumId w:val="24"/>
  </w:num>
  <w:num w:numId="32">
    <w:abstractNumId w:val="1"/>
  </w:num>
  <w:num w:numId="33">
    <w:abstractNumId w:val="0"/>
  </w:num>
  <w:num w:numId="34">
    <w:abstractNumId w:val="8"/>
  </w:num>
  <w:num w:numId="35">
    <w:abstractNumId w:val="5"/>
  </w:num>
  <w:num w:numId="36">
    <w:abstractNumId w:val="31"/>
  </w:num>
  <w:num w:numId="37">
    <w:abstractNumId w:val="2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50C"/>
    <w:rsid w:val="0000099A"/>
    <w:rsid w:val="000009BF"/>
    <w:rsid w:val="00000C6A"/>
    <w:rsid w:val="00001294"/>
    <w:rsid w:val="00002756"/>
    <w:rsid w:val="000032C5"/>
    <w:rsid w:val="00003537"/>
    <w:rsid w:val="00003750"/>
    <w:rsid w:val="00004728"/>
    <w:rsid w:val="000057FE"/>
    <w:rsid w:val="00005AA8"/>
    <w:rsid w:val="00005CBB"/>
    <w:rsid w:val="00006DC2"/>
    <w:rsid w:val="0000749E"/>
    <w:rsid w:val="000074AF"/>
    <w:rsid w:val="00007B0B"/>
    <w:rsid w:val="00010279"/>
    <w:rsid w:val="00010811"/>
    <w:rsid w:val="00010E6B"/>
    <w:rsid w:val="0001300D"/>
    <w:rsid w:val="0001305A"/>
    <w:rsid w:val="000133F0"/>
    <w:rsid w:val="00015996"/>
    <w:rsid w:val="0001659F"/>
    <w:rsid w:val="000169D7"/>
    <w:rsid w:val="00017A85"/>
    <w:rsid w:val="00017BB0"/>
    <w:rsid w:val="00017F33"/>
    <w:rsid w:val="00020A3F"/>
    <w:rsid w:val="00021077"/>
    <w:rsid w:val="0002136D"/>
    <w:rsid w:val="00021946"/>
    <w:rsid w:val="00021A8F"/>
    <w:rsid w:val="000221E0"/>
    <w:rsid w:val="00023D31"/>
    <w:rsid w:val="0002566E"/>
    <w:rsid w:val="00025715"/>
    <w:rsid w:val="00026052"/>
    <w:rsid w:val="0002702F"/>
    <w:rsid w:val="00027069"/>
    <w:rsid w:val="00027971"/>
    <w:rsid w:val="00030F2F"/>
    <w:rsid w:val="00031053"/>
    <w:rsid w:val="00031453"/>
    <w:rsid w:val="000316F5"/>
    <w:rsid w:val="00031B58"/>
    <w:rsid w:val="00032440"/>
    <w:rsid w:val="00032973"/>
    <w:rsid w:val="00033E0F"/>
    <w:rsid w:val="00034227"/>
    <w:rsid w:val="00034771"/>
    <w:rsid w:val="00035AE0"/>
    <w:rsid w:val="00035B13"/>
    <w:rsid w:val="000366C5"/>
    <w:rsid w:val="00037355"/>
    <w:rsid w:val="00037D3F"/>
    <w:rsid w:val="0004066C"/>
    <w:rsid w:val="00042237"/>
    <w:rsid w:val="0004226A"/>
    <w:rsid w:val="00042382"/>
    <w:rsid w:val="0004516D"/>
    <w:rsid w:val="00045397"/>
    <w:rsid w:val="00046356"/>
    <w:rsid w:val="000505D3"/>
    <w:rsid w:val="000515A9"/>
    <w:rsid w:val="00051645"/>
    <w:rsid w:val="00052D22"/>
    <w:rsid w:val="00054733"/>
    <w:rsid w:val="00054A52"/>
    <w:rsid w:val="00054CA0"/>
    <w:rsid w:val="0005779E"/>
    <w:rsid w:val="00057EBC"/>
    <w:rsid w:val="00060389"/>
    <w:rsid w:val="000615B0"/>
    <w:rsid w:val="00061675"/>
    <w:rsid w:val="00061E0A"/>
    <w:rsid w:val="000625DB"/>
    <w:rsid w:val="00062731"/>
    <w:rsid w:val="00062820"/>
    <w:rsid w:val="00062ED9"/>
    <w:rsid w:val="00062F6B"/>
    <w:rsid w:val="000637BC"/>
    <w:rsid w:val="00064700"/>
    <w:rsid w:val="00065D15"/>
    <w:rsid w:val="00066254"/>
    <w:rsid w:val="00066C1D"/>
    <w:rsid w:val="00067347"/>
    <w:rsid w:val="000673DE"/>
    <w:rsid w:val="00067E07"/>
    <w:rsid w:val="0007027E"/>
    <w:rsid w:val="00070C20"/>
    <w:rsid w:val="00071DE0"/>
    <w:rsid w:val="00071E83"/>
    <w:rsid w:val="0007307F"/>
    <w:rsid w:val="0007379C"/>
    <w:rsid w:val="00073D46"/>
    <w:rsid w:val="000741F2"/>
    <w:rsid w:val="00074B76"/>
    <w:rsid w:val="00075376"/>
    <w:rsid w:val="00075A00"/>
    <w:rsid w:val="00075DDB"/>
    <w:rsid w:val="00076A86"/>
    <w:rsid w:val="00077229"/>
    <w:rsid w:val="0007770D"/>
    <w:rsid w:val="00077FE5"/>
    <w:rsid w:val="00080DB6"/>
    <w:rsid w:val="00080FF8"/>
    <w:rsid w:val="00081968"/>
    <w:rsid w:val="000820D9"/>
    <w:rsid w:val="00082882"/>
    <w:rsid w:val="0008340F"/>
    <w:rsid w:val="0008387C"/>
    <w:rsid w:val="00083E01"/>
    <w:rsid w:val="000858C3"/>
    <w:rsid w:val="0008658C"/>
    <w:rsid w:val="00086F69"/>
    <w:rsid w:val="000874ED"/>
    <w:rsid w:val="00090E79"/>
    <w:rsid w:val="0009147F"/>
    <w:rsid w:val="00093B67"/>
    <w:rsid w:val="00093BFF"/>
    <w:rsid w:val="00093E38"/>
    <w:rsid w:val="00093F9F"/>
    <w:rsid w:val="00094625"/>
    <w:rsid w:val="00094834"/>
    <w:rsid w:val="00094BC7"/>
    <w:rsid w:val="000953BF"/>
    <w:rsid w:val="0009585D"/>
    <w:rsid w:val="000959D0"/>
    <w:rsid w:val="00095CD0"/>
    <w:rsid w:val="00095D18"/>
    <w:rsid w:val="00095E0C"/>
    <w:rsid w:val="000962F0"/>
    <w:rsid w:val="00096587"/>
    <w:rsid w:val="00096AC1"/>
    <w:rsid w:val="00096CBC"/>
    <w:rsid w:val="00096D69"/>
    <w:rsid w:val="00096E77"/>
    <w:rsid w:val="00097079"/>
    <w:rsid w:val="00097125"/>
    <w:rsid w:val="000972DA"/>
    <w:rsid w:val="00097578"/>
    <w:rsid w:val="000A0F19"/>
    <w:rsid w:val="000A1336"/>
    <w:rsid w:val="000A1529"/>
    <w:rsid w:val="000A2E66"/>
    <w:rsid w:val="000A2FEE"/>
    <w:rsid w:val="000A351D"/>
    <w:rsid w:val="000A3EF5"/>
    <w:rsid w:val="000A4742"/>
    <w:rsid w:val="000A4EE0"/>
    <w:rsid w:val="000A6D2F"/>
    <w:rsid w:val="000B0081"/>
    <w:rsid w:val="000B009B"/>
    <w:rsid w:val="000B1A44"/>
    <w:rsid w:val="000B26F1"/>
    <w:rsid w:val="000B3622"/>
    <w:rsid w:val="000B3D4F"/>
    <w:rsid w:val="000B4BDE"/>
    <w:rsid w:val="000B4E7D"/>
    <w:rsid w:val="000B567C"/>
    <w:rsid w:val="000B73A7"/>
    <w:rsid w:val="000B7497"/>
    <w:rsid w:val="000B75EE"/>
    <w:rsid w:val="000C05FC"/>
    <w:rsid w:val="000C0DC7"/>
    <w:rsid w:val="000C10BB"/>
    <w:rsid w:val="000C12A4"/>
    <w:rsid w:val="000C2064"/>
    <w:rsid w:val="000C29A0"/>
    <w:rsid w:val="000C3A6E"/>
    <w:rsid w:val="000C3BB6"/>
    <w:rsid w:val="000C44D3"/>
    <w:rsid w:val="000C475A"/>
    <w:rsid w:val="000C4CB6"/>
    <w:rsid w:val="000C4CE8"/>
    <w:rsid w:val="000C508C"/>
    <w:rsid w:val="000C6296"/>
    <w:rsid w:val="000C6433"/>
    <w:rsid w:val="000C6908"/>
    <w:rsid w:val="000C7319"/>
    <w:rsid w:val="000C7664"/>
    <w:rsid w:val="000C776F"/>
    <w:rsid w:val="000D0ECC"/>
    <w:rsid w:val="000D1B60"/>
    <w:rsid w:val="000D27C4"/>
    <w:rsid w:val="000D2D15"/>
    <w:rsid w:val="000D313B"/>
    <w:rsid w:val="000D486E"/>
    <w:rsid w:val="000D4F1B"/>
    <w:rsid w:val="000D525C"/>
    <w:rsid w:val="000D5279"/>
    <w:rsid w:val="000D530F"/>
    <w:rsid w:val="000D55D2"/>
    <w:rsid w:val="000D6367"/>
    <w:rsid w:val="000D69B7"/>
    <w:rsid w:val="000D6D32"/>
    <w:rsid w:val="000D6F03"/>
    <w:rsid w:val="000D7071"/>
    <w:rsid w:val="000D70EC"/>
    <w:rsid w:val="000D7418"/>
    <w:rsid w:val="000D751E"/>
    <w:rsid w:val="000D781F"/>
    <w:rsid w:val="000E074F"/>
    <w:rsid w:val="000E0A41"/>
    <w:rsid w:val="000E10EB"/>
    <w:rsid w:val="000E10FE"/>
    <w:rsid w:val="000E1AEF"/>
    <w:rsid w:val="000E1D19"/>
    <w:rsid w:val="000E2577"/>
    <w:rsid w:val="000E2645"/>
    <w:rsid w:val="000E2B2F"/>
    <w:rsid w:val="000E2FA8"/>
    <w:rsid w:val="000E39B2"/>
    <w:rsid w:val="000E3CA8"/>
    <w:rsid w:val="000E3E03"/>
    <w:rsid w:val="000E4672"/>
    <w:rsid w:val="000E4CD9"/>
    <w:rsid w:val="000E4DAD"/>
    <w:rsid w:val="000E643F"/>
    <w:rsid w:val="000E7DED"/>
    <w:rsid w:val="000F077B"/>
    <w:rsid w:val="000F09E5"/>
    <w:rsid w:val="000F19B8"/>
    <w:rsid w:val="000F1EB8"/>
    <w:rsid w:val="000F319D"/>
    <w:rsid w:val="000F37C9"/>
    <w:rsid w:val="000F3B80"/>
    <w:rsid w:val="000F3EFD"/>
    <w:rsid w:val="000F45C7"/>
    <w:rsid w:val="000F47DD"/>
    <w:rsid w:val="000F4B08"/>
    <w:rsid w:val="000F4F96"/>
    <w:rsid w:val="000F6080"/>
    <w:rsid w:val="000F712C"/>
    <w:rsid w:val="000F727D"/>
    <w:rsid w:val="00100EDE"/>
    <w:rsid w:val="00101606"/>
    <w:rsid w:val="00101C5B"/>
    <w:rsid w:val="00102702"/>
    <w:rsid w:val="00105ABF"/>
    <w:rsid w:val="00105B16"/>
    <w:rsid w:val="0010640B"/>
    <w:rsid w:val="00106648"/>
    <w:rsid w:val="00106A8C"/>
    <w:rsid w:val="001075FB"/>
    <w:rsid w:val="00110156"/>
    <w:rsid w:val="00110F07"/>
    <w:rsid w:val="0011103F"/>
    <w:rsid w:val="00112341"/>
    <w:rsid w:val="001128BB"/>
    <w:rsid w:val="001128E9"/>
    <w:rsid w:val="001133B2"/>
    <w:rsid w:val="001133ED"/>
    <w:rsid w:val="00113C27"/>
    <w:rsid w:val="00113D3A"/>
    <w:rsid w:val="00113EFC"/>
    <w:rsid w:val="001153DE"/>
    <w:rsid w:val="001162BD"/>
    <w:rsid w:val="00116548"/>
    <w:rsid w:val="001167B7"/>
    <w:rsid w:val="00117004"/>
    <w:rsid w:val="00117790"/>
    <w:rsid w:val="001178DE"/>
    <w:rsid w:val="00117E66"/>
    <w:rsid w:val="00120BD4"/>
    <w:rsid w:val="001211E9"/>
    <w:rsid w:val="00122339"/>
    <w:rsid w:val="0012255A"/>
    <w:rsid w:val="001227AA"/>
    <w:rsid w:val="001229CE"/>
    <w:rsid w:val="001235E2"/>
    <w:rsid w:val="0012417A"/>
    <w:rsid w:val="00124183"/>
    <w:rsid w:val="001243F3"/>
    <w:rsid w:val="001250B6"/>
    <w:rsid w:val="001257A6"/>
    <w:rsid w:val="0012708D"/>
    <w:rsid w:val="0012759C"/>
    <w:rsid w:val="00127A32"/>
    <w:rsid w:val="00127BCE"/>
    <w:rsid w:val="00130FD7"/>
    <w:rsid w:val="001314D9"/>
    <w:rsid w:val="00132017"/>
    <w:rsid w:val="00132AEB"/>
    <w:rsid w:val="001330F8"/>
    <w:rsid w:val="00133647"/>
    <w:rsid w:val="00133C16"/>
    <w:rsid w:val="00134903"/>
    <w:rsid w:val="0013524D"/>
    <w:rsid w:val="001353BE"/>
    <w:rsid w:val="00136CB3"/>
    <w:rsid w:val="00136EFB"/>
    <w:rsid w:val="00140879"/>
    <w:rsid w:val="00141C4B"/>
    <w:rsid w:val="00141FA4"/>
    <w:rsid w:val="00142284"/>
    <w:rsid w:val="00142701"/>
    <w:rsid w:val="0014294C"/>
    <w:rsid w:val="00142E23"/>
    <w:rsid w:val="00143065"/>
    <w:rsid w:val="0014369A"/>
    <w:rsid w:val="00143F30"/>
    <w:rsid w:val="00144204"/>
    <w:rsid w:val="00144DF7"/>
    <w:rsid w:val="00145E81"/>
    <w:rsid w:val="001465CB"/>
    <w:rsid w:val="00146762"/>
    <w:rsid w:val="00150581"/>
    <w:rsid w:val="001508AB"/>
    <w:rsid w:val="00150B0E"/>
    <w:rsid w:val="00150EC7"/>
    <w:rsid w:val="00151790"/>
    <w:rsid w:val="0015199A"/>
    <w:rsid w:val="00151DA5"/>
    <w:rsid w:val="00151E0B"/>
    <w:rsid w:val="0015246F"/>
    <w:rsid w:val="0015308F"/>
    <w:rsid w:val="001531E1"/>
    <w:rsid w:val="00153638"/>
    <w:rsid w:val="001538AD"/>
    <w:rsid w:val="00154AC0"/>
    <w:rsid w:val="001560E2"/>
    <w:rsid w:val="00156482"/>
    <w:rsid w:val="001573F6"/>
    <w:rsid w:val="00157D01"/>
    <w:rsid w:val="001603F7"/>
    <w:rsid w:val="00160992"/>
    <w:rsid w:val="00160BE6"/>
    <w:rsid w:val="00160C77"/>
    <w:rsid w:val="00161279"/>
    <w:rsid w:val="0016368C"/>
    <w:rsid w:val="00163941"/>
    <w:rsid w:val="001652D4"/>
    <w:rsid w:val="00166228"/>
    <w:rsid w:val="00166540"/>
    <w:rsid w:val="001676B1"/>
    <w:rsid w:val="00170CAB"/>
    <w:rsid w:val="00171318"/>
    <w:rsid w:val="00171BE8"/>
    <w:rsid w:val="00171C7E"/>
    <w:rsid w:val="0017258C"/>
    <w:rsid w:val="0017298A"/>
    <w:rsid w:val="001730FB"/>
    <w:rsid w:val="001736D0"/>
    <w:rsid w:val="00173B86"/>
    <w:rsid w:val="0017606D"/>
    <w:rsid w:val="00177293"/>
    <w:rsid w:val="00177332"/>
    <w:rsid w:val="0017749F"/>
    <w:rsid w:val="001774D3"/>
    <w:rsid w:val="00177CF9"/>
    <w:rsid w:val="0018084C"/>
    <w:rsid w:val="00180970"/>
    <w:rsid w:val="00180D58"/>
    <w:rsid w:val="001810E8"/>
    <w:rsid w:val="001818BC"/>
    <w:rsid w:val="00181981"/>
    <w:rsid w:val="00181D43"/>
    <w:rsid w:val="00182C13"/>
    <w:rsid w:val="00182E55"/>
    <w:rsid w:val="00183226"/>
    <w:rsid w:val="001832B4"/>
    <w:rsid w:val="00183596"/>
    <w:rsid w:val="00184028"/>
    <w:rsid w:val="00184103"/>
    <w:rsid w:val="0018411B"/>
    <w:rsid w:val="001845FB"/>
    <w:rsid w:val="00185208"/>
    <w:rsid w:val="0018533A"/>
    <w:rsid w:val="0018575A"/>
    <w:rsid w:val="001859B4"/>
    <w:rsid w:val="00185A82"/>
    <w:rsid w:val="00185EEA"/>
    <w:rsid w:val="001869B2"/>
    <w:rsid w:val="00186E18"/>
    <w:rsid w:val="00187091"/>
    <w:rsid w:val="0018728B"/>
    <w:rsid w:val="001876A9"/>
    <w:rsid w:val="00187DF7"/>
    <w:rsid w:val="00187FDC"/>
    <w:rsid w:val="0019066C"/>
    <w:rsid w:val="001912E5"/>
    <w:rsid w:val="001914A1"/>
    <w:rsid w:val="00191DE3"/>
    <w:rsid w:val="00191EAE"/>
    <w:rsid w:val="00191EC1"/>
    <w:rsid w:val="0019221C"/>
    <w:rsid w:val="00192748"/>
    <w:rsid w:val="00194582"/>
    <w:rsid w:val="00194BC3"/>
    <w:rsid w:val="00195103"/>
    <w:rsid w:val="001955D9"/>
    <w:rsid w:val="001969C7"/>
    <w:rsid w:val="0019717B"/>
    <w:rsid w:val="00197A89"/>
    <w:rsid w:val="00197FF4"/>
    <w:rsid w:val="001A03D6"/>
    <w:rsid w:val="001A06F9"/>
    <w:rsid w:val="001A08E1"/>
    <w:rsid w:val="001A0E6C"/>
    <w:rsid w:val="001A115E"/>
    <w:rsid w:val="001A203F"/>
    <w:rsid w:val="001A2371"/>
    <w:rsid w:val="001A257E"/>
    <w:rsid w:val="001A2748"/>
    <w:rsid w:val="001A2EBC"/>
    <w:rsid w:val="001A32B1"/>
    <w:rsid w:val="001A41C2"/>
    <w:rsid w:val="001A41FE"/>
    <w:rsid w:val="001A442E"/>
    <w:rsid w:val="001A5365"/>
    <w:rsid w:val="001A6979"/>
    <w:rsid w:val="001A7212"/>
    <w:rsid w:val="001A7539"/>
    <w:rsid w:val="001A79CE"/>
    <w:rsid w:val="001A7EF0"/>
    <w:rsid w:val="001A7EF1"/>
    <w:rsid w:val="001B0324"/>
    <w:rsid w:val="001B11CF"/>
    <w:rsid w:val="001B16CC"/>
    <w:rsid w:val="001B1771"/>
    <w:rsid w:val="001B3117"/>
    <w:rsid w:val="001B4227"/>
    <w:rsid w:val="001B43D8"/>
    <w:rsid w:val="001B4DA1"/>
    <w:rsid w:val="001B4FC2"/>
    <w:rsid w:val="001B5C26"/>
    <w:rsid w:val="001B65AC"/>
    <w:rsid w:val="001B6AFB"/>
    <w:rsid w:val="001B7474"/>
    <w:rsid w:val="001B7CEE"/>
    <w:rsid w:val="001C07F5"/>
    <w:rsid w:val="001C1707"/>
    <w:rsid w:val="001C1AC6"/>
    <w:rsid w:val="001C20D2"/>
    <w:rsid w:val="001C2161"/>
    <w:rsid w:val="001C2303"/>
    <w:rsid w:val="001C24CF"/>
    <w:rsid w:val="001C28A6"/>
    <w:rsid w:val="001C34B7"/>
    <w:rsid w:val="001C3661"/>
    <w:rsid w:val="001C500A"/>
    <w:rsid w:val="001C529D"/>
    <w:rsid w:val="001C52DB"/>
    <w:rsid w:val="001C5388"/>
    <w:rsid w:val="001C5775"/>
    <w:rsid w:val="001C5B11"/>
    <w:rsid w:val="001C5FB1"/>
    <w:rsid w:val="001C646E"/>
    <w:rsid w:val="001C67D6"/>
    <w:rsid w:val="001C74CE"/>
    <w:rsid w:val="001C77B9"/>
    <w:rsid w:val="001C7D10"/>
    <w:rsid w:val="001D034C"/>
    <w:rsid w:val="001D0817"/>
    <w:rsid w:val="001D2650"/>
    <w:rsid w:val="001D3299"/>
    <w:rsid w:val="001D3A3A"/>
    <w:rsid w:val="001D53CA"/>
    <w:rsid w:val="001D562A"/>
    <w:rsid w:val="001D566C"/>
    <w:rsid w:val="001D6008"/>
    <w:rsid w:val="001D6277"/>
    <w:rsid w:val="001D648F"/>
    <w:rsid w:val="001D6C77"/>
    <w:rsid w:val="001D6E9E"/>
    <w:rsid w:val="001E0310"/>
    <w:rsid w:val="001E04E5"/>
    <w:rsid w:val="001E1619"/>
    <w:rsid w:val="001E1740"/>
    <w:rsid w:val="001E206E"/>
    <w:rsid w:val="001E22BD"/>
    <w:rsid w:val="001E263E"/>
    <w:rsid w:val="001E2956"/>
    <w:rsid w:val="001E3284"/>
    <w:rsid w:val="001E3857"/>
    <w:rsid w:val="001E4274"/>
    <w:rsid w:val="001E4964"/>
    <w:rsid w:val="001E4F27"/>
    <w:rsid w:val="001E58E9"/>
    <w:rsid w:val="001E5BFF"/>
    <w:rsid w:val="001E5D69"/>
    <w:rsid w:val="001E5D6F"/>
    <w:rsid w:val="001E5E04"/>
    <w:rsid w:val="001E632C"/>
    <w:rsid w:val="001E674D"/>
    <w:rsid w:val="001E6974"/>
    <w:rsid w:val="001E7056"/>
    <w:rsid w:val="001E7521"/>
    <w:rsid w:val="001E756A"/>
    <w:rsid w:val="001E7DF6"/>
    <w:rsid w:val="001E7E5F"/>
    <w:rsid w:val="001E7F84"/>
    <w:rsid w:val="001F16B3"/>
    <w:rsid w:val="001F1806"/>
    <w:rsid w:val="001F1CFB"/>
    <w:rsid w:val="001F354B"/>
    <w:rsid w:val="001F3BE2"/>
    <w:rsid w:val="001F3D17"/>
    <w:rsid w:val="001F46BC"/>
    <w:rsid w:val="001F4AF5"/>
    <w:rsid w:val="001F64B3"/>
    <w:rsid w:val="001F76AF"/>
    <w:rsid w:val="00200754"/>
    <w:rsid w:val="002018DF"/>
    <w:rsid w:val="00201D7F"/>
    <w:rsid w:val="00201E08"/>
    <w:rsid w:val="00202312"/>
    <w:rsid w:val="0020424B"/>
    <w:rsid w:val="00204EE4"/>
    <w:rsid w:val="00205211"/>
    <w:rsid w:val="00206097"/>
    <w:rsid w:val="00207FCB"/>
    <w:rsid w:val="002114D4"/>
    <w:rsid w:val="00211E28"/>
    <w:rsid w:val="002128C0"/>
    <w:rsid w:val="00212FE1"/>
    <w:rsid w:val="002130E0"/>
    <w:rsid w:val="0021320D"/>
    <w:rsid w:val="002141D5"/>
    <w:rsid w:val="00214A2B"/>
    <w:rsid w:val="00214C5E"/>
    <w:rsid w:val="0021639C"/>
    <w:rsid w:val="002163A3"/>
    <w:rsid w:val="00217C0F"/>
    <w:rsid w:val="0022070A"/>
    <w:rsid w:val="00220FFF"/>
    <w:rsid w:val="0022154B"/>
    <w:rsid w:val="00221BC1"/>
    <w:rsid w:val="0022281F"/>
    <w:rsid w:val="002229C7"/>
    <w:rsid w:val="00223069"/>
    <w:rsid w:val="002231A1"/>
    <w:rsid w:val="00223217"/>
    <w:rsid w:val="002237A3"/>
    <w:rsid w:val="00225300"/>
    <w:rsid w:val="00225708"/>
    <w:rsid w:val="00225B9C"/>
    <w:rsid w:val="002263B7"/>
    <w:rsid w:val="002265D9"/>
    <w:rsid w:val="00226BAF"/>
    <w:rsid w:val="002274EC"/>
    <w:rsid w:val="00227892"/>
    <w:rsid w:val="00231506"/>
    <w:rsid w:val="00232A01"/>
    <w:rsid w:val="00232ED1"/>
    <w:rsid w:val="0023417D"/>
    <w:rsid w:val="00234906"/>
    <w:rsid w:val="00234D96"/>
    <w:rsid w:val="00234E3A"/>
    <w:rsid w:val="0023558F"/>
    <w:rsid w:val="00235B09"/>
    <w:rsid w:val="00235E66"/>
    <w:rsid w:val="00235EEB"/>
    <w:rsid w:val="002360E6"/>
    <w:rsid w:val="00237366"/>
    <w:rsid w:val="00237473"/>
    <w:rsid w:val="0023760E"/>
    <w:rsid w:val="00237801"/>
    <w:rsid w:val="00237913"/>
    <w:rsid w:val="00240E4D"/>
    <w:rsid w:val="0024150B"/>
    <w:rsid w:val="00241ED2"/>
    <w:rsid w:val="002428D3"/>
    <w:rsid w:val="002433C6"/>
    <w:rsid w:val="002435A9"/>
    <w:rsid w:val="00244B7D"/>
    <w:rsid w:val="00244C91"/>
    <w:rsid w:val="00246083"/>
    <w:rsid w:val="002465DA"/>
    <w:rsid w:val="00246CBA"/>
    <w:rsid w:val="00247826"/>
    <w:rsid w:val="00251447"/>
    <w:rsid w:val="002516D2"/>
    <w:rsid w:val="00251EDA"/>
    <w:rsid w:val="0025287D"/>
    <w:rsid w:val="00253782"/>
    <w:rsid w:val="00253E3F"/>
    <w:rsid w:val="00253F9D"/>
    <w:rsid w:val="00255EA4"/>
    <w:rsid w:val="002563BB"/>
    <w:rsid w:val="00256FCE"/>
    <w:rsid w:val="0025706E"/>
    <w:rsid w:val="002570F7"/>
    <w:rsid w:val="002576E2"/>
    <w:rsid w:val="00257DCB"/>
    <w:rsid w:val="00257E60"/>
    <w:rsid w:val="002612D6"/>
    <w:rsid w:val="0026148C"/>
    <w:rsid w:val="002628FD"/>
    <w:rsid w:val="002629DD"/>
    <w:rsid w:val="00262DC0"/>
    <w:rsid w:val="00263BCF"/>
    <w:rsid w:val="00263EDB"/>
    <w:rsid w:val="00264231"/>
    <w:rsid w:val="0027012A"/>
    <w:rsid w:val="002709FE"/>
    <w:rsid w:val="00270BB7"/>
    <w:rsid w:val="0027108A"/>
    <w:rsid w:val="00271A1B"/>
    <w:rsid w:val="0027479A"/>
    <w:rsid w:val="00274E28"/>
    <w:rsid w:val="00275029"/>
    <w:rsid w:val="00275327"/>
    <w:rsid w:val="002755FB"/>
    <w:rsid w:val="0027627F"/>
    <w:rsid w:val="002774E6"/>
    <w:rsid w:val="00277839"/>
    <w:rsid w:val="00277E62"/>
    <w:rsid w:val="0028036B"/>
    <w:rsid w:val="002828EB"/>
    <w:rsid w:val="002838C7"/>
    <w:rsid w:val="00284851"/>
    <w:rsid w:val="00285001"/>
    <w:rsid w:val="00285022"/>
    <w:rsid w:val="00285B3E"/>
    <w:rsid w:val="002862D1"/>
    <w:rsid w:val="00287D91"/>
    <w:rsid w:val="00290466"/>
    <w:rsid w:val="0029095B"/>
    <w:rsid w:val="002918CB"/>
    <w:rsid w:val="00291A5A"/>
    <w:rsid w:val="00291BF1"/>
    <w:rsid w:val="00292004"/>
    <w:rsid w:val="002920FD"/>
    <w:rsid w:val="0029243D"/>
    <w:rsid w:val="00292C7D"/>
    <w:rsid w:val="0029331C"/>
    <w:rsid w:val="00293DA5"/>
    <w:rsid w:val="002940D3"/>
    <w:rsid w:val="00294605"/>
    <w:rsid w:val="00295145"/>
    <w:rsid w:val="0029553D"/>
    <w:rsid w:val="00295A84"/>
    <w:rsid w:val="00295A93"/>
    <w:rsid w:val="0029641B"/>
    <w:rsid w:val="002964A0"/>
    <w:rsid w:val="00296840"/>
    <w:rsid w:val="00296BA8"/>
    <w:rsid w:val="002979E1"/>
    <w:rsid w:val="002A0D10"/>
    <w:rsid w:val="002A174E"/>
    <w:rsid w:val="002A1D3E"/>
    <w:rsid w:val="002A1FBD"/>
    <w:rsid w:val="002A2A41"/>
    <w:rsid w:val="002A2EEC"/>
    <w:rsid w:val="002A3077"/>
    <w:rsid w:val="002A4FE0"/>
    <w:rsid w:val="002A5432"/>
    <w:rsid w:val="002A5E5A"/>
    <w:rsid w:val="002A6306"/>
    <w:rsid w:val="002A6AC9"/>
    <w:rsid w:val="002A6BB3"/>
    <w:rsid w:val="002A744A"/>
    <w:rsid w:val="002B0FFD"/>
    <w:rsid w:val="002B140C"/>
    <w:rsid w:val="002B22C3"/>
    <w:rsid w:val="002B3646"/>
    <w:rsid w:val="002B3726"/>
    <w:rsid w:val="002B3BF5"/>
    <w:rsid w:val="002B428A"/>
    <w:rsid w:val="002B48F3"/>
    <w:rsid w:val="002B5BD7"/>
    <w:rsid w:val="002B6505"/>
    <w:rsid w:val="002B681F"/>
    <w:rsid w:val="002B6EFB"/>
    <w:rsid w:val="002B73D8"/>
    <w:rsid w:val="002B74E8"/>
    <w:rsid w:val="002B7C16"/>
    <w:rsid w:val="002C0428"/>
    <w:rsid w:val="002C0B16"/>
    <w:rsid w:val="002C1C36"/>
    <w:rsid w:val="002C1C98"/>
    <w:rsid w:val="002C1E6B"/>
    <w:rsid w:val="002C233B"/>
    <w:rsid w:val="002C34BD"/>
    <w:rsid w:val="002C3D4A"/>
    <w:rsid w:val="002C3EC4"/>
    <w:rsid w:val="002C4BB4"/>
    <w:rsid w:val="002C4C95"/>
    <w:rsid w:val="002C5A24"/>
    <w:rsid w:val="002C5E3A"/>
    <w:rsid w:val="002C6FE9"/>
    <w:rsid w:val="002C71FC"/>
    <w:rsid w:val="002C736B"/>
    <w:rsid w:val="002C76BA"/>
    <w:rsid w:val="002C7970"/>
    <w:rsid w:val="002C7C42"/>
    <w:rsid w:val="002C7F7E"/>
    <w:rsid w:val="002D03B8"/>
    <w:rsid w:val="002D052A"/>
    <w:rsid w:val="002D0684"/>
    <w:rsid w:val="002D09A2"/>
    <w:rsid w:val="002D0A4C"/>
    <w:rsid w:val="002D1E94"/>
    <w:rsid w:val="002D2DA0"/>
    <w:rsid w:val="002D2F8A"/>
    <w:rsid w:val="002D35A5"/>
    <w:rsid w:val="002D3B6B"/>
    <w:rsid w:val="002D46B2"/>
    <w:rsid w:val="002D4AD7"/>
    <w:rsid w:val="002D6137"/>
    <w:rsid w:val="002D657D"/>
    <w:rsid w:val="002D6A87"/>
    <w:rsid w:val="002D74BC"/>
    <w:rsid w:val="002D74C3"/>
    <w:rsid w:val="002D7691"/>
    <w:rsid w:val="002E04F3"/>
    <w:rsid w:val="002E075C"/>
    <w:rsid w:val="002E1159"/>
    <w:rsid w:val="002E124A"/>
    <w:rsid w:val="002E162F"/>
    <w:rsid w:val="002E1C37"/>
    <w:rsid w:val="002E1C6F"/>
    <w:rsid w:val="002E1EC4"/>
    <w:rsid w:val="002E1EEE"/>
    <w:rsid w:val="002E27C1"/>
    <w:rsid w:val="002E4B34"/>
    <w:rsid w:val="002E5517"/>
    <w:rsid w:val="002E7660"/>
    <w:rsid w:val="002E76DE"/>
    <w:rsid w:val="002F08C1"/>
    <w:rsid w:val="002F10B6"/>
    <w:rsid w:val="002F2CFC"/>
    <w:rsid w:val="002F2E74"/>
    <w:rsid w:val="002F3643"/>
    <w:rsid w:val="002F3DD7"/>
    <w:rsid w:val="002F4079"/>
    <w:rsid w:val="002F4739"/>
    <w:rsid w:val="002F4A54"/>
    <w:rsid w:val="002F5578"/>
    <w:rsid w:val="002F5ED6"/>
    <w:rsid w:val="002F60A9"/>
    <w:rsid w:val="002F60D0"/>
    <w:rsid w:val="002F683C"/>
    <w:rsid w:val="002F6C91"/>
    <w:rsid w:val="002F7128"/>
    <w:rsid w:val="002F71A9"/>
    <w:rsid w:val="002F7654"/>
    <w:rsid w:val="002F77B1"/>
    <w:rsid w:val="003001BC"/>
    <w:rsid w:val="00300638"/>
    <w:rsid w:val="003012CA"/>
    <w:rsid w:val="003013DB"/>
    <w:rsid w:val="0030191E"/>
    <w:rsid w:val="0030312E"/>
    <w:rsid w:val="00303694"/>
    <w:rsid w:val="00303739"/>
    <w:rsid w:val="00304C39"/>
    <w:rsid w:val="00304DCE"/>
    <w:rsid w:val="00305A00"/>
    <w:rsid w:val="00306123"/>
    <w:rsid w:val="003064AB"/>
    <w:rsid w:val="00306A6B"/>
    <w:rsid w:val="0031002D"/>
    <w:rsid w:val="0031027C"/>
    <w:rsid w:val="003114C9"/>
    <w:rsid w:val="00311FA6"/>
    <w:rsid w:val="0031210B"/>
    <w:rsid w:val="003126AB"/>
    <w:rsid w:val="00312BF0"/>
    <w:rsid w:val="00314AC9"/>
    <w:rsid w:val="00315316"/>
    <w:rsid w:val="003153C0"/>
    <w:rsid w:val="00315ACF"/>
    <w:rsid w:val="00315AEB"/>
    <w:rsid w:val="00315CEC"/>
    <w:rsid w:val="00315EC8"/>
    <w:rsid w:val="00315F72"/>
    <w:rsid w:val="003169C0"/>
    <w:rsid w:val="00316E84"/>
    <w:rsid w:val="00316F05"/>
    <w:rsid w:val="00317B7E"/>
    <w:rsid w:val="003205C5"/>
    <w:rsid w:val="00321A97"/>
    <w:rsid w:val="00321F65"/>
    <w:rsid w:val="00322491"/>
    <w:rsid w:val="00325596"/>
    <w:rsid w:val="003257EF"/>
    <w:rsid w:val="00326348"/>
    <w:rsid w:val="00326ABD"/>
    <w:rsid w:val="0033018A"/>
    <w:rsid w:val="00330B98"/>
    <w:rsid w:val="00330D1F"/>
    <w:rsid w:val="00330E8C"/>
    <w:rsid w:val="003311C5"/>
    <w:rsid w:val="00331EB5"/>
    <w:rsid w:val="003320A3"/>
    <w:rsid w:val="003321A9"/>
    <w:rsid w:val="00333A7C"/>
    <w:rsid w:val="00334AE6"/>
    <w:rsid w:val="00334D0D"/>
    <w:rsid w:val="003351A8"/>
    <w:rsid w:val="0033535F"/>
    <w:rsid w:val="0033570A"/>
    <w:rsid w:val="00335B9A"/>
    <w:rsid w:val="00335DDB"/>
    <w:rsid w:val="00336349"/>
    <w:rsid w:val="00336863"/>
    <w:rsid w:val="00337105"/>
    <w:rsid w:val="003372E0"/>
    <w:rsid w:val="00337588"/>
    <w:rsid w:val="0034093F"/>
    <w:rsid w:val="00340EB0"/>
    <w:rsid w:val="003422C2"/>
    <w:rsid w:val="00342467"/>
    <w:rsid w:val="003426D9"/>
    <w:rsid w:val="00342DBE"/>
    <w:rsid w:val="003439B1"/>
    <w:rsid w:val="00343A86"/>
    <w:rsid w:val="00343C26"/>
    <w:rsid w:val="00343E28"/>
    <w:rsid w:val="00344E0A"/>
    <w:rsid w:val="0034590E"/>
    <w:rsid w:val="0034598B"/>
    <w:rsid w:val="00345F94"/>
    <w:rsid w:val="00347975"/>
    <w:rsid w:val="003500DB"/>
    <w:rsid w:val="003503A3"/>
    <w:rsid w:val="0035077E"/>
    <w:rsid w:val="0035090A"/>
    <w:rsid w:val="00350B27"/>
    <w:rsid w:val="003511F6"/>
    <w:rsid w:val="0035147F"/>
    <w:rsid w:val="0035166F"/>
    <w:rsid w:val="00351EBD"/>
    <w:rsid w:val="00352D7F"/>
    <w:rsid w:val="00353438"/>
    <w:rsid w:val="0035360F"/>
    <w:rsid w:val="0035367E"/>
    <w:rsid w:val="00354BE8"/>
    <w:rsid w:val="00354DC8"/>
    <w:rsid w:val="003552DF"/>
    <w:rsid w:val="003559B1"/>
    <w:rsid w:val="00356093"/>
    <w:rsid w:val="00357917"/>
    <w:rsid w:val="00357D8B"/>
    <w:rsid w:val="00360310"/>
    <w:rsid w:val="00360B54"/>
    <w:rsid w:val="00361AF9"/>
    <w:rsid w:val="00361F37"/>
    <w:rsid w:val="003634DA"/>
    <w:rsid w:val="00363D4A"/>
    <w:rsid w:val="003659F1"/>
    <w:rsid w:val="00366208"/>
    <w:rsid w:val="003665CB"/>
    <w:rsid w:val="00367026"/>
    <w:rsid w:val="00367D84"/>
    <w:rsid w:val="00367E5F"/>
    <w:rsid w:val="00370594"/>
    <w:rsid w:val="003707EE"/>
    <w:rsid w:val="00370AB7"/>
    <w:rsid w:val="00372113"/>
    <w:rsid w:val="00372C76"/>
    <w:rsid w:val="00372D5E"/>
    <w:rsid w:val="00372F24"/>
    <w:rsid w:val="00373391"/>
    <w:rsid w:val="00374CB4"/>
    <w:rsid w:val="00374D09"/>
    <w:rsid w:val="0037507A"/>
    <w:rsid w:val="00375D10"/>
    <w:rsid w:val="003761BC"/>
    <w:rsid w:val="0037653D"/>
    <w:rsid w:val="00377E12"/>
    <w:rsid w:val="003804C8"/>
    <w:rsid w:val="00380F96"/>
    <w:rsid w:val="00380FD2"/>
    <w:rsid w:val="003811D9"/>
    <w:rsid w:val="0038140E"/>
    <w:rsid w:val="00381FDB"/>
    <w:rsid w:val="003824FF"/>
    <w:rsid w:val="003828D5"/>
    <w:rsid w:val="003840B6"/>
    <w:rsid w:val="00384F74"/>
    <w:rsid w:val="003858A8"/>
    <w:rsid w:val="003859AB"/>
    <w:rsid w:val="00386221"/>
    <w:rsid w:val="003869BA"/>
    <w:rsid w:val="00387524"/>
    <w:rsid w:val="00387682"/>
    <w:rsid w:val="00387831"/>
    <w:rsid w:val="00387D00"/>
    <w:rsid w:val="00390CB5"/>
    <w:rsid w:val="00391E21"/>
    <w:rsid w:val="00391E5A"/>
    <w:rsid w:val="0039320B"/>
    <w:rsid w:val="00393A9E"/>
    <w:rsid w:val="0039467A"/>
    <w:rsid w:val="00394C26"/>
    <w:rsid w:val="00394CBC"/>
    <w:rsid w:val="00394D49"/>
    <w:rsid w:val="00394ECA"/>
    <w:rsid w:val="00395377"/>
    <w:rsid w:val="00396058"/>
    <w:rsid w:val="00396A7B"/>
    <w:rsid w:val="00396EAA"/>
    <w:rsid w:val="0039754B"/>
    <w:rsid w:val="00397BCB"/>
    <w:rsid w:val="00397C8E"/>
    <w:rsid w:val="003A13A2"/>
    <w:rsid w:val="003A13C6"/>
    <w:rsid w:val="003A14CC"/>
    <w:rsid w:val="003A14E2"/>
    <w:rsid w:val="003A1575"/>
    <w:rsid w:val="003A1F20"/>
    <w:rsid w:val="003A21F9"/>
    <w:rsid w:val="003A241C"/>
    <w:rsid w:val="003A42E5"/>
    <w:rsid w:val="003A461B"/>
    <w:rsid w:val="003A4931"/>
    <w:rsid w:val="003A543C"/>
    <w:rsid w:val="003A667B"/>
    <w:rsid w:val="003A6EF2"/>
    <w:rsid w:val="003A729D"/>
    <w:rsid w:val="003A761D"/>
    <w:rsid w:val="003B0498"/>
    <w:rsid w:val="003B0A83"/>
    <w:rsid w:val="003B1721"/>
    <w:rsid w:val="003B1961"/>
    <w:rsid w:val="003B2296"/>
    <w:rsid w:val="003B2518"/>
    <w:rsid w:val="003B25D9"/>
    <w:rsid w:val="003B2FBC"/>
    <w:rsid w:val="003B3A49"/>
    <w:rsid w:val="003B4337"/>
    <w:rsid w:val="003B69EA"/>
    <w:rsid w:val="003B746D"/>
    <w:rsid w:val="003B774A"/>
    <w:rsid w:val="003B78F7"/>
    <w:rsid w:val="003B7D38"/>
    <w:rsid w:val="003C0702"/>
    <w:rsid w:val="003C15DB"/>
    <w:rsid w:val="003C1735"/>
    <w:rsid w:val="003C27C7"/>
    <w:rsid w:val="003C28C8"/>
    <w:rsid w:val="003C3476"/>
    <w:rsid w:val="003C34E6"/>
    <w:rsid w:val="003C38DE"/>
    <w:rsid w:val="003C3EB6"/>
    <w:rsid w:val="003C47B9"/>
    <w:rsid w:val="003C4D42"/>
    <w:rsid w:val="003C4E4F"/>
    <w:rsid w:val="003C4FF5"/>
    <w:rsid w:val="003C5240"/>
    <w:rsid w:val="003C548A"/>
    <w:rsid w:val="003C5792"/>
    <w:rsid w:val="003C5B91"/>
    <w:rsid w:val="003C5F4B"/>
    <w:rsid w:val="003C635B"/>
    <w:rsid w:val="003C6856"/>
    <w:rsid w:val="003C6865"/>
    <w:rsid w:val="003C6C14"/>
    <w:rsid w:val="003C7044"/>
    <w:rsid w:val="003C720F"/>
    <w:rsid w:val="003C7423"/>
    <w:rsid w:val="003C76C2"/>
    <w:rsid w:val="003D0EBE"/>
    <w:rsid w:val="003D176F"/>
    <w:rsid w:val="003D258B"/>
    <w:rsid w:val="003D397E"/>
    <w:rsid w:val="003D4520"/>
    <w:rsid w:val="003D5539"/>
    <w:rsid w:val="003D5C82"/>
    <w:rsid w:val="003D5E65"/>
    <w:rsid w:val="003D6694"/>
    <w:rsid w:val="003D7C30"/>
    <w:rsid w:val="003D7D9B"/>
    <w:rsid w:val="003E023B"/>
    <w:rsid w:val="003E12C3"/>
    <w:rsid w:val="003E31D3"/>
    <w:rsid w:val="003E377C"/>
    <w:rsid w:val="003E3B9E"/>
    <w:rsid w:val="003E4FBD"/>
    <w:rsid w:val="003E502F"/>
    <w:rsid w:val="003E52F8"/>
    <w:rsid w:val="003E56C1"/>
    <w:rsid w:val="003E609B"/>
    <w:rsid w:val="003E67AD"/>
    <w:rsid w:val="003E68A4"/>
    <w:rsid w:val="003E695D"/>
    <w:rsid w:val="003E75A4"/>
    <w:rsid w:val="003E7777"/>
    <w:rsid w:val="003E7E3D"/>
    <w:rsid w:val="003E7E5F"/>
    <w:rsid w:val="003F067E"/>
    <w:rsid w:val="003F08DD"/>
    <w:rsid w:val="003F1184"/>
    <w:rsid w:val="003F1842"/>
    <w:rsid w:val="003F1FEF"/>
    <w:rsid w:val="003F3B49"/>
    <w:rsid w:val="003F42F0"/>
    <w:rsid w:val="003F496C"/>
    <w:rsid w:val="003F52A1"/>
    <w:rsid w:val="003F7408"/>
    <w:rsid w:val="00400EBC"/>
    <w:rsid w:val="00400FD2"/>
    <w:rsid w:val="00401008"/>
    <w:rsid w:val="004013B9"/>
    <w:rsid w:val="00401957"/>
    <w:rsid w:val="004023AE"/>
    <w:rsid w:val="0040394E"/>
    <w:rsid w:val="004044EF"/>
    <w:rsid w:val="00404A3A"/>
    <w:rsid w:val="00405E0B"/>
    <w:rsid w:val="00406176"/>
    <w:rsid w:val="004062B2"/>
    <w:rsid w:val="004065F4"/>
    <w:rsid w:val="00406CC1"/>
    <w:rsid w:val="00407807"/>
    <w:rsid w:val="0041032F"/>
    <w:rsid w:val="00410A2E"/>
    <w:rsid w:val="00412321"/>
    <w:rsid w:val="00413E4A"/>
    <w:rsid w:val="00414D0D"/>
    <w:rsid w:val="00414F58"/>
    <w:rsid w:val="00414F9A"/>
    <w:rsid w:val="00415D2D"/>
    <w:rsid w:val="00416934"/>
    <w:rsid w:val="004177B0"/>
    <w:rsid w:val="0042012E"/>
    <w:rsid w:val="004205D5"/>
    <w:rsid w:val="00420E2B"/>
    <w:rsid w:val="0042183A"/>
    <w:rsid w:val="00421AE4"/>
    <w:rsid w:val="00422177"/>
    <w:rsid w:val="00422ED5"/>
    <w:rsid w:val="00423AB5"/>
    <w:rsid w:val="004243BC"/>
    <w:rsid w:val="004245E4"/>
    <w:rsid w:val="00424701"/>
    <w:rsid w:val="00425209"/>
    <w:rsid w:val="00425760"/>
    <w:rsid w:val="00425819"/>
    <w:rsid w:val="00425BCB"/>
    <w:rsid w:val="00425D16"/>
    <w:rsid w:val="00425DE1"/>
    <w:rsid w:val="00426BF0"/>
    <w:rsid w:val="0042777E"/>
    <w:rsid w:val="00427A47"/>
    <w:rsid w:val="00427C57"/>
    <w:rsid w:val="004302E3"/>
    <w:rsid w:val="00431486"/>
    <w:rsid w:val="0043226E"/>
    <w:rsid w:val="00432F0B"/>
    <w:rsid w:val="0043305C"/>
    <w:rsid w:val="00433087"/>
    <w:rsid w:val="004346A8"/>
    <w:rsid w:val="0043531E"/>
    <w:rsid w:val="0043556C"/>
    <w:rsid w:val="004358A1"/>
    <w:rsid w:val="00436C28"/>
    <w:rsid w:val="00436DD4"/>
    <w:rsid w:val="00436F1E"/>
    <w:rsid w:val="004371F4"/>
    <w:rsid w:val="004379D5"/>
    <w:rsid w:val="00437AC2"/>
    <w:rsid w:val="0044010B"/>
    <w:rsid w:val="00440461"/>
    <w:rsid w:val="0044083D"/>
    <w:rsid w:val="00440C9E"/>
    <w:rsid w:val="00440D03"/>
    <w:rsid w:val="004416E3"/>
    <w:rsid w:val="00443F57"/>
    <w:rsid w:val="00444CCE"/>
    <w:rsid w:val="004450BD"/>
    <w:rsid w:val="00446223"/>
    <w:rsid w:val="00446982"/>
    <w:rsid w:val="00446EBE"/>
    <w:rsid w:val="004472CE"/>
    <w:rsid w:val="00447F23"/>
    <w:rsid w:val="004506F0"/>
    <w:rsid w:val="00451348"/>
    <w:rsid w:val="0045153E"/>
    <w:rsid w:val="00451E58"/>
    <w:rsid w:val="0045201E"/>
    <w:rsid w:val="004534A7"/>
    <w:rsid w:val="00454A52"/>
    <w:rsid w:val="00455923"/>
    <w:rsid w:val="00456255"/>
    <w:rsid w:val="00456847"/>
    <w:rsid w:val="00456D7C"/>
    <w:rsid w:val="00457835"/>
    <w:rsid w:val="00457FB8"/>
    <w:rsid w:val="00460123"/>
    <w:rsid w:val="0046054E"/>
    <w:rsid w:val="00460969"/>
    <w:rsid w:val="004609AA"/>
    <w:rsid w:val="0046205B"/>
    <w:rsid w:val="00462C5D"/>
    <w:rsid w:val="0046313D"/>
    <w:rsid w:val="00463FF5"/>
    <w:rsid w:val="00464FD2"/>
    <w:rsid w:val="00465155"/>
    <w:rsid w:val="00466416"/>
    <w:rsid w:val="00466EFF"/>
    <w:rsid w:val="00467122"/>
    <w:rsid w:val="0046780E"/>
    <w:rsid w:val="00467CFC"/>
    <w:rsid w:val="004715A0"/>
    <w:rsid w:val="00471732"/>
    <w:rsid w:val="00471A7E"/>
    <w:rsid w:val="00471CEE"/>
    <w:rsid w:val="00471D63"/>
    <w:rsid w:val="00472CD5"/>
    <w:rsid w:val="004748B2"/>
    <w:rsid w:val="00475C4B"/>
    <w:rsid w:val="00476221"/>
    <w:rsid w:val="00477391"/>
    <w:rsid w:val="00481805"/>
    <w:rsid w:val="004828BC"/>
    <w:rsid w:val="004828C2"/>
    <w:rsid w:val="00482C08"/>
    <w:rsid w:val="0048304B"/>
    <w:rsid w:val="004838A2"/>
    <w:rsid w:val="00483D1C"/>
    <w:rsid w:val="0048450A"/>
    <w:rsid w:val="00484F45"/>
    <w:rsid w:val="004853E0"/>
    <w:rsid w:val="004855AB"/>
    <w:rsid w:val="00486318"/>
    <w:rsid w:val="00486E3B"/>
    <w:rsid w:val="004907C5"/>
    <w:rsid w:val="004918D3"/>
    <w:rsid w:val="00491968"/>
    <w:rsid w:val="00491CCA"/>
    <w:rsid w:val="00492125"/>
    <w:rsid w:val="00492BDB"/>
    <w:rsid w:val="0049492F"/>
    <w:rsid w:val="004953F0"/>
    <w:rsid w:val="004A051C"/>
    <w:rsid w:val="004A0970"/>
    <w:rsid w:val="004A12CE"/>
    <w:rsid w:val="004A2105"/>
    <w:rsid w:val="004A2E4D"/>
    <w:rsid w:val="004A39EE"/>
    <w:rsid w:val="004A4A7F"/>
    <w:rsid w:val="004A4B57"/>
    <w:rsid w:val="004A5022"/>
    <w:rsid w:val="004A6033"/>
    <w:rsid w:val="004A61D3"/>
    <w:rsid w:val="004A6CDD"/>
    <w:rsid w:val="004A6D05"/>
    <w:rsid w:val="004B07FE"/>
    <w:rsid w:val="004B0A1B"/>
    <w:rsid w:val="004B1542"/>
    <w:rsid w:val="004B2965"/>
    <w:rsid w:val="004B45C7"/>
    <w:rsid w:val="004B4DBB"/>
    <w:rsid w:val="004B51EE"/>
    <w:rsid w:val="004B5AC7"/>
    <w:rsid w:val="004B5D1F"/>
    <w:rsid w:val="004B6E9D"/>
    <w:rsid w:val="004B7280"/>
    <w:rsid w:val="004B77A1"/>
    <w:rsid w:val="004B7B4C"/>
    <w:rsid w:val="004C0857"/>
    <w:rsid w:val="004C085C"/>
    <w:rsid w:val="004C0961"/>
    <w:rsid w:val="004C28E0"/>
    <w:rsid w:val="004C2F76"/>
    <w:rsid w:val="004C3161"/>
    <w:rsid w:val="004C3EEC"/>
    <w:rsid w:val="004C428F"/>
    <w:rsid w:val="004C4333"/>
    <w:rsid w:val="004C47DC"/>
    <w:rsid w:val="004C4F37"/>
    <w:rsid w:val="004C5E1D"/>
    <w:rsid w:val="004C651A"/>
    <w:rsid w:val="004C66E8"/>
    <w:rsid w:val="004C6AFB"/>
    <w:rsid w:val="004C77AC"/>
    <w:rsid w:val="004C7C27"/>
    <w:rsid w:val="004D0453"/>
    <w:rsid w:val="004D07E8"/>
    <w:rsid w:val="004D09E3"/>
    <w:rsid w:val="004D0EBA"/>
    <w:rsid w:val="004D102D"/>
    <w:rsid w:val="004D1205"/>
    <w:rsid w:val="004D1B0C"/>
    <w:rsid w:val="004D2A27"/>
    <w:rsid w:val="004D3496"/>
    <w:rsid w:val="004D3A8A"/>
    <w:rsid w:val="004D3EE9"/>
    <w:rsid w:val="004D4A1E"/>
    <w:rsid w:val="004D4B16"/>
    <w:rsid w:val="004D5990"/>
    <w:rsid w:val="004D6171"/>
    <w:rsid w:val="004D775C"/>
    <w:rsid w:val="004D77E4"/>
    <w:rsid w:val="004E0306"/>
    <w:rsid w:val="004E0777"/>
    <w:rsid w:val="004E1882"/>
    <w:rsid w:val="004E1A5E"/>
    <w:rsid w:val="004E2851"/>
    <w:rsid w:val="004E377E"/>
    <w:rsid w:val="004E3910"/>
    <w:rsid w:val="004E54EF"/>
    <w:rsid w:val="004E5668"/>
    <w:rsid w:val="004E5EBF"/>
    <w:rsid w:val="004E66DA"/>
    <w:rsid w:val="004E71A6"/>
    <w:rsid w:val="004E71ED"/>
    <w:rsid w:val="004E7814"/>
    <w:rsid w:val="004E7903"/>
    <w:rsid w:val="004F0763"/>
    <w:rsid w:val="004F098D"/>
    <w:rsid w:val="004F219A"/>
    <w:rsid w:val="004F27EE"/>
    <w:rsid w:val="004F5A24"/>
    <w:rsid w:val="004F7970"/>
    <w:rsid w:val="004F7A7D"/>
    <w:rsid w:val="00500B60"/>
    <w:rsid w:val="00500B62"/>
    <w:rsid w:val="00500BC2"/>
    <w:rsid w:val="0050101D"/>
    <w:rsid w:val="0050107A"/>
    <w:rsid w:val="005014EE"/>
    <w:rsid w:val="00501D4B"/>
    <w:rsid w:val="005021F7"/>
    <w:rsid w:val="0050242D"/>
    <w:rsid w:val="005024EB"/>
    <w:rsid w:val="00502590"/>
    <w:rsid w:val="005028C5"/>
    <w:rsid w:val="005048E1"/>
    <w:rsid w:val="0050634B"/>
    <w:rsid w:val="005065E4"/>
    <w:rsid w:val="00506664"/>
    <w:rsid w:val="00507544"/>
    <w:rsid w:val="00510B70"/>
    <w:rsid w:val="00510C2C"/>
    <w:rsid w:val="00510CB5"/>
    <w:rsid w:val="005118E1"/>
    <w:rsid w:val="00511D5D"/>
    <w:rsid w:val="00512896"/>
    <w:rsid w:val="005131CA"/>
    <w:rsid w:val="005135F3"/>
    <w:rsid w:val="00513856"/>
    <w:rsid w:val="00513E37"/>
    <w:rsid w:val="005144C0"/>
    <w:rsid w:val="00514CBF"/>
    <w:rsid w:val="00515F00"/>
    <w:rsid w:val="00516635"/>
    <w:rsid w:val="0051776A"/>
    <w:rsid w:val="005179DD"/>
    <w:rsid w:val="005200E4"/>
    <w:rsid w:val="00520480"/>
    <w:rsid w:val="00520740"/>
    <w:rsid w:val="00520E3D"/>
    <w:rsid w:val="00522679"/>
    <w:rsid w:val="00522CB9"/>
    <w:rsid w:val="00522E72"/>
    <w:rsid w:val="00523649"/>
    <w:rsid w:val="00524BAC"/>
    <w:rsid w:val="00524C34"/>
    <w:rsid w:val="00525676"/>
    <w:rsid w:val="00525A83"/>
    <w:rsid w:val="005300B2"/>
    <w:rsid w:val="00530697"/>
    <w:rsid w:val="00531DD3"/>
    <w:rsid w:val="00532780"/>
    <w:rsid w:val="005333AF"/>
    <w:rsid w:val="005345D5"/>
    <w:rsid w:val="00534929"/>
    <w:rsid w:val="00534E05"/>
    <w:rsid w:val="00536200"/>
    <w:rsid w:val="005369F9"/>
    <w:rsid w:val="0053780E"/>
    <w:rsid w:val="00537A65"/>
    <w:rsid w:val="00540662"/>
    <w:rsid w:val="00540A3D"/>
    <w:rsid w:val="00541D49"/>
    <w:rsid w:val="00541D75"/>
    <w:rsid w:val="0054219F"/>
    <w:rsid w:val="0054278A"/>
    <w:rsid w:val="00542DE2"/>
    <w:rsid w:val="0054368B"/>
    <w:rsid w:val="00543898"/>
    <w:rsid w:val="00543B9D"/>
    <w:rsid w:val="00543E16"/>
    <w:rsid w:val="00544DEB"/>
    <w:rsid w:val="005452C5"/>
    <w:rsid w:val="00545615"/>
    <w:rsid w:val="005460DC"/>
    <w:rsid w:val="0054662B"/>
    <w:rsid w:val="00546C50"/>
    <w:rsid w:val="00546D89"/>
    <w:rsid w:val="005470EB"/>
    <w:rsid w:val="0054727B"/>
    <w:rsid w:val="00550307"/>
    <w:rsid w:val="00554157"/>
    <w:rsid w:val="005547B6"/>
    <w:rsid w:val="00555BB2"/>
    <w:rsid w:val="00556921"/>
    <w:rsid w:val="0055729E"/>
    <w:rsid w:val="0056045D"/>
    <w:rsid w:val="0056070E"/>
    <w:rsid w:val="005621E4"/>
    <w:rsid w:val="005634AA"/>
    <w:rsid w:val="00563503"/>
    <w:rsid w:val="005636DB"/>
    <w:rsid w:val="00563C5C"/>
    <w:rsid w:val="00563C7E"/>
    <w:rsid w:val="00564061"/>
    <w:rsid w:val="005645B5"/>
    <w:rsid w:val="00564C3C"/>
    <w:rsid w:val="00564EF7"/>
    <w:rsid w:val="0056530F"/>
    <w:rsid w:val="00565F63"/>
    <w:rsid w:val="00567F22"/>
    <w:rsid w:val="00567F57"/>
    <w:rsid w:val="00570636"/>
    <w:rsid w:val="00570729"/>
    <w:rsid w:val="00570E35"/>
    <w:rsid w:val="00570F7B"/>
    <w:rsid w:val="0057113D"/>
    <w:rsid w:val="0057142D"/>
    <w:rsid w:val="00571B36"/>
    <w:rsid w:val="00572058"/>
    <w:rsid w:val="005721D0"/>
    <w:rsid w:val="00572DC3"/>
    <w:rsid w:val="0057335D"/>
    <w:rsid w:val="005738F1"/>
    <w:rsid w:val="00574589"/>
    <w:rsid w:val="005745D9"/>
    <w:rsid w:val="00575942"/>
    <w:rsid w:val="005766B3"/>
    <w:rsid w:val="005768C2"/>
    <w:rsid w:val="005772FA"/>
    <w:rsid w:val="00577C5C"/>
    <w:rsid w:val="00580490"/>
    <w:rsid w:val="00580787"/>
    <w:rsid w:val="00580CB4"/>
    <w:rsid w:val="00581750"/>
    <w:rsid w:val="00581CC0"/>
    <w:rsid w:val="005831B1"/>
    <w:rsid w:val="0058362B"/>
    <w:rsid w:val="00583B64"/>
    <w:rsid w:val="00583D67"/>
    <w:rsid w:val="005840AA"/>
    <w:rsid w:val="005841A3"/>
    <w:rsid w:val="0058453A"/>
    <w:rsid w:val="00584C33"/>
    <w:rsid w:val="00585E05"/>
    <w:rsid w:val="00587574"/>
    <w:rsid w:val="00587594"/>
    <w:rsid w:val="00587A3D"/>
    <w:rsid w:val="00590576"/>
    <w:rsid w:val="00591430"/>
    <w:rsid w:val="00591AC5"/>
    <w:rsid w:val="00592359"/>
    <w:rsid w:val="00593407"/>
    <w:rsid w:val="0059359E"/>
    <w:rsid w:val="00593611"/>
    <w:rsid w:val="00593BAC"/>
    <w:rsid w:val="00593C05"/>
    <w:rsid w:val="0059457C"/>
    <w:rsid w:val="00594C1A"/>
    <w:rsid w:val="00594C29"/>
    <w:rsid w:val="005953FA"/>
    <w:rsid w:val="005956E5"/>
    <w:rsid w:val="0059746F"/>
    <w:rsid w:val="00597F78"/>
    <w:rsid w:val="005A01EC"/>
    <w:rsid w:val="005A039A"/>
    <w:rsid w:val="005A0673"/>
    <w:rsid w:val="005A18EC"/>
    <w:rsid w:val="005A1CBB"/>
    <w:rsid w:val="005A24D9"/>
    <w:rsid w:val="005A2867"/>
    <w:rsid w:val="005A29EF"/>
    <w:rsid w:val="005A2C90"/>
    <w:rsid w:val="005A43FA"/>
    <w:rsid w:val="005A4C87"/>
    <w:rsid w:val="005A4E46"/>
    <w:rsid w:val="005A521D"/>
    <w:rsid w:val="005A5CF9"/>
    <w:rsid w:val="005A6704"/>
    <w:rsid w:val="005A7F70"/>
    <w:rsid w:val="005B0E65"/>
    <w:rsid w:val="005B0F4C"/>
    <w:rsid w:val="005B3925"/>
    <w:rsid w:val="005B3928"/>
    <w:rsid w:val="005B4024"/>
    <w:rsid w:val="005B40E6"/>
    <w:rsid w:val="005B675C"/>
    <w:rsid w:val="005B7504"/>
    <w:rsid w:val="005B786E"/>
    <w:rsid w:val="005C03F9"/>
    <w:rsid w:val="005C0CE7"/>
    <w:rsid w:val="005C1CEE"/>
    <w:rsid w:val="005C49A0"/>
    <w:rsid w:val="005C4F27"/>
    <w:rsid w:val="005C547C"/>
    <w:rsid w:val="005C54C7"/>
    <w:rsid w:val="005C5540"/>
    <w:rsid w:val="005C55DE"/>
    <w:rsid w:val="005C5AF9"/>
    <w:rsid w:val="005C6AA4"/>
    <w:rsid w:val="005C728C"/>
    <w:rsid w:val="005C7594"/>
    <w:rsid w:val="005C765C"/>
    <w:rsid w:val="005C7B4E"/>
    <w:rsid w:val="005D03B0"/>
    <w:rsid w:val="005D1210"/>
    <w:rsid w:val="005D1251"/>
    <w:rsid w:val="005D2AD2"/>
    <w:rsid w:val="005D3710"/>
    <w:rsid w:val="005D38A3"/>
    <w:rsid w:val="005D452F"/>
    <w:rsid w:val="005D49DA"/>
    <w:rsid w:val="005D4C8A"/>
    <w:rsid w:val="005D5A18"/>
    <w:rsid w:val="005D5AF1"/>
    <w:rsid w:val="005D6293"/>
    <w:rsid w:val="005D7AA1"/>
    <w:rsid w:val="005D7E4D"/>
    <w:rsid w:val="005E026F"/>
    <w:rsid w:val="005E097A"/>
    <w:rsid w:val="005E238E"/>
    <w:rsid w:val="005E23F8"/>
    <w:rsid w:val="005E3113"/>
    <w:rsid w:val="005E366E"/>
    <w:rsid w:val="005E3F34"/>
    <w:rsid w:val="005E4984"/>
    <w:rsid w:val="005E4C5B"/>
    <w:rsid w:val="005E4D4C"/>
    <w:rsid w:val="005E4E54"/>
    <w:rsid w:val="005E51BC"/>
    <w:rsid w:val="005E5DDA"/>
    <w:rsid w:val="005E5E33"/>
    <w:rsid w:val="005E6830"/>
    <w:rsid w:val="005E68FA"/>
    <w:rsid w:val="005E6940"/>
    <w:rsid w:val="005E6E6F"/>
    <w:rsid w:val="005F0D00"/>
    <w:rsid w:val="005F0F11"/>
    <w:rsid w:val="005F1084"/>
    <w:rsid w:val="005F1B7F"/>
    <w:rsid w:val="005F1D20"/>
    <w:rsid w:val="005F24D4"/>
    <w:rsid w:val="005F2510"/>
    <w:rsid w:val="005F2BB0"/>
    <w:rsid w:val="005F3F2F"/>
    <w:rsid w:val="005F3F5D"/>
    <w:rsid w:val="005F413B"/>
    <w:rsid w:val="005F41C6"/>
    <w:rsid w:val="005F4DD1"/>
    <w:rsid w:val="005F556E"/>
    <w:rsid w:val="005F5620"/>
    <w:rsid w:val="005F5D19"/>
    <w:rsid w:val="005F6530"/>
    <w:rsid w:val="005F6DE4"/>
    <w:rsid w:val="005F71E7"/>
    <w:rsid w:val="005F77E7"/>
    <w:rsid w:val="00600222"/>
    <w:rsid w:val="0060025F"/>
    <w:rsid w:val="00600EF8"/>
    <w:rsid w:val="006012CF"/>
    <w:rsid w:val="006019E1"/>
    <w:rsid w:val="00601AD9"/>
    <w:rsid w:val="00601BA6"/>
    <w:rsid w:val="0060224B"/>
    <w:rsid w:val="00603262"/>
    <w:rsid w:val="00603305"/>
    <w:rsid w:val="006035C2"/>
    <w:rsid w:val="00603BAD"/>
    <w:rsid w:val="00603C2C"/>
    <w:rsid w:val="00603F89"/>
    <w:rsid w:val="00604433"/>
    <w:rsid w:val="00604821"/>
    <w:rsid w:val="00605A45"/>
    <w:rsid w:val="0060607C"/>
    <w:rsid w:val="006072D2"/>
    <w:rsid w:val="00607539"/>
    <w:rsid w:val="006077BE"/>
    <w:rsid w:val="00607B26"/>
    <w:rsid w:val="00607FE3"/>
    <w:rsid w:val="00611093"/>
    <w:rsid w:val="006115DF"/>
    <w:rsid w:val="00611958"/>
    <w:rsid w:val="00611A63"/>
    <w:rsid w:val="00611CE3"/>
    <w:rsid w:val="0061243D"/>
    <w:rsid w:val="00612A9E"/>
    <w:rsid w:val="00613153"/>
    <w:rsid w:val="00613C76"/>
    <w:rsid w:val="00613D2E"/>
    <w:rsid w:val="00613F79"/>
    <w:rsid w:val="00614647"/>
    <w:rsid w:val="006146B2"/>
    <w:rsid w:val="00614755"/>
    <w:rsid w:val="00616E29"/>
    <w:rsid w:val="00617259"/>
    <w:rsid w:val="00620920"/>
    <w:rsid w:val="00621CE1"/>
    <w:rsid w:val="00621FAE"/>
    <w:rsid w:val="00621FDF"/>
    <w:rsid w:val="0062213F"/>
    <w:rsid w:val="0062340C"/>
    <w:rsid w:val="00623789"/>
    <w:rsid w:val="00623F74"/>
    <w:rsid w:val="00624A04"/>
    <w:rsid w:val="00624DA2"/>
    <w:rsid w:val="00625970"/>
    <w:rsid w:val="0062685D"/>
    <w:rsid w:val="0062710A"/>
    <w:rsid w:val="00627955"/>
    <w:rsid w:val="00627CAF"/>
    <w:rsid w:val="00627D71"/>
    <w:rsid w:val="006302D6"/>
    <w:rsid w:val="00630AE3"/>
    <w:rsid w:val="00630EC5"/>
    <w:rsid w:val="0063113A"/>
    <w:rsid w:val="0063154D"/>
    <w:rsid w:val="00631F12"/>
    <w:rsid w:val="00632F63"/>
    <w:rsid w:val="00634144"/>
    <w:rsid w:val="0063428D"/>
    <w:rsid w:val="00634955"/>
    <w:rsid w:val="00634ADA"/>
    <w:rsid w:val="00635650"/>
    <w:rsid w:val="00635668"/>
    <w:rsid w:val="00635A3E"/>
    <w:rsid w:val="006364C1"/>
    <w:rsid w:val="00636C15"/>
    <w:rsid w:val="00636F4F"/>
    <w:rsid w:val="00637050"/>
    <w:rsid w:val="0063712A"/>
    <w:rsid w:val="0063756A"/>
    <w:rsid w:val="006378F4"/>
    <w:rsid w:val="006403AE"/>
    <w:rsid w:val="00640448"/>
    <w:rsid w:val="006409A2"/>
    <w:rsid w:val="00642F23"/>
    <w:rsid w:val="006442E7"/>
    <w:rsid w:val="00644DC0"/>
    <w:rsid w:val="00645333"/>
    <w:rsid w:val="006457BB"/>
    <w:rsid w:val="0064635A"/>
    <w:rsid w:val="00650709"/>
    <w:rsid w:val="00650812"/>
    <w:rsid w:val="0065146F"/>
    <w:rsid w:val="00651BC0"/>
    <w:rsid w:val="00651C5A"/>
    <w:rsid w:val="0065238E"/>
    <w:rsid w:val="00652ECA"/>
    <w:rsid w:val="00653963"/>
    <w:rsid w:val="0065427E"/>
    <w:rsid w:val="00654324"/>
    <w:rsid w:val="00654645"/>
    <w:rsid w:val="00654845"/>
    <w:rsid w:val="0065511F"/>
    <w:rsid w:val="006560CE"/>
    <w:rsid w:val="006566BE"/>
    <w:rsid w:val="006575C5"/>
    <w:rsid w:val="006579F7"/>
    <w:rsid w:val="00660972"/>
    <w:rsid w:val="00660F8D"/>
    <w:rsid w:val="0066130B"/>
    <w:rsid w:val="00661954"/>
    <w:rsid w:val="006620AA"/>
    <w:rsid w:val="00662A96"/>
    <w:rsid w:val="006630CE"/>
    <w:rsid w:val="0066401A"/>
    <w:rsid w:val="006640CA"/>
    <w:rsid w:val="00664179"/>
    <w:rsid w:val="00664677"/>
    <w:rsid w:val="00664C18"/>
    <w:rsid w:val="006650FE"/>
    <w:rsid w:val="00665DE5"/>
    <w:rsid w:val="00666A98"/>
    <w:rsid w:val="0066739D"/>
    <w:rsid w:val="00667B66"/>
    <w:rsid w:val="00670847"/>
    <w:rsid w:val="00670DF9"/>
    <w:rsid w:val="006720AF"/>
    <w:rsid w:val="006729BE"/>
    <w:rsid w:val="006739EA"/>
    <w:rsid w:val="006743FC"/>
    <w:rsid w:val="006757CD"/>
    <w:rsid w:val="00676B71"/>
    <w:rsid w:val="006770B3"/>
    <w:rsid w:val="006777F9"/>
    <w:rsid w:val="00677802"/>
    <w:rsid w:val="00680355"/>
    <w:rsid w:val="006804B4"/>
    <w:rsid w:val="0068053B"/>
    <w:rsid w:val="00681C47"/>
    <w:rsid w:val="00682B0C"/>
    <w:rsid w:val="00682D28"/>
    <w:rsid w:val="00682DD7"/>
    <w:rsid w:val="006831A1"/>
    <w:rsid w:val="00683919"/>
    <w:rsid w:val="00684B85"/>
    <w:rsid w:val="00686094"/>
    <w:rsid w:val="00687B89"/>
    <w:rsid w:val="00687BD4"/>
    <w:rsid w:val="00690059"/>
    <w:rsid w:val="00690F98"/>
    <w:rsid w:val="00691769"/>
    <w:rsid w:val="00693ADD"/>
    <w:rsid w:val="00693DAB"/>
    <w:rsid w:val="0069505E"/>
    <w:rsid w:val="00696668"/>
    <w:rsid w:val="006973B7"/>
    <w:rsid w:val="006978CB"/>
    <w:rsid w:val="006A0517"/>
    <w:rsid w:val="006A086B"/>
    <w:rsid w:val="006A2200"/>
    <w:rsid w:val="006A2348"/>
    <w:rsid w:val="006A2B55"/>
    <w:rsid w:val="006A3827"/>
    <w:rsid w:val="006A3948"/>
    <w:rsid w:val="006A4971"/>
    <w:rsid w:val="006A4F5C"/>
    <w:rsid w:val="006A55AD"/>
    <w:rsid w:val="006A58B4"/>
    <w:rsid w:val="006A5BA2"/>
    <w:rsid w:val="006A6082"/>
    <w:rsid w:val="006A6809"/>
    <w:rsid w:val="006A6EEB"/>
    <w:rsid w:val="006A7466"/>
    <w:rsid w:val="006A7683"/>
    <w:rsid w:val="006A7D61"/>
    <w:rsid w:val="006A7FBA"/>
    <w:rsid w:val="006B0138"/>
    <w:rsid w:val="006B066C"/>
    <w:rsid w:val="006B0EB1"/>
    <w:rsid w:val="006B1022"/>
    <w:rsid w:val="006B11A5"/>
    <w:rsid w:val="006B184B"/>
    <w:rsid w:val="006B1BDE"/>
    <w:rsid w:val="006B2792"/>
    <w:rsid w:val="006B352A"/>
    <w:rsid w:val="006B395D"/>
    <w:rsid w:val="006B3D0F"/>
    <w:rsid w:val="006B4B62"/>
    <w:rsid w:val="006B59EF"/>
    <w:rsid w:val="006B704C"/>
    <w:rsid w:val="006B7071"/>
    <w:rsid w:val="006C0685"/>
    <w:rsid w:val="006C0770"/>
    <w:rsid w:val="006C0C11"/>
    <w:rsid w:val="006C0D63"/>
    <w:rsid w:val="006C16C5"/>
    <w:rsid w:val="006C1ABC"/>
    <w:rsid w:val="006C2210"/>
    <w:rsid w:val="006C2713"/>
    <w:rsid w:val="006C280E"/>
    <w:rsid w:val="006C29E1"/>
    <w:rsid w:val="006C2AC2"/>
    <w:rsid w:val="006C3023"/>
    <w:rsid w:val="006C3781"/>
    <w:rsid w:val="006C4054"/>
    <w:rsid w:val="006C4A38"/>
    <w:rsid w:val="006C4BB3"/>
    <w:rsid w:val="006C4C02"/>
    <w:rsid w:val="006C5514"/>
    <w:rsid w:val="006C5840"/>
    <w:rsid w:val="006C6CD5"/>
    <w:rsid w:val="006C6CF6"/>
    <w:rsid w:val="006C6DE8"/>
    <w:rsid w:val="006C7731"/>
    <w:rsid w:val="006D19D6"/>
    <w:rsid w:val="006D1C2D"/>
    <w:rsid w:val="006D1E0F"/>
    <w:rsid w:val="006D1E3E"/>
    <w:rsid w:val="006D2ED6"/>
    <w:rsid w:val="006D3C02"/>
    <w:rsid w:val="006D42C0"/>
    <w:rsid w:val="006D4B7F"/>
    <w:rsid w:val="006D52F7"/>
    <w:rsid w:val="006D53E9"/>
    <w:rsid w:val="006D67CD"/>
    <w:rsid w:val="006D7E04"/>
    <w:rsid w:val="006E00D4"/>
    <w:rsid w:val="006E077A"/>
    <w:rsid w:val="006E0F87"/>
    <w:rsid w:val="006E2125"/>
    <w:rsid w:val="006E2556"/>
    <w:rsid w:val="006E34F7"/>
    <w:rsid w:val="006E3631"/>
    <w:rsid w:val="006E3692"/>
    <w:rsid w:val="006E388A"/>
    <w:rsid w:val="006E482D"/>
    <w:rsid w:val="006E4F83"/>
    <w:rsid w:val="006E508E"/>
    <w:rsid w:val="006E6053"/>
    <w:rsid w:val="006F0017"/>
    <w:rsid w:val="006F15F1"/>
    <w:rsid w:val="006F2501"/>
    <w:rsid w:val="006F2E3F"/>
    <w:rsid w:val="006F346B"/>
    <w:rsid w:val="006F3D15"/>
    <w:rsid w:val="006F4499"/>
    <w:rsid w:val="006F46B6"/>
    <w:rsid w:val="006F4CC9"/>
    <w:rsid w:val="006F538C"/>
    <w:rsid w:val="006F54AD"/>
    <w:rsid w:val="006F588A"/>
    <w:rsid w:val="006F5F3E"/>
    <w:rsid w:val="006F6269"/>
    <w:rsid w:val="006F6A2F"/>
    <w:rsid w:val="006F7961"/>
    <w:rsid w:val="007002A4"/>
    <w:rsid w:val="007012E6"/>
    <w:rsid w:val="0070167C"/>
    <w:rsid w:val="0070259C"/>
    <w:rsid w:val="007025DA"/>
    <w:rsid w:val="00702695"/>
    <w:rsid w:val="00702FC2"/>
    <w:rsid w:val="0070344A"/>
    <w:rsid w:val="00703AD9"/>
    <w:rsid w:val="00704BA5"/>
    <w:rsid w:val="00704DCF"/>
    <w:rsid w:val="007054E5"/>
    <w:rsid w:val="007055A3"/>
    <w:rsid w:val="007063DB"/>
    <w:rsid w:val="00706519"/>
    <w:rsid w:val="0070689D"/>
    <w:rsid w:val="007069F2"/>
    <w:rsid w:val="00707081"/>
    <w:rsid w:val="0071020D"/>
    <w:rsid w:val="00710814"/>
    <w:rsid w:val="00710975"/>
    <w:rsid w:val="007112D5"/>
    <w:rsid w:val="00712391"/>
    <w:rsid w:val="007129B7"/>
    <w:rsid w:val="00712A7C"/>
    <w:rsid w:val="0071301D"/>
    <w:rsid w:val="007133DD"/>
    <w:rsid w:val="0071393F"/>
    <w:rsid w:val="00713C13"/>
    <w:rsid w:val="00715AAF"/>
    <w:rsid w:val="00715C98"/>
    <w:rsid w:val="00716329"/>
    <w:rsid w:val="0071663C"/>
    <w:rsid w:val="00717F2E"/>
    <w:rsid w:val="00720C1D"/>
    <w:rsid w:val="00720F77"/>
    <w:rsid w:val="00720FDC"/>
    <w:rsid w:val="00721E17"/>
    <w:rsid w:val="0072402A"/>
    <w:rsid w:val="00724041"/>
    <w:rsid w:val="00725194"/>
    <w:rsid w:val="007252B4"/>
    <w:rsid w:val="00725B48"/>
    <w:rsid w:val="00725D12"/>
    <w:rsid w:val="007270A3"/>
    <w:rsid w:val="00727130"/>
    <w:rsid w:val="007271A4"/>
    <w:rsid w:val="0073023A"/>
    <w:rsid w:val="007313F9"/>
    <w:rsid w:val="00731C14"/>
    <w:rsid w:val="00732D24"/>
    <w:rsid w:val="00733271"/>
    <w:rsid w:val="00733352"/>
    <w:rsid w:val="00733CE8"/>
    <w:rsid w:val="00735124"/>
    <w:rsid w:val="00735360"/>
    <w:rsid w:val="007360B0"/>
    <w:rsid w:val="00736158"/>
    <w:rsid w:val="007362A8"/>
    <w:rsid w:val="0074045C"/>
    <w:rsid w:val="00740DE4"/>
    <w:rsid w:val="00740EC8"/>
    <w:rsid w:val="0074194D"/>
    <w:rsid w:val="00742BFF"/>
    <w:rsid w:val="00742CA7"/>
    <w:rsid w:val="00743075"/>
    <w:rsid w:val="00743099"/>
    <w:rsid w:val="00743E75"/>
    <w:rsid w:val="007442E4"/>
    <w:rsid w:val="0074486C"/>
    <w:rsid w:val="00744B92"/>
    <w:rsid w:val="00744EED"/>
    <w:rsid w:val="007450B9"/>
    <w:rsid w:val="00745A7D"/>
    <w:rsid w:val="0074608C"/>
    <w:rsid w:val="00746757"/>
    <w:rsid w:val="007468C2"/>
    <w:rsid w:val="00746D94"/>
    <w:rsid w:val="00747D09"/>
    <w:rsid w:val="007516A8"/>
    <w:rsid w:val="00751787"/>
    <w:rsid w:val="00751D0F"/>
    <w:rsid w:val="007520CB"/>
    <w:rsid w:val="007529B4"/>
    <w:rsid w:val="00752BC9"/>
    <w:rsid w:val="00752E99"/>
    <w:rsid w:val="00752F0A"/>
    <w:rsid w:val="0075318E"/>
    <w:rsid w:val="007531CD"/>
    <w:rsid w:val="0075371D"/>
    <w:rsid w:val="00753E8B"/>
    <w:rsid w:val="0075438E"/>
    <w:rsid w:val="00754837"/>
    <w:rsid w:val="00754B9E"/>
    <w:rsid w:val="007556BC"/>
    <w:rsid w:val="00755ECA"/>
    <w:rsid w:val="00756785"/>
    <w:rsid w:val="0075678A"/>
    <w:rsid w:val="0075706F"/>
    <w:rsid w:val="00757A44"/>
    <w:rsid w:val="00757D25"/>
    <w:rsid w:val="007601BC"/>
    <w:rsid w:val="00760B99"/>
    <w:rsid w:val="00761040"/>
    <w:rsid w:val="0076189B"/>
    <w:rsid w:val="0076325D"/>
    <w:rsid w:val="00763D68"/>
    <w:rsid w:val="007642FB"/>
    <w:rsid w:val="00764E13"/>
    <w:rsid w:val="00764E3F"/>
    <w:rsid w:val="00764E5F"/>
    <w:rsid w:val="00765869"/>
    <w:rsid w:val="00765B97"/>
    <w:rsid w:val="00765D93"/>
    <w:rsid w:val="00765F82"/>
    <w:rsid w:val="00766452"/>
    <w:rsid w:val="0076687E"/>
    <w:rsid w:val="007669A2"/>
    <w:rsid w:val="0076726E"/>
    <w:rsid w:val="007705D2"/>
    <w:rsid w:val="007705FC"/>
    <w:rsid w:val="007711EC"/>
    <w:rsid w:val="00771F52"/>
    <w:rsid w:val="00772439"/>
    <w:rsid w:val="00772D40"/>
    <w:rsid w:val="00772EBF"/>
    <w:rsid w:val="0077338F"/>
    <w:rsid w:val="00773851"/>
    <w:rsid w:val="00774F4F"/>
    <w:rsid w:val="0077514B"/>
    <w:rsid w:val="0077564E"/>
    <w:rsid w:val="007757DD"/>
    <w:rsid w:val="00775E3E"/>
    <w:rsid w:val="007762AA"/>
    <w:rsid w:val="0077759A"/>
    <w:rsid w:val="0078097C"/>
    <w:rsid w:val="007810EB"/>
    <w:rsid w:val="00781984"/>
    <w:rsid w:val="00781A51"/>
    <w:rsid w:val="00781C7B"/>
    <w:rsid w:val="00781F53"/>
    <w:rsid w:val="007822C2"/>
    <w:rsid w:val="0078249B"/>
    <w:rsid w:val="0078259B"/>
    <w:rsid w:val="00782A77"/>
    <w:rsid w:val="007851B2"/>
    <w:rsid w:val="00785453"/>
    <w:rsid w:val="00785A29"/>
    <w:rsid w:val="007869D6"/>
    <w:rsid w:val="00790133"/>
    <w:rsid w:val="0079076D"/>
    <w:rsid w:val="00790883"/>
    <w:rsid w:val="00790A45"/>
    <w:rsid w:val="00791694"/>
    <w:rsid w:val="007916D7"/>
    <w:rsid w:val="00792797"/>
    <w:rsid w:val="00792ED2"/>
    <w:rsid w:val="007931E6"/>
    <w:rsid w:val="00793212"/>
    <w:rsid w:val="00794047"/>
    <w:rsid w:val="00794281"/>
    <w:rsid w:val="0079493E"/>
    <w:rsid w:val="00794CCC"/>
    <w:rsid w:val="0079557C"/>
    <w:rsid w:val="00795BE8"/>
    <w:rsid w:val="00797F6D"/>
    <w:rsid w:val="007A11E2"/>
    <w:rsid w:val="007A1A3B"/>
    <w:rsid w:val="007A231E"/>
    <w:rsid w:val="007A3414"/>
    <w:rsid w:val="007A4A3C"/>
    <w:rsid w:val="007A4E30"/>
    <w:rsid w:val="007A4E97"/>
    <w:rsid w:val="007A52E5"/>
    <w:rsid w:val="007A5EBE"/>
    <w:rsid w:val="007A6B5A"/>
    <w:rsid w:val="007A702D"/>
    <w:rsid w:val="007A7D99"/>
    <w:rsid w:val="007A7FF6"/>
    <w:rsid w:val="007B11E7"/>
    <w:rsid w:val="007B1222"/>
    <w:rsid w:val="007B17E3"/>
    <w:rsid w:val="007B18CB"/>
    <w:rsid w:val="007B1BD4"/>
    <w:rsid w:val="007B25DE"/>
    <w:rsid w:val="007B28BA"/>
    <w:rsid w:val="007B3865"/>
    <w:rsid w:val="007B3A2C"/>
    <w:rsid w:val="007B4DC9"/>
    <w:rsid w:val="007B5C04"/>
    <w:rsid w:val="007B66B1"/>
    <w:rsid w:val="007B7F96"/>
    <w:rsid w:val="007C0AF2"/>
    <w:rsid w:val="007C0BDB"/>
    <w:rsid w:val="007C1215"/>
    <w:rsid w:val="007C1667"/>
    <w:rsid w:val="007C1A46"/>
    <w:rsid w:val="007C21FE"/>
    <w:rsid w:val="007C2527"/>
    <w:rsid w:val="007C25B3"/>
    <w:rsid w:val="007C2AA9"/>
    <w:rsid w:val="007C2D77"/>
    <w:rsid w:val="007C30C5"/>
    <w:rsid w:val="007C448E"/>
    <w:rsid w:val="007C4498"/>
    <w:rsid w:val="007C48E9"/>
    <w:rsid w:val="007C5FFB"/>
    <w:rsid w:val="007C67F6"/>
    <w:rsid w:val="007C7B41"/>
    <w:rsid w:val="007D215D"/>
    <w:rsid w:val="007D22AD"/>
    <w:rsid w:val="007D24BD"/>
    <w:rsid w:val="007D2D96"/>
    <w:rsid w:val="007D362D"/>
    <w:rsid w:val="007D3AA2"/>
    <w:rsid w:val="007D3CE5"/>
    <w:rsid w:val="007D4C70"/>
    <w:rsid w:val="007D5644"/>
    <w:rsid w:val="007D5B12"/>
    <w:rsid w:val="007D5C2F"/>
    <w:rsid w:val="007D6D78"/>
    <w:rsid w:val="007D6DF3"/>
    <w:rsid w:val="007D7599"/>
    <w:rsid w:val="007E01C2"/>
    <w:rsid w:val="007E024C"/>
    <w:rsid w:val="007E03BB"/>
    <w:rsid w:val="007E141D"/>
    <w:rsid w:val="007E23CE"/>
    <w:rsid w:val="007E2C6F"/>
    <w:rsid w:val="007E56FD"/>
    <w:rsid w:val="007E5797"/>
    <w:rsid w:val="007E5BD6"/>
    <w:rsid w:val="007E607D"/>
    <w:rsid w:val="007E6406"/>
    <w:rsid w:val="007E649E"/>
    <w:rsid w:val="007E6BEC"/>
    <w:rsid w:val="007E708B"/>
    <w:rsid w:val="007E75B1"/>
    <w:rsid w:val="007E7AF1"/>
    <w:rsid w:val="007F04C2"/>
    <w:rsid w:val="007F0AEB"/>
    <w:rsid w:val="007F0AF1"/>
    <w:rsid w:val="007F0CA1"/>
    <w:rsid w:val="007F1E5E"/>
    <w:rsid w:val="007F2129"/>
    <w:rsid w:val="007F24A0"/>
    <w:rsid w:val="007F259B"/>
    <w:rsid w:val="007F29D8"/>
    <w:rsid w:val="007F312E"/>
    <w:rsid w:val="007F3619"/>
    <w:rsid w:val="007F3C2F"/>
    <w:rsid w:val="007F4733"/>
    <w:rsid w:val="007F47A1"/>
    <w:rsid w:val="007F4B5E"/>
    <w:rsid w:val="007F511A"/>
    <w:rsid w:val="007F540E"/>
    <w:rsid w:val="007F5D0D"/>
    <w:rsid w:val="007F6510"/>
    <w:rsid w:val="007F659D"/>
    <w:rsid w:val="007F7690"/>
    <w:rsid w:val="007F7DC3"/>
    <w:rsid w:val="00800DD8"/>
    <w:rsid w:val="008010C7"/>
    <w:rsid w:val="00801B83"/>
    <w:rsid w:val="00801D51"/>
    <w:rsid w:val="00802012"/>
    <w:rsid w:val="008024D7"/>
    <w:rsid w:val="00802546"/>
    <w:rsid w:val="00802803"/>
    <w:rsid w:val="00803230"/>
    <w:rsid w:val="00804252"/>
    <w:rsid w:val="008046D3"/>
    <w:rsid w:val="00804AE9"/>
    <w:rsid w:val="008060CD"/>
    <w:rsid w:val="00806443"/>
    <w:rsid w:val="00807B4C"/>
    <w:rsid w:val="00807D3E"/>
    <w:rsid w:val="00810D74"/>
    <w:rsid w:val="008113CD"/>
    <w:rsid w:val="008117BA"/>
    <w:rsid w:val="00811D7B"/>
    <w:rsid w:val="008121C7"/>
    <w:rsid w:val="008121E4"/>
    <w:rsid w:val="00813A4B"/>
    <w:rsid w:val="00815851"/>
    <w:rsid w:val="00815D4E"/>
    <w:rsid w:val="008163C1"/>
    <w:rsid w:val="0081671C"/>
    <w:rsid w:val="00816816"/>
    <w:rsid w:val="00817AA0"/>
    <w:rsid w:val="00820569"/>
    <w:rsid w:val="008207BC"/>
    <w:rsid w:val="00820A4D"/>
    <w:rsid w:val="00821140"/>
    <w:rsid w:val="0082135C"/>
    <w:rsid w:val="00821EDA"/>
    <w:rsid w:val="00823B9A"/>
    <w:rsid w:val="008241D6"/>
    <w:rsid w:val="00824995"/>
    <w:rsid w:val="008272B1"/>
    <w:rsid w:val="00827472"/>
    <w:rsid w:val="00827899"/>
    <w:rsid w:val="00827B15"/>
    <w:rsid w:val="00827BE3"/>
    <w:rsid w:val="00830B39"/>
    <w:rsid w:val="00831530"/>
    <w:rsid w:val="008316D9"/>
    <w:rsid w:val="00831936"/>
    <w:rsid w:val="00831EF4"/>
    <w:rsid w:val="00831F16"/>
    <w:rsid w:val="00832258"/>
    <w:rsid w:val="0083272D"/>
    <w:rsid w:val="008334BC"/>
    <w:rsid w:val="008337B7"/>
    <w:rsid w:val="0083556E"/>
    <w:rsid w:val="0083603B"/>
    <w:rsid w:val="0083633C"/>
    <w:rsid w:val="00836920"/>
    <w:rsid w:val="00837211"/>
    <w:rsid w:val="00837259"/>
    <w:rsid w:val="008374EE"/>
    <w:rsid w:val="008408C2"/>
    <w:rsid w:val="00841148"/>
    <w:rsid w:val="00841E7F"/>
    <w:rsid w:val="00841EC8"/>
    <w:rsid w:val="00843258"/>
    <w:rsid w:val="008433D0"/>
    <w:rsid w:val="008441E7"/>
    <w:rsid w:val="0084450E"/>
    <w:rsid w:val="008447B7"/>
    <w:rsid w:val="008464EA"/>
    <w:rsid w:val="00846719"/>
    <w:rsid w:val="00847002"/>
    <w:rsid w:val="00847BF1"/>
    <w:rsid w:val="0085071E"/>
    <w:rsid w:val="00850AF5"/>
    <w:rsid w:val="00850BD5"/>
    <w:rsid w:val="008511BD"/>
    <w:rsid w:val="00851452"/>
    <w:rsid w:val="0085182B"/>
    <w:rsid w:val="0085184D"/>
    <w:rsid w:val="00851D2F"/>
    <w:rsid w:val="00853AE0"/>
    <w:rsid w:val="00853BA6"/>
    <w:rsid w:val="00855150"/>
    <w:rsid w:val="00856F52"/>
    <w:rsid w:val="0085715C"/>
    <w:rsid w:val="00857410"/>
    <w:rsid w:val="008609B9"/>
    <w:rsid w:val="00860A8B"/>
    <w:rsid w:val="00860D58"/>
    <w:rsid w:val="0086109C"/>
    <w:rsid w:val="008614A6"/>
    <w:rsid w:val="00862682"/>
    <w:rsid w:val="00862BDA"/>
    <w:rsid w:val="00863312"/>
    <w:rsid w:val="0086545D"/>
    <w:rsid w:val="008655B2"/>
    <w:rsid w:val="00866D7C"/>
    <w:rsid w:val="0086780B"/>
    <w:rsid w:val="00867A83"/>
    <w:rsid w:val="00867AA9"/>
    <w:rsid w:val="0087029C"/>
    <w:rsid w:val="008703D5"/>
    <w:rsid w:val="00870493"/>
    <w:rsid w:val="00871609"/>
    <w:rsid w:val="008717D8"/>
    <w:rsid w:val="00871802"/>
    <w:rsid w:val="00872A9C"/>
    <w:rsid w:val="00872BF2"/>
    <w:rsid w:val="0087307D"/>
    <w:rsid w:val="00873103"/>
    <w:rsid w:val="008733B4"/>
    <w:rsid w:val="00873724"/>
    <w:rsid w:val="008752DA"/>
    <w:rsid w:val="00876725"/>
    <w:rsid w:val="00876DAE"/>
    <w:rsid w:val="00877AE5"/>
    <w:rsid w:val="00880F51"/>
    <w:rsid w:val="0088154A"/>
    <w:rsid w:val="008819DD"/>
    <w:rsid w:val="00882310"/>
    <w:rsid w:val="008836D4"/>
    <w:rsid w:val="00884545"/>
    <w:rsid w:val="00884BC0"/>
    <w:rsid w:val="0088614C"/>
    <w:rsid w:val="00886664"/>
    <w:rsid w:val="008873DA"/>
    <w:rsid w:val="00890085"/>
    <w:rsid w:val="008906EE"/>
    <w:rsid w:val="008907F4"/>
    <w:rsid w:val="00890813"/>
    <w:rsid w:val="00891560"/>
    <w:rsid w:val="00891DB8"/>
    <w:rsid w:val="008930BF"/>
    <w:rsid w:val="00893129"/>
    <w:rsid w:val="00893510"/>
    <w:rsid w:val="00893FD7"/>
    <w:rsid w:val="008963E7"/>
    <w:rsid w:val="0089669E"/>
    <w:rsid w:val="00896DC5"/>
    <w:rsid w:val="00896DDE"/>
    <w:rsid w:val="00897B8B"/>
    <w:rsid w:val="008A1EB3"/>
    <w:rsid w:val="008A23DB"/>
    <w:rsid w:val="008A2B26"/>
    <w:rsid w:val="008A34A7"/>
    <w:rsid w:val="008A3506"/>
    <w:rsid w:val="008A3D05"/>
    <w:rsid w:val="008A45DF"/>
    <w:rsid w:val="008A49B5"/>
    <w:rsid w:val="008A4B3B"/>
    <w:rsid w:val="008A4BCD"/>
    <w:rsid w:val="008B04FF"/>
    <w:rsid w:val="008B102A"/>
    <w:rsid w:val="008B143F"/>
    <w:rsid w:val="008B2836"/>
    <w:rsid w:val="008B390F"/>
    <w:rsid w:val="008B3B75"/>
    <w:rsid w:val="008B4458"/>
    <w:rsid w:val="008B4F3F"/>
    <w:rsid w:val="008B53B4"/>
    <w:rsid w:val="008B609F"/>
    <w:rsid w:val="008B650F"/>
    <w:rsid w:val="008B7A62"/>
    <w:rsid w:val="008C0A14"/>
    <w:rsid w:val="008C0E40"/>
    <w:rsid w:val="008C1757"/>
    <w:rsid w:val="008C1A23"/>
    <w:rsid w:val="008C1D0E"/>
    <w:rsid w:val="008C2CB1"/>
    <w:rsid w:val="008C3012"/>
    <w:rsid w:val="008C3260"/>
    <w:rsid w:val="008C3337"/>
    <w:rsid w:val="008C342D"/>
    <w:rsid w:val="008C349D"/>
    <w:rsid w:val="008C35E5"/>
    <w:rsid w:val="008C4F16"/>
    <w:rsid w:val="008C5CAA"/>
    <w:rsid w:val="008C67D6"/>
    <w:rsid w:val="008C6A48"/>
    <w:rsid w:val="008C708D"/>
    <w:rsid w:val="008C7138"/>
    <w:rsid w:val="008C727C"/>
    <w:rsid w:val="008D061B"/>
    <w:rsid w:val="008D12C1"/>
    <w:rsid w:val="008D2A59"/>
    <w:rsid w:val="008D2E02"/>
    <w:rsid w:val="008D376C"/>
    <w:rsid w:val="008D3CB8"/>
    <w:rsid w:val="008D3D98"/>
    <w:rsid w:val="008D494C"/>
    <w:rsid w:val="008D4BB4"/>
    <w:rsid w:val="008D4BFE"/>
    <w:rsid w:val="008D5544"/>
    <w:rsid w:val="008D5923"/>
    <w:rsid w:val="008D599D"/>
    <w:rsid w:val="008D655B"/>
    <w:rsid w:val="008D6666"/>
    <w:rsid w:val="008D6E9C"/>
    <w:rsid w:val="008D72FA"/>
    <w:rsid w:val="008D79CB"/>
    <w:rsid w:val="008D7A4D"/>
    <w:rsid w:val="008E1738"/>
    <w:rsid w:val="008E17B7"/>
    <w:rsid w:val="008E223F"/>
    <w:rsid w:val="008E240E"/>
    <w:rsid w:val="008E2658"/>
    <w:rsid w:val="008E2BC6"/>
    <w:rsid w:val="008E437B"/>
    <w:rsid w:val="008E4545"/>
    <w:rsid w:val="008E45AF"/>
    <w:rsid w:val="008E6553"/>
    <w:rsid w:val="008E762B"/>
    <w:rsid w:val="008E7945"/>
    <w:rsid w:val="008E79A4"/>
    <w:rsid w:val="008E7DC2"/>
    <w:rsid w:val="008E7FCB"/>
    <w:rsid w:val="008F0566"/>
    <w:rsid w:val="008F1670"/>
    <w:rsid w:val="008F1B13"/>
    <w:rsid w:val="008F282B"/>
    <w:rsid w:val="008F37E9"/>
    <w:rsid w:val="008F43F5"/>
    <w:rsid w:val="008F4423"/>
    <w:rsid w:val="008F4988"/>
    <w:rsid w:val="008F4FB0"/>
    <w:rsid w:val="008F5523"/>
    <w:rsid w:val="008F679E"/>
    <w:rsid w:val="008F6EBE"/>
    <w:rsid w:val="008F72E0"/>
    <w:rsid w:val="008F7896"/>
    <w:rsid w:val="00900BFC"/>
    <w:rsid w:val="00900E5B"/>
    <w:rsid w:val="00901EC6"/>
    <w:rsid w:val="0090339A"/>
    <w:rsid w:val="00904990"/>
    <w:rsid w:val="00904D4C"/>
    <w:rsid w:val="00905074"/>
    <w:rsid w:val="00906B15"/>
    <w:rsid w:val="00906BEE"/>
    <w:rsid w:val="00906E0E"/>
    <w:rsid w:val="00906F8B"/>
    <w:rsid w:val="00907980"/>
    <w:rsid w:val="00907AAD"/>
    <w:rsid w:val="00907B7E"/>
    <w:rsid w:val="00907BB3"/>
    <w:rsid w:val="00910641"/>
    <w:rsid w:val="00910E22"/>
    <w:rsid w:val="009117F4"/>
    <w:rsid w:val="00911A40"/>
    <w:rsid w:val="00911AE9"/>
    <w:rsid w:val="009123E7"/>
    <w:rsid w:val="0091246C"/>
    <w:rsid w:val="009128D7"/>
    <w:rsid w:val="00912AF4"/>
    <w:rsid w:val="00912F35"/>
    <w:rsid w:val="00915269"/>
    <w:rsid w:val="009171E6"/>
    <w:rsid w:val="0092135B"/>
    <w:rsid w:val="00921421"/>
    <w:rsid w:val="0092182D"/>
    <w:rsid w:val="009221D0"/>
    <w:rsid w:val="00922263"/>
    <w:rsid w:val="009225F9"/>
    <w:rsid w:val="009226D9"/>
    <w:rsid w:val="009229F2"/>
    <w:rsid w:val="00922B8F"/>
    <w:rsid w:val="00922FB1"/>
    <w:rsid w:val="00923F14"/>
    <w:rsid w:val="00923FD3"/>
    <w:rsid w:val="00923FD7"/>
    <w:rsid w:val="00924F88"/>
    <w:rsid w:val="009257B9"/>
    <w:rsid w:val="0092583A"/>
    <w:rsid w:val="00925E69"/>
    <w:rsid w:val="00925FFC"/>
    <w:rsid w:val="00927348"/>
    <w:rsid w:val="00927989"/>
    <w:rsid w:val="009279B5"/>
    <w:rsid w:val="00927ED8"/>
    <w:rsid w:val="009301AA"/>
    <w:rsid w:val="00930B61"/>
    <w:rsid w:val="00930C1C"/>
    <w:rsid w:val="00930EE7"/>
    <w:rsid w:val="00931A81"/>
    <w:rsid w:val="00931D3B"/>
    <w:rsid w:val="009323B4"/>
    <w:rsid w:val="00932D63"/>
    <w:rsid w:val="009334DE"/>
    <w:rsid w:val="00933B39"/>
    <w:rsid w:val="00933C80"/>
    <w:rsid w:val="00934C0E"/>
    <w:rsid w:val="009360F6"/>
    <w:rsid w:val="00936DF7"/>
    <w:rsid w:val="00937C94"/>
    <w:rsid w:val="009403E8"/>
    <w:rsid w:val="00940C3F"/>
    <w:rsid w:val="00940F10"/>
    <w:rsid w:val="00941451"/>
    <w:rsid w:val="00941920"/>
    <w:rsid w:val="00941F6D"/>
    <w:rsid w:val="009423E7"/>
    <w:rsid w:val="00942A8A"/>
    <w:rsid w:val="009435C7"/>
    <w:rsid w:val="009441D7"/>
    <w:rsid w:val="00944A79"/>
    <w:rsid w:val="00944EE8"/>
    <w:rsid w:val="00945408"/>
    <w:rsid w:val="00945E4D"/>
    <w:rsid w:val="00946030"/>
    <w:rsid w:val="00946046"/>
    <w:rsid w:val="00946E4F"/>
    <w:rsid w:val="009472F9"/>
    <w:rsid w:val="0095038B"/>
    <w:rsid w:val="00950A46"/>
    <w:rsid w:val="00950D53"/>
    <w:rsid w:val="00951540"/>
    <w:rsid w:val="00952417"/>
    <w:rsid w:val="00953625"/>
    <w:rsid w:val="00953C25"/>
    <w:rsid w:val="00953D0C"/>
    <w:rsid w:val="00954761"/>
    <w:rsid w:val="00954782"/>
    <w:rsid w:val="0095492B"/>
    <w:rsid w:val="00955236"/>
    <w:rsid w:val="009558DD"/>
    <w:rsid w:val="00956B01"/>
    <w:rsid w:val="00956BAA"/>
    <w:rsid w:val="00957506"/>
    <w:rsid w:val="00957B1D"/>
    <w:rsid w:val="00957DEF"/>
    <w:rsid w:val="00960003"/>
    <w:rsid w:val="00960168"/>
    <w:rsid w:val="00960FFF"/>
    <w:rsid w:val="009616D3"/>
    <w:rsid w:val="00962A00"/>
    <w:rsid w:val="00964728"/>
    <w:rsid w:val="0096514F"/>
    <w:rsid w:val="0096516D"/>
    <w:rsid w:val="0096593A"/>
    <w:rsid w:val="00965AA2"/>
    <w:rsid w:val="009660C2"/>
    <w:rsid w:val="009667A8"/>
    <w:rsid w:val="0096781D"/>
    <w:rsid w:val="009703CF"/>
    <w:rsid w:val="009711D1"/>
    <w:rsid w:val="00971767"/>
    <w:rsid w:val="009717C0"/>
    <w:rsid w:val="00971EB7"/>
    <w:rsid w:val="00972851"/>
    <w:rsid w:val="00972EB5"/>
    <w:rsid w:val="0097301B"/>
    <w:rsid w:val="0097352F"/>
    <w:rsid w:val="0097362C"/>
    <w:rsid w:val="00973F09"/>
    <w:rsid w:val="00974221"/>
    <w:rsid w:val="00974928"/>
    <w:rsid w:val="00976B0B"/>
    <w:rsid w:val="00976C69"/>
    <w:rsid w:val="00976E56"/>
    <w:rsid w:val="00976F46"/>
    <w:rsid w:val="00981C75"/>
    <w:rsid w:val="00982136"/>
    <w:rsid w:val="00984D60"/>
    <w:rsid w:val="0098514C"/>
    <w:rsid w:val="0098549C"/>
    <w:rsid w:val="009854E8"/>
    <w:rsid w:val="00985E19"/>
    <w:rsid w:val="00986055"/>
    <w:rsid w:val="009866C1"/>
    <w:rsid w:val="00986EFC"/>
    <w:rsid w:val="00987376"/>
    <w:rsid w:val="00987649"/>
    <w:rsid w:val="0099073C"/>
    <w:rsid w:val="0099079D"/>
    <w:rsid w:val="00991789"/>
    <w:rsid w:val="00991BFF"/>
    <w:rsid w:val="00991DE6"/>
    <w:rsid w:val="00991FA8"/>
    <w:rsid w:val="00992E84"/>
    <w:rsid w:val="00993AFB"/>
    <w:rsid w:val="00994106"/>
    <w:rsid w:val="00994C93"/>
    <w:rsid w:val="00994DFE"/>
    <w:rsid w:val="009953E6"/>
    <w:rsid w:val="00995413"/>
    <w:rsid w:val="00995646"/>
    <w:rsid w:val="00996210"/>
    <w:rsid w:val="009968BF"/>
    <w:rsid w:val="0099713A"/>
    <w:rsid w:val="00997E61"/>
    <w:rsid w:val="00997FB9"/>
    <w:rsid w:val="009A022B"/>
    <w:rsid w:val="009A0875"/>
    <w:rsid w:val="009A08F4"/>
    <w:rsid w:val="009A0944"/>
    <w:rsid w:val="009A10B4"/>
    <w:rsid w:val="009A10CB"/>
    <w:rsid w:val="009A15D1"/>
    <w:rsid w:val="009A1753"/>
    <w:rsid w:val="009A1DC8"/>
    <w:rsid w:val="009A210F"/>
    <w:rsid w:val="009A211F"/>
    <w:rsid w:val="009A29D3"/>
    <w:rsid w:val="009A3EDB"/>
    <w:rsid w:val="009A4495"/>
    <w:rsid w:val="009A473C"/>
    <w:rsid w:val="009A4C59"/>
    <w:rsid w:val="009A4C64"/>
    <w:rsid w:val="009A4ECD"/>
    <w:rsid w:val="009A58CE"/>
    <w:rsid w:val="009A5CCA"/>
    <w:rsid w:val="009A5F7C"/>
    <w:rsid w:val="009A780E"/>
    <w:rsid w:val="009B0001"/>
    <w:rsid w:val="009B0872"/>
    <w:rsid w:val="009B0CB3"/>
    <w:rsid w:val="009B130C"/>
    <w:rsid w:val="009B1D28"/>
    <w:rsid w:val="009B2591"/>
    <w:rsid w:val="009B33E9"/>
    <w:rsid w:val="009B3BD9"/>
    <w:rsid w:val="009B442D"/>
    <w:rsid w:val="009B46B6"/>
    <w:rsid w:val="009B5065"/>
    <w:rsid w:val="009B563A"/>
    <w:rsid w:val="009B56AB"/>
    <w:rsid w:val="009B5FBE"/>
    <w:rsid w:val="009B680F"/>
    <w:rsid w:val="009B69A2"/>
    <w:rsid w:val="009B75F5"/>
    <w:rsid w:val="009C054F"/>
    <w:rsid w:val="009C097A"/>
    <w:rsid w:val="009C0FD5"/>
    <w:rsid w:val="009C14BE"/>
    <w:rsid w:val="009C1A8E"/>
    <w:rsid w:val="009C2652"/>
    <w:rsid w:val="009C37EC"/>
    <w:rsid w:val="009C43D2"/>
    <w:rsid w:val="009C43DE"/>
    <w:rsid w:val="009C4473"/>
    <w:rsid w:val="009C4882"/>
    <w:rsid w:val="009C56AD"/>
    <w:rsid w:val="009C6027"/>
    <w:rsid w:val="009C6239"/>
    <w:rsid w:val="009C6D93"/>
    <w:rsid w:val="009C7B55"/>
    <w:rsid w:val="009D1833"/>
    <w:rsid w:val="009D1AD1"/>
    <w:rsid w:val="009D1B05"/>
    <w:rsid w:val="009D23DE"/>
    <w:rsid w:val="009D25AA"/>
    <w:rsid w:val="009D2A74"/>
    <w:rsid w:val="009D38BE"/>
    <w:rsid w:val="009D3F40"/>
    <w:rsid w:val="009D3FDD"/>
    <w:rsid w:val="009D536C"/>
    <w:rsid w:val="009D580A"/>
    <w:rsid w:val="009D5D45"/>
    <w:rsid w:val="009D62BB"/>
    <w:rsid w:val="009D6452"/>
    <w:rsid w:val="009E0CBF"/>
    <w:rsid w:val="009E1315"/>
    <w:rsid w:val="009E1518"/>
    <w:rsid w:val="009E1795"/>
    <w:rsid w:val="009E1B95"/>
    <w:rsid w:val="009E2722"/>
    <w:rsid w:val="009E28B1"/>
    <w:rsid w:val="009E386C"/>
    <w:rsid w:val="009E3AD2"/>
    <w:rsid w:val="009E5475"/>
    <w:rsid w:val="009E69FF"/>
    <w:rsid w:val="009F0E3F"/>
    <w:rsid w:val="009F332F"/>
    <w:rsid w:val="009F38D8"/>
    <w:rsid w:val="009F3938"/>
    <w:rsid w:val="009F3E0D"/>
    <w:rsid w:val="009F4447"/>
    <w:rsid w:val="009F5192"/>
    <w:rsid w:val="009F53C2"/>
    <w:rsid w:val="009F58C5"/>
    <w:rsid w:val="009F5E34"/>
    <w:rsid w:val="009F614E"/>
    <w:rsid w:val="009F67EF"/>
    <w:rsid w:val="009F6F74"/>
    <w:rsid w:val="00A010D4"/>
    <w:rsid w:val="00A010E1"/>
    <w:rsid w:val="00A01149"/>
    <w:rsid w:val="00A01622"/>
    <w:rsid w:val="00A019C0"/>
    <w:rsid w:val="00A0226B"/>
    <w:rsid w:val="00A0325F"/>
    <w:rsid w:val="00A03949"/>
    <w:rsid w:val="00A04751"/>
    <w:rsid w:val="00A0478E"/>
    <w:rsid w:val="00A0504B"/>
    <w:rsid w:val="00A0507C"/>
    <w:rsid w:val="00A0552A"/>
    <w:rsid w:val="00A0558E"/>
    <w:rsid w:val="00A06129"/>
    <w:rsid w:val="00A06456"/>
    <w:rsid w:val="00A06F81"/>
    <w:rsid w:val="00A104D0"/>
    <w:rsid w:val="00A10F48"/>
    <w:rsid w:val="00A11492"/>
    <w:rsid w:val="00A1175B"/>
    <w:rsid w:val="00A11792"/>
    <w:rsid w:val="00A1283A"/>
    <w:rsid w:val="00A12EFF"/>
    <w:rsid w:val="00A14173"/>
    <w:rsid w:val="00A143B1"/>
    <w:rsid w:val="00A145EF"/>
    <w:rsid w:val="00A14ED9"/>
    <w:rsid w:val="00A15000"/>
    <w:rsid w:val="00A15666"/>
    <w:rsid w:val="00A156DA"/>
    <w:rsid w:val="00A15817"/>
    <w:rsid w:val="00A15E8C"/>
    <w:rsid w:val="00A1631B"/>
    <w:rsid w:val="00A164CC"/>
    <w:rsid w:val="00A16BD3"/>
    <w:rsid w:val="00A17AE2"/>
    <w:rsid w:val="00A17CDB"/>
    <w:rsid w:val="00A208D4"/>
    <w:rsid w:val="00A216A1"/>
    <w:rsid w:val="00A22499"/>
    <w:rsid w:val="00A22CFE"/>
    <w:rsid w:val="00A22E2D"/>
    <w:rsid w:val="00A23ADA"/>
    <w:rsid w:val="00A242C5"/>
    <w:rsid w:val="00A24649"/>
    <w:rsid w:val="00A25314"/>
    <w:rsid w:val="00A25F07"/>
    <w:rsid w:val="00A2614C"/>
    <w:rsid w:val="00A26989"/>
    <w:rsid w:val="00A271BF"/>
    <w:rsid w:val="00A2738A"/>
    <w:rsid w:val="00A27629"/>
    <w:rsid w:val="00A27C05"/>
    <w:rsid w:val="00A27F25"/>
    <w:rsid w:val="00A30218"/>
    <w:rsid w:val="00A30989"/>
    <w:rsid w:val="00A317AE"/>
    <w:rsid w:val="00A31832"/>
    <w:rsid w:val="00A31FFB"/>
    <w:rsid w:val="00A32471"/>
    <w:rsid w:val="00A32E4A"/>
    <w:rsid w:val="00A330E5"/>
    <w:rsid w:val="00A34A81"/>
    <w:rsid w:val="00A353C7"/>
    <w:rsid w:val="00A354B1"/>
    <w:rsid w:val="00A368F4"/>
    <w:rsid w:val="00A37476"/>
    <w:rsid w:val="00A374BF"/>
    <w:rsid w:val="00A37FE5"/>
    <w:rsid w:val="00A405EE"/>
    <w:rsid w:val="00A40DD6"/>
    <w:rsid w:val="00A415D9"/>
    <w:rsid w:val="00A418AB"/>
    <w:rsid w:val="00A44367"/>
    <w:rsid w:val="00A44791"/>
    <w:rsid w:val="00A4488B"/>
    <w:rsid w:val="00A45540"/>
    <w:rsid w:val="00A455F1"/>
    <w:rsid w:val="00A45EC0"/>
    <w:rsid w:val="00A4645C"/>
    <w:rsid w:val="00A46495"/>
    <w:rsid w:val="00A46680"/>
    <w:rsid w:val="00A46881"/>
    <w:rsid w:val="00A47057"/>
    <w:rsid w:val="00A47300"/>
    <w:rsid w:val="00A4733A"/>
    <w:rsid w:val="00A50051"/>
    <w:rsid w:val="00A50FCE"/>
    <w:rsid w:val="00A5167E"/>
    <w:rsid w:val="00A51A30"/>
    <w:rsid w:val="00A51DCD"/>
    <w:rsid w:val="00A5299F"/>
    <w:rsid w:val="00A53BDD"/>
    <w:rsid w:val="00A53EA3"/>
    <w:rsid w:val="00A55776"/>
    <w:rsid w:val="00A558C1"/>
    <w:rsid w:val="00A55FF2"/>
    <w:rsid w:val="00A565C1"/>
    <w:rsid w:val="00A574DD"/>
    <w:rsid w:val="00A57BBB"/>
    <w:rsid w:val="00A602D8"/>
    <w:rsid w:val="00A615D6"/>
    <w:rsid w:val="00A6194B"/>
    <w:rsid w:val="00A62ED5"/>
    <w:rsid w:val="00A62F26"/>
    <w:rsid w:val="00A647A8"/>
    <w:rsid w:val="00A6559B"/>
    <w:rsid w:val="00A65DDC"/>
    <w:rsid w:val="00A6690C"/>
    <w:rsid w:val="00A66A36"/>
    <w:rsid w:val="00A66DBE"/>
    <w:rsid w:val="00A66F59"/>
    <w:rsid w:val="00A67CC8"/>
    <w:rsid w:val="00A70460"/>
    <w:rsid w:val="00A712D2"/>
    <w:rsid w:val="00A72441"/>
    <w:rsid w:val="00A72FC4"/>
    <w:rsid w:val="00A73E85"/>
    <w:rsid w:val="00A74256"/>
    <w:rsid w:val="00A74791"/>
    <w:rsid w:val="00A75085"/>
    <w:rsid w:val="00A7522F"/>
    <w:rsid w:val="00A7629E"/>
    <w:rsid w:val="00A773A8"/>
    <w:rsid w:val="00A77C2C"/>
    <w:rsid w:val="00A77D6A"/>
    <w:rsid w:val="00A81CEB"/>
    <w:rsid w:val="00A82F92"/>
    <w:rsid w:val="00A832FE"/>
    <w:rsid w:val="00A84125"/>
    <w:rsid w:val="00A8482B"/>
    <w:rsid w:val="00A84F82"/>
    <w:rsid w:val="00A8541A"/>
    <w:rsid w:val="00A858FE"/>
    <w:rsid w:val="00A86151"/>
    <w:rsid w:val="00A86172"/>
    <w:rsid w:val="00A865AD"/>
    <w:rsid w:val="00A866C6"/>
    <w:rsid w:val="00A867F1"/>
    <w:rsid w:val="00A86BAE"/>
    <w:rsid w:val="00A86BD8"/>
    <w:rsid w:val="00A870DF"/>
    <w:rsid w:val="00A87307"/>
    <w:rsid w:val="00A90B6C"/>
    <w:rsid w:val="00A90D99"/>
    <w:rsid w:val="00A91404"/>
    <w:rsid w:val="00A923A7"/>
    <w:rsid w:val="00A92C2A"/>
    <w:rsid w:val="00A93C2A"/>
    <w:rsid w:val="00A947F7"/>
    <w:rsid w:val="00A95241"/>
    <w:rsid w:val="00A959A1"/>
    <w:rsid w:val="00A96189"/>
    <w:rsid w:val="00A96633"/>
    <w:rsid w:val="00A973BF"/>
    <w:rsid w:val="00A97D36"/>
    <w:rsid w:val="00AA11BE"/>
    <w:rsid w:val="00AA152E"/>
    <w:rsid w:val="00AA165A"/>
    <w:rsid w:val="00AA17C8"/>
    <w:rsid w:val="00AA2194"/>
    <w:rsid w:val="00AA3441"/>
    <w:rsid w:val="00AA390F"/>
    <w:rsid w:val="00AA50C4"/>
    <w:rsid w:val="00AA5CE2"/>
    <w:rsid w:val="00AB1EA6"/>
    <w:rsid w:val="00AB4403"/>
    <w:rsid w:val="00AB4E92"/>
    <w:rsid w:val="00AB5187"/>
    <w:rsid w:val="00AB6899"/>
    <w:rsid w:val="00AB69D1"/>
    <w:rsid w:val="00AB6E32"/>
    <w:rsid w:val="00AB717C"/>
    <w:rsid w:val="00AC0000"/>
    <w:rsid w:val="00AC1270"/>
    <w:rsid w:val="00AC1424"/>
    <w:rsid w:val="00AC1457"/>
    <w:rsid w:val="00AC1F7B"/>
    <w:rsid w:val="00AC2177"/>
    <w:rsid w:val="00AC23E3"/>
    <w:rsid w:val="00AC268A"/>
    <w:rsid w:val="00AC3F21"/>
    <w:rsid w:val="00AC4095"/>
    <w:rsid w:val="00AC4406"/>
    <w:rsid w:val="00AC673E"/>
    <w:rsid w:val="00AC689E"/>
    <w:rsid w:val="00AC69FA"/>
    <w:rsid w:val="00AC718C"/>
    <w:rsid w:val="00AC7DE1"/>
    <w:rsid w:val="00AC7F9A"/>
    <w:rsid w:val="00AD0100"/>
    <w:rsid w:val="00AD0583"/>
    <w:rsid w:val="00AD12FD"/>
    <w:rsid w:val="00AD1947"/>
    <w:rsid w:val="00AD2DBA"/>
    <w:rsid w:val="00AD30B0"/>
    <w:rsid w:val="00AD3F6A"/>
    <w:rsid w:val="00AD43C9"/>
    <w:rsid w:val="00AD57BD"/>
    <w:rsid w:val="00AD6A41"/>
    <w:rsid w:val="00AD7818"/>
    <w:rsid w:val="00AE028C"/>
    <w:rsid w:val="00AE0B6D"/>
    <w:rsid w:val="00AE1E47"/>
    <w:rsid w:val="00AE1F5C"/>
    <w:rsid w:val="00AE22F3"/>
    <w:rsid w:val="00AE2AA9"/>
    <w:rsid w:val="00AE2D06"/>
    <w:rsid w:val="00AE4108"/>
    <w:rsid w:val="00AE442E"/>
    <w:rsid w:val="00AE4D6D"/>
    <w:rsid w:val="00AE6C82"/>
    <w:rsid w:val="00AE761F"/>
    <w:rsid w:val="00AE7A47"/>
    <w:rsid w:val="00AF2553"/>
    <w:rsid w:val="00AF2779"/>
    <w:rsid w:val="00AF38A1"/>
    <w:rsid w:val="00AF3FB0"/>
    <w:rsid w:val="00AF5298"/>
    <w:rsid w:val="00AF5F02"/>
    <w:rsid w:val="00AF7554"/>
    <w:rsid w:val="00AF7D25"/>
    <w:rsid w:val="00B00308"/>
    <w:rsid w:val="00B00534"/>
    <w:rsid w:val="00B01020"/>
    <w:rsid w:val="00B02B85"/>
    <w:rsid w:val="00B02E18"/>
    <w:rsid w:val="00B03E00"/>
    <w:rsid w:val="00B04309"/>
    <w:rsid w:val="00B053F0"/>
    <w:rsid w:val="00B05B4B"/>
    <w:rsid w:val="00B06560"/>
    <w:rsid w:val="00B06B3B"/>
    <w:rsid w:val="00B13227"/>
    <w:rsid w:val="00B136B4"/>
    <w:rsid w:val="00B1487F"/>
    <w:rsid w:val="00B14EF8"/>
    <w:rsid w:val="00B14F73"/>
    <w:rsid w:val="00B1551D"/>
    <w:rsid w:val="00B15959"/>
    <w:rsid w:val="00B166B2"/>
    <w:rsid w:val="00B16F9F"/>
    <w:rsid w:val="00B17029"/>
    <w:rsid w:val="00B1781F"/>
    <w:rsid w:val="00B178B2"/>
    <w:rsid w:val="00B20214"/>
    <w:rsid w:val="00B2106A"/>
    <w:rsid w:val="00B22319"/>
    <w:rsid w:val="00B225A9"/>
    <w:rsid w:val="00B245D4"/>
    <w:rsid w:val="00B246F4"/>
    <w:rsid w:val="00B251A7"/>
    <w:rsid w:val="00B25752"/>
    <w:rsid w:val="00B26412"/>
    <w:rsid w:val="00B2698F"/>
    <w:rsid w:val="00B26A4F"/>
    <w:rsid w:val="00B26C1A"/>
    <w:rsid w:val="00B26CC6"/>
    <w:rsid w:val="00B26DD3"/>
    <w:rsid w:val="00B26E5B"/>
    <w:rsid w:val="00B27692"/>
    <w:rsid w:val="00B27BD7"/>
    <w:rsid w:val="00B31C88"/>
    <w:rsid w:val="00B3219C"/>
    <w:rsid w:val="00B32305"/>
    <w:rsid w:val="00B3251D"/>
    <w:rsid w:val="00B33BF5"/>
    <w:rsid w:val="00B348D7"/>
    <w:rsid w:val="00B34D1B"/>
    <w:rsid w:val="00B34D4A"/>
    <w:rsid w:val="00B34F01"/>
    <w:rsid w:val="00B3554D"/>
    <w:rsid w:val="00B3564D"/>
    <w:rsid w:val="00B35F14"/>
    <w:rsid w:val="00B370DB"/>
    <w:rsid w:val="00B3778D"/>
    <w:rsid w:val="00B409EF"/>
    <w:rsid w:val="00B40D74"/>
    <w:rsid w:val="00B41095"/>
    <w:rsid w:val="00B41123"/>
    <w:rsid w:val="00B421B9"/>
    <w:rsid w:val="00B42866"/>
    <w:rsid w:val="00B42DE4"/>
    <w:rsid w:val="00B43232"/>
    <w:rsid w:val="00B438E4"/>
    <w:rsid w:val="00B44720"/>
    <w:rsid w:val="00B44BF4"/>
    <w:rsid w:val="00B4503A"/>
    <w:rsid w:val="00B45CC5"/>
    <w:rsid w:val="00B45F5A"/>
    <w:rsid w:val="00B46BCA"/>
    <w:rsid w:val="00B46CD5"/>
    <w:rsid w:val="00B46F20"/>
    <w:rsid w:val="00B46FAF"/>
    <w:rsid w:val="00B478C1"/>
    <w:rsid w:val="00B47E52"/>
    <w:rsid w:val="00B500CD"/>
    <w:rsid w:val="00B50407"/>
    <w:rsid w:val="00B5087A"/>
    <w:rsid w:val="00B50A41"/>
    <w:rsid w:val="00B50CD0"/>
    <w:rsid w:val="00B51160"/>
    <w:rsid w:val="00B5228F"/>
    <w:rsid w:val="00B5269F"/>
    <w:rsid w:val="00B52950"/>
    <w:rsid w:val="00B52CFA"/>
    <w:rsid w:val="00B53181"/>
    <w:rsid w:val="00B543B2"/>
    <w:rsid w:val="00B54510"/>
    <w:rsid w:val="00B54DA4"/>
    <w:rsid w:val="00B5600F"/>
    <w:rsid w:val="00B56254"/>
    <w:rsid w:val="00B56485"/>
    <w:rsid w:val="00B578FF"/>
    <w:rsid w:val="00B60EF2"/>
    <w:rsid w:val="00B61C54"/>
    <w:rsid w:val="00B62047"/>
    <w:rsid w:val="00B62302"/>
    <w:rsid w:val="00B63621"/>
    <w:rsid w:val="00B6439B"/>
    <w:rsid w:val="00B643BC"/>
    <w:rsid w:val="00B644C0"/>
    <w:rsid w:val="00B658E3"/>
    <w:rsid w:val="00B65C97"/>
    <w:rsid w:val="00B663BB"/>
    <w:rsid w:val="00B6642D"/>
    <w:rsid w:val="00B6648F"/>
    <w:rsid w:val="00B666F6"/>
    <w:rsid w:val="00B66D6A"/>
    <w:rsid w:val="00B67111"/>
    <w:rsid w:val="00B67489"/>
    <w:rsid w:val="00B674E8"/>
    <w:rsid w:val="00B705A9"/>
    <w:rsid w:val="00B708F8"/>
    <w:rsid w:val="00B71640"/>
    <w:rsid w:val="00B71864"/>
    <w:rsid w:val="00B719CF"/>
    <w:rsid w:val="00B71A73"/>
    <w:rsid w:val="00B7202C"/>
    <w:rsid w:val="00B72409"/>
    <w:rsid w:val="00B73842"/>
    <w:rsid w:val="00B73E25"/>
    <w:rsid w:val="00B74219"/>
    <w:rsid w:val="00B744C3"/>
    <w:rsid w:val="00B74E2D"/>
    <w:rsid w:val="00B76A59"/>
    <w:rsid w:val="00B76D3F"/>
    <w:rsid w:val="00B76D75"/>
    <w:rsid w:val="00B777D4"/>
    <w:rsid w:val="00B778DA"/>
    <w:rsid w:val="00B82001"/>
    <w:rsid w:val="00B822EC"/>
    <w:rsid w:val="00B830BB"/>
    <w:rsid w:val="00B845DD"/>
    <w:rsid w:val="00B84A4B"/>
    <w:rsid w:val="00B86FC3"/>
    <w:rsid w:val="00B87478"/>
    <w:rsid w:val="00B90411"/>
    <w:rsid w:val="00B92A37"/>
    <w:rsid w:val="00B94416"/>
    <w:rsid w:val="00B94FC6"/>
    <w:rsid w:val="00B95474"/>
    <w:rsid w:val="00B95A49"/>
    <w:rsid w:val="00B95E7E"/>
    <w:rsid w:val="00B96C93"/>
    <w:rsid w:val="00B96F15"/>
    <w:rsid w:val="00B96FBA"/>
    <w:rsid w:val="00B973EE"/>
    <w:rsid w:val="00BA03AA"/>
    <w:rsid w:val="00BA0D37"/>
    <w:rsid w:val="00BA0EFE"/>
    <w:rsid w:val="00BA1824"/>
    <w:rsid w:val="00BA3180"/>
    <w:rsid w:val="00BA3A9D"/>
    <w:rsid w:val="00BA3B68"/>
    <w:rsid w:val="00BA3FE7"/>
    <w:rsid w:val="00BA5013"/>
    <w:rsid w:val="00BA57DC"/>
    <w:rsid w:val="00BA59F1"/>
    <w:rsid w:val="00BA66BB"/>
    <w:rsid w:val="00BA67F7"/>
    <w:rsid w:val="00BB02EF"/>
    <w:rsid w:val="00BB0C59"/>
    <w:rsid w:val="00BB1D3C"/>
    <w:rsid w:val="00BB2AEA"/>
    <w:rsid w:val="00BB34CE"/>
    <w:rsid w:val="00BB3D2F"/>
    <w:rsid w:val="00BB433A"/>
    <w:rsid w:val="00BB502B"/>
    <w:rsid w:val="00BB6BED"/>
    <w:rsid w:val="00BB74E2"/>
    <w:rsid w:val="00BB76B9"/>
    <w:rsid w:val="00BB78E0"/>
    <w:rsid w:val="00BC0088"/>
    <w:rsid w:val="00BC0B85"/>
    <w:rsid w:val="00BC1DAA"/>
    <w:rsid w:val="00BC2263"/>
    <w:rsid w:val="00BC295F"/>
    <w:rsid w:val="00BC3145"/>
    <w:rsid w:val="00BC3267"/>
    <w:rsid w:val="00BC34FC"/>
    <w:rsid w:val="00BC42DF"/>
    <w:rsid w:val="00BC50BD"/>
    <w:rsid w:val="00BC5B7B"/>
    <w:rsid w:val="00BC75E3"/>
    <w:rsid w:val="00BC768F"/>
    <w:rsid w:val="00BC7AB5"/>
    <w:rsid w:val="00BC7C01"/>
    <w:rsid w:val="00BC7D84"/>
    <w:rsid w:val="00BD027D"/>
    <w:rsid w:val="00BD1626"/>
    <w:rsid w:val="00BD16A1"/>
    <w:rsid w:val="00BD1F2C"/>
    <w:rsid w:val="00BD3091"/>
    <w:rsid w:val="00BD32DE"/>
    <w:rsid w:val="00BD34D1"/>
    <w:rsid w:val="00BD3592"/>
    <w:rsid w:val="00BD44E5"/>
    <w:rsid w:val="00BD47D6"/>
    <w:rsid w:val="00BD4CE0"/>
    <w:rsid w:val="00BD5B95"/>
    <w:rsid w:val="00BD5C75"/>
    <w:rsid w:val="00BD5CE1"/>
    <w:rsid w:val="00BD5D95"/>
    <w:rsid w:val="00BD7361"/>
    <w:rsid w:val="00BD7BD4"/>
    <w:rsid w:val="00BE0A23"/>
    <w:rsid w:val="00BE0D28"/>
    <w:rsid w:val="00BE15B4"/>
    <w:rsid w:val="00BE1B5F"/>
    <w:rsid w:val="00BE1E5F"/>
    <w:rsid w:val="00BE29E0"/>
    <w:rsid w:val="00BE3208"/>
    <w:rsid w:val="00BE387C"/>
    <w:rsid w:val="00BE3F88"/>
    <w:rsid w:val="00BE4157"/>
    <w:rsid w:val="00BE4BAB"/>
    <w:rsid w:val="00BE5F57"/>
    <w:rsid w:val="00BE6CA2"/>
    <w:rsid w:val="00BE72B6"/>
    <w:rsid w:val="00BE7435"/>
    <w:rsid w:val="00BF016E"/>
    <w:rsid w:val="00BF0671"/>
    <w:rsid w:val="00BF087B"/>
    <w:rsid w:val="00BF0F0F"/>
    <w:rsid w:val="00BF1294"/>
    <w:rsid w:val="00BF152F"/>
    <w:rsid w:val="00BF1567"/>
    <w:rsid w:val="00BF2018"/>
    <w:rsid w:val="00BF2A74"/>
    <w:rsid w:val="00BF2ACD"/>
    <w:rsid w:val="00BF3776"/>
    <w:rsid w:val="00BF52D7"/>
    <w:rsid w:val="00BF6659"/>
    <w:rsid w:val="00BF69C3"/>
    <w:rsid w:val="00BF7714"/>
    <w:rsid w:val="00C00E7E"/>
    <w:rsid w:val="00C01788"/>
    <w:rsid w:val="00C017E6"/>
    <w:rsid w:val="00C01B4F"/>
    <w:rsid w:val="00C01D33"/>
    <w:rsid w:val="00C02F4F"/>
    <w:rsid w:val="00C03BB5"/>
    <w:rsid w:val="00C04C1E"/>
    <w:rsid w:val="00C04D1D"/>
    <w:rsid w:val="00C04DA2"/>
    <w:rsid w:val="00C06566"/>
    <w:rsid w:val="00C071D6"/>
    <w:rsid w:val="00C07342"/>
    <w:rsid w:val="00C109B6"/>
    <w:rsid w:val="00C11F03"/>
    <w:rsid w:val="00C11F06"/>
    <w:rsid w:val="00C12AF1"/>
    <w:rsid w:val="00C12CAF"/>
    <w:rsid w:val="00C13490"/>
    <w:rsid w:val="00C13CDE"/>
    <w:rsid w:val="00C13DD5"/>
    <w:rsid w:val="00C16254"/>
    <w:rsid w:val="00C17694"/>
    <w:rsid w:val="00C203F0"/>
    <w:rsid w:val="00C20CED"/>
    <w:rsid w:val="00C21ADF"/>
    <w:rsid w:val="00C2251F"/>
    <w:rsid w:val="00C22896"/>
    <w:rsid w:val="00C23F25"/>
    <w:rsid w:val="00C248BE"/>
    <w:rsid w:val="00C2575C"/>
    <w:rsid w:val="00C25781"/>
    <w:rsid w:val="00C25A16"/>
    <w:rsid w:val="00C26CCD"/>
    <w:rsid w:val="00C274A3"/>
    <w:rsid w:val="00C30A4B"/>
    <w:rsid w:val="00C311F2"/>
    <w:rsid w:val="00C31407"/>
    <w:rsid w:val="00C315F9"/>
    <w:rsid w:val="00C3222C"/>
    <w:rsid w:val="00C32468"/>
    <w:rsid w:val="00C32507"/>
    <w:rsid w:val="00C3258E"/>
    <w:rsid w:val="00C32AD8"/>
    <w:rsid w:val="00C32BA4"/>
    <w:rsid w:val="00C32F47"/>
    <w:rsid w:val="00C33DDE"/>
    <w:rsid w:val="00C34676"/>
    <w:rsid w:val="00C3486B"/>
    <w:rsid w:val="00C351DD"/>
    <w:rsid w:val="00C35778"/>
    <w:rsid w:val="00C36D38"/>
    <w:rsid w:val="00C3744C"/>
    <w:rsid w:val="00C40CEA"/>
    <w:rsid w:val="00C40ED6"/>
    <w:rsid w:val="00C40FAF"/>
    <w:rsid w:val="00C41338"/>
    <w:rsid w:val="00C41384"/>
    <w:rsid w:val="00C41AD8"/>
    <w:rsid w:val="00C41B97"/>
    <w:rsid w:val="00C42185"/>
    <w:rsid w:val="00C4220F"/>
    <w:rsid w:val="00C42466"/>
    <w:rsid w:val="00C429F8"/>
    <w:rsid w:val="00C42F14"/>
    <w:rsid w:val="00C441D4"/>
    <w:rsid w:val="00C44A8A"/>
    <w:rsid w:val="00C44B30"/>
    <w:rsid w:val="00C45E2C"/>
    <w:rsid w:val="00C466D7"/>
    <w:rsid w:val="00C46988"/>
    <w:rsid w:val="00C46F4E"/>
    <w:rsid w:val="00C470CF"/>
    <w:rsid w:val="00C50515"/>
    <w:rsid w:val="00C5119C"/>
    <w:rsid w:val="00C51AF9"/>
    <w:rsid w:val="00C52150"/>
    <w:rsid w:val="00C52333"/>
    <w:rsid w:val="00C53459"/>
    <w:rsid w:val="00C535A5"/>
    <w:rsid w:val="00C5394B"/>
    <w:rsid w:val="00C54095"/>
    <w:rsid w:val="00C54149"/>
    <w:rsid w:val="00C55DE1"/>
    <w:rsid w:val="00C569D8"/>
    <w:rsid w:val="00C56A3A"/>
    <w:rsid w:val="00C57584"/>
    <w:rsid w:val="00C57B0E"/>
    <w:rsid w:val="00C6046E"/>
    <w:rsid w:val="00C60618"/>
    <w:rsid w:val="00C6084E"/>
    <w:rsid w:val="00C608C1"/>
    <w:rsid w:val="00C609B0"/>
    <w:rsid w:val="00C6394C"/>
    <w:rsid w:val="00C63A2D"/>
    <w:rsid w:val="00C63CCB"/>
    <w:rsid w:val="00C63E43"/>
    <w:rsid w:val="00C64774"/>
    <w:rsid w:val="00C65569"/>
    <w:rsid w:val="00C667CC"/>
    <w:rsid w:val="00C677AA"/>
    <w:rsid w:val="00C67A54"/>
    <w:rsid w:val="00C70477"/>
    <w:rsid w:val="00C70E88"/>
    <w:rsid w:val="00C71028"/>
    <w:rsid w:val="00C717C9"/>
    <w:rsid w:val="00C71B8A"/>
    <w:rsid w:val="00C71DC1"/>
    <w:rsid w:val="00C72F12"/>
    <w:rsid w:val="00C730AC"/>
    <w:rsid w:val="00C73838"/>
    <w:rsid w:val="00C738BC"/>
    <w:rsid w:val="00C743EA"/>
    <w:rsid w:val="00C7485E"/>
    <w:rsid w:val="00C75B76"/>
    <w:rsid w:val="00C76610"/>
    <w:rsid w:val="00C76A93"/>
    <w:rsid w:val="00C770A3"/>
    <w:rsid w:val="00C77380"/>
    <w:rsid w:val="00C7776E"/>
    <w:rsid w:val="00C77E07"/>
    <w:rsid w:val="00C801B2"/>
    <w:rsid w:val="00C803FD"/>
    <w:rsid w:val="00C805DA"/>
    <w:rsid w:val="00C81151"/>
    <w:rsid w:val="00C82193"/>
    <w:rsid w:val="00C8320D"/>
    <w:rsid w:val="00C83680"/>
    <w:rsid w:val="00C839FC"/>
    <w:rsid w:val="00C842AB"/>
    <w:rsid w:val="00C85D08"/>
    <w:rsid w:val="00C8627B"/>
    <w:rsid w:val="00C86292"/>
    <w:rsid w:val="00C86CF3"/>
    <w:rsid w:val="00C86DB1"/>
    <w:rsid w:val="00C87462"/>
    <w:rsid w:val="00C87FA4"/>
    <w:rsid w:val="00C9035F"/>
    <w:rsid w:val="00C90C83"/>
    <w:rsid w:val="00C9105D"/>
    <w:rsid w:val="00C91B46"/>
    <w:rsid w:val="00C91F02"/>
    <w:rsid w:val="00C91F88"/>
    <w:rsid w:val="00C92852"/>
    <w:rsid w:val="00C93902"/>
    <w:rsid w:val="00C9396A"/>
    <w:rsid w:val="00C93EB1"/>
    <w:rsid w:val="00C942D6"/>
    <w:rsid w:val="00C9519C"/>
    <w:rsid w:val="00C955D2"/>
    <w:rsid w:val="00C96B90"/>
    <w:rsid w:val="00C96E34"/>
    <w:rsid w:val="00CA003A"/>
    <w:rsid w:val="00CA02AA"/>
    <w:rsid w:val="00CA1671"/>
    <w:rsid w:val="00CA23DF"/>
    <w:rsid w:val="00CA296B"/>
    <w:rsid w:val="00CA29D2"/>
    <w:rsid w:val="00CA2B2C"/>
    <w:rsid w:val="00CA2D15"/>
    <w:rsid w:val="00CA30DC"/>
    <w:rsid w:val="00CA3D1C"/>
    <w:rsid w:val="00CA550C"/>
    <w:rsid w:val="00CA61EE"/>
    <w:rsid w:val="00CA65C2"/>
    <w:rsid w:val="00CA7524"/>
    <w:rsid w:val="00CA78AF"/>
    <w:rsid w:val="00CB0577"/>
    <w:rsid w:val="00CB1131"/>
    <w:rsid w:val="00CB1AFF"/>
    <w:rsid w:val="00CB34E0"/>
    <w:rsid w:val="00CB45B3"/>
    <w:rsid w:val="00CB4659"/>
    <w:rsid w:val="00CB6A35"/>
    <w:rsid w:val="00CB6D31"/>
    <w:rsid w:val="00CB7BD3"/>
    <w:rsid w:val="00CC087C"/>
    <w:rsid w:val="00CC1A38"/>
    <w:rsid w:val="00CC27C0"/>
    <w:rsid w:val="00CC2E32"/>
    <w:rsid w:val="00CC36FC"/>
    <w:rsid w:val="00CC3907"/>
    <w:rsid w:val="00CC4957"/>
    <w:rsid w:val="00CC4CF6"/>
    <w:rsid w:val="00CC5023"/>
    <w:rsid w:val="00CC5B46"/>
    <w:rsid w:val="00CC6322"/>
    <w:rsid w:val="00CC64EA"/>
    <w:rsid w:val="00CC6F94"/>
    <w:rsid w:val="00CC7A3C"/>
    <w:rsid w:val="00CC7E9B"/>
    <w:rsid w:val="00CD08A0"/>
    <w:rsid w:val="00CD0A60"/>
    <w:rsid w:val="00CD0B03"/>
    <w:rsid w:val="00CD0DE6"/>
    <w:rsid w:val="00CD145F"/>
    <w:rsid w:val="00CD3101"/>
    <w:rsid w:val="00CD32C4"/>
    <w:rsid w:val="00CD3AF9"/>
    <w:rsid w:val="00CD409A"/>
    <w:rsid w:val="00CD41B9"/>
    <w:rsid w:val="00CD425E"/>
    <w:rsid w:val="00CD430B"/>
    <w:rsid w:val="00CD49EA"/>
    <w:rsid w:val="00CD4E2E"/>
    <w:rsid w:val="00CD5038"/>
    <w:rsid w:val="00CD55C6"/>
    <w:rsid w:val="00CD5A50"/>
    <w:rsid w:val="00CD6029"/>
    <w:rsid w:val="00CD6AF4"/>
    <w:rsid w:val="00CD6BE2"/>
    <w:rsid w:val="00CD70AC"/>
    <w:rsid w:val="00CE1206"/>
    <w:rsid w:val="00CE12D6"/>
    <w:rsid w:val="00CE15F9"/>
    <w:rsid w:val="00CE18F4"/>
    <w:rsid w:val="00CE1F4B"/>
    <w:rsid w:val="00CE22F4"/>
    <w:rsid w:val="00CE22F5"/>
    <w:rsid w:val="00CE2656"/>
    <w:rsid w:val="00CE33B4"/>
    <w:rsid w:val="00CE347D"/>
    <w:rsid w:val="00CE39B3"/>
    <w:rsid w:val="00CE509E"/>
    <w:rsid w:val="00CE5DD5"/>
    <w:rsid w:val="00CE65CF"/>
    <w:rsid w:val="00CE69CE"/>
    <w:rsid w:val="00CE79E1"/>
    <w:rsid w:val="00CF048E"/>
    <w:rsid w:val="00CF079C"/>
    <w:rsid w:val="00CF0DCB"/>
    <w:rsid w:val="00CF1520"/>
    <w:rsid w:val="00CF1589"/>
    <w:rsid w:val="00CF1BB9"/>
    <w:rsid w:val="00CF2562"/>
    <w:rsid w:val="00CF308B"/>
    <w:rsid w:val="00CF3220"/>
    <w:rsid w:val="00CF35CC"/>
    <w:rsid w:val="00CF36DF"/>
    <w:rsid w:val="00CF37E8"/>
    <w:rsid w:val="00CF4213"/>
    <w:rsid w:val="00CF5073"/>
    <w:rsid w:val="00CF5E66"/>
    <w:rsid w:val="00CF677D"/>
    <w:rsid w:val="00CF6973"/>
    <w:rsid w:val="00CF6BE8"/>
    <w:rsid w:val="00CF781B"/>
    <w:rsid w:val="00CF7B20"/>
    <w:rsid w:val="00CF7CE6"/>
    <w:rsid w:val="00CF7DDE"/>
    <w:rsid w:val="00D00A8F"/>
    <w:rsid w:val="00D01E02"/>
    <w:rsid w:val="00D020C9"/>
    <w:rsid w:val="00D03848"/>
    <w:rsid w:val="00D03D81"/>
    <w:rsid w:val="00D03DBC"/>
    <w:rsid w:val="00D042B6"/>
    <w:rsid w:val="00D046FC"/>
    <w:rsid w:val="00D049F5"/>
    <w:rsid w:val="00D05887"/>
    <w:rsid w:val="00D058A8"/>
    <w:rsid w:val="00D05935"/>
    <w:rsid w:val="00D06ABE"/>
    <w:rsid w:val="00D07A30"/>
    <w:rsid w:val="00D07D98"/>
    <w:rsid w:val="00D10127"/>
    <w:rsid w:val="00D1068F"/>
    <w:rsid w:val="00D10AEE"/>
    <w:rsid w:val="00D1142E"/>
    <w:rsid w:val="00D11D0F"/>
    <w:rsid w:val="00D1389A"/>
    <w:rsid w:val="00D13C18"/>
    <w:rsid w:val="00D13D17"/>
    <w:rsid w:val="00D13F64"/>
    <w:rsid w:val="00D14F2F"/>
    <w:rsid w:val="00D14FDF"/>
    <w:rsid w:val="00D15EFD"/>
    <w:rsid w:val="00D16866"/>
    <w:rsid w:val="00D200E1"/>
    <w:rsid w:val="00D20C49"/>
    <w:rsid w:val="00D215BF"/>
    <w:rsid w:val="00D22962"/>
    <w:rsid w:val="00D23EC8"/>
    <w:rsid w:val="00D240B3"/>
    <w:rsid w:val="00D24ACC"/>
    <w:rsid w:val="00D26C5D"/>
    <w:rsid w:val="00D271C3"/>
    <w:rsid w:val="00D2748A"/>
    <w:rsid w:val="00D315DB"/>
    <w:rsid w:val="00D31643"/>
    <w:rsid w:val="00D32711"/>
    <w:rsid w:val="00D329D9"/>
    <w:rsid w:val="00D33068"/>
    <w:rsid w:val="00D33076"/>
    <w:rsid w:val="00D33E9D"/>
    <w:rsid w:val="00D34A4D"/>
    <w:rsid w:val="00D34DF3"/>
    <w:rsid w:val="00D35709"/>
    <w:rsid w:val="00D35810"/>
    <w:rsid w:val="00D35919"/>
    <w:rsid w:val="00D35D94"/>
    <w:rsid w:val="00D36CBC"/>
    <w:rsid w:val="00D37572"/>
    <w:rsid w:val="00D3780F"/>
    <w:rsid w:val="00D40555"/>
    <w:rsid w:val="00D40E70"/>
    <w:rsid w:val="00D412B4"/>
    <w:rsid w:val="00D4149C"/>
    <w:rsid w:val="00D41DFA"/>
    <w:rsid w:val="00D42E7B"/>
    <w:rsid w:val="00D43369"/>
    <w:rsid w:val="00D43936"/>
    <w:rsid w:val="00D43BB4"/>
    <w:rsid w:val="00D43E56"/>
    <w:rsid w:val="00D44A03"/>
    <w:rsid w:val="00D44EF0"/>
    <w:rsid w:val="00D454FF"/>
    <w:rsid w:val="00D47281"/>
    <w:rsid w:val="00D47925"/>
    <w:rsid w:val="00D5005D"/>
    <w:rsid w:val="00D50253"/>
    <w:rsid w:val="00D510DA"/>
    <w:rsid w:val="00D51383"/>
    <w:rsid w:val="00D51564"/>
    <w:rsid w:val="00D518C5"/>
    <w:rsid w:val="00D51A9A"/>
    <w:rsid w:val="00D52CE0"/>
    <w:rsid w:val="00D53BF3"/>
    <w:rsid w:val="00D53D3D"/>
    <w:rsid w:val="00D54267"/>
    <w:rsid w:val="00D54C53"/>
    <w:rsid w:val="00D55DCB"/>
    <w:rsid w:val="00D55ED9"/>
    <w:rsid w:val="00D564BC"/>
    <w:rsid w:val="00D5712F"/>
    <w:rsid w:val="00D57C9E"/>
    <w:rsid w:val="00D57F53"/>
    <w:rsid w:val="00D600ED"/>
    <w:rsid w:val="00D60290"/>
    <w:rsid w:val="00D6050E"/>
    <w:rsid w:val="00D61918"/>
    <w:rsid w:val="00D6205D"/>
    <w:rsid w:val="00D627B5"/>
    <w:rsid w:val="00D627C1"/>
    <w:rsid w:val="00D62D39"/>
    <w:rsid w:val="00D62EBB"/>
    <w:rsid w:val="00D63A6A"/>
    <w:rsid w:val="00D64944"/>
    <w:rsid w:val="00D66176"/>
    <w:rsid w:val="00D66A47"/>
    <w:rsid w:val="00D66B01"/>
    <w:rsid w:val="00D66BF2"/>
    <w:rsid w:val="00D67467"/>
    <w:rsid w:val="00D70096"/>
    <w:rsid w:val="00D714AF"/>
    <w:rsid w:val="00D71631"/>
    <w:rsid w:val="00D71796"/>
    <w:rsid w:val="00D71A81"/>
    <w:rsid w:val="00D71AF3"/>
    <w:rsid w:val="00D7215D"/>
    <w:rsid w:val="00D727EA"/>
    <w:rsid w:val="00D73201"/>
    <w:rsid w:val="00D73DCE"/>
    <w:rsid w:val="00D755AA"/>
    <w:rsid w:val="00D7614B"/>
    <w:rsid w:val="00D76771"/>
    <w:rsid w:val="00D767A6"/>
    <w:rsid w:val="00D76804"/>
    <w:rsid w:val="00D776C2"/>
    <w:rsid w:val="00D77D09"/>
    <w:rsid w:val="00D8034A"/>
    <w:rsid w:val="00D813F6"/>
    <w:rsid w:val="00D817AE"/>
    <w:rsid w:val="00D82382"/>
    <w:rsid w:val="00D82466"/>
    <w:rsid w:val="00D82806"/>
    <w:rsid w:val="00D83378"/>
    <w:rsid w:val="00D83481"/>
    <w:rsid w:val="00D83854"/>
    <w:rsid w:val="00D839C5"/>
    <w:rsid w:val="00D83D57"/>
    <w:rsid w:val="00D8464F"/>
    <w:rsid w:val="00D84753"/>
    <w:rsid w:val="00D84A41"/>
    <w:rsid w:val="00D8558F"/>
    <w:rsid w:val="00D85BB9"/>
    <w:rsid w:val="00D85EA9"/>
    <w:rsid w:val="00D869B9"/>
    <w:rsid w:val="00D86C45"/>
    <w:rsid w:val="00D86EE9"/>
    <w:rsid w:val="00D8727C"/>
    <w:rsid w:val="00D908BF"/>
    <w:rsid w:val="00D90AE5"/>
    <w:rsid w:val="00D90B63"/>
    <w:rsid w:val="00D9198F"/>
    <w:rsid w:val="00D91A13"/>
    <w:rsid w:val="00D92144"/>
    <w:rsid w:val="00D9239E"/>
    <w:rsid w:val="00D92FE7"/>
    <w:rsid w:val="00D93208"/>
    <w:rsid w:val="00D9421E"/>
    <w:rsid w:val="00D949CF"/>
    <w:rsid w:val="00D94CA2"/>
    <w:rsid w:val="00D94EA6"/>
    <w:rsid w:val="00D952DB"/>
    <w:rsid w:val="00D95B97"/>
    <w:rsid w:val="00D96734"/>
    <w:rsid w:val="00D97351"/>
    <w:rsid w:val="00DA0A5C"/>
    <w:rsid w:val="00DA0E51"/>
    <w:rsid w:val="00DA15F1"/>
    <w:rsid w:val="00DA188B"/>
    <w:rsid w:val="00DA28D3"/>
    <w:rsid w:val="00DA30DD"/>
    <w:rsid w:val="00DA33B4"/>
    <w:rsid w:val="00DA4BCE"/>
    <w:rsid w:val="00DA4BEF"/>
    <w:rsid w:val="00DA572D"/>
    <w:rsid w:val="00DA5EAE"/>
    <w:rsid w:val="00DA6F3E"/>
    <w:rsid w:val="00DA7B4E"/>
    <w:rsid w:val="00DB03F5"/>
    <w:rsid w:val="00DB21F9"/>
    <w:rsid w:val="00DB28C0"/>
    <w:rsid w:val="00DB2D6C"/>
    <w:rsid w:val="00DB33A0"/>
    <w:rsid w:val="00DB3EBB"/>
    <w:rsid w:val="00DB3F92"/>
    <w:rsid w:val="00DB41C1"/>
    <w:rsid w:val="00DB4FD8"/>
    <w:rsid w:val="00DB51FA"/>
    <w:rsid w:val="00DB5BF0"/>
    <w:rsid w:val="00DB5E40"/>
    <w:rsid w:val="00DB6505"/>
    <w:rsid w:val="00DB66C4"/>
    <w:rsid w:val="00DB68F1"/>
    <w:rsid w:val="00DB70F2"/>
    <w:rsid w:val="00DB7183"/>
    <w:rsid w:val="00DB7BDB"/>
    <w:rsid w:val="00DC0635"/>
    <w:rsid w:val="00DC093E"/>
    <w:rsid w:val="00DC0B3D"/>
    <w:rsid w:val="00DC0C99"/>
    <w:rsid w:val="00DC16FE"/>
    <w:rsid w:val="00DC174C"/>
    <w:rsid w:val="00DC27CF"/>
    <w:rsid w:val="00DC3247"/>
    <w:rsid w:val="00DC3765"/>
    <w:rsid w:val="00DC381B"/>
    <w:rsid w:val="00DC3869"/>
    <w:rsid w:val="00DC3FDA"/>
    <w:rsid w:val="00DC42D6"/>
    <w:rsid w:val="00DC480F"/>
    <w:rsid w:val="00DC601C"/>
    <w:rsid w:val="00DC67BE"/>
    <w:rsid w:val="00DC710C"/>
    <w:rsid w:val="00DD0160"/>
    <w:rsid w:val="00DD0D1C"/>
    <w:rsid w:val="00DD14D7"/>
    <w:rsid w:val="00DD2F46"/>
    <w:rsid w:val="00DD33A2"/>
    <w:rsid w:val="00DD39C6"/>
    <w:rsid w:val="00DD4ABB"/>
    <w:rsid w:val="00DD4D73"/>
    <w:rsid w:val="00DD5D85"/>
    <w:rsid w:val="00DD5E34"/>
    <w:rsid w:val="00DD7121"/>
    <w:rsid w:val="00DD7170"/>
    <w:rsid w:val="00DD7462"/>
    <w:rsid w:val="00DE001C"/>
    <w:rsid w:val="00DE0462"/>
    <w:rsid w:val="00DE07F1"/>
    <w:rsid w:val="00DE08FE"/>
    <w:rsid w:val="00DE14E3"/>
    <w:rsid w:val="00DE1724"/>
    <w:rsid w:val="00DE1C6E"/>
    <w:rsid w:val="00DE2393"/>
    <w:rsid w:val="00DE29A6"/>
    <w:rsid w:val="00DE312B"/>
    <w:rsid w:val="00DE3640"/>
    <w:rsid w:val="00DE3983"/>
    <w:rsid w:val="00DE4606"/>
    <w:rsid w:val="00DE4F93"/>
    <w:rsid w:val="00DE627D"/>
    <w:rsid w:val="00DE696A"/>
    <w:rsid w:val="00DE6D5F"/>
    <w:rsid w:val="00DE75A7"/>
    <w:rsid w:val="00DE75D7"/>
    <w:rsid w:val="00DE7BF9"/>
    <w:rsid w:val="00DF063D"/>
    <w:rsid w:val="00DF06ED"/>
    <w:rsid w:val="00DF1A6E"/>
    <w:rsid w:val="00DF1DF8"/>
    <w:rsid w:val="00DF320D"/>
    <w:rsid w:val="00DF4B52"/>
    <w:rsid w:val="00DF5CE0"/>
    <w:rsid w:val="00DF5D2B"/>
    <w:rsid w:val="00DF657C"/>
    <w:rsid w:val="00DF78E6"/>
    <w:rsid w:val="00E00484"/>
    <w:rsid w:val="00E01296"/>
    <w:rsid w:val="00E016F1"/>
    <w:rsid w:val="00E017CF"/>
    <w:rsid w:val="00E01F9B"/>
    <w:rsid w:val="00E036AF"/>
    <w:rsid w:val="00E04648"/>
    <w:rsid w:val="00E05695"/>
    <w:rsid w:val="00E06C5A"/>
    <w:rsid w:val="00E06F80"/>
    <w:rsid w:val="00E07D7A"/>
    <w:rsid w:val="00E1005B"/>
    <w:rsid w:val="00E11100"/>
    <w:rsid w:val="00E11816"/>
    <w:rsid w:val="00E12FCC"/>
    <w:rsid w:val="00E13F5A"/>
    <w:rsid w:val="00E147F2"/>
    <w:rsid w:val="00E171CF"/>
    <w:rsid w:val="00E17E0D"/>
    <w:rsid w:val="00E20891"/>
    <w:rsid w:val="00E20A4E"/>
    <w:rsid w:val="00E2165F"/>
    <w:rsid w:val="00E22438"/>
    <w:rsid w:val="00E23544"/>
    <w:rsid w:val="00E23553"/>
    <w:rsid w:val="00E237BB"/>
    <w:rsid w:val="00E239CD"/>
    <w:rsid w:val="00E24723"/>
    <w:rsid w:val="00E24EC2"/>
    <w:rsid w:val="00E26437"/>
    <w:rsid w:val="00E27238"/>
    <w:rsid w:val="00E27458"/>
    <w:rsid w:val="00E27CB3"/>
    <w:rsid w:val="00E31574"/>
    <w:rsid w:val="00E316BB"/>
    <w:rsid w:val="00E31D4A"/>
    <w:rsid w:val="00E31E24"/>
    <w:rsid w:val="00E31F89"/>
    <w:rsid w:val="00E32188"/>
    <w:rsid w:val="00E33420"/>
    <w:rsid w:val="00E340EE"/>
    <w:rsid w:val="00E341B5"/>
    <w:rsid w:val="00E349AE"/>
    <w:rsid w:val="00E34B40"/>
    <w:rsid w:val="00E34DE9"/>
    <w:rsid w:val="00E35341"/>
    <w:rsid w:val="00E353E1"/>
    <w:rsid w:val="00E35BBF"/>
    <w:rsid w:val="00E35D18"/>
    <w:rsid w:val="00E368AD"/>
    <w:rsid w:val="00E36964"/>
    <w:rsid w:val="00E369AA"/>
    <w:rsid w:val="00E36AE1"/>
    <w:rsid w:val="00E36E49"/>
    <w:rsid w:val="00E373D3"/>
    <w:rsid w:val="00E37401"/>
    <w:rsid w:val="00E402AC"/>
    <w:rsid w:val="00E4031E"/>
    <w:rsid w:val="00E40F40"/>
    <w:rsid w:val="00E41D1F"/>
    <w:rsid w:val="00E42CF0"/>
    <w:rsid w:val="00E43673"/>
    <w:rsid w:val="00E44BDE"/>
    <w:rsid w:val="00E46282"/>
    <w:rsid w:val="00E46AE6"/>
    <w:rsid w:val="00E476D6"/>
    <w:rsid w:val="00E502A8"/>
    <w:rsid w:val="00E526D6"/>
    <w:rsid w:val="00E52706"/>
    <w:rsid w:val="00E527D1"/>
    <w:rsid w:val="00E52836"/>
    <w:rsid w:val="00E53000"/>
    <w:rsid w:val="00E535C6"/>
    <w:rsid w:val="00E53F70"/>
    <w:rsid w:val="00E53FB8"/>
    <w:rsid w:val="00E5405F"/>
    <w:rsid w:val="00E545AF"/>
    <w:rsid w:val="00E54DDC"/>
    <w:rsid w:val="00E55B7A"/>
    <w:rsid w:val="00E56194"/>
    <w:rsid w:val="00E56AAE"/>
    <w:rsid w:val="00E56B62"/>
    <w:rsid w:val="00E572BC"/>
    <w:rsid w:val="00E5741C"/>
    <w:rsid w:val="00E5753C"/>
    <w:rsid w:val="00E610FA"/>
    <w:rsid w:val="00E6112B"/>
    <w:rsid w:val="00E61623"/>
    <w:rsid w:val="00E62466"/>
    <w:rsid w:val="00E630B4"/>
    <w:rsid w:val="00E6356E"/>
    <w:rsid w:val="00E64023"/>
    <w:rsid w:val="00E64667"/>
    <w:rsid w:val="00E650BC"/>
    <w:rsid w:val="00E65634"/>
    <w:rsid w:val="00E6616C"/>
    <w:rsid w:val="00E66641"/>
    <w:rsid w:val="00E66EFA"/>
    <w:rsid w:val="00E67070"/>
    <w:rsid w:val="00E67793"/>
    <w:rsid w:val="00E67E44"/>
    <w:rsid w:val="00E67EC1"/>
    <w:rsid w:val="00E70F2D"/>
    <w:rsid w:val="00E7114C"/>
    <w:rsid w:val="00E7195C"/>
    <w:rsid w:val="00E72CC2"/>
    <w:rsid w:val="00E72F83"/>
    <w:rsid w:val="00E747FA"/>
    <w:rsid w:val="00E752A0"/>
    <w:rsid w:val="00E75CA7"/>
    <w:rsid w:val="00E76E3F"/>
    <w:rsid w:val="00E771F7"/>
    <w:rsid w:val="00E776E6"/>
    <w:rsid w:val="00E8130F"/>
    <w:rsid w:val="00E82A91"/>
    <w:rsid w:val="00E830ED"/>
    <w:rsid w:val="00E84D32"/>
    <w:rsid w:val="00E856DA"/>
    <w:rsid w:val="00E857A5"/>
    <w:rsid w:val="00E858C6"/>
    <w:rsid w:val="00E860A4"/>
    <w:rsid w:val="00E860ED"/>
    <w:rsid w:val="00E8683D"/>
    <w:rsid w:val="00E86883"/>
    <w:rsid w:val="00E86D25"/>
    <w:rsid w:val="00E87624"/>
    <w:rsid w:val="00E90965"/>
    <w:rsid w:val="00E914C6"/>
    <w:rsid w:val="00E927A2"/>
    <w:rsid w:val="00E92A63"/>
    <w:rsid w:val="00E92F08"/>
    <w:rsid w:val="00E935AB"/>
    <w:rsid w:val="00E93651"/>
    <w:rsid w:val="00E94BC8"/>
    <w:rsid w:val="00E94CD1"/>
    <w:rsid w:val="00E965F1"/>
    <w:rsid w:val="00E96E94"/>
    <w:rsid w:val="00E973F5"/>
    <w:rsid w:val="00E97E70"/>
    <w:rsid w:val="00E97F6F"/>
    <w:rsid w:val="00EA070A"/>
    <w:rsid w:val="00EA14E8"/>
    <w:rsid w:val="00EA1906"/>
    <w:rsid w:val="00EA1C75"/>
    <w:rsid w:val="00EA2289"/>
    <w:rsid w:val="00EA3608"/>
    <w:rsid w:val="00EA3E1F"/>
    <w:rsid w:val="00EA4D96"/>
    <w:rsid w:val="00EA57E7"/>
    <w:rsid w:val="00EA6838"/>
    <w:rsid w:val="00EA7B02"/>
    <w:rsid w:val="00EA7D20"/>
    <w:rsid w:val="00EB111C"/>
    <w:rsid w:val="00EB149B"/>
    <w:rsid w:val="00EB181C"/>
    <w:rsid w:val="00EB194E"/>
    <w:rsid w:val="00EB1BD4"/>
    <w:rsid w:val="00EB1DD6"/>
    <w:rsid w:val="00EB2327"/>
    <w:rsid w:val="00EB24C9"/>
    <w:rsid w:val="00EB2D13"/>
    <w:rsid w:val="00EB34EA"/>
    <w:rsid w:val="00EB3583"/>
    <w:rsid w:val="00EB37DA"/>
    <w:rsid w:val="00EB3E95"/>
    <w:rsid w:val="00EB41DA"/>
    <w:rsid w:val="00EB5455"/>
    <w:rsid w:val="00EB5AE0"/>
    <w:rsid w:val="00EB6027"/>
    <w:rsid w:val="00EB6EC0"/>
    <w:rsid w:val="00EB76EF"/>
    <w:rsid w:val="00EB7AD7"/>
    <w:rsid w:val="00EB7FEA"/>
    <w:rsid w:val="00EC06EE"/>
    <w:rsid w:val="00EC0EEE"/>
    <w:rsid w:val="00EC1931"/>
    <w:rsid w:val="00EC24FB"/>
    <w:rsid w:val="00EC29D9"/>
    <w:rsid w:val="00EC2BFC"/>
    <w:rsid w:val="00EC3773"/>
    <w:rsid w:val="00EC46BC"/>
    <w:rsid w:val="00EC48A5"/>
    <w:rsid w:val="00EC4A9C"/>
    <w:rsid w:val="00EC5065"/>
    <w:rsid w:val="00EC5598"/>
    <w:rsid w:val="00EC590C"/>
    <w:rsid w:val="00EC5CD3"/>
    <w:rsid w:val="00EC60E0"/>
    <w:rsid w:val="00EC69BB"/>
    <w:rsid w:val="00ED06F6"/>
    <w:rsid w:val="00ED095A"/>
    <w:rsid w:val="00ED13DC"/>
    <w:rsid w:val="00ED19C5"/>
    <w:rsid w:val="00ED1DF6"/>
    <w:rsid w:val="00ED1EB2"/>
    <w:rsid w:val="00ED2286"/>
    <w:rsid w:val="00ED2BA4"/>
    <w:rsid w:val="00ED36D6"/>
    <w:rsid w:val="00ED3AB7"/>
    <w:rsid w:val="00ED3E04"/>
    <w:rsid w:val="00ED4355"/>
    <w:rsid w:val="00ED458D"/>
    <w:rsid w:val="00ED49AF"/>
    <w:rsid w:val="00ED502F"/>
    <w:rsid w:val="00ED56EF"/>
    <w:rsid w:val="00ED6ABD"/>
    <w:rsid w:val="00ED7984"/>
    <w:rsid w:val="00EE003C"/>
    <w:rsid w:val="00EE0211"/>
    <w:rsid w:val="00EE02F1"/>
    <w:rsid w:val="00EE10E1"/>
    <w:rsid w:val="00EE1A66"/>
    <w:rsid w:val="00EE214B"/>
    <w:rsid w:val="00EE2681"/>
    <w:rsid w:val="00EE335B"/>
    <w:rsid w:val="00EE36F8"/>
    <w:rsid w:val="00EE3EBA"/>
    <w:rsid w:val="00EE4BE8"/>
    <w:rsid w:val="00EE5545"/>
    <w:rsid w:val="00EE5FB3"/>
    <w:rsid w:val="00EE6000"/>
    <w:rsid w:val="00EE718D"/>
    <w:rsid w:val="00EE748B"/>
    <w:rsid w:val="00EE75B9"/>
    <w:rsid w:val="00EF07D2"/>
    <w:rsid w:val="00EF0CBE"/>
    <w:rsid w:val="00EF13BA"/>
    <w:rsid w:val="00EF1ED4"/>
    <w:rsid w:val="00EF229D"/>
    <w:rsid w:val="00EF255D"/>
    <w:rsid w:val="00EF2A17"/>
    <w:rsid w:val="00EF2C83"/>
    <w:rsid w:val="00EF3795"/>
    <w:rsid w:val="00EF3CCC"/>
    <w:rsid w:val="00EF40CE"/>
    <w:rsid w:val="00EF479A"/>
    <w:rsid w:val="00EF50F0"/>
    <w:rsid w:val="00EF60CF"/>
    <w:rsid w:val="00EF690A"/>
    <w:rsid w:val="00EF6F9C"/>
    <w:rsid w:val="00EF74AF"/>
    <w:rsid w:val="00EF75E6"/>
    <w:rsid w:val="00F0003D"/>
    <w:rsid w:val="00F00FC0"/>
    <w:rsid w:val="00F024B9"/>
    <w:rsid w:val="00F0316F"/>
    <w:rsid w:val="00F03451"/>
    <w:rsid w:val="00F03877"/>
    <w:rsid w:val="00F0393F"/>
    <w:rsid w:val="00F04129"/>
    <w:rsid w:val="00F048F1"/>
    <w:rsid w:val="00F04E85"/>
    <w:rsid w:val="00F05735"/>
    <w:rsid w:val="00F057B0"/>
    <w:rsid w:val="00F0790F"/>
    <w:rsid w:val="00F07CA1"/>
    <w:rsid w:val="00F10FD2"/>
    <w:rsid w:val="00F110CA"/>
    <w:rsid w:val="00F1161E"/>
    <w:rsid w:val="00F124E4"/>
    <w:rsid w:val="00F12DEE"/>
    <w:rsid w:val="00F13227"/>
    <w:rsid w:val="00F1358E"/>
    <w:rsid w:val="00F14BB8"/>
    <w:rsid w:val="00F14DD9"/>
    <w:rsid w:val="00F16534"/>
    <w:rsid w:val="00F16B08"/>
    <w:rsid w:val="00F17046"/>
    <w:rsid w:val="00F1706C"/>
    <w:rsid w:val="00F174D4"/>
    <w:rsid w:val="00F202C4"/>
    <w:rsid w:val="00F20561"/>
    <w:rsid w:val="00F210B3"/>
    <w:rsid w:val="00F2231A"/>
    <w:rsid w:val="00F24D10"/>
    <w:rsid w:val="00F268D9"/>
    <w:rsid w:val="00F271BA"/>
    <w:rsid w:val="00F277FC"/>
    <w:rsid w:val="00F27C7C"/>
    <w:rsid w:val="00F27F55"/>
    <w:rsid w:val="00F309AA"/>
    <w:rsid w:val="00F31303"/>
    <w:rsid w:val="00F320A1"/>
    <w:rsid w:val="00F322BC"/>
    <w:rsid w:val="00F32595"/>
    <w:rsid w:val="00F33873"/>
    <w:rsid w:val="00F33EED"/>
    <w:rsid w:val="00F35FB5"/>
    <w:rsid w:val="00F36D95"/>
    <w:rsid w:val="00F36E29"/>
    <w:rsid w:val="00F37618"/>
    <w:rsid w:val="00F37E3D"/>
    <w:rsid w:val="00F402B8"/>
    <w:rsid w:val="00F4087D"/>
    <w:rsid w:val="00F411C1"/>
    <w:rsid w:val="00F41676"/>
    <w:rsid w:val="00F41BD7"/>
    <w:rsid w:val="00F421A4"/>
    <w:rsid w:val="00F4288D"/>
    <w:rsid w:val="00F42C55"/>
    <w:rsid w:val="00F43087"/>
    <w:rsid w:val="00F43599"/>
    <w:rsid w:val="00F435C6"/>
    <w:rsid w:val="00F43B46"/>
    <w:rsid w:val="00F43FF9"/>
    <w:rsid w:val="00F44A7B"/>
    <w:rsid w:val="00F45634"/>
    <w:rsid w:val="00F46FA7"/>
    <w:rsid w:val="00F47011"/>
    <w:rsid w:val="00F5041E"/>
    <w:rsid w:val="00F50537"/>
    <w:rsid w:val="00F50724"/>
    <w:rsid w:val="00F50D2C"/>
    <w:rsid w:val="00F51BF7"/>
    <w:rsid w:val="00F51DED"/>
    <w:rsid w:val="00F5234E"/>
    <w:rsid w:val="00F524DD"/>
    <w:rsid w:val="00F525C9"/>
    <w:rsid w:val="00F531E3"/>
    <w:rsid w:val="00F5347A"/>
    <w:rsid w:val="00F539B0"/>
    <w:rsid w:val="00F54840"/>
    <w:rsid w:val="00F54EE0"/>
    <w:rsid w:val="00F5522F"/>
    <w:rsid w:val="00F56783"/>
    <w:rsid w:val="00F57411"/>
    <w:rsid w:val="00F57996"/>
    <w:rsid w:val="00F57DDD"/>
    <w:rsid w:val="00F61C7A"/>
    <w:rsid w:val="00F62800"/>
    <w:rsid w:val="00F63C00"/>
    <w:rsid w:val="00F63E9D"/>
    <w:rsid w:val="00F65C23"/>
    <w:rsid w:val="00F65CB6"/>
    <w:rsid w:val="00F669EE"/>
    <w:rsid w:val="00F67A29"/>
    <w:rsid w:val="00F702BC"/>
    <w:rsid w:val="00F70733"/>
    <w:rsid w:val="00F70C11"/>
    <w:rsid w:val="00F70FCB"/>
    <w:rsid w:val="00F723ED"/>
    <w:rsid w:val="00F73D0E"/>
    <w:rsid w:val="00F74C45"/>
    <w:rsid w:val="00F74D66"/>
    <w:rsid w:val="00F74F58"/>
    <w:rsid w:val="00F757A7"/>
    <w:rsid w:val="00F7583B"/>
    <w:rsid w:val="00F75D90"/>
    <w:rsid w:val="00F76936"/>
    <w:rsid w:val="00F76F4E"/>
    <w:rsid w:val="00F77ADE"/>
    <w:rsid w:val="00F77FCF"/>
    <w:rsid w:val="00F80648"/>
    <w:rsid w:val="00F8173F"/>
    <w:rsid w:val="00F81E5B"/>
    <w:rsid w:val="00F82316"/>
    <w:rsid w:val="00F824B6"/>
    <w:rsid w:val="00F824F7"/>
    <w:rsid w:val="00F82A1F"/>
    <w:rsid w:val="00F82BD9"/>
    <w:rsid w:val="00F831D0"/>
    <w:rsid w:val="00F831E1"/>
    <w:rsid w:val="00F84133"/>
    <w:rsid w:val="00F84553"/>
    <w:rsid w:val="00F849C3"/>
    <w:rsid w:val="00F86008"/>
    <w:rsid w:val="00F86C2F"/>
    <w:rsid w:val="00F86CA6"/>
    <w:rsid w:val="00F90522"/>
    <w:rsid w:val="00F90784"/>
    <w:rsid w:val="00F90D6E"/>
    <w:rsid w:val="00F91538"/>
    <w:rsid w:val="00F91932"/>
    <w:rsid w:val="00F91EBA"/>
    <w:rsid w:val="00F925E0"/>
    <w:rsid w:val="00F92E6F"/>
    <w:rsid w:val="00F935A2"/>
    <w:rsid w:val="00F950F0"/>
    <w:rsid w:val="00F95478"/>
    <w:rsid w:val="00F954F0"/>
    <w:rsid w:val="00F960AE"/>
    <w:rsid w:val="00F9626C"/>
    <w:rsid w:val="00F96989"/>
    <w:rsid w:val="00F96F94"/>
    <w:rsid w:val="00F97536"/>
    <w:rsid w:val="00F97AF5"/>
    <w:rsid w:val="00FA047B"/>
    <w:rsid w:val="00FA1602"/>
    <w:rsid w:val="00FA31D9"/>
    <w:rsid w:val="00FA3B15"/>
    <w:rsid w:val="00FA4379"/>
    <w:rsid w:val="00FA4A1F"/>
    <w:rsid w:val="00FA4C86"/>
    <w:rsid w:val="00FA537A"/>
    <w:rsid w:val="00FA53DC"/>
    <w:rsid w:val="00FA54B1"/>
    <w:rsid w:val="00FA5A14"/>
    <w:rsid w:val="00FA622E"/>
    <w:rsid w:val="00FA654B"/>
    <w:rsid w:val="00FA6DF9"/>
    <w:rsid w:val="00FA6ECB"/>
    <w:rsid w:val="00FA7480"/>
    <w:rsid w:val="00FB0F4F"/>
    <w:rsid w:val="00FB18B4"/>
    <w:rsid w:val="00FB1D16"/>
    <w:rsid w:val="00FB1D46"/>
    <w:rsid w:val="00FB27A1"/>
    <w:rsid w:val="00FB2B9C"/>
    <w:rsid w:val="00FB535E"/>
    <w:rsid w:val="00FB56E9"/>
    <w:rsid w:val="00FB626A"/>
    <w:rsid w:val="00FB6D9B"/>
    <w:rsid w:val="00FC0A06"/>
    <w:rsid w:val="00FC0A6E"/>
    <w:rsid w:val="00FC2868"/>
    <w:rsid w:val="00FC2C15"/>
    <w:rsid w:val="00FC44D2"/>
    <w:rsid w:val="00FC4966"/>
    <w:rsid w:val="00FC49F3"/>
    <w:rsid w:val="00FC51EB"/>
    <w:rsid w:val="00FC5F77"/>
    <w:rsid w:val="00FC6EFD"/>
    <w:rsid w:val="00FD1001"/>
    <w:rsid w:val="00FD1479"/>
    <w:rsid w:val="00FD14A1"/>
    <w:rsid w:val="00FD15BF"/>
    <w:rsid w:val="00FD17DF"/>
    <w:rsid w:val="00FD1E0F"/>
    <w:rsid w:val="00FD2BCE"/>
    <w:rsid w:val="00FD3F4B"/>
    <w:rsid w:val="00FD4D15"/>
    <w:rsid w:val="00FD5A9B"/>
    <w:rsid w:val="00FD5AB1"/>
    <w:rsid w:val="00FD7087"/>
    <w:rsid w:val="00FE0993"/>
    <w:rsid w:val="00FE0CE3"/>
    <w:rsid w:val="00FE0FC1"/>
    <w:rsid w:val="00FE121A"/>
    <w:rsid w:val="00FE1E08"/>
    <w:rsid w:val="00FE2A7E"/>
    <w:rsid w:val="00FE2FE4"/>
    <w:rsid w:val="00FE3769"/>
    <w:rsid w:val="00FE3B13"/>
    <w:rsid w:val="00FE3CD4"/>
    <w:rsid w:val="00FE3E0C"/>
    <w:rsid w:val="00FE516A"/>
    <w:rsid w:val="00FE59F8"/>
    <w:rsid w:val="00FE6749"/>
    <w:rsid w:val="00FE68A9"/>
    <w:rsid w:val="00FE7013"/>
    <w:rsid w:val="00FE7866"/>
    <w:rsid w:val="00FE7BF8"/>
    <w:rsid w:val="00FE7E4B"/>
    <w:rsid w:val="00FE7ED0"/>
    <w:rsid w:val="00FF04CA"/>
    <w:rsid w:val="00FF0A9D"/>
    <w:rsid w:val="00FF125E"/>
    <w:rsid w:val="00FF1364"/>
    <w:rsid w:val="00FF1AB3"/>
    <w:rsid w:val="00FF1C1B"/>
    <w:rsid w:val="00FF1C2E"/>
    <w:rsid w:val="00FF24C2"/>
    <w:rsid w:val="00FF2A32"/>
    <w:rsid w:val="00FF2D63"/>
    <w:rsid w:val="00FF2F28"/>
    <w:rsid w:val="00FF3FF0"/>
    <w:rsid w:val="00FF480E"/>
    <w:rsid w:val="00FF4849"/>
    <w:rsid w:val="00FF58D4"/>
    <w:rsid w:val="00FF5E77"/>
    <w:rsid w:val="00FF6401"/>
    <w:rsid w:val="00FF6C46"/>
    <w:rsid w:val="00FF6CCA"/>
    <w:rsid w:val="00FF7529"/>
    <w:rsid w:val="00FF77BA"/>
    <w:rsid w:val="00FF7C86"/>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36B5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09AA"/>
  </w:style>
  <w:style w:type="paragraph" w:styleId="Heading1">
    <w:name w:val="heading 1"/>
    <w:basedOn w:val="Normal"/>
    <w:next w:val="Normal"/>
    <w:link w:val="Heading1Char"/>
    <w:uiPriority w:val="9"/>
    <w:qFormat/>
    <w:rsid w:val="006777F9"/>
    <w:pPr>
      <w:keepNext/>
      <w:keepLines/>
      <w:numPr>
        <w:numId w:val="26"/>
      </w:numPr>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6777F9"/>
    <w:pPr>
      <w:keepNext/>
      <w:keepLines/>
      <w:numPr>
        <w:ilvl w:val="1"/>
        <w:numId w:val="26"/>
      </w:numPr>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6777F9"/>
    <w:pPr>
      <w:keepNext/>
      <w:keepLines/>
      <w:numPr>
        <w:ilvl w:val="2"/>
        <w:numId w:val="26"/>
      </w:numPr>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6777F9"/>
    <w:pPr>
      <w:keepNext/>
      <w:keepLines/>
      <w:numPr>
        <w:ilvl w:val="3"/>
        <w:numId w:val="26"/>
      </w:numPr>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6777F9"/>
    <w:pPr>
      <w:keepNext/>
      <w:keepLines/>
      <w:numPr>
        <w:ilvl w:val="4"/>
        <w:numId w:val="26"/>
      </w:numPr>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unhideWhenUsed/>
    <w:qFormat/>
    <w:rsid w:val="006777F9"/>
    <w:pPr>
      <w:keepNext/>
      <w:keepLines/>
      <w:numPr>
        <w:ilvl w:val="5"/>
        <w:numId w:val="26"/>
      </w:numPr>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6777F9"/>
    <w:pPr>
      <w:keepNext/>
      <w:keepLines/>
      <w:numPr>
        <w:ilvl w:val="6"/>
        <w:numId w:val="26"/>
      </w:numPr>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6777F9"/>
    <w:pPr>
      <w:keepNext/>
      <w:keepLines/>
      <w:numPr>
        <w:ilvl w:val="7"/>
        <w:numId w:val="26"/>
      </w:numPr>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6777F9"/>
    <w:pPr>
      <w:keepNext/>
      <w:keepLines/>
      <w:numPr>
        <w:ilvl w:val="8"/>
        <w:numId w:val="26"/>
      </w:numPr>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55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550C"/>
  </w:style>
  <w:style w:type="paragraph" w:styleId="Footer">
    <w:name w:val="footer"/>
    <w:basedOn w:val="Normal"/>
    <w:link w:val="FooterChar"/>
    <w:uiPriority w:val="99"/>
    <w:unhideWhenUsed/>
    <w:rsid w:val="00CA55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550C"/>
  </w:style>
  <w:style w:type="paragraph" w:customStyle="1" w:styleId="Default">
    <w:name w:val="Default"/>
    <w:rsid w:val="00AA390F"/>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2D03B8"/>
    <w:pPr>
      <w:ind w:left="720"/>
      <w:contextualSpacing/>
    </w:pPr>
  </w:style>
  <w:style w:type="paragraph" w:styleId="FootnoteText">
    <w:name w:val="footnote text"/>
    <w:basedOn w:val="Normal"/>
    <w:link w:val="FootnoteTextChar"/>
    <w:uiPriority w:val="99"/>
    <w:semiHidden/>
    <w:unhideWhenUsed/>
    <w:rsid w:val="004B4D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4DBB"/>
    <w:rPr>
      <w:sz w:val="20"/>
      <w:szCs w:val="20"/>
    </w:rPr>
  </w:style>
  <w:style w:type="character" w:styleId="FootnoteReference">
    <w:name w:val="footnote reference"/>
    <w:basedOn w:val="DefaultParagraphFont"/>
    <w:uiPriority w:val="99"/>
    <w:unhideWhenUsed/>
    <w:rsid w:val="004B4DBB"/>
    <w:rPr>
      <w:vertAlign w:val="superscript"/>
    </w:rPr>
  </w:style>
  <w:style w:type="character" w:customStyle="1" w:styleId="Heading1Char">
    <w:name w:val="Heading 1 Char"/>
    <w:basedOn w:val="DefaultParagraphFont"/>
    <w:link w:val="Heading1"/>
    <w:uiPriority w:val="9"/>
    <w:rsid w:val="006777F9"/>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6777F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6777F9"/>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6777F9"/>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6777F9"/>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rsid w:val="006777F9"/>
    <w:rPr>
      <w:rFonts w:asciiTheme="majorHAnsi" w:eastAsiaTheme="majorEastAsia" w:hAnsiTheme="majorHAnsi" w:cstheme="majorBidi"/>
      <w:i/>
      <w:iCs/>
      <w:caps/>
      <w:color w:val="1F3864" w:themeColor="accent1" w:themeShade="80"/>
    </w:rPr>
  </w:style>
  <w:style w:type="paragraph" w:styleId="BodyText">
    <w:name w:val="Body Text"/>
    <w:basedOn w:val="Normal"/>
    <w:link w:val="BodyTextChar"/>
    <w:rsid w:val="00704BA5"/>
    <w:pPr>
      <w:overflowPunct w:val="0"/>
      <w:autoSpaceDE w:val="0"/>
      <w:autoSpaceDN w:val="0"/>
      <w:adjustRightInd w:val="0"/>
      <w:spacing w:after="240" w:line="240" w:lineRule="auto"/>
      <w:ind w:firstLine="360"/>
      <w:textAlignment w:val="baseline"/>
    </w:pPr>
    <w:rPr>
      <w:rFonts w:ascii="Arial" w:eastAsia="Times New Roman" w:hAnsi="Arial" w:cs="Times New Roman"/>
      <w:snapToGrid w:val="0"/>
      <w:sz w:val="21"/>
      <w:szCs w:val="20"/>
      <w:lang w:bidi="he-IL"/>
    </w:rPr>
  </w:style>
  <w:style w:type="character" w:customStyle="1" w:styleId="BodyTextChar">
    <w:name w:val="Body Text Char"/>
    <w:basedOn w:val="DefaultParagraphFont"/>
    <w:link w:val="BodyText"/>
    <w:rsid w:val="00704BA5"/>
    <w:rPr>
      <w:rFonts w:ascii="Arial" w:eastAsia="Times New Roman" w:hAnsi="Arial" w:cs="Times New Roman"/>
      <w:snapToGrid w:val="0"/>
      <w:sz w:val="21"/>
      <w:szCs w:val="20"/>
      <w:lang w:bidi="he-IL"/>
    </w:rPr>
  </w:style>
  <w:style w:type="paragraph" w:styleId="BalloonText">
    <w:name w:val="Balloon Text"/>
    <w:basedOn w:val="Normal"/>
    <w:link w:val="BalloonTextChar"/>
    <w:uiPriority w:val="99"/>
    <w:semiHidden/>
    <w:unhideWhenUsed/>
    <w:rsid w:val="006777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77F9"/>
    <w:rPr>
      <w:rFonts w:ascii="Segoe UI" w:hAnsi="Segoe UI" w:cs="Segoe UI"/>
      <w:sz w:val="18"/>
      <w:szCs w:val="18"/>
    </w:rPr>
  </w:style>
  <w:style w:type="character" w:customStyle="1" w:styleId="Heading7Char">
    <w:name w:val="Heading 7 Char"/>
    <w:basedOn w:val="DefaultParagraphFont"/>
    <w:link w:val="Heading7"/>
    <w:uiPriority w:val="9"/>
    <w:semiHidden/>
    <w:rsid w:val="006777F9"/>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6777F9"/>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6777F9"/>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unhideWhenUsed/>
    <w:qFormat/>
    <w:rsid w:val="006777F9"/>
    <w:pPr>
      <w:spacing w:line="240" w:lineRule="auto"/>
    </w:pPr>
    <w:rPr>
      <w:b/>
      <w:bCs/>
      <w:smallCaps/>
      <w:color w:val="44546A" w:themeColor="text2"/>
    </w:rPr>
  </w:style>
  <w:style w:type="paragraph" w:styleId="Title">
    <w:name w:val="Title"/>
    <w:basedOn w:val="Normal"/>
    <w:next w:val="Normal"/>
    <w:link w:val="TitleChar"/>
    <w:uiPriority w:val="10"/>
    <w:qFormat/>
    <w:rsid w:val="006777F9"/>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6777F9"/>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6777F9"/>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6777F9"/>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6777F9"/>
    <w:rPr>
      <w:b/>
      <w:bCs/>
    </w:rPr>
  </w:style>
  <w:style w:type="character" w:styleId="Emphasis">
    <w:name w:val="Emphasis"/>
    <w:basedOn w:val="DefaultParagraphFont"/>
    <w:uiPriority w:val="20"/>
    <w:qFormat/>
    <w:rsid w:val="006777F9"/>
    <w:rPr>
      <w:i/>
      <w:iCs/>
    </w:rPr>
  </w:style>
  <w:style w:type="paragraph" w:styleId="NoSpacing">
    <w:name w:val="No Spacing"/>
    <w:link w:val="NoSpacingChar"/>
    <w:uiPriority w:val="1"/>
    <w:qFormat/>
    <w:rsid w:val="006777F9"/>
    <w:pPr>
      <w:spacing w:after="0" w:line="240" w:lineRule="auto"/>
    </w:pPr>
  </w:style>
  <w:style w:type="paragraph" w:styleId="Quote">
    <w:name w:val="Quote"/>
    <w:basedOn w:val="Normal"/>
    <w:next w:val="Normal"/>
    <w:link w:val="QuoteChar"/>
    <w:uiPriority w:val="29"/>
    <w:qFormat/>
    <w:rsid w:val="006777F9"/>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6777F9"/>
    <w:rPr>
      <w:color w:val="44546A" w:themeColor="text2"/>
      <w:sz w:val="24"/>
      <w:szCs w:val="24"/>
    </w:rPr>
  </w:style>
  <w:style w:type="paragraph" w:styleId="IntenseQuote">
    <w:name w:val="Intense Quote"/>
    <w:basedOn w:val="Normal"/>
    <w:next w:val="Normal"/>
    <w:link w:val="IntenseQuoteChar"/>
    <w:uiPriority w:val="30"/>
    <w:qFormat/>
    <w:rsid w:val="006777F9"/>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6777F9"/>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6777F9"/>
    <w:rPr>
      <w:i/>
      <w:iCs/>
      <w:color w:val="595959" w:themeColor="text1" w:themeTint="A6"/>
    </w:rPr>
  </w:style>
  <w:style w:type="character" w:styleId="IntenseEmphasis">
    <w:name w:val="Intense Emphasis"/>
    <w:basedOn w:val="DefaultParagraphFont"/>
    <w:uiPriority w:val="21"/>
    <w:qFormat/>
    <w:rsid w:val="006777F9"/>
    <w:rPr>
      <w:b/>
      <w:bCs/>
      <w:i/>
      <w:iCs/>
    </w:rPr>
  </w:style>
  <w:style w:type="character" w:styleId="SubtleReference">
    <w:name w:val="Subtle Reference"/>
    <w:basedOn w:val="DefaultParagraphFont"/>
    <w:uiPriority w:val="31"/>
    <w:qFormat/>
    <w:rsid w:val="006777F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6777F9"/>
    <w:rPr>
      <w:b/>
      <w:bCs/>
      <w:smallCaps/>
      <w:color w:val="44546A" w:themeColor="text2"/>
      <w:u w:val="single"/>
    </w:rPr>
  </w:style>
  <w:style w:type="character" w:styleId="BookTitle">
    <w:name w:val="Book Title"/>
    <w:basedOn w:val="DefaultParagraphFont"/>
    <w:uiPriority w:val="33"/>
    <w:qFormat/>
    <w:rsid w:val="006777F9"/>
    <w:rPr>
      <w:b/>
      <w:bCs/>
      <w:smallCaps/>
      <w:spacing w:val="10"/>
    </w:rPr>
  </w:style>
  <w:style w:type="paragraph" w:styleId="TOCHeading">
    <w:name w:val="TOC Heading"/>
    <w:basedOn w:val="Heading1"/>
    <w:next w:val="Normal"/>
    <w:uiPriority w:val="39"/>
    <w:unhideWhenUsed/>
    <w:qFormat/>
    <w:rsid w:val="006777F9"/>
    <w:pPr>
      <w:outlineLvl w:val="9"/>
    </w:pPr>
  </w:style>
  <w:style w:type="paragraph" w:styleId="TOC1">
    <w:name w:val="toc 1"/>
    <w:basedOn w:val="Normal"/>
    <w:next w:val="Normal"/>
    <w:autoRedefine/>
    <w:uiPriority w:val="39"/>
    <w:unhideWhenUsed/>
    <w:rsid w:val="00F309AA"/>
    <w:pPr>
      <w:tabs>
        <w:tab w:val="left" w:pos="1100"/>
        <w:tab w:val="right" w:leader="dot" w:pos="9350"/>
      </w:tabs>
      <w:spacing w:after="100"/>
    </w:pPr>
  </w:style>
  <w:style w:type="paragraph" w:styleId="TOC2">
    <w:name w:val="toc 2"/>
    <w:basedOn w:val="Normal"/>
    <w:next w:val="Normal"/>
    <w:autoRedefine/>
    <w:uiPriority w:val="39"/>
    <w:unhideWhenUsed/>
    <w:rsid w:val="00E935AB"/>
    <w:pPr>
      <w:tabs>
        <w:tab w:val="left" w:pos="1100"/>
        <w:tab w:val="right" w:leader="dot" w:pos="9350"/>
      </w:tabs>
      <w:spacing w:after="100"/>
      <w:ind w:left="220"/>
    </w:pPr>
  </w:style>
  <w:style w:type="paragraph" w:styleId="TOC3">
    <w:name w:val="toc 3"/>
    <w:basedOn w:val="Normal"/>
    <w:next w:val="Normal"/>
    <w:autoRedefine/>
    <w:uiPriority w:val="39"/>
    <w:unhideWhenUsed/>
    <w:rsid w:val="006777F9"/>
    <w:pPr>
      <w:spacing w:after="100"/>
      <w:ind w:left="440"/>
    </w:pPr>
  </w:style>
  <w:style w:type="character" w:styleId="Hyperlink">
    <w:name w:val="Hyperlink"/>
    <w:basedOn w:val="DefaultParagraphFont"/>
    <w:uiPriority w:val="99"/>
    <w:unhideWhenUsed/>
    <w:rsid w:val="006777F9"/>
    <w:rPr>
      <w:color w:val="0563C1" w:themeColor="hyperlink"/>
      <w:u w:val="single"/>
    </w:rPr>
  </w:style>
  <w:style w:type="table" w:styleId="TableGrid">
    <w:name w:val="Table Grid"/>
    <w:basedOn w:val="TableNormal"/>
    <w:uiPriority w:val="39"/>
    <w:rsid w:val="007D4C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2C5A24"/>
    <w:pPr>
      <w:spacing w:after="0"/>
    </w:pPr>
  </w:style>
  <w:style w:type="numbering" w:customStyle="1" w:styleId="Style1">
    <w:name w:val="Style1"/>
    <w:uiPriority w:val="99"/>
    <w:rsid w:val="00EC5065"/>
    <w:pPr>
      <w:numPr>
        <w:numId w:val="14"/>
      </w:numPr>
    </w:pPr>
  </w:style>
  <w:style w:type="paragraph" w:styleId="Bibliography">
    <w:name w:val="Bibliography"/>
    <w:basedOn w:val="Normal"/>
    <w:next w:val="Normal"/>
    <w:uiPriority w:val="37"/>
    <w:unhideWhenUsed/>
    <w:rsid w:val="009C43DE"/>
  </w:style>
  <w:style w:type="character" w:customStyle="1" w:styleId="Bodytext2Bold">
    <w:name w:val="Body text (2) + Bold"/>
    <w:basedOn w:val="DefaultParagraphFont"/>
    <w:rsid w:val="00C738BC"/>
    <w:rPr>
      <w:rFonts w:ascii="Times New Roman" w:eastAsia="Times New Roman" w:hAnsi="Times New Roman" w:cs="Times New Roman"/>
      <w:b/>
      <w:bCs/>
      <w:i w:val="0"/>
      <w:iCs w:val="0"/>
      <w:smallCaps w:val="0"/>
      <w:strike w:val="0"/>
      <w:color w:val="000000"/>
      <w:spacing w:val="0"/>
      <w:w w:val="100"/>
      <w:position w:val="0"/>
      <w:sz w:val="21"/>
      <w:szCs w:val="21"/>
      <w:u w:val="none"/>
      <w:lang w:val="en-US" w:eastAsia="en-US" w:bidi="en-US"/>
    </w:rPr>
  </w:style>
  <w:style w:type="character" w:customStyle="1" w:styleId="Heading20">
    <w:name w:val="Heading #2_"/>
    <w:basedOn w:val="DefaultParagraphFont"/>
    <w:link w:val="Heading21"/>
    <w:rsid w:val="00C738BC"/>
    <w:rPr>
      <w:rFonts w:ascii="Arial" w:eastAsia="Arial" w:hAnsi="Arial" w:cs="Arial"/>
      <w:b/>
      <w:bCs/>
      <w:sz w:val="18"/>
      <w:szCs w:val="18"/>
      <w:shd w:val="clear" w:color="auto" w:fill="FFFFFF"/>
    </w:rPr>
  </w:style>
  <w:style w:type="character" w:customStyle="1" w:styleId="Heading30">
    <w:name w:val="Heading #3_"/>
    <w:basedOn w:val="DefaultParagraphFont"/>
    <w:link w:val="Heading31"/>
    <w:rsid w:val="00C738BC"/>
    <w:rPr>
      <w:rFonts w:ascii="Arial" w:eastAsia="Arial" w:hAnsi="Arial" w:cs="Arial"/>
      <w:b/>
      <w:bCs/>
      <w:sz w:val="16"/>
      <w:szCs w:val="16"/>
      <w:shd w:val="clear" w:color="auto" w:fill="FFFFFF"/>
    </w:rPr>
  </w:style>
  <w:style w:type="paragraph" w:customStyle="1" w:styleId="Heading21">
    <w:name w:val="Heading #2"/>
    <w:basedOn w:val="Normal"/>
    <w:link w:val="Heading20"/>
    <w:rsid w:val="00C738BC"/>
    <w:pPr>
      <w:widowControl w:val="0"/>
      <w:shd w:val="clear" w:color="auto" w:fill="FFFFFF"/>
      <w:spacing w:before="400" w:after="140" w:line="200" w:lineRule="exact"/>
      <w:jc w:val="both"/>
      <w:outlineLvl w:val="1"/>
    </w:pPr>
    <w:rPr>
      <w:rFonts w:ascii="Arial" w:eastAsia="Arial" w:hAnsi="Arial" w:cs="Arial"/>
      <w:b/>
      <w:bCs/>
      <w:sz w:val="18"/>
      <w:szCs w:val="18"/>
    </w:rPr>
  </w:style>
  <w:style w:type="paragraph" w:customStyle="1" w:styleId="Heading31">
    <w:name w:val="Heading #3"/>
    <w:basedOn w:val="Normal"/>
    <w:link w:val="Heading30"/>
    <w:rsid w:val="00C738BC"/>
    <w:pPr>
      <w:widowControl w:val="0"/>
      <w:shd w:val="clear" w:color="auto" w:fill="FFFFFF"/>
      <w:spacing w:before="300" w:after="140" w:line="178" w:lineRule="exact"/>
      <w:jc w:val="both"/>
      <w:outlineLvl w:val="2"/>
    </w:pPr>
    <w:rPr>
      <w:rFonts w:ascii="Arial" w:eastAsia="Arial" w:hAnsi="Arial" w:cs="Arial"/>
      <w:b/>
      <w:bCs/>
      <w:sz w:val="16"/>
      <w:szCs w:val="16"/>
    </w:rPr>
  </w:style>
  <w:style w:type="paragraph" w:styleId="List">
    <w:name w:val="List"/>
    <w:basedOn w:val="Normal"/>
    <w:rsid w:val="00C738BC"/>
    <w:pPr>
      <w:numPr>
        <w:numId w:val="16"/>
      </w:numPr>
      <w:spacing w:before="160" w:after="80" w:line="240" w:lineRule="auto"/>
      <w:jc w:val="both"/>
    </w:pPr>
    <w:rPr>
      <w:rFonts w:ascii="Garamond" w:eastAsia="Times New Roman" w:hAnsi="Garamond" w:cs="Times New Roman"/>
      <w:kern w:val="24"/>
      <w:sz w:val="24"/>
      <w:szCs w:val="20"/>
      <w:lang w:val="en-GB"/>
    </w:rPr>
  </w:style>
  <w:style w:type="character" w:customStyle="1" w:styleId="Bodytext2">
    <w:name w:val="Body text (2)_"/>
    <w:basedOn w:val="DefaultParagraphFont"/>
    <w:link w:val="Bodytext20"/>
    <w:rsid w:val="00054CA0"/>
    <w:rPr>
      <w:sz w:val="21"/>
      <w:szCs w:val="21"/>
      <w:shd w:val="clear" w:color="auto" w:fill="FFFFFF"/>
    </w:rPr>
  </w:style>
  <w:style w:type="paragraph" w:customStyle="1" w:styleId="Bodytext20">
    <w:name w:val="Body text (2)"/>
    <w:basedOn w:val="Normal"/>
    <w:link w:val="Bodytext2"/>
    <w:rsid w:val="00054CA0"/>
    <w:pPr>
      <w:widowControl w:val="0"/>
      <w:shd w:val="clear" w:color="auto" w:fill="FFFFFF"/>
      <w:spacing w:before="360" w:after="280" w:line="278" w:lineRule="exact"/>
      <w:ind w:hanging="360"/>
      <w:jc w:val="both"/>
    </w:pPr>
    <w:rPr>
      <w:sz w:val="21"/>
      <w:szCs w:val="21"/>
    </w:rPr>
  </w:style>
  <w:style w:type="character" w:customStyle="1" w:styleId="NoSpacingChar">
    <w:name w:val="No Spacing Char"/>
    <w:basedOn w:val="DefaultParagraphFont"/>
    <w:link w:val="NoSpacing"/>
    <w:uiPriority w:val="1"/>
    <w:rsid w:val="006B184B"/>
  </w:style>
  <w:style w:type="character" w:styleId="CommentReference">
    <w:name w:val="annotation reference"/>
    <w:basedOn w:val="DefaultParagraphFont"/>
    <w:uiPriority w:val="99"/>
    <w:semiHidden/>
    <w:unhideWhenUsed/>
    <w:rsid w:val="00642F23"/>
    <w:rPr>
      <w:sz w:val="16"/>
      <w:szCs w:val="16"/>
    </w:rPr>
  </w:style>
  <w:style w:type="paragraph" w:styleId="CommentText">
    <w:name w:val="annotation text"/>
    <w:basedOn w:val="Normal"/>
    <w:link w:val="CommentTextChar"/>
    <w:uiPriority w:val="99"/>
    <w:semiHidden/>
    <w:unhideWhenUsed/>
    <w:rsid w:val="00642F23"/>
    <w:pPr>
      <w:spacing w:line="240" w:lineRule="auto"/>
    </w:pPr>
    <w:rPr>
      <w:sz w:val="20"/>
      <w:szCs w:val="20"/>
    </w:rPr>
  </w:style>
  <w:style w:type="character" w:customStyle="1" w:styleId="CommentTextChar">
    <w:name w:val="Comment Text Char"/>
    <w:basedOn w:val="DefaultParagraphFont"/>
    <w:link w:val="CommentText"/>
    <w:uiPriority w:val="99"/>
    <w:semiHidden/>
    <w:rsid w:val="00642F23"/>
    <w:rPr>
      <w:sz w:val="20"/>
      <w:szCs w:val="20"/>
    </w:rPr>
  </w:style>
  <w:style w:type="character" w:customStyle="1" w:styleId="Bodytext8">
    <w:name w:val="Body text (8)_"/>
    <w:basedOn w:val="DefaultParagraphFont"/>
    <w:link w:val="Bodytext80"/>
    <w:rsid w:val="00343E28"/>
    <w:rPr>
      <w:b/>
      <w:bCs/>
      <w:sz w:val="21"/>
      <w:szCs w:val="21"/>
      <w:shd w:val="clear" w:color="auto" w:fill="FFFFFF"/>
    </w:rPr>
  </w:style>
  <w:style w:type="character" w:customStyle="1" w:styleId="Bodytext2Italic">
    <w:name w:val="Body text (2) + Italic"/>
    <w:basedOn w:val="Bodytext2"/>
    <w:rsid w:val="00343E28"/>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en-US" w:eastAsia="en-US" w:bidi="en-US"/>
    </w:rPr>
  </w:style>
  <w:style w:type="character" w:customStyle="1" w:styleId="Bodytext19">
    <w:name w:val="Body text (19)_"/>
    <w:basedOn w:val="DefaultParagraphFont"/>
    <w:link w:val="Bodytext190"/>
    <w:rsid w:val="00343E28"/>
    <w:rPr>
      <w:i/>
      <w:iCs/>
      <w:sz w:val="21"/>
      <w:szCs w:val="21"/>
      <w:shd w:val="clear" w:color="auto" w:fill="FFFFFF"/>
    </w:rPr>
  </w:style>
  <w:style w:type="paragraph" w:customStyle="1" w:styleId="Bodytext80">
    <w:name w:val="Body text (8)"/>
    <w:basedOn w:val="Normal"/>
    <w:link w:val="Bodytext8"/>
    <w:rsid w:val="00343E28"/>
    <w:pPr>
      <w:widowControl w:val="0"/>
      <w:shd w:val="clear" w:color="auto" w:fill="FFFFFF"/>
      <w:spacing w:before="280" w:after="0" w:line="232" w:lineRule="exact"/>
      <w:jc w:val="both"/>
    </w:pPr>
    <w:rPr>
      <w:b/>
      <w:bCs/>
      <w:sz w:val="21"/>
      <w:szCs w:val="21"/>
    </w:rPr>
  </w:style>
  <w:style w:type="paragraph" w:customStyle="1" w:styleId="Bodytext190">
    <w:name w:val="Body text (19)"/>
    <w:basedOn w:val="Normal"/>
    <w:link w:val="Bodytext19"/>
    <w:rsid w:val="00343E28"/>
    <w:pPr>
      <w:widowControl w:val="0"/>
      <w:shd w:val="clear" w:color="auto" w:fill="FFFFFF"/>
      <w:spacing w:after="0" w:line="232" w:lineRule="exact"/>
    </w:pPr>
    <w:rPr>
      <w:i/>
      <w:iCs/>
      <w:sz w:val="21"/>
      <w:szCs w:val="21"/>
    </w:rPr>
  </w:style>
  <w:style w:type="character" w:customStyle="1" w:styleId="Bodytext7">
    <w:name w:val="Body text (7)_"/>
    <w:basedOn w:val="DefaultParagraphFont"/>
    <w:link w:val="Bodytext70"/>
    <w:rsid w:val="000C6908"/>
    <w:rPr>
      <w:rFonts w:ascii="Arial" w:eastAsia="Arial" w:hAnsi="Arial" w:cs="Arial"/>
      <w:sz w:val="26"/>
      <w:szCs w:val="26"/>
      <w:shd w:val="clear" w:color="auto" w:fill="FFFFFF"/>
    </w:rPr>
  </w:style>
  <w:style w:type="paragraph" w:customStyle="1" w:styleId="Bodytext70">
    <w:name w:val="Body text (7)"/>
    <w:basedOn w:val="Normal"/>
    <w:link w:val="Bodytext7"/>
    <w:rsid w:val="000C6908"/>
    <w:pPr>
      <w:widowControl w:val="0"/>
      <w:shd w:val="clear" w:color="auto" w:fill="FFFFFF"/>
      <w:spacing w:after="360" w:line="290" w:lineRule="exact"/>
      <w:jc w:val="both"/>
    </w:pPr>
    <w:rPr>
      <w:rFonts w:ascii="Arial" w:eastAsia="Arial" w:hAnsi="Arial" w:cs="Arial"/>
      <w:sz w:val="26"/>
      <w:szCs w:val="26"/>
    </w:rPr>
  </w:style>
  <w:style w:type="character" w:styleId="FollowedHyperlink">
    <w:name w:val="FollowedHyperlink"/>
    <w:basedOn w:val="DefaultParagraphFont"/>
    <w:uiPriority w:val="99"/>
    <w:semiHidden/>
    <w:unhideWhenUsed/>
    <w:rsid w:val="00EB34EA"/>
    <w:rPr>
      <w:color w:val="800080"/>
      <w:u w:val="single"/>
    </w:rPr>
  </w:style>
  <w:style w:type="paragraph" w:styleId="Index1">
    <w:name w:val="index 1"/>
    <w:basedOn w:val="Normal"/>
    <w:next w:val="Normal"/>
    <w:autoRedefine/>
    <w:uiPriority w:val="99"/>
    <w:semiHidden/>
    <w:unhideWhenUsed/>
    <w:rsid w:val="00437AC2"/>
    <w:pPr>
      <w:spacing w:after="0" w:line="240" w:lineRule="auto"/>
      <w:ind w:left="220" w:hanging="220"/>
    </w:pPr>
  </w:style>
  <w:style w:type="paragraph" w:customStyle="1" w:styleId="xl86">
    <w:name w:val="xl86"/>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87">
    <w:name w:val="xl87"/>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zh-CN"/>
    </w:rPr>
  </w:style>
  <w:style w:type="paragraph" w:customStyle="1" w:styleId="xl88">
    <w:name w:val="xl88"/>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89">
    <w:name w:val="xl89"/>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0">
    <w:name w:val="xl90"/>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zh-CN"/>
    </w:rPr>
  </w:style>
  <w:style w:type="paragraph" w:customStyle="1" w:styleId="xl91">
    <w:name w:val="xl91"/>
    <w:basedOn w:val="Normal"/>
    <w:rsid w:val="00EB34EA"/>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2">
    <w:name w:val="xl92"/>
    <w:basedOn w:val="Normal"/>
    <w:rsid w:val="00EB34EA"/>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3">
    <w:name w:val="xl93"/>
    <w:basedOn w:val="Normal"/>
    <w:rsid w:val="00EB34EA"/>
    <w:pP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4">
    <w:name w:val="xl94"/>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5">
    <w:name w:val="xl95"/>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6">
    <w:name w:val="xl96"/>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7">
    <w:name w:val="xl97"/>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8">
    <w:name w:val="xl98"/>
    <w:basedOn w:val="Normal"/>
    <w:rsid w:val="00EB34EA"/>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9">
    <w:name w:val="xl99"/>
    <w:basedOn w:val="Normal"/>
    <w:rsid w:val="00EB34EA"/>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0">
    <w:name w:val="xl100"/>
    <w:basedOn w:val="Normal"/>
    <w:rsid w:val="00EB34EA"/>
    <w:pPr>
      <w:pBdr>
        <w:top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1">
    <w:name w:val="xl101"/>
    <w:basedOn w:val="Normal"/>
    <w:rsid w:val="00EB34EA"/>
    <w:pPr>
      <w:pBdr>
        <w:lef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2">
    <w:name w:val="xl102"/>
    <w:basedOn w:val="Normal"/>
    <w:rsid w:val="00EB34EA"/>
    <w:pPr>
      <w:pBdr>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3">
    <w:name w:val="xl103"/>
    <w:basedOn w:val="Normal"/>
    <w:rsid w:val="00EB34EA"/>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4">
    <w:name w:val="xl104"/>
    <w:basedOn w:val="Normal"/>
    <w:rsid w:val="00EB34EA"/>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5">
    <w:name w:val="xl105"/>
    <w:basedOn w:val="Normal"/>
    <w:rsid w:val="00EB34EA"/>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6">
    <w:name w:val="xl106"/>
    <w:basedOn w:val="Normal"/>
    <w:rsid w:val="00EB34EA"/>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7">
    <w:name w:val="xl107"/>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8">
    <w:name w:val="xl108"/>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9">
    <w:name w:val="xl109"/>
    <w:basedOn w:val="Normal"/>
    <w:rsid w:val="00EB34EA"/>
    <w:pPr>
      <w:pBdr>
        <w:top w:val="single" w:sz="8"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10">
    <w:name w:val="xl110"/>
    <w:basedOn w:val="Normal"/>
    <w:rsid w:val="00EB34EA"/>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11">
    <w:name w:val="xl111"/>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2">
    <w:name w:val="xl112"/>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3">
    <w:name w:val="xl113"/>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4">
    <w:name w:val="xl114"/>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5">
    <w:name w:val="xl115"/>
    <w:basedOn w:val="Normal"/>
    <w:rsid w:val="00EB34EA"/>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6">
    <w:name w:val="xl116"/>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7">
    <w:name w:val="xl117"/>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8">
    <w:name w:val="xl118"/>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9">
    <w:name w:val="xl119"/>
    <w:basedOn w:val="Normal"/>
    <w:rsid w:val="00EB34EA"/>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20">
    <w:name w:val="xl120"/>
    <w:basedOn w:val="Normal"/>
    <w:rsid w:val="00EB34EA"/>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21">
    <w:name w:val="xl121"/>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22">
    <w:name w:val="xl122"/>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styleId="CommentSubject">
    <w:name w:val="annotation subject"/>
    <w:basedOn w:val="CommentText"/>
    <w:next w:val="CommentText"/>
    <w:link w:val="CommentSubjectChar"/>
    <w:uiPriority w:val="99"/>
    <w:semiHidden/>
    <w:unhideWhenUsed/>
    <w:rsid w:val="00A96189"/>
    <w:rPr>
      <w:b/>
      <w:bCs/>
    </w:rPr>
  </w:style>
  <w:style w:type="character" w:customStyle="1" w:styleId="CommentSubjectChar">
    <w:name w:val="Comment Subject Char"/>
    <w:basedOn w:val="CommentTextChar"/>
    <w:link w:val="CommentSubject"/>
    <w:uiPriority w:val="99"/>
    <w:semiHidden/>
    <w:rsid w:val="00A9618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09AA"/>
  </w:style>
  <w:style w:type="paragraph" w:styleId="Heading1">
    <w:name w:val="heading 1"/>
    <w:basedOn w:val="Normal"/>
    <w:next w:val="Normal"/>
    <w:link w:val="Heading1Char"/>
    <w:uiPriority w:val="9"/>
    <w:qFormat/>
    <w:rsid w:val="006777F9"/>
    <w:pPr>
      <w:keepNext/>
      <w:keepLines/>
      <w:numPr>
        <w:numId w:val="26"/>
      </w:numPr>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Heading2">
    <w:name w:val="heading 2"/>
    <w:basedOn w:val="Normal"/>
    <w:next w:val="Normal"/>
    <w:link w:val="Heading2Char"/>
    <w:uiPriority w:val="9"/>
    <w:unhideWhenUsed/>
    <w:qFormat/>
    <w:rsid w:val="006777F9"/>
    <w:pPr>
      <w:keepNext/>
      <w:keepLines/>
      <w:numPr>
        <w:ilvl w:val="1"/>
        <w:numId w:val="26"/>
      </w:numPr>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6777F9"/>
    <w:pPr>
      <w:keepNext/>
      <w:keepLines/>
      <w:numPr>
        <w:ilvl w:val="2"/>
        <w:numId w:val="26"/>
      </w:numPr>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6777F9"/>
    <w:pPr>
      <w:keepNext/>
      <w:keepLines/>
      <w:numPr>
        <w:ilvl w:val="3"/>
        <w:numId w:val="26"/>
      </w:numPr>
      <w:spacing w:before="40" w:after="0"/>
      <w:outlineLvl w:val="3"/>
    </w:pPr>
    <w:rPr>
      <w:rFonts w:asciiTheme="majorHAnsi" w:eastAsiaTheme="majorEastAsia" w:hAnsiTheme="majorHAnsi" w:cstheme="majorBidi"/>
      <w:color w:val="2F5496" w:themeColor="accent1" w:themeShade="BF"/>
      <w:sz w:val="24"/>
      <w:szCs w:val="24"/>
    </w:rPr>
  </w:style>
  <w:style w:type="paragraph" w:styleId="Heading5">
    <w:name w:val="heading 5"/>
    <w:basedOn w:val="Normal"/>
    <w:next w:val="Normal"/>
    <w:link w:val="Heading5Char"/>
    <w:uiPriority w:val="9"/>
    <w:unhideWhenUsed/>
    <w:qFormat/>
    <w:rsid w:val="006777F9"/>
    <w:pPr>
      <w:keepNext/>
      <w:keepLines/>
      <w:numPr>
        <w:ilvl w:val="4"/>
        <w:numId w:val="26"/>
      </w:numPr>
      <w:spacing w:before="40" w:after="0"/>
      <w:outlineLvl w:val="4"/>
    </w:pPr>
    <w:rPr>
      <w:rFonts w:asciiTheme="majorHAnsi" w:eastAsiaTheme="majorEastAsia" w:hAnsiTheme="majorHAnsi" w:cstheme="majorBidi"/>
      <w:caps/>
      <w:color w:val="2F5496" w:themeColor="accent1" w:themeShade="BF"/>
    </w:rPr>
  </w:style>
  <w:style w:type="paragraph" w:styleId="Heading6">
    <w:name w:val="heading 6"/>
    <w:basedOn w:val="Normal"/>
    <w:next w:val="Normal"/>
    <w:link w:val="Heading6Char"/>
    <w:uiPriority w:val="9"/>
    <w:unhideWhenUsed/>
    <w:qFormat/>
    <w:rsid w:val="006777F9"/>
    <w:pPr>
      <w:keepNext/>
      <w:keepLines/>
      <w:numPr>
        <w:ilvl w:val="5"/>
        <w:numId w:val="26"/>
      </w:numPr>
      <w:spacing w:before="40" w:after="0"/>
      <w:outlineLvl w:val="5"/>
    </w:pPr>
    <w:rPr>
      <w:rFonts w:asciiTheme="majorHAnsi" w:eastAsiaTheme="majorEastAsia" w:hAnsiTheme="majorHAnsi" w:cstheme="majorBidi"/>
      <w:i/>
      <w:iCs/>
      <w:caps/>
      <w:color w:val="1F3864" w:themeColor="accent1" w:themeShade="80"/>
    </w:rPr>
  </w:style>
  <w:style w:type="paragraph" w:styleId="Heading7">
    <w:name w:val="heading 7"/>
    <w:basedOn w:val="Normal"/>
    <w:next w:val="Normal"/>
    <w:link w:val="Heading7Char"/>
    <w:uiPriority w:val="9"/>
    <w:semiHidden/>
    <w:unhideWhenUsed/>
    <w:qFormat/>
    <w:rsid w:val="006777F9"/>
    <w:pPr>
      <w:keepNext/>
      <w:keepLines/>
      <w:numPr>
        <w:ilvl w:val="6"/>
        <w:numId w:val="26"/>
      </w:numPr>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qFormat/>
    <w:rsid w:val="006777F9"/>
    <w:pPr>
      <w:keepNext/>
      <w:keepLines/>
      <w:numPr>
        <w:ilvl w:val="7"/>
        <w:numId w:val="26"/>
      </w:numPr>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6777F9"/>
    <w:pPr>
      <w:keepNext/>
      <w:keepLines/>
      <w:numPr>
        <w:ilvl w:val="8"/>
        <w:numId w:val="26"/>
      </w:numPr>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550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550C"/>
  </w:style>
  <w:style w:type="paragraph" w:styleId="Footer">
    <w:name w:val="footer"/>
    <w:basedOn w:val="Normal"/>
    <w:link w:val="FooterChar"/>
    <w:uiPriority w:val="99"/>
    <w:unhideWhenUsed/>
    <w:rsid w:val="00CA550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550C"/>
  </w:style>
  <w:style w:type="paragraph" w:customStyle="1" w:styleId="Default">
    <w:name w:val="Default"/>
    <w:rsid w:val="00AA390F"/>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2D03B8"/>
    <w:pPr>
      <w:ind w:left="720"/>
      <w:contextualSpacing/>
    </w:pPr>
  </w:style>
  <w:style w:type="paragraph" w:styleId="FootnoteText">
    <w:name w:val="footnote text"/>
    <w:basedOn w:val="Normal"/>
    <w:link w:val="FootnoteTextChar"/>
    <w:uiPriority w:val="99"/>
    <w:semiHidden/>
    <w:unhideWhenUsed/>
    <w:rsid w:val="004B4DB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B4DBB"/>
    <w:rPr>
      <w:sz w:val="20"/>
      <w:szCs w:val="20"/>
    </w:rPr>
  </w:style>
  <w:style w:type="character" w:styleId="FootnoteReference">
    <w:name w:val="footnote reference"/>
    <w:basedOn w:val="DefaultParagraphFont"/>
    <w:uiPriority w:val="99"/>
    <w:unhideWhenUsed/>
    <w:rsid w:val="004B4DBB"/>
    <w:rPr>
      <w:vertAlign w:val="superscript"/>
    </w:rPr>
  </w:style>
  <w:style w:type="character" w:customStyle="1" w:styleId="Heading1Char">
    <w:name w:val="Heading 1 Char"/>
    <w:basedOn w:val="DefaultParagraphFont"/>
    <w:link w:val="Heading1"/>
    <w:uiPriority w:val="9"/>
    <w:rsid w:val="006777F9"/>
    <w:rPr>
      <w:rFonts w:asciiTheme="majorHAnsi" w:eastAsiaTheme="majorEastAsia" w:hAnsiTheme="majorHAnsi" w:cstheme="majorBidi"/>
      <w:color w:val="1F3864" w:themeColor="accent1" w:themeShade="80"/>
      <w:sz w:val="36"/>
      <w:szCs w:val="36"/>
    </w:rPr>
  </w:style>
  <w:style w:type="character" w:customStyle="1" w:styleId="Heading2Char">
    <w:name w:val="Heading 2 Char"/>
    <w:basedOn w:val="DefaultParagraphFont"/>
    <w:link w:val="Heading2"/>
    <w:uiPriority w:val="9"/>
    <w:rsid w:val="006777F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6777F9"/>
    <w:rPr>
      <w:rFonts w:asciiTheme="majorHAnsi" w:eastAsiaTheme="majorEastAsia" w:hAnsiTheme="majorHAnsi" w:cstheme="majorBidi"/>
      <w:color w:val="2F5496" w:themeColor="accent1" w:themeShade="BF"/>
      <w:sz w:val="28"/>
      <w:szCs w:val="28"/>
    </w:rPr>
  </w:style>
  <w:style w:type="character" w:customStyle="1" w:styleId="Heading4Char">
    <w:name w:val="Heading 4 Char"/>
    <w:basedOn w:val="DefaultParagraphFont"/>
    <w:link w:val="Heading4"/>
    <w:uiPriority w:val="9"/>
    <w:rsid w:val="006777F9"/>
    <w:rPr>
      <w:rFonts w:asciiTheme="majorHAnsi" w:eastAsiaTheme="majorEastAsia" w:hAnsiTheme="majorHAnsi" w:cstheme="majorBidi"/>
      <w:color w:val="2F5496" w:themeColor="accent1" w:themeShade="BF"/>
      <w:sz w:val="24"/>
      <w:szCs w:val="24"/>
    </w:rPr>
  </w:style>
  <w:style w:type="character" w:customStyle="1" w:styleId="Heading5Char">
    <w:name w:val="Heading 5 Char"/>
    <w:basedOn w:val="DefaultParagraphFont"/>
    <w:link w:val="Heading5"/>
    <w:uiPriority w:val="9"/>
    <w:rsid w:val="006777F9"/>
    <w:rPr>
      <w:rFonts w:asciiTheme="majorHAnsi" w:eastAsiaTheme="majorEastAsia" w:hAnsiTheme="majorHAnsi" w:cstheme="majorBidi"/>
      <w:caps/>
      <w:color w:val="2F5496" w:themeColor="accent1" w:themeShade="BF"/>
    </w:rPr>
  </w:style>
  <w:style w:type="character" w:customStyle="1" w:styleId="Heading6Char">
    <w:name w:val="Heading 6 Char"/>
    <w:basedOn w:val="DefaultParagraphFont"/>
    <w:link w:val="Heading6"/>
    <w:uiPriority w:val="9"/>
    <w:rsid w:val="006777F9"/>
    <w:rPr>
      <w:rFonts w:asciiTheme="majorHAnsi" w:eastAsiaTheme="majorEastAsia" w:hAnsiTheme="majorHAnsi" w:cstheme="majorBidi"/>
      <w:i/>
      <w:iCs/>
      <w:caps/>
      <w:color w:val="1F3864" w:themeColor="accent1" w:themeShade="80"/>
    </w:rPr>
  </w:style>
  <w:style w:type="paragraph" w:styleId="BodyText">
    <w:name w:val="Body Text"/>
    <w:basedOn w:val="Normal"/>
    <w:link w:val="BodyTextChar"/>
    <w:rsid w:val="00704BA5"/>
    <w:pPr>
      <w:overflowPunct w:val="0"/>
      <w:autoSpaceDE w:val="0"/>
      <w:autoSpaceDN w:val="0"/>
      <w:adjustRightInd w:val="0"/>
      <w:spacing w:after="240" w:line="240" w:lineRule="auto"/>
      <w:ind w:firstLine="360"/>
      <w:textAlignment w:val="baseline"/>
    </w:pPr>
    <w:rPr>
      <w:rFonts w:ascii="Arial" w:eastAsia="Times New Roman" w:hAnsi="Arial" w:cs="Times New Roman"/>
      <w:snapToGrid w:val="0"/>
      <w:sz w:val="21"/>
      <w:szCs w:val="20"/>
      <w:lang w:bidi="he-IL"/>
    </w:rPr>
  </w:style>
  <w:style w:type="character" w:customStyle="1" w:styleId="BodyTextChar">
    <w:name w:val="Body Text Char"/>
    <w:basedOn w:val="DefaultParagraphFont"/>
    <w:link w:val="BodyText"/>
    <w:rsid w:val="00704BA5"/>
    <w:rPr>
      <w:rFonts w:ascii="Arial" w:eastAsia="Times New Roman" w:hAnsi="Arial" w:cs="Times New Roman"/>
      <w:snapToGrid w:val="0"/>
      <w:sz w:val="21"/>
      <w:szCs w:val="20"/>
      <w:lang w:bidi="he-IL"/>
    </w:rPr>
  </w:style>
  <w:style w:type="paragraph" w:styleId="BalloonText">
    <w:name w:val="Balloon Text"/>
    <w:basedOn w:val="Normal"/>
    <w:link w:val="BalloonTextChar"/>
    <w:uiPriority w:val="99"/>
    <w:semiHidden/>
    <w:unhideWhenUsed/>
    <w:rsid w:val="006777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77F9"/>
    <w:rPr>
      <w:rFonts w:ascii="Segoe UI" w:hAnsi="Segoe UI" w:cs="Segoe UI"/>
      <w:sz w:val="18"/>
      <w:szCs w:val="18"/>
    </w:rPr>
  </w:style>
  <w:style w:type="character" w:customStyle="1" w:styleId="Heading7Char">
    <w:name w:val="Heading 7 Char"/>
    <w:basedOn w:val="DefaultParagraphFont"/>
    <w:link w:val="Heading7"/>
    <w:uiPriority w:val="9"/>
    <w:semiHidden/>
    <w:rsid w:val="006777F9"/>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6777F9"/>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6777F9"/>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unhideWhenUsed/>
    <w:qFormat/>
    <w:rsid w:val="006777F9"/>
    <w:pPr>
      <w:spacing w:line="240" w:lineRule="auto"/>
    </w:pPr>
    <w:rPr>
      <w:b/>
      <w:bCs/>
      <w:smallCaps/>
      <w:color w:val="44546A" w:themeColor="text2"/>
    </w:rPr>
  </w:style>
  <w:style w:type="paragraph" w:styleId="Title">
    <w:name w:val="Title"/>
    <w:basedOn w:val="Normal"/>
    <w:next w:val="Normal"/>
    <w:link w:val="TitleChar"/>
    <w:uiPriority w:val="10"/>
    <w:qFormat/>
    <w:rsid w:val="006777F9"/>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6777F9"/>
    <w:rPr>
      <w:rFonts w:asciiTheme="majorHAnsi" w:eastAsiaTheme="majorEastAsia" w:hAnsiTheme="majorHAnsi" w:cstheme="majorBidi"/>
      <w:caps/>
      <w:color w:val="44546A" w:themeColor="text2"/>
      <w:spacing w:val="-15"/>
      <w:sz w:val="72"/>
      <w:szCs w:val="72"/>
    </w:rPr>
  </w:style>
  <w:style w:type="paragraph" w:styleId="Subtitle">
    <w:name w:val="Subtitle"/>
    <w:basedOn w:val="Normal"/>
    <w:next w:val="Normal"/>
    <w:link w:val="SubtitleChar"/>
    <w:uiPriority w:val="11"/>
    <w:qFormat/>
    <w:rsid w:val="006777F9"/>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itleChar">
    <w:name w:val="Subtitle Char"/>
    <w:basedOn w:val="DefaultParagraphFont"/>
    <w:link w:val="Subtitle"/>
    <w:uiPriority w:val="11"/>
    <w:rsid w:val="006777F9"/>
    <w:rPr>
      <w:rFonts w:asciiTheme="majorHAnsi" w:eastAsiaTheme="majorEastAsia" w:hAnsiTheme="majorHAnsi" w:cstheme="majorBidi"/>
      <w:color w:val="4472C4" w:themeColor="accent1"/>
      <w:sz w:val="28"/>
      <w:szCs w:val="28"/>
    </w:rPr>
  </w:style>
  <w:style w:type="character" w:styleId="Strong">
    <w:name w:val="Strong"/>
    <w:basedOn w:val="DefaultParagraphFont"/>
    <w:uiPriority w:val="22"/>
    <w:qFormat/>
    <w:rsid w:val="006777F9"/>
    <w:rPr>
      <w:b/>
      <w:bCs/>
    </w:rPr>
  </w:style>
  <w:style w:type="character" w:styleId="Emphasis">
    <w:name w:val="Emphasis"/>
    <w:basedOn w:val="DefaultParagraphFont"/>
    <w:uiPriority w:val="20"/>
    <w:qFormat/>
    <w:rsid w:val="006777F9"/>
    <w:rPr>
      <w:i/>
      <w:iCs/>
    </w:rPr>
  </w:style>
  <w:style w:type="paragraph" w:styleId="NoSpacing">
    <w:name w:val="No Spacing"/>
    <w:link w:val="NoSpacingChar"/>
    <w:uiPriority w:val="1"/>
    <w:qFormat/>
    <w:rsid w:val="006777F9"/>
    <w:pPr>
      <w:spacing w:after="0" w:line="240" w:lineRule="auto"/>
    </w:pPr>
  </w:style>
  <w:style w:type="paragraph" w:styleId="Quote">
    <w:name w:val="Quote"/>
    <w:basedOn w:val="Normal"/>
    <w:next w:val="Normal"/>
    <w:link w:val="QuoteChar"/>
    <w:uiPriority w:val="29"/>
    <w:qFormat/>
    <w:rsid w:val="006777F9"/>
    <w:pPr>
      <w:spacing w:before="120" w:after="120"/>
      <w:ind w:left="720"/>
    </w:pPr>
    <w:rPr>
      <w:color w:val="44546A" w:themeColor="text2"/>
      <w:sz w:val="24"/>
      <w:szCs w:val="24"/>
    </w:rPr>
  </w:style>
  <w:style w:type="character" w:customStyle="1" w:styleId="QuoteChar">
    <w:name w:val="Quote Char"/>
    <w:basedOn w:val="DefaultParagraphFont"/>
    <w:link w:val="Quote"/>
    <w:uiPriority w:val="29"/>
    <w:rsid w:val="006777F9"/>
    <w:rPr>
      <w:color w:val="44546A" w:themeColor="text2"/>
      <w:sz w:val="24"/>
      <w:szCs w:val="24"/>
    </w:rPr>
  </w:style>
  <w:style w:type="paragraph" w:styleId="IntenseQuote">
    <w:name w:val="Intense Quote"/>
    <w:basedOn w:val="Normal"/>
    <w:next w:val="Normal"/>
    <w:link w:val="IntenseQuoteChar"/>
    <w:uiPriority w:val="30"/>
    <w:qFormat/>
    <w:rsid w:val="006777F9"/>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6777F9"/>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6777F9"/>
    <w:rPr>
      <w:i/>
      <w:iCs/>
      <w:color w:val="595959" w:themeColor="text1" w:themeTint="A6"/>
    </w:rPr>
  </w:style>
  <w:style w:type="character" w:styleId="IntenseEmphasis">
    <w:name w:val="Intense Emphasis"/>
    <w:basedOn w:val="DefaultParagraphFont"/>
    <w:uiPriority w:val="21"/>
    <w:qFormat/>
    <w:rsid w:val="006777F9"/>
    <w:rPr>
      <w:b/>
      <w:bCs/>
      <w:i/>
      <w:iCs/>
    </w:rPr>
  </w:style>
  <w:style w:type="character" w:styleId="SubtleReference">
    <w:name w:val="Subtle Reference"/>
    <w:basedOn w:val="DefaultParagraphFont"/>
    <w:uiPriority w:val="31"/>
    <w:qFormat/>
    <w:rsid w:val="006777F9"/>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6777F9"/>
    <w:rPr>
      <w:b/>
      <w:bCs/>
      <w:smallCaps/>
      <w:color w:val="44546A" w:themeColor="text2"/>
      <w:u w:val="single"/>
    </w:rPr>
  </w:style>
  <w:style w:type="character" w:styleId="BookTitle">
    <w:name w:val="Book Title"/>
    <w:basedOn w:val="DefaultParagraphFont"/>
    <w:uiPriority w:val="33"/>
    <w:qFormat/>
    <w:rsid w:val="006777F9"/>
    <w:rPr>
      <w:b/>
      <w:bCs/>
      <w:smallCaps/>
      <w:spacing w:val="10"/>
    </w:rPr>
  </w:style>
  <w:style w:type="paragraph" w:styleId="TOCHeading">
    <w:name w:val="TOC Heading"/>
    <w:basedOn w:val="Heading1"/>
    <w:next w:val="Normal"/>
    <w:uiPriority w:val="39"/>
    <w:unhideWhenUsed/>
    <w:qFormat/>
    <w:rsid w:val="006777F9"/>
    <w:pPr>
      <w:outlineLvl w:val="9"/>
    </w:pPr>
  </w:style>
  <w:style w:type="paragraph" w:styleId="TOC1">
    <w:name w:val="toc 1"/>
    <w:basedOn w:val="Normal"/>
    <w:next w:val="Normal"/>
    <w:autoRedefine/>
    <w:uiPriority w:val="39"/>
    <w:unhideWhenUsed/>
    <w:rsid w:val="00F309AA"/>
    <w:pPr>
      <w:tabs>
        <w:tab w:val="left" w:pos="1100"/>
        <w:tab w:val="right" w:leader="dot" w:pos="9350"/>
      </w:tabs>
      <w:spacing w:after="100"/>
    </w:pPr>
  </w:style>
  <w:style w:type="paragraph" w:styleId="TOC2">
    <w:name w:val="toc 2"/>
    <w:basedOn w:val="Normal"/>
    <w:next w:val="Normal"/>
    <w:autoRedefine/>
    <w:uiPriority w:val="39"/>
    <w:unhideWhenUsed/>
    <w:rsid w:val="00E935AB"/>
    <w:pPr>
      <w:tabs>
        <w:tab w:val="left" w:pos="1100"/>
        <w:tab w:val="right" w:leader="dot" w:pos="9350"/>
      </w:tabs>
      <w:spacing w:after="100"/>
      <w:ind w:left="220"/>
    </w:pPr>
  </w:style>
  <w:style w:type="paragraph" w:styleId="TOC3">
    <w:name w:val="toc 3"/>
    <w:basedOn w:val="Normal"/>
    <w:next w:val="Normal"/>
    <w:autoRedefine/>
    <w:uiPriority w:val="39"/>
    <w:unhideWhenUsed/>
    <w:rsid w:val="006777F9"/>
    <w:pPr>
      <w:spacing w:after="100"/>
      <w:ind w:left="440"/>
    </w:pPr>
  </w:style>
  <w:style w:type="character" w:styleId="Hyperlink">
    <w:name w:val="Hyperlink"/>
    <w:basedOn w:val="DefaultParagraphFont"/>
    <w:uiPriority w:val="99"/>
    <w:unhideWhenUsed/>
    <w:rsid w:val="006777F9"/>
    <w:rPr>
      <w:color w:val="0563C1" w:themeColor="hyperlink"/>
      <w:u w:val="single"/>
    </w:rPr>
  </w:style>
  <w:style w:type="table" w:styleId="TableGrid">
    <w:name w:val="Table Grid"/>
    <w:basedOn w:val="TableNormal"/>
    <w:uiPriority w:val="39"/>
    <w:rsid w:val="007D4C7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rsid w:val="002C5A24"/>
    <w:pPr>
      <w:spacing w:after="0"/>
    </w:pPr>
  </w:style>
  <w:style w:type="numbering" w:customStyle="1" w:styleId="Style1">
    <w:name w:val="Style1"/>
    <w:uiPriority w:val="99"/>
    <w:rsid w:val="00EC5065"/>
    <w:pPr>
      <w:numPr>
        <w:numId w:val="14"/>
      </w:numPr>
    </w:pPr>
  </w:style>
  <w:style w:type="paragraph" w:styleId="Bibliography">
    <w:name w:val="Bibliography"/>
    <w:basedOn w:val="Normal"/>
    <w:next w:val="Normal"/>
    <w:uiPriority w:val="37"/>
    <w:unhideWhenUsed/>
    <w:rsid w:val="009C43DE"/>
  </w:style>
  <w:style w:type="character" w:customStyle="1" w:styleId="Bodytext2Bold">
    <w:name w:val="Body text (2) + Bold"/>
    <w:basedOn w:val="DefaultParagraphFont"/>
    <w:rsid w:val="00C738BC"/>
    <w:rPr>
      <w:rFonts w:ascii="Times New Roman" w:eastAsia="Times New Roman" w:hAnsi="Times New Roman" w:cs="Times New Roman"/>
      <w:b/>
      <w:bCs/>
      <w:i w:val="0"/>
      <w:iCs w:val="0"/>
      <w:smallCaps w:val="0"/>
      <w:strike w:val="0"/>
      <w:color w:val="000000"/>
      <w:spacing w:val="0"/>
      <w:w w:val="100"/>
      <w:position w:val="0"/>
      <w:sz w:val="21"/>
      <w:szCs w:val="21"/>
      <w:u w:val="none"/>
      <w:lang w:val="en-US" w:eastAsia="en-US" w:bidi="en-US"/>
    </w:rPr>
  </w:style>
  <w:style w:type="character" w:customStyle="1" w:styleId="Heading20">
    <w:name w:val="Heading #2_"/>
    <w:basedOn w:val="DefaultParagraphFont"/>
    <w:link w:val="Heading21"/>
    <w:rsid w:val="00C738BC"/>
    <w:rPr>
      <w:rFonts w:ascii="Arial" w:eastAsia="Arial" w:hAnsi="Arial" w:cs="Arial"/>
      <w:b/>
      <w:bCs/>
      <w:sz w:val="18"/>
      <w:szCs w:val="18"/>
      <w:shd w:val="clear" w:color="auto" w:fill="FFFFFF"/>
    </w:rPr>
  </w:style>
  <w:style w:type="character" w:customStyle="1" w:styleId="Heading30">
    <w:name w:val="Heading #3_"/>
    <w:basedOn w:val="DefaultParagraphFont"/>
    <w:link w:val="Heading31"/>
    <w:rsid w:val="00C738BC"/>
    <w:rPr>
      <w:rFonts w:ascii="Arial" w:eastAsia="Arial" w:hAnsi="Arial" w:cs="Arial"/>
      <w:b/>
      <w:bCs/>
      <w:sz w:val="16"/>
      <w:szCs w:val="16"/>
      <w:shd w:val="clear" w:color="auto" w:fill="FFFFFF"/>
    </w:rPr>
  </w:style>
  <w:style w:type="paragraph" w:customStyle="1" w:styleId="Heading21">
    <w:name w:val="Heading #2"/>
    <w:basedOn w:val="Normal"/>
    <w:link w:val="Heading20"/>
    <w:rsid w:val="00C738BC"/>
    <w:pPr>
      <w:widowControl w:val="0"/>
      <w:shd w:val="clear" w:color="auto" w:fill="FFFFFF"/>
      <w:spacing w:before="400" w:after="140" w:line="200" w:lineRule="exact"/>
      <w:jc w:val="both"/>
      <w:outlineLvl w:val="1"/>
    </w:pPr>
    <w:rPr>
      <w:rFonts w:ascii="Arial" w:eastAsia="Arial" w:hAnsi="Arial" w:cs="Arial"/>
      <w:b/>
      <w:bCs/>
      <w:sz w:val="18"/>
      <w:szCs w:val="18"/>
    </w:rPr>
  </w:style>
  <w:style w:type="paragraph" w:customStyle="1" w:styleId="Heading31">
    <w:name w:val="Heading #3"/>
    <w:basedOn w:val="Normal"/>
    <w:link w:val="Heading30"/>
    <w:rsid w:val="00C738BC"/>
    <w:pPr>
      <w:widowControl w:val="0"/>
      <w:shd w:val="clear" w:color="auto" w:fill="FFFFFF"/>
      <w:spacing w:before="300" w:after="140" w:line="178" w:lineRule="exact"/>
      <w:jc w:val="both"/>
      <w:outlineLvl w:val="2"/>
    </w:pPr>
    <w:rPr>
      <w:rFonts w:ascii="Arial" w:eastAsia="Arial" w:hAnsi="Arial" w:cs="Arial"/>
      <w:b/>
      <w:bCs/>
      <w:sz w:val="16"/>
      <w:szCs w:val="16"/>
    </w:rPr>
  </w:style>
  <w:style w:type="paragraph" w:styleId="List">
    <w:name w:val="List"/>
    <w:basedOn w:val="Normal"/>
    <w:rsid w:val="00C738BC"/>
    <w:pPr>
      <w:numPr>
        <w:numId w:val="16"/>
      </w:numPr>
      <w:spacing w:before="160" w:after="80" w:line="240" w:lineRule="auto"/>
      <w:jc w:val="both"/>
    </w:pPr>
    <w:rPr>
      <w:rFonts w:ascii="Garamond" w:eastAsia="Times New Roman" w:hAnsi="Garamond" w:cs="Times New Roman"/>
      <w:kern w:val="24"/>
      <w:sz w:val="24"/>
      <w:szCs w:val="20"/>
      <w:lang w:val="en-GB"/>
    </w:rPr>
  </w:style>
  <w:style w:type="character" w:customStyle="1" w:styleId="Bodytext2">
    <w:name w:val="Body text (2)_"/>
    <w:basedOn w:val="DefaultParagraphFont"/>
    <w:link w:val="Bodytext20"/>
    <w:rsid w:val="00054CA0"/>
    <w:rPr>
      <w:sz w:val="21"/>
      <w:szCs w:val="21"/>
      <w:shd w:val="clear" w:color="auto" w:fill="FFFFFF"/>
    </w:rPr>
  </w:style>
  <w:style w:type="paragraph" w:customStyle="1" w:styleId="Bodytext20">
    <w:name w:val="Body text (2)"/>
    <w:basedOn w:val="Normal"/>
    <w:link w:val="Bodytext2"/>
    <w:rsid w:val="00054CA0"/>
    <w:pPr>
      <w:widowControl w:val="0"/>
      <w:shd w:val="clear" w:color="auto" w:fill="FFFFFF"/>
      <w:spacing w:before="360" w:after="280" w:line="278" w:lineRule="exact"/>
      <w:ind w:hanging="360"/>
      <w:jc w:val="both"/>
    </w:pPr>
    <w:rPr>
      <w:sz w:val="21"/>
      <w:szCs w:val="21"/>
    </w:rPr>
  </w:style>
  <w:style w:type="character" w:customStyle="1" w:styleId="NoSpacingChar">
    <w:name w:val="No Spacing Char"/>
    <w:basedOn w:val="DefaultParagraphFont"/>
    <w:link w:val="NoSpacing"/>
    <w:uiPriority w:val="1"/>
    <w:rsid w:val="006B184B"/>
  </w:style>
  <w:style w:type="character" w:styleId="CommentReference">
    <w:name w:val="annotation reference"/>
    <w:basedOn w:val="DefaultParagraphFont"/>
    <w:uiPriority w:val="99"/>
    <w:semiHidden/>
    <w:unhideWhenUsed/>
    <w:rsid w:val="00642F23"/>
    <w:rPr>
      <w:sz w:val="16"/>
      <w:szCs w:val="16"/>
    </w:rPr>
  </w:style>
  <w:style w:type="paragraph" w:styleId="CommentText">
    <w:name w:val="annotation text"/>
    <w:basedOn w:val="Normal"/>
    <w:link w:val="CommentTextChar"/>
    <w:uiPriority w:val="99"/>
    <w:semiHidden/>
    <w:unhideWhenUsed/>
    <w:rsid w:val="00642F23"/>
    <w:pPr>
      <w:spacing w:line="240" w:lineRule="auto"/>
    </w:pPr>
    <w:rPr>
      <w:sz w:val="20"/>
      <w:szCs w:val="20"/>
    </w:rPr>
  </w:style>
  <w:style w:type="character" w:customStyle="1" w:styleId="CommentTextChar">
    <w:name w:val="Comment Text Char"/>
    <w:basedOn w:val="DefaultParagraphFont"/>
    <w:link w:val="CommentText"/>
    <w:uiPriority w:val="99"/>
    <w:semiHidden/>
    <w:rsid w:val="00642F23"/>
    <w:rPr>
      <w:sz w:val="20"/>
      <w:szCs w:val="20"/>
    </w:rPr>
  </w:style>
  <w:style w:type="character" w:customStyle="1" w:styleId="Bodytext8">
    <w:name w:val="Body text (8)_"/>
    <w:basedOn w:val="DefaultParagraphFont"/>
    <w:link w:val="Bodytext80"/>
    <w:rsid w:val="00343E28"/>
    <w:rPr>
      <w:b/>
      <w:bCs/>
      <w:sz w:val="21"/>
      <w:szCs w:val="21"/>
      <w:shd w:val="clear" w:color="auto" w:fill="FFFFFF"/>
    </w:rPr>
  </w:style>
  <w:style w:type="character" w:customStyle="1" w:styleId="Bodytext2Italic">
    <w:name w:val="Body text (2) + Italic"/>
    <w:basedOn w:val="Bodytext2"/>
    <w:rsid w:val="00343E28"/>
    <w:rPr>
      <w:rFonts w:ascii="Times New Roman" w:eastAsia="Times New Roman" w:hAnsi="Times New Roman" w:cs="Times New Roman"/>
      <w:b w:val="0"/>
      <w:bCs w:val="0"/>
      <w:i/>
      <w:iCs/>
      <w:smallCaps w:val="0"/>
      <w:strike w:val="0"/>
      <w:color w:val="000000"/>
      <w:spacing w:val="0"/>
      <w:w w:val="100"/>
      <w:position w:val="0"/>
      <w:sz w:val="21"/>
      <w:szCs w:val="21"/>
      <w:u w:val="none"/>
      <w:shd w:val="clear" w:color="auto" w:fill="FFFFFF"/>
      <w:lang w:val="en-US" w:eastAsia="en-US" w:bidi="en-US"/>
    </w:rPr>
  </w:style>
  <w:style w:type="character" w:customStyle="1" w:styleId="Bodytext19">
    <w:name w:val="Body text (19)_"/>
    <w:basedOn w:val="DefaultParagraphFont"/>
    <w:link w:val="Bodytext190"/>
    <w:rsid w:val="00343E28"/>
    <w:rPr>
      <w:i/>
      <w:iCs/>
      <w:sz w:val="21"/>
      <w:szCs w:val="21"/>
      <w:shd w:val="clear" w:color="auto" w:fill="FFFFFF"/>
    </w:rPr>
  </w:style>
  <w:style w:type="paragraph" w:customStyle="1" w:styleId="Bodytext80">
    <w:name w:val="Body text (8)"/>
    <w:basedOn w:val="Normal"/>
    <w:link w:val="Bodytext8"/>
    <w:rsid w:val="00343E28"/>
    <w:pPr>
      <w:widowControl w:val="0"/>
      <w:shd w:val="clear" w:color="auto" w:fill="FFFFFF"/>
      <w:spacing w:before="280" w:after="0" w:line="232" w:lineRule="exact"/>
      <w:jc w:val="both"/>
    </w:pPr>
    <w:rPr>
      <w:b/>
      <w:bCs/>
      <w:sz w:val="21"/>
      <w:szCs w:val="21"/>
    </w:rPr>
  </w:style>
  <w:style w:type="paragraph" w:customStyle="1" w:styleId="Bodytext190">
    <w:name w:val="Body text (19)"/>
    <w:basedOn w:val="Normal"/>
    <w:link w:val="Bodytext19"/>
    <w:rsid w:val="00343E28"/>
    <w:pPr>
      <w:widowControl w:val="0"/>
      <w:shd w:val="clear" w:color="auto" w:fill="FFFFFF"/>
      <w:spacing w:after="0" w:line="232" w:lineRule="exact"/>
    </w:pPr>
    <w:rPr>
      <w:i/>
      <w:iCs/>
      <w:sz w:val="21"/>
      <w:szCs w:val="21"/>
    </w:rPr>
  </w:style>
  <w:style w:type="character" w:customStyle="1" w:styleId="Bodytext7">
    <w:name w:val="Body text (7)_"/>
    <w:basedOn w:val="DefaultParagraphFont"/>
    <w:link w:val="Bodytext70"/>
    <w:rsid w:val="000C6908"/>
    <w:rPr>
      <w:rFonts w:ascii="Arial" w:eastAsia="Arial" w:hAnsi="Arial" w:cs="Arial"/>
      <w:sz w:val="26"/>
      <w:szCs w:val="26"/>
      <w:shd w:val="clear" w:color="auto" w:fill="FFFFFF"/>
    </w:rPr>
  </w:style>
  <w:style w:type="paragraph" w:customStyle="1" w:styleId="Bodytext70">
    <w:name w:val="Body text (7)"/>
    <w:basedOn w:val="Normal"/>
    <w:link w:val="Bodytext7"/>
    <w:rsid w:val="000C6908"/>
    <w:pPr>
      <w:widowControl w:val="0"/>
      <w:shd w:val="clear" w:color="auto" w:fill="FFFFFF"/>
      <w:spacing w:after="360" w:line="290" w:lineRule="exact"/>
      <w:jc w:val="both"/>
    </w:pPr>
    <w:rPr>
      <w:rFonts w:ascii="Arial" w:eastAsia="Arial" w:hAnsi="Arial" w:cs="Arial"/>
      <w:sz w:val="26"/>
      <w:szCs w:val="26"/>
    </w:rPr>
  </w:style>
  <w:style w:type="character" w:styleId="FollowedHyperlink">
    <w:name w:val="FollowedHyperlink"/>
    <w:basedOn w:val="DefaultParagraphFont"/>
    <w:uiPriority w:val="99"/>
    <w:semiHidden/>
    <w:unhideWhenUsed/>
    <w:rsid w:val="00EB34EA"/>
    <w:rPr>
      <w:color w:val="800080"/>
      <w:u w:val="single"/>
    </w:rPr>
  </w:style>
  <w:style w:type="paragraph" w:styleId="Index1">
    <w:name w:val="index 1"/>
    <w:basedOn w:val="Normal"/>
    <w:next w:val="Normal"/>
    <w:autoRedefine/>
    <w:uiPriority w:val="99"/>
    <w:semiHidden/>
    <w:unhideWhenUsed/>
    <w:rsid w:val="00437AC2"/>
    <w:pPr>
      <w:spacing w:after="0" w:line="240" w:lineRule="auto"/>
      <w:ind w:left="220" w:hanging="220"/>
    </w:pPr>
  </w:style>
  <w:style w:type="paragraph" w:customStyle="1" w:styleId="xl86">
    <w:name w:val="xl86"/>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87">
    <w:name w:val="xl87"/>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b/>
      <w:bCs/>
      <w:sz w:val="24"/>
      <w:szCs w:val="24"/>
      <w:lang w:eastAsia="zh-CN"/>
    </w:rPr>
  </w:style>
  <w:style w:type="paragraph" w:customStyle="1" w:styleId="xl88">
    <w:name w:val="xl88"/>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89">
    <w:name w:val="xl89"/>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0">
    <w:name w:val="xl90"/>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lang w:eastAsia="zh-CN"/>
    </w:rPr>
  </w:style>
  <w:style w:type="paragraph" w:customStyle="1" w:styleId="xl91">
    <w:name w:val="xl91"/>
    <w:basedOn w:val="Normal"/>
    <w:rsid w:val="00EB34EA"/>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2">
    <w:name w:val="xl92"/>
    <w:basedOn w:val="Normal"/>
    <w:rsid w:val="00EB34EA"/>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3">
    <w:name w:val="xl93"/>
    <w:basedOn w:val="Normal"/>
    <w:rsid w:val="00EB34EA"/>
    <w:pP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4">
    <w:name w:val="xl94"/>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5">
    <w:name w:val="xl95"/>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6">
    <w:name w:val="xl96"/>
    <w:basedOn w:val="Normal"/>
    <w:rsid w:val="00EB34EA"/>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7">
    <w:name w:val="xl97"/>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98">
    <w:name w:val="xl98"/>
    <w:basedOn w:val="Normal"/>
    <w:rsid w:val="00EB34EA"/>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99">
    <w:name w:val="xl99"/>
    <w:basedOn w:val="Normal"/>
    <w:rsid w:val="00EB34EA"/>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0">
    <w:name w:val="xl100"/>
    <w:basedOn w:val="Normal"/>
    <w:rsid w:val="00EB34EA"/>
    <w:pPr>
      <w:pBdr>
        <w:top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1">
    <w:name w:val="xl101"/>
    <w:basedOn w:val="Normal"/>
    <w:rsid w:val="00EB34EA"/>
    <w:pPr>
      <w:pBdr>
        <w:lef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2">
    <w:name w:val="xl102"/>
    <w:basedOn w:val="Normal"/>
    <w:rsid w:val="00EB34EA"/>
    <w:pPr>
      <w:pBdr>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3">
    <w:name w:val="xl103"/>
    <w:basedOn w:val="Normal"/>
    <w:rsid w:val="00EB34EA"/>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4">
    <w:name w:val="xl104"/>
    <w:basedOn w:val="Normal"/>
    <w:rsid w:val="00EB34EA"/>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5">
    <w:name w:val="xl105"/>
    <w:basedOn w:val="Normal"/>
    <w:rsid w:val="00EB34EA"/>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6">
    <w:name w:val="xl106"/>
    <w:basedOn w:val="Normal"/>
    <w:rsid w:val="00EB34EA"/>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7">
    <w:name w:val="xl107"/>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xl108">
    <w:name w:val="xl108"/>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09">
    <w:name w:val="xl109"/>
    <w:basedOn w:val="Normal"/>
    <w:rsid w:val="00EB34EA"/>
    <w:pPr>
      <w:pBdr>
        <w:top w:val="single" w:sz="8"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10">
    <w:name w:val="xl110"/>
    <w:basedOn w:val="Normal"/>
    <w:rsid w:val="00EB34EA"/>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double"/>
      <w:lang w:eastAsia="zh-CN"/>
    </w:rPr>
  </w:style>
  <w:style w:type="paragraph" w:customStyle="1" w:styleId="xl111">
    <w:name w:val="xl111"/>
    <w:basedOn w:val="Normal"/>
    <w:rsid w:val="00EB34E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2">
    <w:name w:val="xl112"/>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3">
    <w:name w:val="xl113"/>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4">
    <w:name w:val="xl114"/>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5">
    <w:name w:val="xl115"/>
    <w:basedOn w:val="Normal"/>
    <w:rsid w:val="00EB34EA"/>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6">
    <w:name w:val="xl116"/>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17">
    <w:name w:val="xl117"/>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8">
    <w:name w:val="xl118"/>
    <w:basedOn w:val="Normal"/>
    <w:rsid w:val="00EB34EA"/>
    <w:pPr>
      <w:pBdr>
        <w:top w:val="single" w:sz="4" w:space="0" w:color="auto"/>
        <w:left w:val="single" w:sz="4" w:space="0" w:color="auto"/>
        <w:bottom w:val="single" w:sz="4" w:space="0" w:color="auto"/>
        <w:right w:val="single" w:sz="4" w:space="0" w:color="auto"/>
      </w:pBdr>
      <w:shd w:val="clear" w:color="000000" w:fill="D8D8D8"/>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19">
    <w:name w:val="xl119"/>
    <w:basedOn w:val="Normal"/>
    <w:rsid w:val="00EB34EA"/>
    <w:pPr>
      <w:pBdr>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20">
    <w:name w:val="xl120"/>
    <w:basedOn w:val="Normal"/>
    <w:rsid w:val="00EB34EA"/>
    <w:pPr>
      <w:pBdr>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zh-CN"/>
    </w:rPr>
  </w:style>
  <w:style w:type="paragraph" w:customStyle="1" w:styleId="xl121">
    <w:name w:val="xl121"/>
    <w:basedOn w:val="Normal"/>
    <w:rsid w:val="00EB34EA"/>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customStyle="1" w:styleId="xl122">
    <w:name w:val="xl122"/>
    <w:basedOn w:val="Normal"/>
    <w:rsid w:val="00EB34EA"/>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zh-CN"/>
    </w:rPr>
  </w:style>
  <w:style w:type="paragraph" w:styleId="CommentSubject">
    <w:name w:val="annotation subject"/>
    <w:basedOn w:val="CommentText"/>
    <w:next w:val="CommentText"/>
    <w:link w:val="CommentSubjectChar"/>
    <w:uiPriority w:val="99"/>
    <w:semiHidden/>
    <w:unhideWhenUsed/>
    <w:rsid w:val="00A96189"/>
    <w:rPr>
      <w:b/>
      <w:bCs/>
    </w:rPr>
  </w:style>
  <w:style w:type="character" w:customStyle="1" w:styleId="CommentSubjectChar">
    <w:name w:val="Comment Subject Char"/>
    <w:basedOn w:val="CommentTextChar"/>
    <w:link w:val="CommentSubject"/>
    <w:uiPriority w:val="99"/>
    <w:semiHidden/>
    <w:rsid w:val="00A961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1076">
      <w:bodyDiv w:val="1"/>
      <w:marLeft w:val="0"/>
      <w:marRight w:val="0"/>
      <w:marTop w:val="0"/>
      <w:marBottom w:val="0"/>
      <w:divBdr>
        <w:top w:val="none" w:sz="0" w:space="0" w:color="auto"/>
        <w:left w:val="none" w:sz="0" w:space="0" w:color="auto"/>
        <w:bottom w:val="none" w:sz="0" w:space="0" w:color="auto"/>
        <w:right w:val="none" w:sz="0" w:space="0" w:color="auto"/>
      </w:divBdr>
    </w:div>
    <w:div w:id="12533386">
      <w:bodyDiv w:val="1"/>
      <w:marLeft w:val="0"/>
      <w:marRight w:val="0"/>
      <w:marTop w:val="0"/>
      <w:marBottom w:val="0"/>
      <w:divBdr>
        <w:top w:val="none" w:sz="0" w:space="0" w:color="auto"/>
        <w:left w:val="none" w:sz="0" w:space="0" w:color="auto"/>
        <w:bottom w:val="none" w:sz="0" w:space="0" w:color="auto"/>
        <w:right w:val="none" w:sz="0" w:space="0" w:color="auto"/>
      </w:divBdr>
    </w:div>
    <w:div w:id="19280602">
      <w:bodyDiv w:val="1"/>
      <w:marLeft w:val="0"/>
      <w:marRight w:val="0"/>
      <w:marTop w:val="0"/>
      <w:marBottom w:val="0"/>
      <w:divBdr>
        <w:top w:val="none" w:sz="0" w:space="0" w:color="auto"/>
        <w:left w:val="none" w:sz="0" w:space="0" w:color="auto"/>
        <w:bottom w:val="none" w:sz="0" w:space="0" w:color="auto"/>
        <w:right w:val="none" w:sz="0" w:space="0" w:color="auto"/>
      </w:divBdr>
    </w:div>
    <w:div w:id="21244742">
      <w:bodyDiv w:val="1"/>
      <w:marLeft w:val="0"/>
      <w:marRight w:val="0"/>
      <w:marTop w:val="0"/>
      <w:marBottom w:val="0"/>
      <w:divBdr>
        <w:top w:val="none" w:sz="0" w:space="0" w:color="auto"/>
        <w:left w:val="none" w:sz="0" w:space="0" w:color="auto"/>
        <w:bottom w:val="none" w:sz="0" w:space="0" w:color="auto"/>
        <w:right w:val="none" w:sz="0" w:space="0" w:color="auto"/>
      </w:divBdr>
    </w:div>
    <w:div w:id="24522270">
      <w:bodyDiv w:val="1"/>
      <w:marLeft w:val="0"/>
      <w:marRight w:val="0"/>
      <w:marTop w:val="0"/>
      <w:marBottom w:val="0"/>
      <w:divBdr>
        <w:top w:val="none" w:sz="0" w:space="0" w:color="auto"/>
        <w:left w:val="none" w:sz="0" w:space="0" w:color="auto"/>
        <w:bottom w:val="none" w:sz="0" w:space="0" w:color="auto"/>
        <w:right w:val="none" w:sz="0" w:space="0" w:color="auto"/>
      </w:divBdr>
    </w:div>
    <w:div w:id="27609944">
      <w:bodyDiv w:val="1"/>
      <w:marLeft w:val="0"/>
      <w:marRight w:val="0"/>
      <w:marTop w:val="0"/>
      <w:marBottom w:val="0"/>
      <w:divBdr>
        <w:top w:val="none" w:sz="0" w:space="0" w:color="auto"/>
        <w:left w:val="none" w:sz="0" w:space="0" w:color="auto"/>
        <w:bottom w:val="none" w:sz="0" w:space="0" w:color="auto"/>
        <w:right w:val="none" w:sz="0" w:space="0" w:color="auto"/>
      </w:divBdr>
    </w:div>
    <w:div w:id="30309692">
      <w:bodyDiv w:val="1"/>
      <w:marLeft w:val="0"/>
      <w:marRight w:val="0"/>
      <w:marTop w:val="0"/>
      <w:marBottom w:val="0"/>
      <w:divBdr>
        <w:top w:val="none" w:sz="0" w:space="0" w:color="auto"/>
        <w:left w:val="none" w:sz="0" w:space="0" w:color="auto"/>
        <w:bottom w:val="none" w:sz="0" w:space="0" w:color="auto"/>
        <w:right w:val="none" w:sz="0" w:space="0" w:color="auto"/>
      </w:divBdr>
    </w:div>
    <w:div w:id="33818706">
      <w:bodyDiv w:val="1"/>
      <w:marLeft w:val="0"/>
      <w:marRight w:val="0"/>
      <w:marTop w:val="0"/>
      <w:marBottom w:val="0"/>
      <w:divBdr>
        <w:top w:val="none" w:sz="0" w:space="0" w:color="auto"/>
        <w:left w:val="none" w:sz="0" w:space="0" w:color="auto"/>
        <w:bottom w:val="none" w:sz="0" w:space="0" w:color="auto"/>
        <w:right w:val="none" w:sz="0" w:space="0" w:color="auto"/>
      </w:divBdr>
    </w:div>
    <w:div w:id="45616838">
      <w:bodyDiv w:val="1"/>
      <w:marLeft w:val="0"/>
      <w:marRight w:val="0"/>
      <w:marTop w:val="0"/>
      <w:marBottom w:val="0"/>
      <w:divBdr>
        <w:top w:val="none" w:sz="0" w:space="0" w:color="auto"/>
        <w:left w:val="none" w:sz="0" w:space="0" w:color="auto"/>
        <w:bottom w:val="none" w:sz="0" w:space="0" w:color="auto"/>
        <w:right w:val="none" w:sz="0" w:space="0" w:color="auto"/>
      </w:divBdr>
    </w:div>
    <w:div w:id="46420368">
      <w:bodyDiv w:val="1"/>
      <w:marLeft w:val="0"/>
      <w:marRight w:val="0"/>
      <w:marTop w:val="0"/>
      <w:marBottom w:val="0"/>
      <w:divBdr>
        <w:top w:val="none" w:sz="0" w:space="0" w:color="auto"/>
        <w:left w:val="none" w:sz="0" w:space="0" w:color="auto"/>
        <w:bottom w:val="none" w:sz="0" w:space="0" w:color="auto"/>
        <w:right w:val="none" w:sz="0" w:space="0" w:color="auto"/>
      </w:divBdr>
    </w:div>
    <w:div w:id="49547292">
      <w:bodyDiv w:val="1"/>
      <w:marLeft w:val="0"/>
      <w:marRight w:val="0"/>
      <w:marTop w:val="0"/>
      <w:marBottom w:val="0"/>
      <w:divBdr>
        <w:top w:val="none" w:sz="0" w:space="0" w:color="auto"/>
        <w:left w:val="none" w:sz="0" w:space="0" w:color="auto"/>
        <w:bottom w:val="none" w:sz="0" w:space="0" w:color="auto"/>
        <w:right w:val="none" w:sz="0" w:space="0" w:color="auto"/>
      </w:divBdr>
    </w:div>
    <w:div w:id="50006509">
      <w:bodyDiv w:val="1"/>
      <w:marLeft w:val="0"/>
      <w:marRight w:val="0"/>
      <w:marTop w:val="0"/>
      <w:marBottom w:val="0"/>
      <w:divBdr>
        <w:top w:val="none" w:sz="0" w:space="0" w:color="auto"/>
        <w:left w:val="none" w:sz="0" w:space="0" w:color="auto"/>
        <w:bottom w:val="none" w:sz="0" w:space="0" w:color="auto"/>
        <w:right w:val="none" w:sz="0" w:space="0" w:color="auto"/>
      </w:divBdr>
    </w:div>
    <w:div w:id="71005238">
      <w:bodyDiv w:val="1"/>
      <w:marLeft w:val="0"/>
      <w:marRight w:val="0"/>
      <w:marTop w:val="0"/>
      <w:marBottom w:val="0"/>
      <w:divBdr>
        <w:top w:val="none" w:sz="0" w:space="0" w:color="auto"/>
        <w:left w:val="none" w:sz="0" w:space="0" w:color="auto"/>
        <w:bottom w:val="none" w:sz="0" w:space="0" w:color="auto"/>
        <w:right w:val="none" w:sz="0" w:space="0" w:color="auto"/>
      </w:divBdr>
    </w:div>
    <w:div w:id="71315673">
      <w:bodyDiv w:val="1"/>
      <w:marLeft w:val="0"/>
      <w:marRight w:val="0"/>
      <w:marTop w:val="0"/>
      <w:marBottom w:val="0"/>
      <w:divBdr>
        <w:top w:val="none" w:sz="0" w:space="0" w:color="auto"/>
        <w:left w:val="none" w:sz="0" w:space="0" w:color="auto"/>
        <w:bottom w:val="none" w:sz="0" w:space="0" w:color="auto"/>
        <w:right w:val="none" w:sz="0" w:space="0" w:color="auto"/>
      </w:divBdr>
    </w:div>
    <w:div w:id="79186229">
      <w:bodyDiv w:val="1"/>
      <w:marLeft w:val="0"/>
      <w:marRight w:val="0"/>
      <w:marTop w:val="0"/>
      <w:marBottom w:val="0"/>
      <w:divBdr>
        <w:top w:val="none" w:sz="0" w:space="0" w:color="auto"/>
        <w:left w:val="none" w:sz="0" w:space="0" w:color="auto"/>
        <w:bottom w:val="none" w:sz="0" w:space="0" w:color="auto"/>
        <w:right w:val="none" w:sz="0" w:space="0" w:color="auto"/>
      </w:divBdr>
    </w:div>
    <w:div w:id="81755489">
      <w:bodyDiv w:val="1"/>
      <w:marLeft w:val="0"/>
      <w:marRight w:val="0"/>
      <w:marTop w:val="0"/>
      <w:marBottom w:val="0"/>
      <w:divBdr>
        <w:top w:val="none" w:sz="0" w:space="0" w:color="auto"/>
        <w:left w:val="none" w:sz="0" w:space="0" w:color="auto"/>
        <w:bottom w:val="none" w:sz="0" w:space="0" w:color="auto"/>
        <w:right w:val="none" w:sz="0" w:space="0" w:color="auto"/>
      </w:divBdr>
    </w:div>
    <w:div w:id="83116387">
      <w:bodyDiv w:val="1"/>
      <w:marLeft w:val="0"/>
      <w:marRight w:val="0"/>
      <w:marTop w:val="0"/>
      <w:marBottom w:val="0"/>
      <w:divBdr>
        <w:top w:val="none" w:sz="0" w:space="0" w:color="auto"/>
        <w:left w:val="none" w:sz="0" w:space="0" w:color="auto"/>
        <w:bottom w:val="none" w:sz="0" w:space="0" w:color="auto"/>
        <w:right w:val="none" w:sz="0" w:space="0" w:color="auto"/>
      </w:divBdr>
    </w:div>
    <w:div w:id="84541964">
      <w:bodyDiv w:val="1"/>
      <w:marLeft w:val="0"/>
      <w:marRight w:val="0"/>
      <w:marTop w:val="0"/>
      <w:marBottom w:val="0"/>
      <w:divBdr>
        <w:top w:val="none" w:sz="0" w:space="0" w:color="auto"/>
        <w:left w:val="none" w:sz="0" w:space="0" w:color="auto"/>
        <w:bottom w:val="none" w:sz="0" w:space="0" w:color="auto"/>
        <w:right w:val="none" w:sz="0" w:space="0" w:color="auto"/>
      </w:divBdr>
    </w:div>
    <w:div w:id="89549829">
      <w:bodyDiv w:val="1"/>
      <w:marLeft w:val="0"/>
      <w:marRight w:val="0"/>
      <w:marTop w:val="0"/>
      <w:marBottom w:val="0"/>
      <w:divBdr>
        <w:top w:val="none" w:sz="0" w:space="0" w:color="auto"/>
        <w:left w:val="none" w:sz="0" w:space="0" w:color="auto"/>
        <w:bottom w:val="none" w:sz="0" w:space="0" w:color="auto"/>
        <w:right w:val="none" w:sz="0" w:space="0" w:color="auto"/>
      </w:divBdr>
    </w:div>
    <w:div w:id="95753373">
      <w:bodyDiv w:val="1"/>
      <w:marLeft w:val="0"/>
      <w:marRight w:val="0"/>
      <w:marTop w:val="0"/>
      <w:marBottom w:val="0"/>
      <w:divBdr>
        <w:top w:val="none" w:sz="0" w:space="0" w:color="auto"/>
        <w:left w:val="none" w:sz="0" w:space="0" w:color="auto"/>
        <w:bottom w:val="none" w:sz="0" w:space="0" w:color="auto"/>
        <w:right w:val="none" w:sz="0" w:space="0" w:color="auto"/>
      </w:divBdr>
    </w:div>
    <w:div w:id="97995442">
      <w:bodyDiv w:val="1"/>
      <w:marLeft w:val="0"/>
      <w:marRight w:val="0"/>
      <w:marTop w:val="0"/>
      <w:marBottom w:val="0"/>
      <w:divBdr>
        <w:top w:val="none" w:sz="0" w:space="0" w:color="auto"/>
        <w:left w:val="none" w:sz="0" w:space="0" w:color="auto"/>
        <w:bottom w:val="none" w:sz="0" w:space="0" w:color="auto"/>
        <w:right w:val="none" w:sz="0" w:space="0" w:color="auto"/>
      </w:divBdr>
    </w:div>
    <w:div w:id="104034717">
      <w:bodyDiv w:val="1"/>
      <w:marLeft w:val="0"/>
      <w:marRight w:val="0"/>
      <w:marTop w:val="0"/>
      <w:marBottom w:val="0"/>
      <w:divBdr>
        <w:top w:val="none" w:sz="0" w:space="0" w:color="auto"/>
        <w:left w:val="none" w:sz="0" w:space="0" w:color="auto"/>
        <w:bottom w:val="none" w:sz="0" w:space="0" w:color="auto"/>
        <w:right w:val="none" w:sz="0" w:space="0" w:color="auto"/>
      </w:divBdr>
    </w:div>
    <w:div w:id="108285022">
      <w:bodyDiv w:val="1"/>
      <w:marLeft w:val="0"/>
      <w:marRight w:val="0"/>
      <w:marTop w:val="0"/>
      <w:marBottom w:val="0"/>
      <w:divBdr>
        <w:top w:val="none" w:sz="0" w:space="0" w:color="auto"/>
        <w:left w:val="none" w:sz="0" w:space="0" w:color="auto"/>
        <w:bottom w:val="none" w:sz="0" w:space="0" w:color="auto"/>
        <w:right w:val="none" w:sz="0" w:space="0" w:color="auto"/>
      </w:divBdr>
    </w:div>
    <w:div w:id="111439813">
      <w:bodyDiv w:val="1"/>
      <w:marLeft w:val="0"/>
      <w:marRight w:val="0"/>
      <w:marTop w:val="0"/>
      <w:marBottom w:val="0"/>
      <w:divBdr>
        <w:top w:val="none" w:sz="0" w:space="0" w:color="auto"/>
        <w:left w:val="none" w:sz="0" w:space="0" w:color="auto"/>
        <w:bottom w:val="none" w:sz="0" w:space="0" w:color="auto"/>
        <w:right w:val="none" w:sz="0" w:space="0" w:color="auto"/>
      </w:divBdr>
    </w:div>
    <w:div w:id="115490322">
      <w:bodyDiv w:val="1"/>
      <w:marLeft w:val="0"/>
      <w:marRight w:val="0"/>
      <w:marTop w:val="0"/>
      <w:marBottom w:val="0"/>
      <w:divBdr>
        <w:top w:val="none" w:sz="0" w:space="0" w:color="auto"/>
        <w:left w:val="none" w:sz="0" w:space="0" w:color="auto"/>
        <w:bottom w:val="none" w:sz="0" w:space="0" w:color="auto"/>
        <w:right w:val="none" w:sz="0" w:space="0" w:color="auto"/>
      </w:divBdr>
    </w:div>
    <w:div w:id="124859776">
      <w:bodyDiv w:val="1"/>
      <w:marLeft w:val="0"/>
      <w:marRight w:val="0"/>
      <w:marTop w:val="0"/>
      <w:marBottom w:val="0"/>
      <w:divBdr>
        <w:top w:val="none" w:sz="0" w:space="0" w:color="auto"/>
        <w:left w:val="none" w:sz="0" w:space="0" w:color="auto"/>
        <w:bottom w:val="none" w:sz="0" w:space="0" w:color="auto"/>
        <w:right w:val="none" w:sz="0" w:space="0" w:color="auto"/>
      </w:divBdr>
    </w:div>
    <w:div w:id="126363638">
      <w:bodyDiv w:val="1"/>
      <w:marLeft w:val="0"/>
      <w:marRight w:val="0"/>
      <w:marTop w:val="0"/>
      <w:marBottom w:val="0"/>
      <w:divBdr>
        <w:top w:val="none" w:sz="0" w:space="0" w:color="auto"/>
        <w:left w:val="none" w:sz="0" w:space="0" w:color="auto"/>
        <w:bottom w:val="none" w:sz="0" w:space="0" w:color="auto"/>
        <w:right w:val="none" w:sz="0" w:space="0" w:color="auto"/>
      </w:divBdr>
    </w:div>
    <w:div w:id="129324339">
      <w:bodyDiv w:val="1"/>
      <w:marLeft w:val="0"/>
      <w:marRight w:val="0"/>
      <w:marTop w:val="0"/>
      <w:marBottom w:val="0"/>
      <w:divBdr>
        <w:top w:val="none" w:sz="0" w:space="0" w:color="auto"/>
        <w:left w:val="none" w:sz="0" w:space="0" w:color="auto"/>
        <w:bottom w:val="none" w:sz="0" w:space="0" w:color="auto"/>
        <w:right w:val="none" w:sz="0" w:space="0" w:color="auto"/>
      </w:divBdr>
    </w:div>
    <w:div w:id="141116096">
      <w:bodyDiv w:val="1"/>
      <w:marLeft w:val="0"/>
      <w:marRight w:val="0"/>
      <w:marTop w:val="0"/>
      <w:marBottom w:val="0"/>
      <w:divBdr>
        <w:top w:val="none" w:sz="0" w:space="0" w:color="auto"/>
        <w:left w:val="none" w:sz="0" w:space="0" w:color="auto"/>
        <w:bottom w:val="none" w:sz="0" w:space="0" w:color="auto"/>
        <w:right w:val="none" w:sz="0" w:space="0" w:color="auto"/>
      </w:divBdr>
    </w:div>
    <w:div w:id="143204748">
      <w:bodyDiv w:val="1"/>
      <w:marLeft w:val="0"/>
      <w:marRight w:val="0"/>
      <w:marTop w:val="0"/>
      <w:marBottom w:val="0"/>
      <w:divBdr>
        <w:top w:val="none" w:sz="0" w:space="0" w:color="auto"/>
        <w:left w:val="none" w:sz="0" w:space="0" w:color="auto"/>
        <w:bottom w:val="none" w:sz="0" w:space="0" w:color="auto"/>
        <w:right w:val="none" w:sz="0" w:space="0" w:color="auto"/>
      </w:divBdr>
    </w:div>
    <w:div w:id="150484575">
      <w:bodyDiv w:val="1"/>
      <w:marLeft w:val="0"/>
      <w:marRight w:val="0"/>
      <w:marTop w:val="0"/>
      <w:marBottom w:val="0"/>
      <w:divBdr>
        <w:top w:val="none" w:sz="0" w:space="0" w:color="auto"/>
        <w:left w:val="none" w:sz="0" w:space="0" w:color="auto"/>
        <w:bottom w:val="none" w:sz="0" w:space="0" w:color="auto"/>
        <w:right w:val="none" w:sz="0" w:space="0" w:color="auto"/>
      </w:divBdr>
    </w:div>
    <w:div w:id="156923863">
      <w:bodyDiv w:val="1"/>
      <w:marLeft w:val="0"/>
      <w:marRight w:val="0"/>
      <w:marTop w:val="0"/>
      <w:marBottom w:val="0"/>
      <w:divBdr>
        <w:top w:val="none" w:sz="0" w:space="0" w:color="auto"/>
        <w:left w:val="none" w:sz="0" w:space="0" w:color="auto"/>
        <w:bottom w:val="none" w:sz="0" w:space="0" w:color="auto"/>
        <w:right w:val="none" w:sz="0" w:space="0" w:color="auto"/>
      </w:divBdr>
    </w:div>
    <w:div w:id="163597472">
      <w:bodyDiv w:val="1"/>
      <w:marLeft w:val="0"/>
      <w:marRight w:val="0"/>
      <w:marTop w:val="0"/>
      <w:marBottom w:val="0"/>
      <w:divBdr>
        <w:top w:val="none" w:sz="0" w:space="0" w:color="auto"/>
        <w:left w:val="none" w:sz="0" w:space="0" w:color="auto"/>
        <w:bottom w:val="none" w:sz="0" w:space="0" w:color="auto"/>
        <w:right w:val="none" w:sz="0" w:space="0" w:color="auto"/>
      </w:divBdr>
    </w:div>
    <w:div w:id="167643975">
      <w:bodyDiv w:val="1"/>
      <w:marLeft w:val="0"/>
      <w:marRight w:val="0"/>
      <w:marTop w:val="0"/>
      <w:marBottom w:val="0"/>
      <w:divBdr>
        <w:top w:val="none" w:sz="0" w:space="0" w:color="auto"/>
        <w:left w:val="none" w:sz="0" w:space="0" w:color="auto"/>
        <w:bottom w:val="none" w:sz="0" w:space="0" w:color="auto"/>
        <w:right w:val="none" w:sz="0" w:space="0" w:color="auto"/>
      </w:divBdr>
    </w:div>
    <w:div w:id="168371789">
      <w:bodyDiv w:val="1"/>
      <w:marLeft w:val="0"/>
      <w:marRight w:val="0"/>
      <w:marTop w:val="0"/>
      <w:marBottom w:val="0"/>
      <w:divBdr>
        <w:top w:val="none" w:sz="0" w:space="0" w:color="auto"/>
        <w:left w:val="none" w:sz="0" w:space="0" w:color="auto"/>
        <w:bottom w:val="none" w:sz="0" w:space="0" w:color="auto"/>
        <w:right w:val="none" w:sz="0" w:space="0" w:color="auto"/>
      </w:divBdr>
    </w:div>
    <w:div w:id="169105031">
      <w:bodyDiv w:val="1"/>
      <w:marLeft w:val="0"/>
      <w:marRight w:val="0"/>
      <w:marTop w:val="0"/>
      <w:marBottom w:val="0"/>
      <w:divBdr>
        <w:top w:val="none" w:sz="0" w:space="0" w:color="auto"/>
        <w:left w:val="none" w:sz="0" w:space="0" w:color="auto"/>
        <w:bottom w:val="none" w:sz="0" w:space="0" w:color="auto"/>
        <w:right w:val="none" w:sz="0" w:space="0" w:color="auto"/>
      </w:divBdr>
    </w:div>
    <w:div w:id="173155723">
      <w:bodyDiv w:val="1"/>
      <w:marLeft w:val="0"/>
      <w:marRight w:val="0"/>
      <w:marTop w:val="0"/>
      <w:marBottom w:val="0"/>
      <w:divBdr>
        <w:top w:val="none" w:sz="0" w:space="0" w:color="auto"/>
        <w:left w:val="none" w:sz="0" w:space="0" w:color="auto"/>
        <w:bottom w:val="none" w:sz="0" w:space="0" w:color="auto"/>
        <w:right w:val="none" w:sz="0" w:space="0" w:color="auto"/>
      </w:divBdr>
    </w:div>
    <w:div w:id="173233137">
      <w:bodyDiv w:val="1"/>
      <w:marLeft w:val="0"/>
      <w:marRight w:val="0"/>
      <w:marTop w:val="0"/>
      <w:marBottom w:val="0"/>
      <w:divBdr>
        <w:top w:val="none" w:sz="0" w:space="0" w:color="auto"/>
        <w:left w:val="none" w:sz="0" w:space="0" w:color="auto"/>
        <w:bottom w:val="none" w:sz="0" w:space="0" w:color="auto"/>
        <w:right w:val="none" w:sz="0" w:space="0" w:color="auto"/>
      </w:divBdr>
    </w:div>
    <w:div w:id="174737324">
      <w:bodyDiv w:val="1"/>
      <w:marLeft w:val="0"/>
      <w:marRight w:val="0"/>
      <w:marTop w:val="0"/>
      <w:marBottom w:val="0"/>
      <w:divBdr>
        <w:top w:val="none" w:sz="0" w:space="0" w:color="auto"/>
        <w:left w:val="none" w:sz="0" w:space="0" w:color="auto"/>
        <w:bottom w:val="none" w:sz="0" w:space="0" w:color="auto"/>
        <w:right w:val="none" w:sz="0" w:space="0" w:color="auto"/>
      </w:divBdr>
    </w:div>
    <w:div w:id="179199221">
      <w:bodyDiv w:val="1"/>
      <w:marLeft w:val="0"/>
      <w:marRight w:val="0"/>
      <w:marTop w:val="0"/>
      <w:marBottom w:val="0"/>
      <w:divBdr>
        <w:top w:val="none" w:sz="0" w:space="0" w:color="auto"/>
        <w:left w:val="none" w:sz="0" w:space="0" w:color="auto"/>
        <w:bottom w:val="none" w:sz="0" w:space="0" w:color="auto"/>
        <w:right w:val="none" w:sz="0" w:space="0" w:color="auto"/>
      </w:divBdr>
    </w:div>
    <w:div w:id="180751052">
      <w:bodyDiv w:val="1"/>
      <w:marLeft w:val="0"/>
      <w:marRight w:val="0"/>
      <w:marTop w:val="0"/>
      <w:marBottom w:val="0"/>
      <w:divBdr>
        <w:top w:val="none" w:sz="0" w:space="0" w:color="auto"/>
        <w:left w:val="none" w:sz="0" w:space="0" w:color="auto"/>
        <w:bottom w:val="none" w:sz="0" w:space="0" w:color="auto"/>
        <w:right w:val="none" w:sz="0" w:space="0" w:color="auto"/>
      </w:divBdr>
    </w:div>
    <w:div w:id="193887092">
      <w:bodyDiv w:val="1"/>
      <w:marLeft w:val="0"/>
      <w:marRight w:val="0"/>
      <w:marTop w:val="0"/>
      <w:marBottom w:val="0"/>
      <w:divBdr>
        <w:top w:val="none" w:sz="0" w:space="0" w:color="auto"/>
        <w:left w:val="none" w:sz="0" w:space="0" w:color="auto"/>
        <w:bottom w:val="none" w:sz="0" w:space="0" w:color="auto"/>
        <w:right w:val="none" w:sz="0" w:space="0" w:color="auto"/>
      </w:divBdr>
    </w:div>
    <w:div w:id="194001606">
      <w:bodyDiv w:val="1"/>
      <w:marLeft w:val="0"/>
      <w:marRight w:val="0"/>
      <w:marTop w:val="0"/>
      <w:marBottom w:val="0"/>
      <w:divBdr>
        <w:top w:val="none" w:sz="0" w:space="0" w:color="auto"/>
        <w:left w:val="none" w:sz="0" w:space="0" w:color="auto"/>
        <w:bottom w:val="none" w:sz="0" w:space="0" w:color="auto"/>
        <w:right w:val="none" w:sz="0" w:space="0" w:color="auto"/>
      </w:divBdr>
    </w:div>
    <w:div w:id="198785678">
      <w:bodyDiv w:val="1"/>
      <w:marLeft w:val="0"/>
      <w:marRight w:val="0"/>
      <w:marTop w:val="0"/>
      <w:marBottom w:val="0"/>
      <w:divBdr>
        <w:top w:val="none" w:sz="0" w:space="0" w:color="auto"/>
        <w:left w:val="none" w:sz="0" w:space="0" w:color="auto"/>
        <w:bottom w:val="none" w:sz="0" w:space="0" w:color="auto"/>
        <w:right w:val="none" w:sz="0" w:space="0" w:color="auto"/>
      </w:divBdr>
    </w:div>
    <w:div w:id="198975084">
      <w:bodyDiv w:val="1"/>
      <w:marLeft w:val="0"/>
      <w:marRight w:val="0"/>
      <w:marTop w:val="0"/>
      <w:marBottom w:val="0"/>
      <w:divBdr>
        <w:top w:val="none" w:sz="0" w:space="0" w:color="auto"/>
        <w:left w:val="none" w:sz="0" w:space="0" w:color="auto"/>
        <w:bottom w:val="none" w:sz="0" w:space="0" w:color="auto"/>
        <w:right w:val="none" w:sz="0" w:space="0" w:color="auto"/>
      </w:divBdr>
    </w:div>
    <w:div w:id="202061473">
      <w:bodyDiv w:val="1"/>
      <w:marLeft w:val="0"/>
      <w:marRight w:val="0"/>
      <w:marTop w:val="0"/>
      <w:marBottom w:val="0"/>
      <w:divBdr>
        <w:top w:val="none" w:sz="0" w:space="0" w:color="auto"/>
        <w:left w:val="none" w:sz="0" w:space="0" w:color="auto"/>
        <w:bottom w:val="none" w:sz="0" w:space="0" w:color="auto"/>
        <w:right w:val="none" w:sz="0" w:space="0" w:color="auto"/>
      </w:divBdr>
    </w:div>
    <w:div w:id="204681197">
      <w:bodyDiv w:val="1"/>
      <w:marLeft w:val="0"/>
      <w:marRight w:val="0"/>
      <w:marTop w:val="0"/>
      <w:marBottom w:val="0"/>
      <w:divBdr>
        <w:top w:val="none" w:sz="0" w:space="0" w:color="auto"/>
        <w:left w:val="none" w:sz="0" w:space="0" w:color="auto"/>
        <w:bottom w:val="none" w:sz="0" w:space="0" w:color="auto"/>
        <w:right w:val="none" w:sz="0" w:space="0" w:color="auto"/>
      </w:divBdr>
    </w:div>
    <w:div w:id="209465880">
      <w:bodyDiv w:val="1"/>
      <w:marLeft w:val="0"/>
      <w:marRight w:val="0"/>
      <w:marTop w:val="0"/>
      <w:marBottom w:val="0"/>
      <w:divBdr>
        <w:top w:val="none" w:sz="0" w:space="0" w:color="auto"/>
        <w:left w:val="none" w:sz="0" w:space="0" w:color="auto"/>
        <w:bottom w:val="none" w:sz="0" w:space="0" w:color="auto"/>
        <w:right w:val="none" w:sz="0" w:space="0" w:color="auto"/>
      </w:divBdr>
    </w:div>
    <w:div w:id="212157199">
      <w:bodyDiv w:val="1"/>
      <w:marLeft w:val="0"/>
      <w:marRight w:val="0"/>
      <w:marTop w:val="0"/>
      <w:marBottom w:val="0"/>
      <w:divBdr>
        <w:top w:val="none" w:sz="0" w:space="0" w:color="auto"/>
        <w:left w:val="none" w:sz="0" w:space="0" w:color="auto"/>
        <w:bottom w:val="none" w:sz="0" w:space="0" w:color="auto"/>
        <w:right w:val="none" w:sz="0" w:space="0" w:color="auto"/>
      </w:divBdr>
    </w:div>
    <w:div w:id="212886287">
      <w:bodyDiv w:val="1"/>
      <w:marLeft w:val="0"/>
      <w:marRight w:val="0"/>
      <w:marTop w:val="0"/>
      <w:marBottom w:val="0"/>
      <w:divBdr>
        <w:top w:val="none" w:sz="0" w:space="0" w:color="auto"/>
        <w:left w:val="none" w:sz="0" w:space="0" w:color="auto"/>
        <w:bottom w:val="none" w:sz="0" w:space="0" w:color="auto"/>
        <w:right w:val="none" w:sz="0" w:space="0" w:color="auto"/>
      </w:divBdr>
    </w:div>
    <w:div w:id="216816414">
      <w:bodyDiv w:val="1"/>
      <w:marLeft w:val="0"/>
      <w:marRight w:val="0"/>
      <w:marTop w:val="0"/>
      <w:marBottom w:val="0"/>
      <w:divBdr>
        <w:top w:val="none" w:sz="0" w:space="0" w:color="auto"/>
        <w:left w:val="none" w:sz="0" w:space="0" w:color="auto"/>
        <w:bottom w:val="none" w:sz="0" w:space="0" w:color="auto"/>
        <w:right w:val="none" w:sz="0" w:space="0" w:color="auto"/>
      </w:divBdr>
    </w:div>
    <w:div w:id="226035246">
      <w:bodyDiv w:val="1"/>
      <w:marLeft w:val="0"/>
      <w:marRight w:val="0"/>
      <w:marTop w:val="0"/>
      <w:marBottom w:val="0"/>
      <w:divBdr>
        <w:top w:val="none" w:sz="0" w:space="0" w:color="auto"/>
        <w:left w:val="none" w:sz="0" w:space="0" w:color="auto"/>
        <w:bottom w:val="none" w:sz="0" w:space="0" w:color="auto"/>
        <w:right w:val="none" w:sz="0" w:space="0" w:color="auto"/>
      </w:divBdr>
    </w:div>
    <w:div w:id="227614224">
      <w:bodyDiv w:val="1"/>
      <w:marLeft w:val="0"/>
      <w:marRight w:val="0"/>
      <w:marTop w:val="0"/>
      <w:marBottom w:val="0"/>
      <w:divBdr>
        <w:top w:val="none" w:sz="0" w:space="0" w:color="auto"/>
        <w:left w:val="none" w:sz="0" w:space="0" w:color="auto"/>
        <w:bottom w:val="none" w:sz="0" w:space="0" w:color="auto"/>
        <w:right w:val="none" w:sz="0" w:space="0" w:color="auto"/>
      </w:divBdr>
    </w:div>
    <w:div w:id="229846091">
      <w:bodyDiv w:val="1"/>
      <w:marLeft w:val="0"/>
      <w:marRight w:val="0"/>
      <w:marTop w:val="0"/>
      <w:marBottom w:val="0"/>
      <w:divBdr>
        <w:top w:val="none" w:sz="0" w:space="0" w:color="auto"/>
        <w:left w:val="none" w:sz="0" w:space="0" w:color="auto"/>
        <w:bottom w:val="none" w:sz="0" w:space="0" w:color="auto"/>
        <w:right w:val="none" w:sz="0" w:space="0" w:color="auto"/>
      </w:divBdr>
    </w:div>
    <w:div w:id="232353850">
      <w:bodyDiv w:val="1"/>
      <w:marLeft w:val="0"/>
      <w:marRight w:val="0"/>
      <w:marTop w:val="0"/>
      <w:marBottom w:val="0"/>
      <w:divBdr>
        <w:top w:val="none" w:sz="0" w:space="0" w:color="auto"/>
        <w:left w:val="none" w:sz="0" w:space="0" w:color="auto"/>
        <w:bottom w:val="none" w:sz="0" w:space="0" w:color="auto"/>
        <w:right w:val="none" w:sz="0" w:space="0" w:color="auto"/>
      </w:divBdr>
    </w:div>
    <w:div w:id="236742789">
      <w:bodyDiv w:val="1"/>
      <w:marLeft w:val="0"/>
      <w:marRight w:val="0"/>
      <w:marTop w:val="0"/>
      <w:marBottom w:val="0"/>
      <w:divBdr>
        <w:top w:val="none" w:sz="0" w:space="0" w:color="auto"/>
        <w:left w:val="none" w:sz="0" w:space="0" w:color="auto"/>
        <w:bottom w:val="none" w:sz="0" w:space="0" w:color="auto"/>
        <w:right w:val="none" w:sz="0" w:space="0" w:color="auto"/>
      </w:divBdr>
    </w:div>
    <w:div w:id="237635680">
      <w:bodyDiv w:val="1"/>
      <w:marLeft w:val="0"/>
      <w:marRight w:val="0"/>
      <w:marTop w:val="0"/>
      <w:marBottom w:val="0"/>
      <w:divBdr>
        <w:top w:val="none" w:sz="0" w:space="0" w:color="auto"/>
        <w:left w:val="none" w:sz="0" w:space="0" w:color="auto"/>
        <w:bottom w:val="none" w:sz="0" w:space="0" w:color="auto"/>
        <w:right w:val="none" w:sz="0" w:space="0" w:color="auto"/>
      </w:divBdr>
    </w:div>
    <w:div w:id="244807051">
      <w:bodyDiv w:val="1"/>
      <w:marLeft w:val="0"/>
      <w:marRight w:val="0"/>
      <w:marTop w:val="0"/>
      <w:marBottom w:val="0"/>
      <w:divBdr>
        <w:top w:val="none" w:sz="0" w:space="0" w:color="auto"/>
        <w:left w:val="none" w:sz="0" w:space="0" w:color="auto"/>
        <w:bottom w:val="none" w:sz="0" w:space="0" w:color="auto"/>
        <w:right w:val="none" w:sz="0" w:space="0" w:color="auto"/>
      </w:divBdr>
    </w:div>
    <w:div w:id="255671582">
      <w:bodyDiv w:val="1"/>
      <w:marLeft w:val="0"/>
      <w:marRight w:val="0"/>
      <w:marTop w:val="0"/>
      <w:marBottom w:val="0"/>
      <w:divBdr>
        <w:top w:val="none" w:sz="0" w:space="0" w:color="auto"/>
        <w:left w:val="none" w:sz="0" w:space="0" w:color="auto"/>
        <w:bottom w:val="none" w:sz="0" w:space="0" w:color="auto"/>
        <w:right w:val="none" w:sz="0" w:space="0" w:color="auto"/>
      </w:divBdr>
    </w:div>
    <w:div w:id="259605823">
      <w:bodyDiv w:val="1"/>
      <w:marLeft w:val="0"/>
      <w:marRight w:val="0"/>
      <w:marTop w:val="0"/>
      <w:marBottom w:val="0"/>
      <w:divBdr>
        <w:top w:val="none" w:sz="0" w:space="0" w:color="auto"/>
        <w:left w:val="none" w:sz="0" w:space="0" w:color="auto"/>
        <w:bottom w:val="none" w:sz="0" w:space="0" w:color="auto"/>
        <w:right w:val="none" w:sz="0" w:space="0" w:color="auto"/>
      </w:divBdr>
    </w:div>
    <w:div w:id="259611376">
      <w:bodyDiv w:val="1"/>
      <w:marLeft w:val="0"/>
      <w:marRight w:val="0"/>
      <w:marTop w:val="0"/>
      <w:marBottom w:val="0"/>
      <w:divBdr>
        <w:top w:val="none" w:sz="0" w:space="0" w:color="auto"/>
        <w:left w:val="none" w:sz="0" w:space="0" w:color="auto"/>
        <w:bottom w:val="none" w:sz="0" w:space="0" w:color="auto"/>
        <w:right w:val="none" w:sz="0" w:space="0" w:color="auto"/>
      </w:divBdr>
    </w:div>
    <w:div w:id="265584116">
      <w:bodyDiv w:val="1"/>
      <w:marLeft w:val="0"/>
      <w:marRight w:val="0"/>
      <w:marTop w:val="0"/>
      <w:marBottom w:val="0"/>
      <w:divBdr>
        <w:top w:val="none" w:sz="0" w:space="0" w:color="auto"/>
        <w:left w:val="none" w:sz="0" w:space="0" w:color="auto"/>
        <w:bottom w:val="none" w:sz="0" w:space="0" w:color="auto"/>
        <w:right w:val="none" w:sz="0" w:space="0" w:color="auto"/>
      </w:divBdr>
    </w:div>
    <w:div w:id="271130845">
      <w:bodyDiv w:val="1"/>
      <w:marLeft w:val="0"/>
      <w:marRight w:val="0"/>
      <w:marTop w:val="0"/>
      <w:marBottom w:val="0"/>
      <w:divBdr>
        <w:top w:val="none" w:sz="0" w:space="0" w:color="auto"/>
        <w:left w:val="none" w:sz="0" w:space="0" w:color="auto"/>
        <w:bottom w:val="none" w:sz="0" w:space="0" w:color="auto"/>
        <w:right w:val="none" w:sz="0" w:space="0" w:color="auto"/>
      </w:divBdr>
    </w:div>
    <w:div w:id="272784314">
      <w:bodyDiv w:val="1"/>
      <w:marLeft w:val="0"/>
      <w:marRight w:val="0"/>
      <w:marTop w:val="0"/>
      <w:marBottom w:val="0"/>
      <w:divBdr>
        <w:top w:val="none" w:sz="0" w:space="0" w:color="auto"/>
        <w:left w:val="none" w:sz="0" w:space="0" w:color="auto"/>
        <w:bottom w:val="none" w:sz="0" w:space="0" w:color="auto"/>
        <w:right w:val="none" w:sz="0" w:space="0" w:color="auto"/>
      </w:divBdr>
    </w:div>
    <w:div w:id="275912425">
      <w:bodyDiv w:val="1"/>
      <w:marLeft w:val="0"/>
      <w:marRight w:val="0"/>
      <w:marTop w:val="0"/>
      <w:marBottom w:val="0"/>
      <w:divBdr>
        <w:top w:val="none" w:sz="0" w:space="0" w:color="auto"/>
        <w:left w:val="none" w:sz="0" w:space="0" w:color="auto"/>
        <w:bottom w:val="none" w:sz="0" w:space="0" w:color="auto"/>
        <w:right w:val="none" w:sz="0" w:space="0" w:color="auto"/>
      </w:divBdr>
    </w:div>
    <w:div w:id="282002381">
      <w:bodyDiv w:val="1"/>
      <w:marLeft w:val="0"/>
      <w:marRight w:val="0"/>
      <w:marTop w:val="0"/>
      <w:marBottom w:val="0"/>
      <w:divBdr>
        <w:top w:val="none" w:sz="0" w:space="0" w:color="auto"/>
        <w:left w:val="none" w:sz="0" w:space="0" w:color="auto"/>
        <w:bottom w:val="none" w:sz="0" w:space="0" w:color="auto"/>
        <w:right w:val="none" w:sz="0" w:space="0" w:color="auto"/>
      </w:divBdr>
    </w:div>
    <w:div w:id="283000327">
      <w:bodyDiv w:val="1"/>
      <w:marLeft w:val="0"/>
      <w:marRight w:val="0"/>
      <w:marTop w:val="0"/>
      <w:marBottom w:val="0"/>
      <w:divBdr>
        <w:top w:val="none" w:sz="0" w:space="0" w:color="auto"/>
        <w:left w:val="none" w:sz="0" w:space="0" w:color="auto"/>
        <w:bottom w:val="none" w:sz="0" w:space="0" w:color="auto"/>
        <w:right w:val="none" w:sz="0" w:space="0" w:color="auto"/>
      </w:divBdr>
    </w:div>
    <w:div w:id="283388969">
      <w:bodyDiv w:val="1"/>
      <w:marLeft w:val="0"/>
      <w:marRight w:val="0"/>
      <w:marTop w:val="0"/>
      <w:marBottom w:val="0"/>
      <w:divBdr>
        <w:top w:val="none" w:sz="0" w:space="0" w:color="auto"/>
        <w:left w:val="none" w:sz="0" w:space="0" w:color="auto"/>
        <w:bottom w:val="none" w:sz="0" w:space="0" w:color="auto"/>
        <w:right w:val="none" w:sz="0" w:space="0" w:color="auto"/>
      </w:divBdr>
    </w:div>
    <w:div w:id="285431855">
      <w:bodyDiv w:val="1"/>
      <w:marLeft w:val="0"/>
      <w:marRight w:val="0"/>
      <w:marTop w:val="0"/>
      <w:marBottom w:val="0"/>
      <w:divBdr>
        <w:top w:val="none" w:sz="0" w:space="0" w:color="auto"/>
        <w:left w:val="none" w:sz="0" w:space="0" w:color="auto"/>
        <w:bottom w:val="none" w:sz="0" w:space="0" w:color="auto"/>
        <w:right w:val="none" w:sz="0" w:space="0" w:color="auto"/>
      </w:divBdr>
    </w:div>
    <w:div w:id="293559666">
      <w:bodyDiv w:val="1"/>
      <w:marLeft w:val="0"/>
      <w:marRight w:val="0"/>
      <w:marTop w:val="0"/>
      <w:marBottom w:val="0"/>
      <w:divBdr>
        <w:top w:val="none" w:sz="0" w:space="0" w:color="auto"/>
        <w:left w:val="none" w:sz="0" w:space="0" w:color="auto"/>
        <w:bottom w:val="none" w:sz="0" w:space="0" w:color="auto"/>
        <w:right w:val="none" w:sz="0" w:space="0" w:color="auto"/>
      </w:divBdr>
    </w:div>
    <w:div w:id="298263796">
      <w:bodyDiv w:val="1"/>
      <w:marLeft w:val="0"/>
      <w:marRight w:val="0"/>
      <w:marTop w:val="0"/>
      <w:marBottom w:val="0"/>
      <w:divBdr>
        <w:top w:val="none" w:sz="0" w:space="0" w:color="auto"/>
        <w:left w:val="none" w:sz="0" w:space="0" w:color="auto"/>
        <w:bottom w:val="none" w:sz="0" w:space="0" w:color="auto"/>
        <w:right w:val="none" w:sz="0" w:space="0" w:color="auto"/>
      </w:divBdr>
    </w:div>
    <w:div w:id="303899256">
      <w:bodyDiv w:val="1"/>
      <w:marLeft w:val="0"/>
      <w:marRight w:val="0"/>
      <w:marTop w:val="0"/>
      <w:marBottom w:val="0"/>
      <w:divBdr>
        <w:top w:val="none" w:sz="0" w:space="0" w:color="auto"/>
        <w:left w:val="none" w:sz="0" w:space="0" w:color="auto"/>
        <w:bottom w:val="none" w:sz="0" w:space="0" w:color="auto"/>
        <w:right w:val="none" w:sz="0" w:space="0" w:color="auto"/>
      </w:divBdr>
    </w:div>
    <w:div w:id="304773315">
      <w:bodyDiv w:val="1"/>
      <w:marLeft w:val="0"/>
      <w:marRight w:val="0"/>
      <w:marTop w:val="0"/>
      <w:marBottom w:val="0"/>
      <w:divBdr>
        <w:top w:val="none" w:sz="0" w:space="0" w:color="auto"/>
        <w:left w:val="none" w:sz="0" w:space="0" w:color="auto"/>
        <w:bottom w:val="none" w:sz="0" w:space="0" w:color="auto"/>
        <w:right w:val="none" w:sz="0" w:space="0" w:color="auto"/>
      </w:divBdr>
    </w:div>
    <w:div w:id="310184997">
      <w:bodyDiv w:val="1"/>
      <w:marLeft w:val="0"/>
      <w:marRight w:val="0"/>
      <w:marTop w:val="0"/>
      <w:marBottom w:val="0"/>
      <w:divBdr>
        <w:top w:val="none" w:sz="0" w:space="0" w:color="auto"/>
        <w:left w:val="none" w:sz="0" w:space="0" w:color="auto"/>
        <w:bottom w:val="none" w:sz="0" w:space="0" w:color="auto"/>
        <w:right w:val="none" w:sz="0" w:space="0" w:color="auto"/>
      </w:divBdr>
    </w:div>
    <w:div w:id="314841151">
      <w:bodyDiv w:val="1"/>
      <w:marLeft w:val="0"/>
      <w:marRight w:val="0"/>
      <w:marTop w:val="0"/>
      <w:marBottom w:val="0"/>
      <w:divBdr>
        <w:top w:val="none" w:sz="0" w:space="0" w:color="auto"/>
        <w:left w:val="none" w:sz="0" w:space="0" w:color="auto"/>
        <w:bottom w:val="none" w:sz="0" w:space="0" w:color="auto"/>
        <w:right w:val="none" w:sz="0" w:space="0" w:color="auto"/>
      </w:divBdr>
    </w:div>
    <w:div w:id="319769099">
      <w:bodyDiv w:val="1"/>
      <w:marLeft w:val="0"/>
      <w:marRight w:val="0"/>
      <w:marTop w:val="0"/>
      <w:marBottom w:val="0"/>
      <w:divBdr>
        <w:top w:val="none" w:sz="0" w:space="0" w:color="auto"/>
        <w:left w:val="none" w:sz="0" w:space="0" w:color="auto"/>
        <w:bottom w:val="none" w:sz="0" w:space="0" w:color="auto"/>
        <w:right w:val="none" w:sz="0" w:space="0" w:color="auto"/>
      </w:divBdr>
    </w:div>
    <w:div w:id="320668505">
      <w:bodyDiv w:val="1"/>
      <w:marLeft w:val="0"/>
      <w:marRight w:val="0"/>
      <w:marTop w:val="0"/>
      <w:marBottom w:val="0"/>
      <w:divBdr>
        <w:top w:val="none" w:sz="0" w:space="0" w:color="auto"/>
        <w:left w:val="none" w:sz="0" w:space="0" w:color="auto"/>
        <w:bottom w:val="none" w:sz="0" w:space="0" w:color="auto"/>
        <w:right w:val="none" w:sz="0" w:space="0" w:color="auto"/>
      </w:divBdr>
    </w:div>
    <w:div w:id="333265299">
      <w:bodyDiv w:val="1"/>
      <w:marLeft w:val="0"/>
      <w:marRight w:val="0"/>
      <w:marTop w:val="0"/>
      <w:marBottom w:val="0"/>
      <w:divBdr>
        <w:top w:val="none" w:sz="0" w:space="0" w:color="auto"/>
        <w:left w:val="none" w:sz="0" w:space="0" w:color="auto"/>
        <w:bottom w:val="none" w:sz="0" w:space="0" w:color="auto"/>
        <w:right w:val="none" w:sz="0" w:space="0" w:color="auto"/>
      </w:divBdr>
    </w:div>
    <w:div w:id="343243406">
      <w:bodyDiv w:val="1"/>
      <w:marLeft w:val="0"/>
      <w:marRight w:val="0"/>
      <w:marTop w:val="0"/>
      <w:marBottom w:val="0"/>
      <w:divBdr>
        <w:top w:val="none" w:sz="0" w:space="0" w:color="auto"/>
        <w:left w:val="none" w:sz="0" w:space="0" w:color="auto"/>
        <w:bottom w:val="none" w:sz="0" w:space="0" w:color="auto"/>
        <w:right w:val="none" w:sz="0" w:space="0" w:color="auto"/>
      </w:divBdr>
    </w:div>
    <w:div w:id="347484129">
      <w:bodyDiv w:val="1"/>
      <w:marLeft w:val="0"/>
      <w:marRight w:val="0"/>
      <w:marTop w:val="0"/>
      <w:marBottom w:val="0"/>
      <w:divBdr>
        <w:top w:val="none" w:sz="0" w:space="0" w:color="auto"/>
        <w:left w:val="none" w:sz="0" w:space="0" w:color="auto"/>
        <w:bottom w:val="none" w:sz="0" w:space="0" w:color="auto"/>
        <w:right w:val="none" w:sz="0" w:space="0" w:color="auto"/>
      </w:divBdr>
    </w:div>
    <w:div w:id="351494588">
      <w:bodyDiv w:val="1"/>
      <w:marLeft w:val="0"/>
      <w:marRight w:val="0"/>
      <w:marTop w:val="0"/>
      <w:marBottom w:val="0"/>
      <w:divBdr>
        <w:top w:val="none" w:sz="0" w:space="0" w:color="auto"/>
        <w:left w:val="none" w:sz="0" w:space="0" w:color="auto"/>
        <w:bottom w:val="none" w:sz="0" w:space="0" w:color="auto"/>
        <w:right w:val="none" w:sz="0" w:space="0" w:color="auto"/>
      </w:divBdr>
    </w:div>
    <w:div w:id="355814911">
      <w:bodyDiv w:val="1"/>
      <w:marLeft w:val="0"/>
      <w:marRight w:val="0"/>
      <w:marTop w:val="0"/>
      <w:marBottom w:val="0"/>
      <w:divBdr>
        <w:top w:val="none" w:sz="0" w:space="0" w:color="auto"/>
        <w:left w:val="none" w:sz="0" w:space="0" w:color="auto"/>
        <w:bottom w:val="none" w:sz="0" w:space="0" w:color="auto"/>
        <w:right w:val="none" w:sz="0" w:space="0" w:color="auto"/>
      </w:divBdr>
    </w:div>
    <w:div w:id="358093703">
      <w:bodyDiv w:val="1"/>
      <w:marLeft w:val="0"/>
      <w:marRight w:val="0"/>
      <w:marTop w:val="0"/>
      <w:marBottom w:val="0"/>
      <w:divBdr>
        <w:top w:val="none" w:sz="0" w:space="0" w:color="auto"/>
        <w:left w:val="none" w:sz="0" w:space="0" w:color="auto"/>
        <w:bottom w:val="none" w:sz="0" w:space="0" w:color="auto"/>
        <w:right w:val="none" w:sz="0" w:space="0" w:color="auto"/>
      </w:divBdr>
    </w:div>
    <w:div w:id="360516589">
      <w:bodyDiv w:val="1"/>
      <w:marLeft w:val="0"/>
      <w:marRight w:val="0"/>
      <w:marTop w:val="0"/>
      <w:marBottom w:val="0"/>
      <w:divBdr>
        <w:top w:val="none" w:sz="0" w:space="0" w:color="auto"/>
        <w:left w:val="none" w:sz="0" w:space="0" w:color="auto"/>
        <w:bottom w:val="none" w:sz="0" w:space="0" w:color="auto"/>
        <w:right w:val="none" w:sz="0" w:space="0" w:color="auto"/>
      </w:divBdr>
    </w:div>
    <w:div w:id="361396457">
      <w:bodyDiv w:val="1"/>
      <w:marLeft w:val="0"/>
      <w:marRight w:val="0"/>
      <w:marTop w:val="0"/>
      <w:marBottom w:val="0"/>
      <w:divBdr>
        <w:top w:val="none" w:sz="0" w:space="0" w:color="auto"/>
        <w:left w:val="none" w:sz="0" w:space="0" w:color="auto"/>
        <w:bottom w:val="none" w:sz="0" w:space="0" w:color="auto"/>
        <w:right w:val="none" w:sz="0" w:space="0" w:color="auto"/>
      </w:divBdr>
    </w:div>
    <w:div w:id="367722932">
      <w:bodyDiv w:val="1"/>
      <w:marLeft w:val="0"/>
      <w:marRight w:val="0"/>
      <w:marTop w:val="0"/>
      <w:marBottom w:val="0"/>
      <w:divBdr>
        <w:top w:val="none" w:sz="0" w:space="0" w:color="auto"/>
        <w:left w:val="none" w:sz="0" w:space="0" w:color="auto"/>
        <w:bottom w:val="none" w:sz="0" w:space="0" w:color="auto"/>
        <w:right w:val="none" w:sz="0" w:space="0" w:color="auto"/>
      </w:divBdr>
    </w:div>
    <w:div w:id="370763870">
      <w:bodyDiv w:val="1"/>
      <w:marLeft w:val="0"/>
      <w:marRight w:val="0"/>
      <w:marTop w:val="0"/>
      <w:marBottom w:val="0"/>
      <w:divBdr>
        <w:top w:val="none" w:sz="0" w:space="0" w:color="auto"/>
        <w:left w:val="none" w:sz="0" w:space="0" w:color="auto"/>
        <w:bottom w:val="none" w:sz="0" w:space="0" w:color="auto"/>
        <w:right w:val="none" w:sz="0" w:space="0" w:color="auto"/>
      </w:divBdr>
    </w:div>
    <w:div w:id="373122664">
      <w:bodyDiv w:val="1"/>
      <w:marLeft w:val="0"/>
      <w:marRight w:val="0"/>
      <w:marTop w:val="0"/>
      <w:marBottom w:val="0"/>
      <w:divBdr>
        <w:top w:val="none" w:sz="0" w:space="0" w:color="auto"/>
        <w:left w:val="none" w:sz="0" w:space="0" w:color="auto"/>
        <w:bottom w:val="none" w:sz="0" w:space="0" w:color="auto"/>
        <w:right w:val="none" w:sz="0" w:space="0" w:color="auto"/>
      </w:divBdr>
    </w:div>
    <w:div w:id="379398572">
      <w:bodyDiv w:val="1"/>
      <w:marLeft w:val="0"/>
      <w:marRight w:val="0"/>
      <w:marTop w:val="0"/>
      <w:marBottom w:val="0"/>
      <w:divBdr>
        <w:top w:val="none" w:sz="0" w:space="0" w:color="auto"/>
        <w:left w:val="none" w:sz="0" w:space="0" w:color="auto"/>
        <w:bottom w:val="none" w:sz="0" w:space="0" w:color="auto"/>
        <w:right w:val="none" w:sz="0" w:space="0" w:color="auto"/>
      </w:divBdr>
    </w:div>
    <w:div w:id="379787937">
      <w:bodyDiv w:val="1"/>
      <w:marLeft w:val="0"/>
      <w:marRight w:val="0"/>
      <w:marTop w:val="0"/>
      <w:marBottom w:val="0"/>
      <w:divBdr>
        <w:top w:val="none" w:sz="0" w:space="0" w:color="auto"/>
        <w:left w:val="none" w:sz="0" w:space="0" w:color="auto"/>
        <w:bottom w:val="none" w:sz="0" w:space="0" w:color="auto"/>
        <w:right w:val="none" w:sz="0" w:space="0" w:color="auto"/>
      </w:divBdr>
    </w:div>
    <w:div w:id="382098975">
      <w:bodyDiv w:val="1"/>
      <w:marLeft w:val="0"/>
      <w:marRight w:val="0"/>
      <w:marTop w:val="0"/>
      <w:marBottom w:val="0"/>
      <w:divBdr>
        <w:top w:val="none" w:sz="0" w:space="0" w:color="auto"/>
        <w:left w:val="none" w:sz="0" w:space="0" w:color="auto"/>
        <w:bottom w:val="none" w:sz="0" w:space="0" w:color="auto"/>
        <w:right w:val="none" w:sz="0" w:space="0" w:color="auto"/>
      </w:divBdr>
    </w:div>
    <w:div w:id="383144287">
      <w:bodyDiv w:val="1"/>
      <w:marLeft w:val="0"/>
      <w:marRight w:val="0"/>
      <w:marTop w:val="0"/>
      <w:marBottom w:val="0"/>
      <w:divBdr>
        <w:top w:val="none" w:sz="0" w:space="0" w:color="auto"/>
        <w:left w:val="none" w:sz="0" w:space="0" w:color="auto"/>
        <w:bottom w:val="none" w:sz="0" w:space="0" w:color="auto"/>
        <w:right w:val="none" w:sz="0" w:space="0" w:color="auto"/>
      </w:divBdr>
    </w:div>
    <w:div w:id="386146093">
      <w:bodyDiv w:val="1"/>
      <w:marLeft w:val="0"/>
      <w:marRight w:val="0"/>
      <w:marTop w:val="0"/>
      <w:marBottom w:val="0"/>
      <w:divBdr>
        <w:top w:val="none" w:sz="0" w:space="0" w:color="auto"/>
        <w:left w:val="none" w:sz="0" w:space="0" w:color="auto"/>
        <w:bottom w:val="none" w:sz="0" w:space="0" w:color="auto"/>
        <w:right w:val="none" w:sz="0" w:space="0" w:color="auto"/>
      </w:divBdr>
    </w:div>
    <w:div w:id="388042912">
      <w:bodyDiv w:val="1"/>
      <w:marLeft w:val="0"/>
      <w:marRight w:val="0"/>
      <w:marTop w:val="0"/>
      <w:marBottom w:val="0"/>
      <w:divBdr>
        <w:top w:val="none" w:sz="0" w:space="0" w:color="auto"/>
        <w:left w:val="none" w:sz="0" w:space="0" w:color="auto"/>
        <w:bottom w:val="none" w:sz="0" w:space="0" w:color="auto"/>
        <w:right w:val="none" w:sz="0" w:space="0" w:color="auto"/>
      </w:divBdr>
    </w:div>
    <w:div w:id="396123841">
      <w:bodyDiv w:val="1"/>
      <w:marLeft w:val="0"/>
      <w:marRight w:val="0"/>
      <w:marTop w:val="0"/>
      <w:marBottom w:val="0"/>
      <w:divBdr>
        <w:top w:val="none" w:sz="0" w:space="0" w:color="auto"/>
        <w:left w:val="none" w:sz="0" w:space="0" w:color="auto"/>
        <w:bottom w:val="none" w:sz="0" w:space="0" w:color="auto"/>
        <w:right w:val="none" w:sz="0" w:space="0" w:color="auto"/>
      </w:divBdr>
    </w:div>
    <w:div w:id="405227173">
      <w:bodyDiv w:val="1"/>
      <w:marLeft w:val="0"/>
      <w:marRight w:val="0"/>
      <w:marTop w:val="0"/>
      <w:marBottom w:val="0"/>
      <w:divBdr>
        <w:top w:val="none" w:sz="0" w:space="0" w:color="auto"/>
        <w:left w:val="none" w:sz="0" w:space="0" w:color="auto"/>
        <w:bottom w:val="none" w:sz="0" w:space="0" w:color="auto"/>
        <w:right w:val="none" w:sz="0" w:space="0" w:color="auto"/>
      </w:divBdr>
    </w:div>
    <w:div w:id="409233315">
      <w:bodyDiv w:val="1"/>
      <w:marLeft w:val="0"/>
      <w:marRight w:val="0"/>
      <w:marTop w:val="0"/>
      <w:marBottom w:val="0"/>
      <w:divBdr>
        <w:top w:val="none" w:sz="0" w:space="0" w:color="auto"/>
        <w:left w:val="none" w:sz="0" w:space="0" w:color="auto"/>
        <w:bottom w:val="none" w:sz="0" w:space="0" w:color="auto"/>
        <w:right w:val="none" w:sz="0" w:space="0" w:color="auto"/>
      </w:divBdr>
    </w:div>
    <w:div w:id="409816882">
      <w:bodyDiv w:val="1"/>
      <w:marLeft w:val="0"/>
      <w:marRight w:val="0"/>
      <w:marTop w:val="0"/>
      <w:marBottom w:val="0"/>
      <w:divBdr>
        <w:top w:val="none" w:sz="0" w:space="0" w:color="auto"/>
        <w:left w:val="none" w:sz="0" w:space="0" w:color="auto"/>
        <w:bottom w:val="none" w:sz="0" w:space="0" w:color="auto"/>
        <w:right w:val="none" w:sz="0" w:space="0" w:color="auto"/>
      </w:divBdr>
    </w:div>
    <w:div w:id="416487257">
      <w:bodyDiv w:val="1"/>
      <w:marLeft w:val="0"/>
      <w:marRight w:val="0"/>
      <w:marTop w:val="0"/>
      <w:marBottom w:val="0"/>
      <w:divBdr>
        <w:top w:val="none" w:sz="0" w:space="0" w:color="auto"/>
        <w:left w:val="none" w:sz="0" w:space="0" w:color="auto"/>
        <w:bottom w:val="none" w:sz="0" w:space="0" w:color="auto"/>
        <w:right w:val="none" w:sz="0" w:space="0" w:color="auto"/>
      </w:divBdr>
    </w:div>
    <w:div w:id="417095603">
      <w:bodyDiv w:val="1"/>
      <w:marLeft w:val="0"/>
      <w:marRight w:val="0"/>
      <w:marTop w:val="0"/>
      <w:marBottom w:val="0"/>
      <w:divBdr>
        <w:top w:val="none" w:sz="0" w:space="0" w:color="auto"/>
        <w:left w:val="none" w:sz="0" w:space="0" w:color="auto"/>
        <w:bottom w:val="none" w:sz="0" w:space="0" w:color="auto"/>
        <w:right w:val="none" w:sz="0" w:space="0" w:color="auto"/>
      </w:divBdr>
    </w:div>
    <w:div w:id="428625292">
      <w:bodyDiv w:val="1"/>
      <w:marLeft w:val="0"/>
      <w:marRight w:val="0"/>
      <w:marTop w:val="0"/>
      <w:marBottom w:val="0"/>
      <w:divBdr>
        <w:top w:val="none" w:sz="0" w:space="0" w:color="auto"/>
        <w:left w:val="none" w:sz="0" w:space="0" w:color="auto"/>
        <w:bottom w:val="none" w:sz="0" w:space="0" w:color="auto"/>
        <w:right w:val="none" w:sz="0" w:space="0" w:color="auto"/>
      </w:divBdr>
    </w:div>
    <w:div w:id="441342339">
      <w:bodyDiv w:val="1"/>
      <w:marLeft w:val="0"/>
      <w:marRight w:val="0"/>
      <w:marTop w:val="0"/>
      <w:marBottom w:val="0"/>
      <w:divBdr>
        <w:top w:val="none" w:sz="0" w:space="0" w:color="auto"/>
        <w:left w:val="none" w:sz="0" w:space="0" w:color="auto"/>
        <w:bottom w:val="none" w:sz="0" w:space="0" w:color="auto"/>
        <w:right w:val="none" w:sz="0" w:space="0" w:color="auto"/>
      </w:divBdr>
    </w:div>
    <w:div w:id="458957145">
      <w:bodyDiv w:val="1"/>
      <w:marLeft w:val="0"/>
      <w:marRight w:val="0"/>
      <w:marTop w:val="0"/>
      <w:marBottom w:val="0"/>
      <w:divBdr>
        <w:top w:val="none" w:sz="0" w:space="0" w:color="auto"/>
        <w:left w:val="none" w:sz="0" w:space="0" w:color="auto"/>
        <w:bottom w:val="none" w:sz="0" w:space="0" w:color="auto"/>
        <w:right w:val="none" w:sz="0" w:space="0" w:color="auto"/>
      </w:divBdr>
    </w:div>
    <w:div w:id="464200826">
      <w:bodyDiv w:val="1"/>
      <w:marLeft w:val="0"/>
      <w:marRight w:val="0"/>
      <w:marTop w:val="0"/>
      <w:marBottom w:val="0"/>
      <w:divBdr>
        <w:top w:val="none" w:sz="0" w:space="0" w:color="auto"/>
        <w:left w:val="none" w:sz="0" w:space="0" w:color="auto"/>
        <w:bottom w:val="none" w:sz="0" w:space="0" w:color="auto"/>
        <w:right w:val="none" w:sz="0" w:space="0" w:color="auto"/>
      </w:divBdr>
    </w:div>
    <w:div w:id="470901525">
      <w:bodyDiv w:val="1"/>
      <w:marLeft w:val="0"/>
      <w:marRight w:val="0"/>
      <w:marTop w:val="0"/>
      <w:marBottom w:val="0"/>
      <w:divBdr>
        <w:top w:val="none" w:sz="0" w:space="0" w:color="auto"/>
        <w:left w:val="none" w:sz="0" w:space="0" w:color="auto"/>
        <w:bottom w:val="none" w:sz="0" w:space="0" w:color="auto"/>
        <w:right w:val="none" w:sz="0" w:space="0" w:color="auto"/>
      </w:divBdr>
    </w:div>
    <w:div w:id="471797241">
      <w:bodyDiv w:val="1"/>
      <w:marLeft w:val="0"/>
      <w:marRight w:val="0"/>
      <w:marTop w:val="0"/>
      <w:marBottom w:val="0"/>
      <w:divBdr>
        <w:top w:val="none" w:sz="0" w:space="0" w:color="auto"/>
        <w:left w:val="none" w:sz="0" w:space="0" w:color="auto"/>
        <w:bottom w:val="none" w:sz="0" w:space="0" w:color="auto"/>
        <w:right w:val="none" w:sz="0" w:space="0" w:color="auto"/>
      </w:divBdr>
    </w:div>
    <w:div w:id="473450046">
      <w:bodyDiv w:val="1"/>
      <w:marLeft w:val="0"/>
      <w:marRight w:val="0"/>
      <w:marTop w:val="0"/>
      <w:marBottom w:val="0"/>
      <w:divBdr>
        <w:top w:val="none" w:sz="0" w:space="0" w:color="auto"/>
        <w:left w:val="none" w:sz="0" w:space="0" w:color="auto"/>
        <w:bottom w:val="none" w:sz="0" w:space="0" w:color="auto"/>
        <w:right w:val="none" w:sz="0" w:space="0" w:color="auto"/>
      </w:divBdr>
    </w:div>
    <w:div w:id="475998435">
      <w:bodyDiv w:val="1"/>
      <w:marLeft w:val="0"/>
      <w:marRight w:val="0"/>
      <w:marTop w:val="0"/>
      <w:marBottom w:val="0"/>
      <w:divBdr>
        <w:top w:val="none" w:sz="0" w:space="0" w:color="auto"/>
        <w:left w:val="none" w:sz="0" w:space="0" w:color="auto"/>
        <w:bottom w:val="none" w:sz="0" w:space="0" w:color="auto"/>
        <w:right w:val="none" w:sz="0" w:space="0" w:color="auto"/>
      </w:divBdr>
    </w:div>
    <w:div w:id="480193479">
      <w:bodyDiv w:val="1"/>
      <w:marLeft w:val="0"/>
      <w:marRight w:val="0"/>
      <w:marTop w:val="0"/>
      <w:marBottom w:val="0"/>
      <w:divBdr>
        <w:top w:val="none" w:sz="0" w:space="0" w:color="auto"/>
        <w:left w:val="none" w:sz="0" w:space="0" w:color="auto"/>
        <w:bottom w:val="none" w:sz="0" w:space="0" w:color="auto"/>
        <w:right w:val="none" w:sz="0" w:space="0" w:color="auto"/>
      </w:divBdr>
    </w:div>
    <w:div w:id="482160180">
      <w:bodyDiv w:val="1"/>
      <w:marLeft w:val="0"/>
      <w:marRight w:val="0"/>
      <w:marTop w:val="0"/>
      <w:marBottom w:val="0"/>
      <w:divBdr>
        <w:top w:val="none" w:sz="0" w:space="0" w:color="auto"/>
        <w:left w:val="none" w:sz="0" w:space="0" w:color="auto"/>
        <w:bottom w:val="none" w:sz="0" w:space="0" w:color="auto"/>
        <w:right w:val="none" w:sz="0" w:space="0" w:color="auto"/>
      </w:divBdr>
    </w:div>
    <w:div w:id="483156973">
      <w:bodyDiv w:val="1"/>
      <w:marLeft w:val="0"/>
      <w:marRight w:val="0"/>
      <w:marTop w:val="0"/>
      <w:marBottom w:val="0"/>
      <w:divBdr>
        <w:top w:val="none" w:sz="0" w:space="0" w:color="auto"/>
        <w:left w:val="none" w:sz="0" w:space="0" w:color="auto"/>
        <w:bottom w:val="none" w:sz="0" w:space="0" w:color="auto"/>
        <w:right w:val="none" w:sz="0" w:space="0" w:color="auto"/>
      </w:divBdr>
    </w:div>
    <w:div w:id="484933400">
      <w:bodyDiv w:val="1"/>
      <w:marLeft w:val="0"/>
      <w:marRight w:val="0"/>
      <w:marTop w:val="0"/>
      <w:marBottom w:val="0"/>
      <w:divBdr>
        <w:top w:val="none" w:sz="0" w:space="0" w:color="auto"/>
        <w:left w:val="none" w:sz="0" w:space="0" w:color="auto"/>
        <w:bottom w:val="none" w:sz="0" w:space="0" w:color="auto"/>
        <w:right w:val="none" w:sz="0" w:space="0" w:color="auto"/>
      </w:divBdr>
    </w:div>
    <w:div w:id="488135708">
      <w:bodyDiv w:val="1"/>
      <w:marLeft w:val="0"/>
      <w:marRight w:val="0"/>
      <w:marTop w:val="0"/>
      <w:marBottom w:val="0"/>
      <w:divBdr>
        <w:top w:val="none" w:sz="0" w:space="0" w:color="auto"/>
        <w:left w:val="none" w:sz="0" w:space="0" w:color="auto"/>
        <w:bottom w:val="none" w:sz="0" w:space="0" w:color="auto"/>
        <w:right w:val="none" w:sz="0" w:space="0" w:color="auto"/>
      </w:divBdr>
    </w:div>
    <w:div w:id="491222523">
      <w:bodyDiv w:val="1"/>
      <w:marLeft w:val="0"/>
      <w:marRight w:val="0"/>
      <w:marTop w:val="0"/>
      <w:marBottom w:val="0"/>
      <w:divBdr>
        <w:top w:val="none" w:sz="0" w:space="0" w:color="auto"/>
        <w:left w:val="none" w:sz="0" w:space="0" w:color="auto"/>
        <w:bottom w:val="none" w:sz="0" w:space="0" w:color="auto"/>
        <w:right w:val="none" w:sz="0" w:space="0" w:color="auto"/>
      </w:divBdr>
    </w:div>
    <w:div w:id="495534196">
      <w:bodyDiv w:val="1"/>
      <w:marLeft w:val="0"/>
      <w:marRight w:val="0"/>
      <w:marTop w:val="0"/>
      <w:marBottom w:val="0"/>
      <w:divBdr>
        <w:top w:val="none" w:sz="0" w:space="0" w:color="auto"/>
        <w:left w:val="none" w:sz="0" w:space="0" w:color="auto"/>
        <w:bottom w:val="none" w:sz="0" w:space="0" w:color="auto"/>
        <w:right w:val="none" w:sz="0" w:space="0" w:color="auto"/>
      </w:divBdr>
    </w:div>
    <w:div w:id="496115218">
      <w:bodyDiv w:val="1"/>
      <w:marLeft w:val="0"/>
      <w:marRight w:val="0"/>
      <w:marTop w:val="0"/>
      <w:marBottom w:val="0"/>
      <w:divBdr>
        <w:top w:val="none" w:sz="0" w:space="0" w:color="auto"/>
        <w:left w:val="none" w:sz="0" w:space="0" w:color="auto"/>
        <w:bottom w:val="none" w:sz="0" w:space="0" w:color="auto"/>
        <w:right w:val="none" w:sz="0" w:space="0" w:color="auto"/>
      </w:divBdr>
    </w:div>
    <w:div w:id="503473962">
      <w:bodyDiv w:val="1"/>
      <w:marLeft w:val="0"/>
      <w:marRight w:val="0"/>
      <w:marTop w:val="0"/>
      <w:marBottom w:val="0"/>
      <w:divBdr>
        <w:top w:val="none" w:sz="0" w:space="0" w:color="auto"/>
        <w:left w:val="none" w:sz="0" w:space="0" w:color="auto"/>
        <w:bottom w:val="none" w:sz="0" w:space="0" w:color="auto"/>
        <w:right w:val="none" w:sz="0" w:space="0" w:color="auto"/>
      </w:divBdr>
    </w:div>
    <w:div w:id="508759592">
      <w:bodyDiv w:val="1"/>
      <w:marLeft w:val="0"/>
      <w:marRight w:val="0"/>
      <w:marTop w:val="0"/>
      <w:marBottom w:val="0"/>
      <w:divBdr>
        <w:top w:val="none" w:sz="0" w:space="0" w:color="auto"/>
        <w:left w:val="none" w:sz="0" w:space="0" w:color="auto"/>
        <w:bottom w:val="none" w:sz="0" w:space="0" w:color="auto"/>
        <w:right w:val="none" w:sz="0" w:space="0" w:color="auto"/>
      </w:divBdr>
    </w:div>
    <w:div w:id="511799229">
      <w:bodyDiv w:val="1"/>
      <w:marLeft w:val="0"/>
      <w:marRight w:val="0"/>
      <w:marTop w:val="0"/>
      <w:marBottom w:val="0"/>
      <w:divBdr>
        <w:top w:val="none" w:sz="0" w:space="0" w:color="auto"/>
        <w:left w:val="none" w:sz="0" w:space="0" w:color="auto"/>
        <w:bottom w:val="none" w:sz="0" w:space="0" w:color="auto"/>
        <w:right w:val="none" w:sz="0" w:space="0" w:color="auto"/>
      </w:divBdr>
    </w:div>
    <w:div w:id="529537592">
      <w:bodyDiv w:val="1"/>
      <w:marLeft w:val="0"/>
      <w:marRight w:val="0"/>
      <w:marTop w:val="0"/>
      <w:marBottom w:val="0"/>
      <w:divBdr>
        <w:top w:val="none" w:sz="0" w:space="0" w:color="auto"/>
        <w:left w:val="none" w:sz="0" w:space="0" w:color="auto"/>
        <w:bottom w:val="none" w:sz="0" w:space="0" w:color="auto"/>
        <w:right w:val="none" w:sz="0" w:space="0" w:color="auto"/>
      </w:divBdr>
    </w:div>
    <w:div w:id="530997764">
      <w:bodyDiv w:val="1"/>
      <w:marLeft w:val="0"/>
      <w:marRight w:val="0"/>
      <w:marTop w:val="0"/>
      <w:marBottom w:val="0"/>
      <w:divBdr>
        <w:top w:val="none" w:sz="0" w:space="0" w:color="auto"/>
        <w:left w:val="none" w:sz="0" w:space="0" w:color="auto"/>
        <w:bottom w:val="none" w:sz="0" w:space="0" w:color="auto"/>
        <w:right w:val="none" w:sz="0" w:space="0" w:color="auto"/>
      </w:divBdr>
    </w:div>
    <w:div w:id="531769579">
      <w:bodyDiv w:val="1"/>
      <w:marLeft w:val="0"/>
      <w:marRight w:val="0"/>
      <w:marTop w:val="0"/>
      <w:marBottom w:val="0"/>
      <w:divBdr>
        <w:top w:val="none" w:sz="0" w:space="0" w:color="auto"/>
        <w:left w:val="none" w:sz="0" w:space="0" w:color="auto"/>
        <w:bottom w:val="none" w:sz="0" w:space="0" w:color="auto"/>
        <w:right w:val="none" w:sz="0" w:space="0" w:color="auto"/>
      </w:divBdr>
    </w:div>
    <w:div w:id="532501030">
      <w:bodyDiv w:val="1"/>
      <w:marLeft w:val="0"/>
      <w:marRight w:val="0"/>
      <w:marTop w:val="0"/>
      <w:marBottom w:val="0"/>
      <w:divBdr>
        <w:top w:val="none" w:sz="0" w:space="0" w:color="auto"/>
        <w:left w:val="none" w:sz="0" w:space="0" w:color="auto"/>
        <w:bottom w:val="none" w:sz="0" w:space="0" w:color="auto"/>
        <w:right w:val="none" w:sz="0" w:space="0" w:color="auto"/>
      </w:divBdr>
    </w:div>
    <w:div w:id="552154508">
      <w:bodyDiv w:val="1"/>
      <w:marLeft w:val="0"/>
      <w:marRight w:val="0"/>
      <w:marTop w:val="0"/>
      <w:marBottom w:val="0"/>
      <w:divBdr>
        <w:top w:val="none" w:sz="0" w:space="0" w:color="auto"/>
        <w:left w:val="none" w:sz="0" w:space="0" w:color="auto"/>
        <w:bottom w:val="none" w:sz="0" w:space="0" w:color="auto"/>
        <w:right w:val="none" w:sz="0" w:space="0" w:color="auto"/>
      </w:divBdr>
    </w:div>
    <w:div w:id="557975257">
      <w:bodyDiv w:val="1"/>
      <w:marLeft w:val="0"/>
      <w:marRight w:val="0"/>
      <w:marTop w:val="0"/>
      <w:marBottom w:val="0"/>
      <w:divBdr>
        <w:top w:val="none" w:sz="0" w:space="0" w:color="auto"/>
        <w:left w:val="none" w:sz="0" w:space="0" w:color="auto"/>
        <w:bottom w:val="none" w:sz="0" w:space="0" w:color="auto"/>
        <w:right w:val="none" w:sz="0" w:space="0" w:color="auto"/>
      </w:divBdr>
    </w:div>
    <w:div w:id="567351130">
      <w:bodyDiv w:val="1"/>
      <w:marLeft w:val="0"/>
      <w:marRight w:val="0"/>
      <w:marTop w:val="0"/>
      <w:marBottom w:val="0"/>
      <w:divBdr>
        <w:top w:val="none" w:sz="0" w:space="0" w:color="auto"/>
        <w:left w:val="none" w:sz="0" w:space="0" w:color="auto"/>
        <w:bottom w:val="none" w:sz="0" w:space="0" w:color="auto"/>
        <w:right w:val="none" w:sz="0" w:space="0" w:color="auto"/>
      </w:divBdr>
    </w:div>
    <w:div w:id="568922724">
      <w:bodyDiv w:val="1"/>
      <w:marLeft w:val="0"/>
      <w:marRight w:val="0"/>
      <w:marTop w:val="0"/>
      <w:marBottom w:val="0"/>
      <w:divBdr>
        <w:top w:val="none" w:sz="0" w:space="0" w:color="auto"/>
        <w:left w:val="none" w:sz="0" w:space="0" w:color="auto"/>
        <w:bottom w:val="none" w:sz="0" w:space="0" w:color="auto"/>
        <w:right w:val="none" w:sz="0" w:space="0" w:color="auto"/>
      </w:divBdr>
    </w:div>
    <w:div w:id="570509339">
      <w:bodyDiv w:val="1"/>
      <w:marLeft w:val="0"/>
      <w:marRight w:val="0"/>
      <w:marTop w:val="0"/>
      <w:marBottom w:val="0"/>
      <w:divBdr>
        <w:top w:val="none" w:sz="0" w:space="0" w:color="auto"/>
        <w:left w:val="none" w:sz="0" w:space="0" w:color="auto"/>
        <w:bottom w:val="none" w:sz="0" w:space="0" w:color="auto"/>
        <w:right w:val="none" w:sz="0" w:space="0" w:color="auto"/>
      </w:divBdr>
    </w:div>
    <w:div w:id="573511480">
      <w:bodyDiv w:val="1"/>
      <w:marLeft w:val="0"/>
      <w:marRight w:val="0"/>
      <w:marTop w:val="0"/>
      <w:marBottom w:val="0"/>
      <w:divBdr>
        <w:top w:val="none" w:sz="0" w:space="0" w:color="auto"/>
        <w:left w:val="none" w:sz="0" w:space="0" w:color="auto"/>
        <w:bottom w:val="none" w:sz="0" w:space="0" w:color="auto"/>
        <w:right w:val="none" w:sz="0" w:space="0" w:color="auto"/>
      </w:divBdr>
    </w:div>
    <w:div w:id="574978236">
      <w:bodyDiv w:val="1"/>
      <w:marLeft w:val="0"/>
      <w:marRight w:val="0"/>
      <w:marTop w:val="0"/>
      <w:marBottom w:val="0"/>
      <w:divBdr>
        <w:top w:val="none" w:sz="0" w:space="0" w:color="auto"/>
        <w:left w:val="none" w:sz="0" w:space="0" w:color="auto"/>
        <w:bottom w:val="none" w:sz="0" w:space="0" w:color="auto"/>
        <w:right w:val="none" w:sz="0" w:space="0" w:color="auto"/>
      </w:divBdr>
    </w:div>
    <w:div w:id="576593540">
      <w:bodyDiv w:val="1"/>
      <w:marLeft w:val="0"/>
      <w:marRight w:val="0"/>
      <w:marTop w:val="0"/>
      <w:marBottom w:val="0"/>
      <w:divBdr>
        <w:top w:val="none" w:sz="0" w:space="0" w:color="auto"/>
        <w:left w:val="none" w:sz="0" w:space="0" w:color="auto"/>
        <w:bottom w:val="none" w:sz="0" w:space="0" w:color="auto"/>
        <w:right w:val="none" w:sz="0" w:space="0" w:color="auto"/>
      </w:divBdr>
    </w:div>
    <w:div w:id="583149416">
      <w:bodyDiv w:val="1"/>
      <w:marLeft w:val="0"/>
      <w:marRight w:val="0"/>
      <w:marTop w:val="0"/>
      <w:marBottom w:val="0"/>
      <w:divBdr>
        <w:top w:val="none" w:sz="0" w:space="0" w:color="auto"/>
        <w:left w:val="none" w:sz="0" w:space="0" w:color="auto"/>
        <w:bottom w:val="none" w:sz="0" w:space="0" w:color="auto"/>
        <w:right w:val="none" w:sz="0" w:space="0" w:color="auto"/>
      </w:divBdr>
    </w:div>
    <w:div w:id="584648498">
      <w:bodyDiv w:val="1"/>
      <w:marLeft w:val="0"/>
      <w:marRight w:val="0"/>
      <w:marTop w:val="0"/>
      <w:marBottom w:val="0"/>
      <w:divBdr>
        <w:top w:val="none" w:sz="0" w:space="0" w:color="auto"/>
        <w:left w:val="none" w:sz="0" w:space="0" w:color="auto"/>
        <w:bottom w:val="none" w:sz="0" w:space="0" w:color="auto"/>
        <w:right w:val="none" w:sz="0" w:space="0" w:color="auto"/>
      </w:divBdr>
    </w:div>
    <w:div w:id="586037486">
      <w:bodyDiv w:val="1"/>
      <w:marLeft w:val="0"/>
      <w:marRight w:val="0"/>
      <w:marTop w:val="0"/>
      <w:marBottom w:val="0"/>
      <w:divBdr>
        <w:top w:val="none" w:sz="0" w:space="0" w:color="auto"/>
        <w:left w:val="none" w:sz="0" w:space="0" w:color="auto"/>
        <w:bottom w:val="none" w:sz="0" w:space="0" w:color="auto"/>
        <w:right w:val="none" w:sz="0" w:space="0" w:color="auto"/>
      </w:divBdr>
    </w:div>
    <w:div w:id="591939728">
      <w:bodyDiv w:val="1"/>
      <w:marLeft w:val="0"/>
      <w:marRight w:val="0"/>
      <w:marTop w:val="0"/>
      <w:marBottom w:val="0"/>
      <w:divBdr>
        <w:top w:val="none" w:sz="0" w:space="0" w:color="auto"/>
        <w:left w:val="none" w:sz="0" w:space="0" w:color="auto"/>
        <w:bottom w:val="none" w:sz="0" w:space="0" w:color="auto"/>
        <w:right w:val="none" w:sz="0" w:space="0" w:color="auto"/>
      </w:divBdr>
    </w:div>
    <w:div w:id="592321647">
      <w:bodyDiv w:val="1"/>
      <w:marLeft w:val="0"/>
      <w:marRight w:val="0"/>
      <w:marTop w:val="0"/>
      <w:marBottom w:val="0"/>
      <w:divBdr>
        <w:top w:val="none" w:sz="0" w:space="0" w:color="auto"/>
        <w:left w:val="none" w:sz="0" w:space="0" w:color="auto"/>
        <w:bottom w:val="none" w:sz="0" w:space="0" w:color="auto"/>
        <w:right w:val="none" w:sz="0" w:space="0" w:color="auto"/>
      </w:divBdr>
    </w:div>
    <w:div w:id="594945829">
      <w:bodyDiv w:val="1"/>
      <w:marLeft w:val="0"/>
      <w:marRight w:val="0"/>
      <w:marTop w:val="0"/>
      <w:marBottom w:val="0"/>
      <w:divBdr>
        <w:top w:val="none" w:sz="0" w:space="0" w:color="auto"/>
        <w:left w:val="none" w:sz="0" w:space="0" w:color="auto"/>
        <w:bottom w:val="none" w:sz="0" w:space="0" w:color="auto"/>
        <w:right w:val="none" w:sz="0" w:space="0" w:color="auto"/>
      </w:divBdr>
    </w:div>
    <w:div w:id="598372231">
      <w:bodyDiv w:val="1"/>
      <w:marLeft w:val="0"/>
      <w:marRight w:val="0"/>
      <w:marTop w:val="0"/>
      <w:marBottom w:val="0"/>
      <w:divBdr>
        <w:top w:val="none" w:sz="0" w:space="0" w:color="auto"/>
        <w:left w:val="none" w:sz="0" w:space="0" w:color="auto"/>
        <w:bottom w:val="none" w:sz="0" w:space="0" w:color="auto"/>
        <w:right w:val="none" w:sz="0" w:space="0" w:color="auto"/>
      </w:divBdr>
    </w:div>
    <w:div w:id="608314237">
      <w:bodyDiv w:val="1"/>
      <w:marLeft w:val="0"/>
      <w:marRight w:val="0"/>
      <w:marTop w:val="0"/>
      <w:marBottom w:val="0"/>
      <w:divBdr>
        <w:top w:val="none" w:sz="0" w:space="0" w:color="auto"/>
        <w:left w:val="none" w:sz="0" w:space="0" w:color="auto"/>
        <w:bottom w:val="none" w:sz="0" w:space="0" w:color="auto"/>
        <w:right w:val="none" w:sz="0" w:space="0" w:color="auto"/>
      </w:divBdr>
    </w:div>
    <w:div w:id="620840639">
      <w:bodyDiv w:val="1"/>
      <w:marLeft w:val="0"/>
      <w:marRight w:val="0"/>
      <w:marTop w:val="0"/>
      <w:marBottom w:val="0"/>
      <w:divBdr>
        <w:top w:val="none" w:sz="0" w:space="0" w:color="auto"/>
        <w:left w:val="none" w:sz="0" w:space="0" w:color="auto"/>
        <w:bottom w:val="none" w:sz="0" w:space="0" w:color="auto"/>
        <w:right w:val="none" w:sz="0" w:space="0" w:color="auto"/>
      </w:divBdr>
    </w:div>
    <w:div w:id="624042856">
      <w:bodyDiv w:val="1"/>
      <w:marLeft w:val="0"/>
      <w:marRight w:val="0"/>
      <w:marTop w:val="0"/>
      <w:marBottom w:val="0"/>
      <w:divBdr>
        <w:top w:val="none" w:sz="0" w:space="0" w:color="auto"/>
        <w:left w:val="none" w:sz="0" w:space="0" w:color="auto"/>
        <w:bottom w:val="none" w:sz="0" w:space="0" w:color="auto"/>
        <w:right w:val="none" w:sz="0" w:space="0" w:color="auto"/>
      </w:divBdr>
    </w:div>
    <w:div w:id="624509178">
      <w:bodyDiv w:val="1"/>
      <w:marLeft w:val="0"/>
      <w:marRight w:val="0"/>
      <w:marTop w:val="0"/>
      <w:marBottom w:val="0"/>
      <w:divBdr>
        <w:top w:val="none" w:sz="0" w:space="0" w:color="auto"/>
        <w:left w:val="none" w:sz="0" w:space="0" w:color="auto"/>
        <w:bottom w:val="none" w:sz="0" w:space="0" w:color="auto"/>
        <w:right w:val="none" w:sz="0" w:space="0" w:color="auto"/>
      </w:divBdr>
    </w:div>
    <w:div w:id="626159058">
      <w:bodyDiv w:val="1"/>
      <w:marLeft w:val="0"/>
      <w:marRight w:val="0"/>
      <w:marTop w:val="0"/>
      <w:marBottom w:val="0"/>
      <w:divBdr>
        <w:top w:val="none" w:sz="0" w:space="0" w:color="auto"/>
        <w:left w:val="none" w:sz="0" w:space="0" w:color="auto"/>
        <w:bottom w:val="none" w:sz="0" w:space="0" w:color="auto"/>
        <w:right w:val="none" w:sz="0" w:space="0" w:color="auto"/>
      </w:divBdr>
    </w:div>
    <w:div w:id="630017585">
      <w:bodyDiv w:val="1"/>
      <w:marLeft w:val="0"/>
      <w:marRight w:val="0"/>
      <w:marTop w:val="0"/>
      <w:marBottom w:val="0"/>
      <w:divBdr>
        <w:top w:val="none" w:sz="0" w:space="0" w:color="auto"/>
        <w:left w:val="none" w:sz="0" w:space="0" w:color="auto"/>
        <w:bottom w:val="none" w:sz="0" w:space="0" w:color="auto"/>
        <w:right w:val="none" w:sz="0" w:space="0" w:color="auto"/>
      </w:divBdr>
    </w:div>
    <w:div w:id="638608075">
      <w:bodyDiv w:val="1"/>
      <w:marLeft w:val="0"/>
      <w:marRight w:val="0"/>
      <w:marTop w:val="0"/>
      <w:marBottom w:val="0"/>
      <w:divBdr>
        <w:top w:val="none" w:sz="0" w:space="0" w:color="auto"/>
        <w:left w:val="none" w:sz="0" w:space="0" w:color="auto"/>
        <w:bottom w:val="none" w:sz="0" w:space="0" w:color="auto"/>
        <w:right w:val="none" w:sz="0" w:space="0" w:color="auto"/>
      </w:divBdr>
    </w:div>
    <w:div w:id="645551499">
      <w:bodyDiv w:val="1"/>
      <w:marLeft w:val="0"/>
      <w:marRight w:val="0"/>
      <w:marTop w:val="0"/>
      <w:marBottom w:val="0"/>
      <w:divBdr>
        <w:top w:val="none" w:sz="0" w:space="0" w:color="auto"/>
        <w:left w:val="none" w:sz="0" w:space="0" w:color="auto"/>
        <w:bottom w:val="none" w:sz="0" w:space="0" w:color="auto"/>
        <w:right w:val="none" w:sz="0" w:space="0" w:color="auto"/>
      </w:divBdr>
    </w:div>
    <w:div w:id="646865509">
      <w:bodyDiv w:val="1"/>
      <w:marLeft w:val="0"/>
      <w:marRight w:val="0"/>
      <w:marTop w:val="0"/>
      <w:marBottom w:val="0"/>
      <w:divBdr>
        <w:top w:val="none" w:sz="0" w:space="0" w:color="auto"/>
        <w:left w:val="none" w:sz="0" w:space="0" w:color="auto"/>
        <w:bottom w:val="none" w:sz="0" w:space="0" w:color="auto"/>
        <w:right w:val="none" w:sz="0" w:space="0" w:color="auto"/>
      </w:divBdr>
    </w:div>
    <w:div w:id="647781678">
      <w:bodyDiv w:val="1"/>
      <w:marLeft w:val="0"/>
      <w:marRight w:val="0"/>
      <w:marTop w:val="0"/>
      <w:marBottom w:val="0"/>
      <w:divBdr>
        <w:top w:val="none" w:sz="0" w:space="0" w:color="auto"/>
        <w:left w:val="none" w:sz="0" w:space="0" w:color="auto"/>
        <w:bottom w:val="none" w:sz="0" w:space="0" w:color="auto"/>
        <w:right w:val="none" w:sz="0" w:space="0" w:color="auto"/>
      </w:divBdr>
    </w:div>
    <w:div w:id="651910658">
      <w:bodyDiv w:val="1"/>
      <w:marLeft w:val="0"/>
      <w:marRight w:val="0"/>
      <w:marTop w:val="0"/>
      <w:marBottom w:val="0"/>
      <w:divBdr>
        <w:top w:val="none" w:sz="0" w:space="0" w:color="auto"/>
        <w:left w:val="none" w:sz="0" w:space="0" w:color="auto"/>
        <w:bottom w:val="none" w:sz="0" w:space="0" w:color="auto"/>
        <w:right w:val="none" w:sz="0" w:space="0" w:color="auto"/>
      </w:divBdr>
    </w:div>
    <w:div w:id="654724046">
      <w:bodyDiv w:val="1"/>
      <w:marLeft w:val="0"/>
      <w:marRight w:val="0"/>
      <w:marTop w:val="0"/>
      <w:marBottom w:val="0"/>
      <w:divBdr>
        <w:top w:val="none" w:sz="0" w:space="0" w:color="auto"/>
        <w:left w:val="none" w:sz="0" w:space="0" w:color="auto"/>
        <w:bottom w:val="none" w:sz="0" w:space="0" w:color="auto"/>
        <w:right w:val="none" w:sz="0" w:space="0" w:color="auto"/>
      </w:divBdr>
    </w:div>
    <w:div w:id="658774256">
      <w:bodyDiv w:val="1"/>
      <w:marLeft w:val="0"/>
      <w:marRight w:val="0"/>
      <w:marTop w:val="0"/>
      <w:marBottom w:val="0"/>
      <w:divBdr>
        <w:top w:val="none" w:sz="0" w:space="0" w:color="auto"/>
        <w:left w:val="none" w:sz="0" w:space="0" w:color="auto"/>
        <w:bottom w:val="none" w:sz="0" w:space="0" w:color="auto"/>
        <w:right w:val="none" w:sz="0" w:space="0" w:color="auto"/>
      </w:divBdr>
    </w:div>
    <w:div w:id="659969103">
      <w:bodyDiv w:val="1"/>
      <w:marLeft w:val="0"/>
      <w:marRight w:val="0"/>
      <w:marTop w:val="0"/>
      <w:marBottom w:val="0"/>
      <w:divBdr>
        <w:top w:val="none" w:sz="0" w:space="0" w:color="auto"/>
        <w:left w:val="none" w:sz="0" w:space="0" w:color="auto"/>
        <w:bottom w:val="none" w:sz="0" w:space="0" w:color="auto"/>
        <w:right w:val="none" w:sz="0" w:space="0" w:color="auto"/>
      </w:divBdr>
    </w:div>
    <w:div w:id="662125946">
      <w:bodyDiv w:val="1"/>
      <w:marLeft w:val="0"/>
      <w:marRight w:val="0"/>
      <w:marTop w:val="0"/>
      <w:marBottom w:val="0"/>
      <w:divBdr>
        <w:top w:val="none" w:sz="0" w:space="0" w:color="auto"/>
        <w:left w:val="none" w:sz="0" w:space="0" w:color="auto"/>
        <w:bottom w:val="none" w:sz="0" w:space="0" w:color="auto"/>
        <w:right w:val="none" w:sz="0" w:space="0" w:color="auto"/>
      </w:divBdr>
    </w:div>
    <w:div w:id="662976427">
      <w:bodyDiv w:val="1"/>
      <w:marLeft w:val="0"/>
      <w:marRight w:val="0"/>
      <w:marTop w:val="0"/>
      <w:marBottom w:val="0"/>
      <w:divBdr>
        <w:top w:val="none" w:sz="0" w:space="0" w:color="auto"/>
        <w:left w:val="none" w:sz="0" w:space="0" w:color="auto"/>
        <w:bottom w:val="none" w:sz="0" w:space="0" w:color="auto"/>
        <w:right w:val="none" w:sz="0" w:space="0" w:color="auto"/>
      </w:divBdr>
    </w:div>
    <w:div w:id="666714312">
      <w:bodyDiv w:val="1"/>
      <w:marLeft w:val="0"/>
      <w:marRight w:val="0"/>
      <w:marTop w:val="0"/>
      <w:marBottom w:val="0"/>
      <w:divBdr>
        <w:top w:val="none" w:sz="0" w:space="0" w:color="auto"/>
        <w:left w:val="none" w:sz="0" w:space="0" w:color="auto"/>
        <w:bottom w:val="none" w:sz="0" w:space="0" w:color="auto"/>
        <w:right w:val="none" w:sz="0" w:space="0" w:color="auto"/>
      </w:divBdr>
    </w:div>
    <w:div w:id="676805067">
      <w:bodyDiv w:val="1"/>
      <w:marLeft w:val="0"/>
      <w:marRight w:val="0"/>
      <w:marTop w:val="0"/>
      <w:marBottom w:val="0"/>
      <w:divBdr>
        <w:top w:val="none" w:sz="0" w:space="0" w:color="auto"/>
        <w:left w:val="none" w:sz="0" w:space="0" w:color="auto"/>
        <w:bottom w:val="none" w:sz="0" w:space="0" w:color="auto"/>
        <w:right w:val="none" w:sz="0" w:space="0" w:color="auto"/>
      </w:divBdr>
    </w:div>
    <w:div w:id="678653435">
      <w:bodyDiv w:val="1"/>
      <w:marLeft w:val="0"/>
      <w:marRight w:val="0"/>
      <w:marTop w:val="0"/>
      <w:marBottom w:val="0"/>
      <w:divBdr>
        <w:top w:val="none" w:sz="0" w:space="0" w:color="auto"/>
        <w:left w:val="none" w:sz="0" w:space="0" w:color="auto"/>
        <w:bottom w:val="none" w:sz="0" w:space="0" w:color="auto"/>
        <w:right w:val="none" w:sz="0" w:space="0" w:color="auto"/>
      </w:divBdr>
    </w:div>
    <w:div w:id="679089539">
      <w:bodyDiv w:val="1"/>
      <w:marLeft w:val="0"/>
      <w:marRight w:val="0"/>
      <w:marTop w:val="0"/>
      <w:marBottom w:val="0"/>
      <w:divBdr>
        <w:top w:val="none" w:sz="0" w:space="0" w:color="auto"/>
        <w:left w:val="none" w:sz="0" w:space="0" w:color="auto"/>
        <w:bottom w:val="none" w:sz="0" w:space="0" w:color="auto"/>
        <w:right w:val="none" w:sz="0" w:space="0" w:color="auto"/>
      </w:divBdr>
    </w:div>
    <w:div w:id="680548521">
      <w:bodyDiv w:val="1"/>
      <w:marLeft w:val="0"/>
      <w:marRight w:val="0"/>
      <w:marTop w:val="0"/>
      <w:marBottom w:val="0"/>
      <w:divBdr>
        <w:top w:val="none" w:sz="0" w:space="0" w:color="auto"/>
        <w:left w:val="none" w:sz="0" w:space="0" w:color="auto"/>
        <w:bottom w:val="none" w:sz="0" w:space="0" w:color="auto"/>
        <w:right w:val="none" w:sz="0" w:space="0" w:color="auto"/>
      </w:divBdr>
    </w:div>
    <w:div w:id="681126890">
      <w:bodyDiv w:val="1"/>
      <w:marLeft w:val="0"/>
      <w:marRight w:val="0"/>
      <w:marTop w:val="0"/>
      <w:marBottom w:val="0"/>
      <w:divBdr>
        <w:top w:val="none" w:sz="0" w:space="0" w:color="auto"/>
        <w:left w:val="none" w:sz="0" w:space="0" w:color="auto"/>
        <w:bottom w:val="none" w:sz="0" w:space="0" w:color="auto"/>
        <w:right w:val="none" w:sz="0" w:space="0" w:color="auto"/>
      </w:divBdr>
    </w:div>
    <w:div w:id="681585827">
      <w:bodyDiv w:val="1"/>
      <w:marLeft w:val="0"/>
      <w:marRight w:val="0"/>
      <w:marTop w:val="0"/>
      <w:marBottom w:val="0"/>
      <w:divBdr>
        <w:top w:val="none" w:sz="0" w:space="0" w:color="auto"/>
        <w:left w:val="none" w:sz="0" w:space="0" w:color="auto"/>
        <w:bottom w:val="none" w:sz="0" w:space="0" w:color="auto"/>
        <w:right w:val="none" w:sz="0" w:space="0" w:color="auto"/>
      </w:divBdr>
    </w:div>
    <w:div w:id="681931129">
      <w:bodyDiv w:val="1"/>
      <w:marLeft w:val="0"/>
      <w:marRight w:val="0"/>
      <w:marTop w:val="0"/>
      <w:marBottom w:val="0"/>
      <w:divBdr>
        <w:top w:val="none" w:sz="0" w:space="0" w:color="auto"/>
        <w:left w:val="none" w:sz="0" w:space="0" w:color="auto"/>
        <w:bottom w:val="none" w:sz="0" w:space="0" w:color="auto"/>
        <w:right w:val="none" w:sz="0" w:space="0" w:color="auto"/>
      </w:divBdr>
    </w:div>
    <w:div w:id="683048800">
      <w:bodyDiv w:val="1"/>
      <w:marLeft w:val="0"/>
      <w:marRight w:val="0"/>
      <w:marTop w:val="0"/>
      <w:marBottom w:val="0"/>
      <w:divBdr>
        <w:top w:val="none" w:sz="0" w:space="0" w:color="auto"/>
        <w:left w:val="none" w:sz="0" w:space="0" w:color="auto"/>
        <w:bottom w:val="none" w:sz="0" w:space="0" w:color="auto"/>
        <w:right w:val="none" w:sz="0" w:space="0" w:color="auto"/>
      </w:divBdr>
    </w:div>
    <w:div w:id="691146177">
      <w:bodyDiv w:val="1"/>
      <w:marLeft w:val="0"/>
      <w:marRight w:val="0"/>
      <w:marTop w:val="0"/>
      <w:marBottom w:val="0"/>
      <w:divBdr>
        <w:top w:val="none" w:sz="0" w:space="0" w:color="auto"/>
        <w:left w:val="none" w:sz="0" w:space="0" w:color="auto"/>
        <w:bottom w:val="none" w:sz="0" w:space="0" w:color="auto"/>
        <w:right w:val="none" w:sz="0" w:space="0" w:color="auto"/>
      </w:divBdr>
    </w:div>
    <w:div w:id="691498377">
      <w:bodyDiv w:val="1"/>
      <w:marLeft w:val="0"/>
      <w:marRight w:val="0"/>
      <w:marTop w:val="0"/>
      <w:marBottom w:val="0"/>
      <w:divBdr>
        <w:top w:val="none" w:sz="0" w:space="0" w:color="auto"/>
        <w:left w:val="none" w:sz="0" w:space="0" w:color="auto"/>
        <w:bottom w:val="none" w:sz="0" w:space="0" w:color="auto"/>
        <w:right w:val="none" w:sz="0" w:space="0" w:color="auto"/>
      </w:divBdr>
    </w:div>
    <w:div w:id="691957529">
      <w:bodyDiv w:val="1"/>
      <w:marLeft w:val="0"/>
      <w:marRight w:val="0"/>
      <w:marTop w:val="0"/>
      <w:marBottom w:val="0"/>
      <w:divBdr>
        <w:top w:val="none" w:sz="0" w:space="0" w:color="auto"/>
        <w:left w:val="none" w:sz="0" w:space="0" w:color="auto"/>
        <w:bottom w:val="none" w:sz="0" w:space="0" w:color="auto"/>
        <w:right w:val="none" w:sz="0" w:space="0" w:color="auto"/>
      </w:divBdr>
    </w:div>
    <w:div w:id="697583401">
      <w:bodyDiv w:val="1"/>
      <w:marLeft w:val="0"/>
      <w:marRight w:val="0"/>
      <w:marTop w:val="0"/>
      <w:marBottom w:val="0"/>
      <w:divBdr>
        <w:top w:val="none" w:sz="0" w:space="0" w:color="auto"/>
        <w:left w:val="none" w:sz="0" w:space="0" w:color="auto"/>
        <w:bottom w:val="none" w:sz="0" w:space="0" w:color="auto"/>
        <w:right w:val="none" w:sz="0" w:space="0" w:color="auto"/>
      </w:divBdr>
    </w:div>
    <w:div w:id="699890781">
      <w:bodyDiv w:val="1"/>
      <w:marLeft w:val="0"/>
      <w:marRight w:val="0"/>
      <w:marTop w:val="0"/>
      <w:marBottom w:val="0"/>
      <w:divBdr>
        <w:top w:val="none" w:sz="0" w:space="0" w:color="auto"/>
        <w:left w:val="none" w:sz="0" w:space="0" w:color="auto"/>
        <w:bottom w:val="none" w:sz="0" w:space="0" w:color="auto"/>
        <w:right w:val="none" w:sz="0" w:space="0" w:color="auto"/>
      </w:divBdr>
    </w:div>
    <w:div w:id="706412934">
      <w:bodyDiv w:val="1"/>
      <w:marLeft w:val="0"/>
      <w:marRight w:val="0"/>
      <w:marTop w:val="0"/>
      <w:marBottom w:val="0"/>
      <w:divBdr>
        <w:top w:val="none" w:sz="0" w:space="0" w:color="auto"/>
        <w:left w:val="none" w:sz="0" w:space="0" w:color="auto"/>
        <w:bottom w:val="none" w:sz="0" w:space="0" w:color="auto"/>
        <w:right w:val="none" w:sz="0" w:space="0" w:color="auto"/>
      </w:divBdr>
    </w:div>
    <w:div w:id="712659584">
      <w:bodyDiv w:val="1"/>
      <w:marLeft w:val="0"/>
      <w:marRight w:val="0"/>
      <w:marTop w:val="0"/>
      <w:marBottom w:val="0"/>
      <w:divBdr>
        <w:top w:val="none" w:sz="0" w:space="0" w:color="auto"/>
        <w:left w:val="none" w:sz="0" w:space="0" w:color="auto"/>
        <w:bottom w:val="none" w:sz="0" w:space="0" w:color="auto"/>
        <w:right w:val="none" w:sz="0" w:space="0" w:color="auto"/>
      </w:divBdr>
    </w:div>
    <w:div w:id="715590503">
      <w:bodyDiv w:val="1"/>
      <w:marLeft w:val="0"/>
      <w:marRight w:val="0"/>
      <w:marTop w:val="0"/>
      <w:marBottom w:val="0"/>
      <w:divBdr>
        <w:top w:val="none" w:sz="0" w:space="0" w:color="auto"/>
        <w:left w:val="none" w:sz="0" w:space="0" w:color="auto"/>
        <w:bottom w:val="none" w:sz="0" w:space="0" w:color="auto"/>
        <w:right w:val="none" w:sz="0" w:space="0" w:color="auto"/>
      </w:divBdr>
    </w:div>
    <w:div w:id="723213011">
      <w:bodyDiv w:val="1"/>
      <w:marLeft w:val="0"/>
      <w:marRight w:val="0"/>
      <w:marTop w:val="0"/>
      <w:marBottom w:val="0"/>
      <w:divBdr>
        <w:top w:val="none" w:sz="0" w:space="0" w:color="auto"/>
        <w:left w:val="none" w:sz="0" w:space="0" w:color="auto"/>
        <w:bottom w:val="none" w:sz="0" w:space="0" w:color="auto"/>
        <w:right w:val="none" w:sz="0" w:space="0" w:color="auto"/>
      </w:divBdr>
    </w:div>
    <w:div w:id="738136536">
      <w:bodyDiv w:val="1"/>
      <w:marLeft w:val="0"/>
      <w:marRight w:val="0"/>
      <w:marTop w:val="0"/>
      <w:marBottom w:val="0"/>
      <w:divBdr>
        <w:top w:val="none" w:sz="0" w:space="0" w:color="auto"/>
        <w:left w:val="none" w:sz="0" w:space="0" w:color="auto"/>
        <w:bottom w:val="none" w:sz="0" w:space="0" w:color="auto"/>
        <w:right w:val="none" w:sz="0" w:space="0" w:color="auto"/>
      </w:divBdr>
    </w:div>
    <w:div w:id="739592963">
      <w:bodyDiv w:val="1"/>
      <w:marLeft w:val="0"/>
      <w:marRight w:val="0"/>
      <w:marTop w:val="0"/>
      <w:marBottom w:val="0"/>
      <w:divBdr>
        <w:top w:val="none" w:sz="0" w:space="0" w:color="auto"/>
        <w:left w:val="none" w:sz="0" w:space="0" w:color="auto"/>
        <w:bottom w:val="none" w:sz="0" w:space="0" w:color="auto"/>
        <w:right w:val="none" w:sz="0" w:space="0" w:color="auto"/>
      </w:divBdr>
    </w:div>
    <w:div w:id="740250200">
      <w:bodyDiv w:val="1"/>
      <w:marLeft w:val="0"/>
      <w:marRight w:val="0"/>
      <w:marTop w:val="0"/>
      <w:marBottom w:val="0"/>
      <w:divBdr>
        <w:top w:val="none" w:sz="0" w:space="0" w:color="auto"/>
        <w:left w:val="none" w:sz="0" w:space="0" w:color="auto"/>
        <w:bottom w:val="none" w:sz="0" w:space="0" w:color="auto"/>
        <w:right w:val="none" w:sz="0" w:space="0" w:color="auto"/>
      </w:divBdr>
    </w:div>
    <w:div w:id="745420382">
      <w:bodyDiv w:val="1"/>
      <w:marLeft w:val="0"/>
      <w:marRight w:val="0"/>
      <w:marTop w:val="0"/>
      <w:marBottom w:val="0"/>
      <w:divBdr>
        <w:top w:val="none" w:sz="0" w:space="0" w:color="auto"/>
        <w:left w:val="none" w:sz="0" w:space="0" w:color="auto"/>
        <w:bottom w:val="none" w:sz="0" w:space="0" w:color="auto"/>
        <w:right w:val="none" w:sz="0" w:space="0" w:color="auto"/>
      </w:divBdr>
    </w:div>
    <w:div w:id="753013883">
      <w:bodyDiv w:val="1"/>
      <w:marLeft w:val="0"/>
      <w:marRight w:val="0"/>
      <w:marTop w:val="0"/>
      <w:marBottom w:val="0"/>
      <w:divBdr>
        <w:top w:val="none" w:sz="0" w:space="0" w:color="auto"/>
        <w:left w:val="none" w:sz="0" w:space="0" w:color="auto"/>
        <w:bottom w:val="none" w:sz="0" w:space="0" w:color="auto"/>
        <w:right w:val="none" w:sz="0" w:space="0" w:color="auto"/>
      </w:divBdr>
    </w:div>
    <w:div w:id="753552358">
      <w:bodyDiv w:val="1"/>
      <w:marLeft w:val="0"/>
      <w:marRight w:val="0"/>
      <w:marTop w:val="0"/>
      <w:marBottom w:val="0"/>
      <w:divBdr>
        <w:top w:val="none" w:sz="0" w:space="0" w:color="auto"/>
        <w:left w:val="none" w:sz="0" w:space="0" w:color="auto"/>
        <w:bottom w:val="none" w:sz="0" w:space="0" w:color="auto"/>
        <w:right w:val="none" w:sz="0" w:space="0" w:color="auto"/>
      </w:divBdr>
    </w:div>
    <w:div w:id="755858376">
      <w:bodyDiv w:val="1"/>
      <w:marLeft w:val="0"/>
      <w:marRight w:val="0"/>
      <w:marTop w:val="0"/>
      <w:marBottom w:val="0"/>
      <w:divBdr>
        <w:top w:val="none" w:sz="0" w:space="0" w:color="auto"/>
        <w:left w:val="none" w:sz="0" w:space="0" w:color="auto"/>
        <w:bottom w:val="none" w:sz="0" w:space="0" w:color="auto"/>
        <w:right w:val="none" w:sz="0" w:space="0" w:color="auto"/>
      </w:divBdr>
    </w:div>
    <w:div w:id="758869174">
      <w:bodyDiv w:val="1"/>
      <w:marLeft w:val="0"/>
      <w:marRight w:val="0"/>
      <w:marTop w:val="0"/>
      <w:marBottom w:val="0"/>
      <w:divBdr>
        <w:top w:val="none" w:sz="0" w:space="0" w:color="auto"/>
        <w:left w:val="none" w:sz="0" w:space="0" w:color="auto"/>
        <w:bottom w:val="none" w:sz="0" w:space="0" w:color="auto"/>
        <w:right w:val="none" w:sz="0" w:space="0" w:color="auto"/>
      </w:divBdr>
    </w:div>
    <w:div w:id="759644094">
      <w:bodyDiv w:val="1"/>
      <w:marLeft w:val="0"/>
      <w:marRight w:val="0"/>
      <w:marTop w:val="0"/>
      <w:marBottom w:val="0"/>
      <w:divBdr>
        <w:top w:val="none" w:sz="0" w:space="0" w:color="auto"/>
        <w:left w:val="none" w:sz="0" w:space="0" w:color="auto"/>
        <w:bottom w:val="none" w:sz="0" w:space="0" w:color="auto"/>
        <w:right w:val="none" w:sz="0" w:space="0" w:color="auto"/>
      </w:divBdr>
    </w:div>
    <w:div w:id="773986063">
      <w:bodyDiv w:val="1"/>
      <w:marLeft w:val="0"/>
      <w:marRight w:val="0"/>
      <w:marTop w:val="0"/>
      <w:marBottom w:val="0"/>
      <w:divBdr>
        <w:top w:val="none" w:sz="0" w:space="0" w:color="auto"/>
        <w:left w:val="none" w:sz="0" w:space="0" w:color="auto"/>
        <w:bottom w:val="none" w:sz="0" w:space="0" w:color="auto"/>
        <w:right w:val="none" w:sz="0" w:space="0" w:color="auto"/>
      </w:divBdr>
    </w:div>
    <w:div w:id="774325742">
      <w:bodyDiv w:val="1"/>
      <w:marLeft w:val="0"/>
      <w:marRight w:val="0"/>
      <w:marTop w:val="0"/>
      <w:marBottom w:val="0"/>
      <w:divBdr>
        <w:top w:val="none" w:sz="0" w:space="0" w:color="auto"/>
        <w:left w:val="none" w:sz="0" w:space="0" w:color="auto"/>
        <w:bottom w:val="none" w:sz="0" w:space="0" w:color="auto"/>
        <w:right w:val="none" w:sz="0" w:space="0" w:color="auto"/>
      </w:divBdr>
    </w:div>
    <w:div w:id="774907039">
      <w:bodyDiv w:val="1"/>
      <w:marLeft w:val="0"/>
      <w:marRight w:val="0"/>
      <w:marTop w:val="0"/>
      <w:marBottom w:val="0"/>
      <w:divBdr>
        <w:top w:val="none" w:sz="0" w:space="0" w:color="auto"/>
        <w:left w:val="none" w:sz="0" w:space="0" w:color="auto"/>
        <w:bottom w:val="none" w:sz="0" w:space="0" w:color="auto"/>
        <w:right w:val="none" w:sz="0" w:space="0" w:color="auto"/>
      </w:divBdr>
    </w:div>
    <w:div w:id="776565005">
      <w:bodyDiv w:val="1"/>
      <w:marLeft w:val="0"/>
      <w:marRight w:val="0"/>
      <w:marTop w:val="0"/>
      <w:marBottom w:val="0"/>
      <w:divBdr>
        <w:top w:val="none" w:sz="0" w:space="0" w:color="auto"/>
        <w:left w:val="none" w:sz="0" w:space="0" w:color="auto"/>
        <w:bottom w:val="none" w:sz="0" w:space="0" w:color="auto"/>
        <w:right w:val="none" w:sz="0" w:space="0" w:color="auto"/>
      </w:divBdr>
    </w:div>
    <w:div w:id="777221035">
      <w:bodyDiv w:val="1"/>
      <w:marLeft w:val="0"/>
      <w:marRight w:val="0"/>
      <w:marTop w:val="0"/>
      <w:marBottom w:val="0"/>
      <w:divBdr>
        <w:top w:val="none" w:sz="0" w:space="0" w:color="auto"/>
        <w:left w:val="none" w:sz="0" w:space="0" w:color="auto"/>
        <w:bottom w:val="none" w:sz="0" w:space="0" w:color="auto"/>
        <w:right w:val="none" w:sz="0" w:space="0" w:color="auto"/>
      </w:divBdr>
    </w:div>
    <w:div w:id="779950969">
      <w:bodyDiv w:val="1"/>
      <w:marLeft w:val="0"/>
      <w:marRight w:val="0"/>
      <w:marTop w:val="0"/>
      <w:marBottom w:val="0"/>
      <w:divBdr>
        <w:top w:val="none" w:sz="0" w:space="0" w:color="auto"/>
        <w:left w:val="none" w:sz="0" w:space="0" w:color="auto"/>
        <w:bottom w:val="none" w:sz="0" w:space="0" w:color="auto"/>
        <w:right w:val="none" w:sz="0" w:space="0" w:color="auto"/>
      </w:divBdr>
    </w:div>
    <w:div w:id="782115670">
      <w:bodyDiv w:val="1"/>
      <w:marLeft w:val="0"/>
      <w:marRight w:val="0"/>
      <w:marTop w:val="0"/>
      <w:marBottom w:val="0"/>
      <w:divBdr>
        <w:top w:val="none" w:sz="0" w:space="0" w:color="auto"/>
        <w:left w:val="none" w:sz="0" w:space="0" w:color="auto"/>
        <w:bottom w:val="none" w:sz="0" w:space="0" w:color="auto"/>
        <w:right w:val="none" w:sz="0" w:space="0" w:color="auto"/>
      </w:divBdr>
    </w:div>
    <w:div w:id="794640139">
      <w:bodyDiv w:val="1"/>
      <w:marLeft w:val="0"/>
      <w:marRight w:val="0"/>
      <w:marTop w:val="0"/>
      <w:marBottom w:val="0"/>
      <w:divBdr>
        <w:top w:val="none" w:sz="0" w:space="0" w:color="auto"/>
        <w:left w:val="none" w:sz="0" w:space="0" w:color="auto"/>
        <w:bottom w:val="none" w:sz="0" w:space="0" w:color="auto"/>
        <w:right w:val="none" w:sz="0" w:space="0" w:color="auto"/>
      </w:divBdr>
    </w:div>
    <w:div w:id="795104622">
      <w:bodyDiv w:val="1"/>
      <w:marLeft w:val="0"/>
      <w:marRight w:val="0"/>
      <w:marTop w:val="0"/>
      <w:marBottom w:val="0"/>
      <w:divBdr>
        <w:top w:val="none" w:sz="0" w:space="0" w:color="auto"/>
        <w:left w:val="none" w:sz="0" w:space="0" w:color="auto"/>
        <w:bottom w:val="none" w:sz="0" w:space="0" w:color="auto"/>
        <w:right w:val="none" w:sz="0" w:space="0" w:color="auto"/>
      </w:divBdr>
    </w:div>
    <w:div w:id="797450458">
      <w:bodyDiv w:val="1"/>
      <w:marLeft w:val="0"/>
      <w:marRight w:val="0"/>
      <w:marTop w:val="0"/>
      <w:marBottom w:val="0"/>
      <w:divBdr>
        <w:top w:val="none" w:sz="0" w:space="0" w:color="auto"/>
        <w:left w:val="none" w:sz="0" w:space="0" w:color="auto"/>
        <w:bottom w:val="none" w:sz="0" w:space="0" w:color="auto"/>
        <w:right w:val="none" w:sz="0" w:space="0" w:color="auto"/>
      </w:divBdr>
    </w:div>
    <w:div w:id="800660067">
      <w:bodyDiv w:val="1"/>
      <w:marLeft w:val="0"/>
      <w:marRight w:val="0"/>
      <w:marTop w:val="0"/>
      <w:marBottom w:val="0"/>
      <w:divBdr>
        <w:top w:val="none" w:sz="0" w:space="0" w:color="auto"/>
        <w:left w:val="none" w:sz="0" w:space="0" w:color="auto"/>
        <w:bottom w:val="none" w:sz="0" w:space="0" w:color="auto"/>
        <w:right w:val="none" w:sz="0" w:space="0" w:color="auto"/>
      </w:divBdr>
    </w:div>
    <w:div w:id="801922858">
      <w:bodyDiv w:val="1"/>
      <w:marLeft w:val="0"/>
      <w:marRight w:val="0"/>
      <w:marTop w:val="0"/>
      <w:marBottom w:val="0"/>
      <w:divBdr>
        <w:top w:val="none" w:sz="0" w:space="0" w:color="auto"/>
        <w:left w:val="none" w:sz="0" w:space="0" w:color="auto"/>
        <w:bottom w:val="none" w:sz="0" w:space="0" w:color="auto"/>
        <w:right w:val="none" w:sz="0" w:space="0" w:color="auto"/>
      </w:divBdr>
    </w:div>
    <w:div w:id="803890635">
      <w:bodyDiv w:val="1"/>
      <w:marLeft w:val="0"/>
      <w:marRight w:val="0"/>
      <w:marTop w:val="0"/>
      <w:marBottom w:val="0"/>
      <w:divBdr>
        <w:top w:val="none" w:sz="0" w:space="0" w:color="auto"/>
        <w:left w:val="none" w:sz="0" w:space="0" w:color="auto"/>
        <w:bottom w:val="none" w:sz="0" w:space="0" w:color="auto"/>
        <w:right w:val="none" w:sz="0" w:space="0" w:color="auto"/>
      </w:divBdr>
    </w:div>
    <w:div w:id="805590028">
      <w:bodyDiv w:val="1"/>
      <w:marLeft w:val="0"/>
      <w:marRight w:val="0"/>
      <w:marTop w:val="0"/>
      <w:marBottom w:val="0"/>
      <w:divBdr>
        <w:top w:val="none" w:sz="0" w:space="0" w:color="auto"/>
        <w:left w:val="none" w:sz="0" w:space="0" w:color="auto"/>
        <w:bottom w:val="none" w:sz="0" w:space="0" w:color="auto"/>
        <w:right w:val="none" w:sz="0" w:space="0" w:color="auto"/>
      </w:divBdr>
    </w:div>
    <w:div w:id="811213937">
      <w:bodyDiv w:val="1"/>
      <w:marLeft w:val="0"/>
      <w:marRight w:val="0"/>
      <w:marTop w:val="0"/>
      <w:marBottom w:val="0"/>
      <w:divBdr>
        <w:top w:val="none" w:sz="0" w:space="0" w:color="auto"/>
        <w:left w:val="none" w:sz="0" w:space="0" w:color="auto"/>
        <w:bottom w:val="none" w:sz="0" w:space="0" w:color="auto"/>
        <w:right w:val="none" w:sz="0" w:space="0" w:color="auto"/>
      </w:divBdr>
    </w:div>
    <w:div w:id="812217233">
      <w:bodyDiv w:val="1"/>
      <w:marLeft w:val="0"/>
      <w:marRight w:val="0"/>
      <w:marTop w:val="0"/>
      <w:marBottom w:val="0"/>
      <w:divBdr>
        <w:top w:val="none" w:sz="0" w:space="0" w:color="auto"/>
        <w:left w:val="none" w:sz="0" w:space="0" w:color="auto"/>
        <w:bottom w:val="none" w:sz="0" w:space="0" w:color="auto"/>
        <w:right w:val="none" w:sz="0" w:space="0" w:color="auto"/>
      </w:divBdr>
    </w:div>
    <w:div w:id="815530168">
      <w:bodyDiv w:val="1"/>
      <w:marLeft w:val="0"/>
      <w:marRight w:val="0"/>
      <w:marTop w:val="0"/>
      <w:marBottom w:val="0"/>
      <w:divBdr>
        <w:top w:val="none" w:sz="0" w:space="0" w:color="auto"/>
        <w:left w:val="none" w:sz="0" w:space="0" w:color="auto"/>
        <w:bottom w:val="none" w:sz="0" w:space="0" w:color="auto"/>
        <w:right w:val="none" w:sz="0" w:space="0" w:color="auto"/>
      </w:divBdr>
    </w:div>
    <w:div w:id="818424014">
      <w:bodyDiv w:val="1"/>
      <w:marLeft w:val="0"/>
      <w:marRight w:val="0"/>
      <w:marTop w:val="0"/>
      <w:marBottom w:val="0"/>
      <w:divBdr>
        <w:top w:val="none" w:sz="0" w:space="0" w:color="auto"/>
        <w:left w:val="none" w:sz="0" w:space="0" w:color="auto"/>
        <w:bottom w:val="none" w:sz="0" w:space="0" w:color="auto"/>
        <w:right w:val="none" w:sz="0" w:space="0" w:color="auto"/>
      </w:divBdr>
    </w:div>
    <w:div w:id="824711272">
      <w:bodyDiv w:val="1"/>
      <w:marLeft w:val="0"/>
      <w:marRight w:val="0"/>
      <w:marTop w:val="0"/>
      <w:marBottom w:val="0"/>
      <w:divBdr>
        <w:top w:val="none" w:sz="0" w:space="0" w:color="auto"/>
        <w:left w:val="none" w:sz="0" w:space="0" w:color="auto"/>
        <w:bottom w:val="none" w:sz="0" w:space="0" w:color="auto"/>
        <w:right w:val="none" w:sz="0" w:space="0" w:color="auto"/>
      </w:divBdr>
    </w:div>
    <w:div w:id="825362537">
      <w:bodyDiv w:val="1"/>
      <w:marLeft w:val="0"/>
      <w:marRight w:val="0"/>
      <w:marTop w:val="0"/>
      <w:marBottom w:val="0"/>
      <w:divBdr>
        <w:top w:val="none" w:sz="0" w:space="0" w:color="auto"/>
        <w:left w:val="none" w:sz="0" w:space="0" w:color="auto"/>
        <w:bottom w:val="none" w:sz="0" w:space="0" w:color="auto"/>
        <w:right w:val="none" w:sz="0" w:space="0" w:color="auto"/>
      </w:divBdr>
    </w:div>
    <w:div w:id="825900842">
      <w:bodyDiv w:val="1"/>
      <w:marLeft w:val="0"/>
      <w:marRight w:val="0"/>
      <w:marTop w:val="0"/>
      <w:marBottom w:val="0"/>
      <w:divBdr>
        <w:top w:val="none" w:sz="0" w:space="0" w:color="auto"/>
        <w:left w:val="none" w:sz="0" w:space="0" w:color="auto"/>
        <w:bottom w:val="none" w:sz="0" w:space="0" w:color="auto"/>
        <w:right w:val="none" w:sz="0" w:space="0" w:color="auto"/>
      </w:divBdr>
    </w:div>
    <w:div w:id="826481596">
      <w:bodyDiv w:val="1"/>
      <w:marLeft w:val="0"/>
      <w:marRight w:val="0"/>
      <w:marTop w:val="0"/>
      <w:marBottom w:val="0"/>
      <w:divBdr>
        <w:top w:val="none" w:sz="0" w:space="0" w:color="auto"/>
        <w:left w:val="none" w:sz="0" w:space="0" w:color="auto"/>
        <w:bottom w:val="none" w:sz="0" w:space="0" w:color="auto"/>
        <w:right w:val="none" w:sz="0" w:space="0" w:color="auto"/>
      </w:divBdr>
    </w:div>
    <w:div w:id="832918928">
      <w:bodyDiv w:val="1"/>
      <w:marLeft w:val="0"/>
      <w:marRight w:val="0"/>
      <w:marTop w:val="0"/>
      <w:marBottom w:val="0"/>
      <w:divBdr>
        <w:top w:val="none" w:sz="0" w:space="0" w:color="auto"/>
        <w:left w:val="none" w:sz="0" w:space="0" w:color="auto"/>
        <w:bottom w:val="none" w:sz="0" w:space="0" w:color="auto"/>
        <w:right w:val="none" w:sz="0" w:space="0" w:color="auto"/>
      </w:divBdr>
    </w:div>
    <w:div w:id="839810775">
      <w:bodyDiv w:val="1"/>
      <w:marLeft w:val="0"/>
      <w:marRight w:val="0"/>
      <w:marTop w:val="0"/>
      <w:marBottom w:val="0"/>
      <w:divBdr>
        <w:top w:val="none" w:sz="0" w:space="0" w:color="auto"/>
        <w:left w:val="none" w:sz="0" w:space="0" w:color="auto"/>
        <w:bottom w:val="none" w:sz="0" w:space="0" w:color="auto"/>
        <w:right w:val="none" w:sz="0" w:space="0" w:color="auto"/>
      </w:divBdr>
    </w:div>
    <w:div w:id="846482173">
      <w:bodyDiv w:val="1"/>
      <w:marLeft w:val="0"/>
      <w:marRight w:val="0"/>
      <w:marTop w:val="0"/>
      <w:marBottom w:val="0"/>
      <w:divBdr>
        <w:top w:val="none" w:sz="0" w:space="0" w:color="auto"/>
        <w:left w:val="none" w:sz="0" w:space="0" w:color="auto"/>
        <w:bottom w:val="none" w:sz="0" w:space="0" w:color="auto"/>
        <w:right w:val="none" w:sz="0" w:space="0" w:color="auto"/>
      </w:divBdr>
    </w:div>
    <w:div w:id="863440093">
      <w:bodyDiv w:val="1"/>
      <w:marLeft w:val="0"/>
      <w:marRight w:val="0"/>
      <w:marTop w:val="0"/>
      <w:marBottom w:val="0"/>
      <w:divBdr>
        <w:top w:val="none" w:sz="0" w:space="0" w:color="auto"/>
        <w:left w:val="none" w:sz="0" w:space="0" w:color="auto"/>
        <w:bottom w:val="none" w:sz="0" w:space="0" w:color="auto"/>
        <w:right w:val="none" w:sz="0" w:space="0" w:color="auto"/>
      </w:divBdr>
    </w:div>
    <w:div w:id="866800038">
      <w:bodyDiv w:val="1"/>
      <w:marLeft w:val="0"/>
      <w:marRight w:val="0"/>
      <w:marTop w:val="0"/>
      <w:marBottom w:val="0"/>
      <w:divBdr>
        <w:top w:val="none" w:sz="0" w:space="0" w:color="auto"/>
        <w:left w:val="none" w:sz="0" w:space="0" w:color="auto"/>
        <w:bottom w:val="none" w:sz="0" w:space="0" w:color="auto"/>
        <w:right w:val="none" w:sz="0" w:space="0" w:color="auto"/>
      </w:divBdr>
    </w:div>
    <w:div w:id="873080237">
      <w:bodyDiv w:val="1"/>
      <w:marLeft w:val="0"/>
      <w:marRight w:val="0"/>
      <w:marTop w:val="0"/>
      <w:marBottom w:val="0"/>
      <w:divBdr>
        <w:top w:val="none" w:sz="0" w:space="0" w:color="auto"/>
        <w:left w:val="none" w:sz="0" w:space="0" w:color="auto"/>
        <w:bottom w:val="none" w:sz="0" w:space="0" w:color="auto"/>
        <w:right w:val="none" w:sz="0" w:space="0" w:color="auto"/>
      </w:divBdr>
    </w:div>
    <w:div w:id="879782120">
      <w:bodyDiv w:val="1"/>
      <w:marLeft w:val="0"/>
      <w:marRight w:val="0"/>
      <w:marTop w:val="0"/>
      <w:marBottom w:val="0"/>
      <w:divBdr>
        <w:top w:val="none" w:sz="0" w:space="0" w:color="auto"/>
        <w:left w:val="none" w:sz="0" w:space="0" w:color="auto"/>
        <w:bottom w:val="none" w:sz="0" w:space="0" w:color="auto"/>
        <w:right w:val="none" w:sz="0" w:space="0" w:color="auto"/>
      </w:divBdr>
    </w:div>
    <w:div w:id="884949445">
      <w:bodyDiv w:val="1"/>
      <w:marLeft w:val="0"/>
      <w:marRight w:val="0"/>
      <w:marTop w:val="0"/>
      <w:marBottom w:val="0"/>
      <w:divBdr>
        <w:top w:val="none" w:sz="0" w:space="0" w:color="auto"/>
        <w:left w:val="none" w:sz="0" w:space="0" w:color="auto"/>
        <w:bottom w:val="none" w:sz="0" w:space="0" w:color="auto"/>
        <w:right w:val="none" w:sz="0" w:space="0" w:color="auto"/>
      </w:divBdr>
    </w:div>
    <w:div w:id="890578667">
      <w:bodyDiv w:val="1"/>
      <w:marLeft w:val="0"/>
      <w:marRight w:val="0"/>
      <w:marTop w:val="0"/>
      <w:marBottom w:val="0"/>
      <w:divBdr>
        <w:top w:val="none" w:sz="0" w:space="0" w:color="auto"/>
        <w:left w:val="none" w:sz="0" w:space="0" w:color="auto"/>
        <w:bottom w:val="none" w:sz="0" w:space="0" w:color="auto"/>
        <w:right w:val="none" w:sz="0" w:space="0" w:color="auto"/>
      </w:divBdr>
    </w:div>
    <w:div w:id="893080146">
      <w:bodyDiv w:val="1"/>
      <w:marLeft w:val="0"/>
      <w:marRight w:val="0"/>
      <w:marTop w:val="0"/>
      <w:marBottom w:val="0"/>
      <w:divBdr>
        <w:top w:val="none" w:sz="0" w:space="0" w:color="auto"/>
        <w:left w:val="none" w:sz="0" w:space="0" w:color="auto"/>
        <w:bottom w:val="none" w:sz="0" w:space="0" w:color="auto"/>
        <w:right w:val="none" w:sz="0" w:space="0" w:color="auto"/>
      </w:divBdr>
    </w:div>
    <w:div w:id="893547611">
      <w:bodyDiv w:val="1"/>
      <w:marLeft w:val="0"/>
      <w:marRight w:val="0"/>
      <w:marTop w:val="0"/>
      <w:marBottom w:val="0"/>
      <w:divBdr>
        <w:top w:val="none" w:sz="0" w:space="0" w:color="auto"/>
        <w:left w:val="none" w:sz="0" w:space="0" w:color="auto"/>
        <w:bottom w:val="none" w:sz="0" w:space="0" w:color="auto"/>
        <w:right w:val="none" w:sz="0" w:space="0" w:color="auto"/>
      </w:divBdr>
    </w:div>
    <w:div w:id="893853706">
      <w:bodyDiv w:val="1"/>
      <w:marLeft w:val="0"/>
      <w:marRight w:val="0"/>
      <w:marTop w:val="0"/>
      <w:marBottom w:val="0"/>
      <w:divBdr>
        <w:top w:val="none" w:sz="0" w:space="0" w:color="auto"/>
        <w:left w:val="none" w:sz="0" w:space="0" w:color="auto"/>
        <w:bottom w:val="none" w:sz="0" w:space="0" w:color="auto"/>
        <w:right w:val="none" w:sz="0" w:space="0" w:color="auto"/>
      </w:divBdr>
    </w:div>
    <w:div w:id="894124329">
      <w:bodyDiv w:val="1"/>
      <w:marLeft w:val="0"/>
      <w:marRight w:val="0"/>
      <w:marTop w:val="0"/>
      <w:marBottom w:val="0"/>
      <w:divBdr>
        <w:top w:val="none" w:sz="0" w:space="0" w:color="auto"/>
        <w:left w:val="none" w:sz="0" w:space="0" w:color="auto"/>
        <w:bottom w:val="none" w:sz="0" w:space="0" w:color="auto"/>
        <w:right w:val="none" w:sz="0" w:space="0" w:color="auto"/>
      </w:divBdr>
    </w:div>
    <w:div w:id="894313848">
      <w:bodyDiv w:val="1"/>
      <w:marLeft w:val="0"/>
      <w:marRight w:val="0"/>
      <w:marTop w:val="0"/>
      <w:marBottom w:val="0"/>
      <w:divBdr>
        <w:top w:val="none" w:sz="0" w:space="0" w:color="auto"/>
        <w:left w:val="none" w:sz="0" w:space="0" w:color="auto"/>
        <w:bottom w:val="none" w:sz="0" w:space="0" w:color="auto"/>
        <w:right w:val="none" w:sz="0" w:space="0" w:color="auto"/>
      </w:divBdr>
    </w:div>
    <w:div w:id="903373290">
      <w:bodyDiv w:val="1"/>
      <w:marLeft w:val="0"/>
      <w:marRight w:val="0"/>
      <w:marTop w:val="0"/>
      <w:marBottom w:val="0"/>
      <w:divBdr>
        <w:top w:val="none" w:sz="0" w:space="0" w:color="auto"/>
        <w:left w:val="none" w:sz="0" w:space="0" w:color="auto"/>
        <w:bottom w:val="none" w:sz="0" w:space="0" w:color="auto"/>
        <w:right w:val="none" w:sz="0" w:space="0" w:color="auto"/>
      </w:divBdr>
    </w:div>
    <w:div w:id="917135265">
      <w:bodyDiv w:val="1"/>
      <w:marLeft w:val="0"/>
      <w:marRight w:val="0"/>
      <w:marTop w:val="0"/>
      <w:marBottom w:val="0"/>
      <w:divBdr>
        <w:top w:val="none" w:sz="0" w:space="0" w:color="auto"/>
        <w:left w:val="none" w:sz="0" w:space="0" w:color="auto"/>
        <w:bottom w:val="none" w:sz="0" w:space="0" w:color="auto"/>
        <w:right w:val="none" w:sz="0" w:space="0" w:color="auto"/>
      </w:divBdr>
    </w:div>
    <w:div w:id="919876021">
      <w:bodyDiv w:val="1"/>
      <w:marLeft w:val="0"/>
      <w:marRight w:val="0"/>
      <w:marTop w:val="0"/>
      <w:marBottom w:val="0"/>
      <w:divBdr>
        <w:top w:val="none" w:sz="0" w:space="0" w:color="auto"/>
        <w:left w:val="none" w:sz="0" w:space="0" w:color="auto"/>
        <w:bottom w:val="none" w:sz="0" w:space="0" w:color="auto"/>
        <w:right w:val="none" w:sz="0" w:space="0" w:color="auto"/>
      </w:divBdr>
    </w:div>
    <w:div w:id="927933004">
      <w:bodyDiv w:val="1"/>
      <w:marLeft w:val="0"/>
      <w:marRight w:val="0"/>
      <w:marTop w:val="0"/>
      <w:marBottom w:val="0"/>
      <w:divBdr>
        <w:top w:val="none" w:sz="0" w:space="0" w:color="auto"/>
        <w:left w:val="none" w:sz="0" w:space="0" w:color="auto"/>
        <w:bottom w:val="none" w:sz="0" w:space="0" w:color="auto"/>
        <w:right w:val="none" w:sz="0" w:space="0" w:color="auto"/>
      </w:divBdr>
    </w:div>
    <w:div w:id="931357813">
      <w:bodyDiv w:val="1"/>
      <w:marLeft w:val="0"/>
      <w:marRight w:val="0"/>
      <w:marTop w:val="0"/>
      <w:marBottom w:val="0"/>
      <w:divBdr>
        <w:top w:val="none" w:sz="0" w:space="0" w:color="auto"/>
        <w:left w:val="none" w:sz="0" w:space="0" w:color="auto"/>
        <w:bottom w:val="none" w:sz="0" w:space="0" w:color="auto"/>
        <w:right w:val="none" w:sz="0" w:space="0" w:color="auto"/>
      </w:divBdr>
    </w:div>
    <w:div w:id="932787953">
      <w:bodyDiv w:val="1"/>
      <w:marLeft w:val="0"/>
      <w:marRight w:val="0"/>
      <w:marTop w:val="0"/>
      <w:marBottom w:val="0"/>
      <w:divBdr>
        <w:top w:val="none" w:sz="0" w:space="0" w:color="auto"/>
        <w:left w:val="none" w:sz="0" w:space="0" w:color="auto"/>
        <w:bottom w:val="none" w:sz="0" w:space="0" w:color="auto"/>
        <w:right w:val="none" w:sz="0" w:space="0" w:color="auto"/>
      </w:divBdr>
    </w:div>
    <w:div w:id="935210062">
      <w:bodyDiv w:val="1"/>
      <w:marLeft w:val="0"/>
      <w:marRight w:val="0"/>
      <w:marTop w:val="0"/>
      <w:marBottom w:val="0"/>
      <w:divBdr>
        <w:top w:val="none" w:sz="0" w:space="0" w:color="auto"/>
        <w:left w:val="none" w:sz="0" w:space="0" w:color="auto"/>
        <w:bottom w:val="none" w:sz="0" w:space="0" w:color="auto"/>
        <w:right w:val="none" w:sz="0" w:space="0" w:color="auto"/>
      </w:divBdr>
    </w:div>
    <w:div w:id="942495666">
      <w:bodyDiv w:val="1"/>
      <w:marLeft w:val="0"/>
      <w:marRight w:val="0"/>
      <w:marTop w:val="0"/>
      <w:marBottom w:val="0"/>
      <w:divBdr>
        <w:top w:val="none" w:sz="0" w:space="0" w:color="auto"/>
        <w:left w:val="none" w:sz="0" w:space="0" w:color="auto"/>
        <w:bottom w:val="none" w:sz="0" w:space="0" w:color="auto"/>
        <w:right w:val="none" w:sz="0" w:space="0" w:color="auto"/>
      </w:divBdr>
    </w:div>
    <w:div w:id="943414471">
      <w:bodyDiv w:val="1"/>
      <w:marLeft w:val="0"/>
      <w:marRight w:val="0"/>
      <w:marTop w:val="0"/>
      <w:marBottom w:val="0"/>
      <w:divBdr>
        <w:top w:val="none" w:sz="0" w:space="0" w:color="auto"/>
        <w:left w:val="none" w:sz="0" w:space="0" w:color="auto"/>
        <w:bottom w:val="none" w:sz="0" w:space="0" w:color="auto"/>
        <w:right w:val="none" w:sz="0" w:space="0" w:color="auto"/>
      </w:divBdr>
    </w:div>
    <w:div w:id="944381890">
      <w:bodyDiv w:val="1"/>
      <w:marLeft w:val="0"/>
      <w:marRight w:val="0"/>
      <w:marTop w:val="0"/>
      <w:marBottom w:val="0"/>
      <w:divBdr>
        <w:top w:val="none" w:sz="0" w:space="0" w:color="auto"/>
        <w:left w:val="none" w:sz="0" w:space="0" w:color="auto"/>
        <w:bottom w:val="none" w:sz="0" w:space="0" w:color="auto"/>
        <w:right w:val="none" w:sz="0" w:space="0" w:color="auto"/>
      </w:divBdr>
    </w:div>
    <w:div w:id="949118284">
      <w:bodyDiv w:val="1"/>
      <w:marLeft w:val="0"/>
      <w:marRight w:val="0"/>
      <w:marTop w:val="0"/>
      <w:marBottom w:val="0"/>
      <w:divBdr>
        <w:top w:val="none" w:sz="0" w:space="0" w:color="auto"/>
        <w:left w:val="none" w:sz="0" w:space="0" w:color="auto"/>
        <w:bottom w:val="none" w:sz="0" w:space="0" w:color="auto"/>
        <w:right w:val="none" w:sz="0" w:space="0" w:color="auto"/>
      </w:divBdr>
    </w:div>
    <w:div w:id="951279608">
      <w:bodyDiv w:val="1"/>
      <w:marLeft w:val="0"/>
      <w:marRight w:val="0"/>
      <w:marTop w:val="0"/>
      <w:marBottom w:val="0"/>
      <w:divBdr>
        <w:top w:val="none" w:sz="0" w:space="0" w:color="auto"/>
        <w:left w:val="none" w:sz="0" w:space="0" w:color="auto"/>
        <w:bottom w:val="none" w:sz="0" w:space="0" w:color="auto"/>
        <w:right w:val="none" w:sz="0" w:space="0" w:color="auto"/>
      </w:divBdr>
    </w:div>
    <w:div w:id="954485116">
      <w:bodyDiv w:val="1"/>
      <w:marLeft w:val="0"/>
      <w:marRight w:val="0"/>
      <w:marTop w:val="0"/>
      <w:marBottom w:val="0"/>
      <w:divBdr>
        <w:top w:val="none" w:sz="0" w:space="0" w:color="auto"/>
        <w:left w:val="none" w:sz="0" w:space="0" w:color="auto"/>
        <w:bottom w:val="none" w:sz="0" w:space="0" w:color="auto"/>
        <w:right w:val="none" w:sz="0" w:space="0" w:color="auto"/>
      </w:divBdr>
    </w:div>
    <w:div w:id="958878265">
      <w:bodyDiv w:val="1"/>
      <w:marLeft w:val="0"/>
      <w:marRight w:val="0"/>
      <w:marTop w:val="0"/>
      <w:marBottom w:val="0"/>
      <w:divBdr>
        <w:top w:val="none" w:sz="0" w:space="0" w:color="auto"/>
        <w:left w:val="none" w:sz="0" w:space="0" w:color="auto"/>
        <w:bottom w:val="none" w:sz="0" w:space="0" w:color="auto"/>
        <w:right w:val="none" w:sz="0" w:space="0" w:color="auto"/>
      </w:divBdr>
    </w:div>
    <w:div w:id="962150717">
      <w:bodyDiv w:val="1"/>
      <w:marLeft w:val="0"/>
      <w:marRight w:val="0"/>
      <w:marTop w:val="0"/>
      <w:marBottom w:val="0"/>
      <w:divBdr>
        <w:top w:val="none" w:sz="0" w:space="0" w:color="auto"/>
        <w:left w:val="none" w:sz="0" w:space="0" w:color="auto"/>
        <w:bottom w:val="none" w:sz="0" w:space="0" w:color="auto"/>
        <w:right w:val="none" w:sz="0" w:space="0" w:color="auto"/>
      </w:divBdr>
    </w:div>
    <w:div w:id="962422761">
      <w:bodyDiv w:val="1"/>
      <w:marLeft w:val="0"/>
      <w:marRight w:val="0"/>
      <w:marTop w:val="0"/>
      <w:marBottom w:val="0"/>
      <w:divBdr>
        <w:top w:val="none" w:sz="0" w:space="0" w:color="auto"/>
        <w:left w:val="none" w:sz="0" w:space="0" w:color="auto"/>
        <w:bottom w:val="none" w:sz="0" w:space="0" w:color="auto"/>
        <w:right w:val="none" w:sz="0" w:space="0" w:color="auto"/>
      </w:divBdr>
    </w:div>
    <w:div w:id="962535156">
      <w:bodyDiv w:val="1"/>
      <w:marLeft w:val="0"/>
      <w:marRight w:val="0"/>
      <w:marTop w:val="0"/>
      <w:marBottom w:val="0"/>
      <w:divBdr>
        <w:top w:val="none" w:sz="0" w:space="0" w:color="auto"/>
        <w:left w:val="none" w:sz="0" w:space="0" w:color="auto"/>
        <w:bottom w:val="none" w:sz="0" w:space="0" w:color="auto"/>
        <w:right w:val="none" w:sz="0" w:space="0" w:color="auto"/>
      </w:divBdr>
    </w:div>
    <w:div w:id="971599402">
      <w:bodyDiv w:val="1"/>
      <w:marLeft w:val="0"/>
      <w:marRight w:val="0"/>
      <w:marTop w:val="0"/>
      <w:marBottom w:val="0"/>
      <w:divBdr>
        <w:top w:val="none" w:sz="0" w:space="0" w:color="auto"/>
        <w:left w:val="none" w:sz="0" w:space="0" w:color="auto"/>
        <w:bottom w:val="none" w:sz="0" w:space="0" w:color="auto"/>
        <w:right w:val="none" w:sz="0" w:space="0" w:color="auto"/>
      </w:divBdr>
    </w:div>
    <w:div w:id="972518918">
      <w:bodyDiv w:val="1"/>
      <w:marLeft w:val="0"/>
      <w:marRight w:val="0"/>
      <w:marTop w:val="0"/>
      <w:marBottom w:val="0"/>
      <w:divBdr>
        <w:top w:val="none" w:sz="0" w:space="0" w:color="auto"/>
        <w:left w:val="none" w:sz="0" w:space="0" w:color="auto"/>
        <w:bottom w:val="none" w:sz="0" w:space="0" w:color="auto"/>
        <w:right w:val="none" w:sz="0" w:space="0" w:color="auto"/>
      </w:divBdr>
    </w:div>
    <w:div w:id="984555153">
      <w:bodyDiv w:val="1"/>
      <w:marLeft w:val="0"/>
      <w:marRight w:val="0"/>
      <w:marTop w:val="0"/>
      <w:marBottom w:val="0"/>
      <w:divBdr>
        <w:top w:val="none" w:sz="0" w:space="0" w:color="auto"/>
        <w:left w:val="none" w:sz="0" w:space="0" w:color="auto"/>
        <w:bottom w:val="none" w:sz="0" w:space="0" w:color="auto"/>
        <w:right w:val="none" w:sz="0" w:space="0" w:color="auto"/>
      </w:divBdr>
    </w:div>
    <w:div w:id="986742002">
      <w:bodyDiv w:val="1"/>
      <w:marLeft w:val="0"/>
      <w:marRight w:val="0"/>
      <w:marTop w:val="0"/>
      <w:marBottom w:val="0"/>
      <w:divBdr>
        <w:top w:val="none" w:sz="0" w:space="0" w:color="auto"/>
        <w:left w:val="none" w:sz="0" w:space="0" w:color="auto"/>
        <w:bottom w:val="none" w:sz="0" w:space="0" w:color="auto"/>
        <w:right w:val="none" w:sz="0" w:space="0" w:color="auto"/>
      </w:divBdr>
    </w:div>
    <w:div w:id="995114363">
      <w:bodyDiv w:val="1"/>
      <w:marLeft w:val="0"/>
      <w:marRight w:val="0"/>
      <w:marTop w:val="0"/>
      <w:marBottom w:val="0"/>
      <w:divBdr>
        <w:top w:val="none" w:sz="0" w:space="0" w:color="auto"/>
        <w:left w:val="none" w:sz="0" w:space="0" w:color="auto"/>
        <w:bottom w:val="none" w:sz="0" w:space="0" w:color="auto"/>
        <w:right w:val="none" w:sz="0" w:space="0" w:color="auto"/>
      </w:divBdr>
    </w:div>
    <w:div w:id="997655868">
      <w:bodyDiv w:val="1"/>
      <w:marLeft w:val="0"/>
      <w:marRight w:val="0"/>
      <w:marTop w:val="0"/>
      <w:marBottom w:val="0"/>
      <w:divBdr>
        <w:top w:val="none" w:sz="0" w:space="0" w:color="auto"/>
        <w:left w:val="none" w:sz="0" w:space="0" w:color="auto"/>
        <w:bottom w:val="none" w:sz="0" w:space="0" w:color="auto"/>
        <w:right w:val="none" w:sz="0" w:space="0" w:color="auto"/>
      </w:divBdr>
    </w:div>
    <w:div w:id="998924005">
      <w:bodyDiv w:val="1"/>
      <w:marLeft w:val="0"/>
      <w:marRight w:val="0"/>
      <w:marTop w:val="0"/>
      <w:marBottom w:val="0"/>
      <w:divBdr>
        <w:top w:val="none" w:sz="0" w:space="0" w:color="auto"/>
        <w:left w:val="none" w:sz="0" w:space="0" w:color="auto"/>
        <w:bottom w:val="none" w:sz="0" w:space="0" w:color="auto"/>
        <w:right w:val="none" w:sz="0" w:space="0" w:color="auto"/>
      </w:divBdr>
    </w:div>
    <w:div w:id="1008480629">
      <w:bodyDiv w:val="1"/>
      <w:marLeft w:val="0"/>
      <w:marRight w:val="0"/>
      <w:marTop w:val="0"/>
      <w:marBottom w:val="0"/>
      <w:divBdr>
        <w:top w:val="none" w:sz="0" w:space="0" w:color="auto"/>
        <w:left w:val="none" w:sz="0" w:space="0" w:color="auto"/>
        <w:bottom w:val="none" w:sz="0" w:space="0" w:color="auto"/>
        <w:right w:val="none" w:sz="0" w:space="0" w:color="auto"/>
      </w:divBdr>
    </w:div>
    <w:div w:id="1009912579">
      <w:bodyDiv w:val="1"/>
      <w:marLeft w:val="0"/>
      <w:marRight w:val="0"/>
      <w:marTop w:val="0"/>
      <w:marBottom w:val="0"/>
      <w:divBdr>
        <w:top w:val="none" w:sz="0" w:space="0" w:color="auto"/>
        <w:left w:val="none" w:sz="0" w:space="0" w:color="auto"/>
        <w:bottom w:val="none" w:sz="0" w:space="0" w:color="auto"/>
        <w:right w:val="none" w:sz="0" w:space="0" w:color="auto"/>
      </w:divBdr>
    </w:div>
    <w:div w:id="1010327555">
      <w:bodyDiv w:val="1"/>
      <w:marLeft w:val="0"/>
      <w:marRight w:val="0"/>
      <w:marTop w:val="0"/>
      <w:marBottom w:val="0"/>
      <w:divBdr>
        <w:top w:val="none" w:sz="0" w:space="0" w:color="auto"/>
        <w:left w:val="none" w:sz="0" w:space="0" w:color="auto"/>
        <w:bottom w:val="none" w:sz="0" w:space="0" w:color="auto"/>
        <w:right w:val="none" w:sz="0" w:space="0" w:color="auto"/>
      </w:divBdr>
    </w:div>
    <w:div w:id="1011025871">
      <w:bodyDiv w:val="1"/>
      <w:marLeft w:val="0"/>
      <w:marRight w:val="0"/>
      <w:marTop w:val="0"/>
      <w:marBottom w:val="0"/>
      <w:divBdr>
        <w:top w:val="none" w:sz="0" w:space="0" w:color="auto"/>
        <w:left w:val="none" w:sz="0" w:space="0" w:color="auto"/>
        <w:bottom w:val="none" w:sz="0" w:space="0" w:color="auto"/>
        <w:right w:val="none" w:sz="0" w:space="0" w:color="auto"/>
      </w:divBdr>
    </w:div>
    <w:div w:id="1012418360">
      <w:bodyDiv w:val="1"/>
      <w:marLeft w:val="0"/>
      <w:marRight w:val="0"/>
      <w:marTop w:val="0"/>
      <w:marBottom w:val="0"/>
      <w:divBdr>
        <w:top w:val="none" w:sz="0" w:space="0" w:color="auto"/>
        <w:left w:val="none" w:sz="0" w:space="0" w:color="auto"/>
        <w:bottom w:val="none" w:sz="0" w:space="0" w:color="auto"/>
        <w:right w:val="none" w:sz="0" w:space="0" w:color="auto"/>
      </w:divBdr>
    </w:div>
    <w:div w:id="1018696387">
      <w:bodyDiv w:val="1"/>
      <w:marLeft w:val="0"/>
      <w:marRight w:val="0"/>
      <w:marTop w:val="0"/>
      <w:marBottom w:val="0"/>
      <w:divBdr>
        <w:top w:val="none" w:sz="0" w:space="0" w:color="auto"/>
        <w:left w:val="none" w:sz="0" w:space="0" w:color="auto"/>
        <w:bottom w:val="none" w:sz="0" w:space="0" w:color="auto"/>
        <w:right w:val="none" w:sz="0" w:space="0" w:color="auto"/>
      </w:divBdr>
    </w:div>
    <w:div w:id="1020231573">
      <w:bodyDiv w:val="1"/>
      <w:marLeft w:val="0"/>
      <w:marRight w:val="0"/>
      <w:marTop w:val="0"/>
      <w:marBottom w:val="0"/>
      <w:divBdr>
        <w:top w:val="none" w:sz="0" w:space="0" w:color="auto"/>
        <w:left w:val="none" w:sz="0" w:space="0" w:color="auto"/>
        <w:bottom w:val="none" w:sz="0" w:space="0" w:color="auto"/>
        <w:right w:val="none" w:sz="0" w:space="0" w:color="auto"/>
      </w:divBdr>
    </w:div>
    <w:div w:id="1021081704">
      <w:bodyDiv w:val="1"/>
      <w:marLeft w:val="0"/>
      <w:marRight w:val="0"/>
      <w:marTop w:val="0"/>
      <w:marBottom w:val="0"/>
      <w:divBdr>
        <w:top w:val="none" w:sz="0" w:space="0" w:color="auto"/>
        <w:left w:val="none" w:sz="0" w:space="0" w:color="auto"/>
        <w:bottom w:val="none" w:sz="0" w:space="0" w:color="auto"/>
        <w:right w:val="none" w:sz="0" w:space="0" w:color="auto"/>
      </w:divBdr>
    </w:div>
    <w:div w:id="1025907462">
      <w:bodyDiv w:val="1"/>
      <w:marLeft w:val="0"/>
      <w:marRight w:val="0"/>
      <w:marTop w:val="0"/>
      <w:marBottom w:val="0"/>
      <w:divBdr>
        <w:top w:val="none" w:sz="0" w:space="0" w:color="auto"/>
        <w:left w:val="none" w:sz="0" w:space="0" w:color="auto"/>
        <w:bottom w:val="none" w:sz="0" w:space="0" w:color="auto"/>
        <w:right w:val="none" w:sz="0" w:space="0" w:color="auto"/>
      </w:divBdr>
    </w:div>
    <w:div w:id="1030490077">
      <w:bodyDiv w:val="1"/>
      <w:marLeft w:val="0"/>
      <w:marRight w:val="0"/>
      <w:marTop w:val="0"/>
      <w:marBottom w:val="0"/>
      <w:divBdr>
        <w:top w:val="none" w:sz="0" w:space="0" w:color="auto"/>
        <w:left w:val="none" w:sz="0" w:space="0" w:color="auto"/>
        <w:bottom w:val="none" w:sz="0" w:space="0" w:color="auto"/>
        <w:right w:val="none" w:sz="0" w:space="0" w:color="auto"/>
      </w:divBdr>
    </w:div>
    <w:div w:id="1032536607">
      <w:bodyDiv w:val="1"/>
      <w:marLeft w:val="0"/>
      <w:marRight w:val="0"/>
      <w:marTop w:val="0"/>
      <w:marBottom w:val="0"/>
      <w:divBdr>
        <w:top w:val="none" w:sz="0" w:space="0" w:color="auto"/>
        <w:left w:val="none" w:sz="0" w:space="0" w:color="auto"/>
        <w:bottom w:val="none" w:sz="0" w:space="0" w:color="auto"/>
        <w:right w:val="none" w:sz="0" w:space="0" w:color="auto"/>
      </w:divBdr>
    </w:div>
    <w:div w:id="1036274097">
      <w:bodyDiv w:val="1"/>
      <w:marLeft w:val="0"/>
      <w:marRight w:val="0"/>
      <w:marTop w:val="0"/>
      <w:marBottom w:val="0"/>
      <w:divBdr>
        <w:top w:val="none" w:sz="0" w:space="0" w:color="auto"/>
        <w:left w:val="none" w:sz="0" w:space="0" w:color="auto"/>
        <w:bottom w:val="none" w:sz="0" w:space="0" w:color="auto"/>
        <w:right w:val="none" w:sz="0" w:space="0" w:color="auto"/>
      </w:divBdr>
    </w:div>
    <w:div w:id="1047098454">
      <w:bodyDiv w:val="1"/>
      <w:marLeft w:val="0"/>
      <w:marRight w:val="0"/>
      <w:marTop w:val="0"/>
      <w:marBottom w:val="0"/>
      <w:divBdr>
        <w:top w:val="none" w:sz="0" w:space="0" w:color="auto"/>
        <w:left w:val="none" w:sz="0" w:space="0" w:color="auto"/>
        <w:bottom w:val="none" w:sz="0" w:space="0" w:color="auto"/>
        <w:right w:val="none" w:sz="0" w:space="0" w:color="auto"/>
      </w:divBdr>
    </w:div>
    <w:div w:id="1048840173">
      <w:bodyDiv w:val="1"/>
      <w:marLeft w:val="0"/>
      <w:marRight w:val="0"/>
      <w:marTop w:val="0"/>
      <w:marBottom w:val="0"/>
      <w:divBdr>
        <w:top w:val="none" w:sz="0" w:space="0" w:color="auto"/>
        <w:left w:val="none" w:sz="0" w:space="0" w:color="auto"/>
        <w:bottom w:val="none" w:sz="0" w:space="0" w:color="auto"/>
        <w:right w:val="none" w:sz="0" w:space="0" w:color="auto"/>
      </w:divBdr>
    </w:div>
    <w:div w:id="1060641016">
      <w:bodyDiv w:val="1"/>
      <w:marLeft w:val="0"/>
      <w:marRight w:val="0"/>
      <w:marTop w:val="0"/>
      <w:marBottom w:val="0"/>
      <w:divBdr>
        <w:top w:val="none" w:sz="0" w:space="0" w:color="auto"/>
        <w:left w:val="none" w:sz="0" w:space="0" w:color="auto"/>
        <w:bottom w:val="none" w:sz="0" w:space="0" w:color="auto"/>
        <w:right w:val="none" w:sz="0" w:space="0" w:color="auto"/>
      </w:divBdr>
    </w:div>
    <w:div w:id="1063480787">
      <w:bodyDiv w:val="1"/>
      <w:marLeft w:val="0"/>
      <w:marRight w:val="0"/>
      <w:marTop w:val="0"/>
      <w:marBottom w:val="0"/>
      <w:divBdr>
        <w:top w:val="none" w:sz="0" w:space="0" w:color="auto"/>
        <w:left w:val="none" w:sz="0" w:space="0" w:color="auto"/>
        <w:bottom w:val="none" w:sz="0" w:space="0" w:color="auto"/>
        <w:right w:val="none" w:sz="0" w:space="0" w:color="auto"/>
      </w:divBdr>
    </w:div>
    <w:div w:id="1066957399">
      <w:bodyDiv w:val="1"/>
      <w:marLeft w:val="0"/>
      <w:marRight w:val="0"/>
      <w:marTop w:val="0"/>
      <w:marBottom w:val="0"/>
      <w:divBdr>
        <w:top w:val="none" w:sz="0" w:space="0" w:color="auto"/>
        <w:left w:val="none" w:sz="0" w:space="0" w:color="auto"/>
        <w:bottom w:val="none" w:sz="0" w:space="0" w:color="auto"/>
        <w:right w:val="none" w:sz="0" w:space="0" w:color="auto"/>
      </w:divBdr>
    </w:div>
    <w:div w:id="1072001307">
      <w:bodyDiv w:val="1"/>
      <w:marLeft w:val="0"/>
      <w:marRight w:val="0"/>
      <w:marTop w:val="0"/>
      <w:marBottom w:val="0"/>
      <w:divBdr>
        <w:top w:val="none" w:sz="0" w:space="0" w:color="auto"/>
        <w:left w:val="none" w:sz="0" w:space="0" w:color="auto"/>
        <w:bottom w:val="none" w:sz="0" w:space="0" w:color="auto"/>
        <w:right w:val="none" w:sz="0" w:space="0" w:color="auto"/>
      </w:divBdr>
    </w:div>
    <w:div w:id="1073966294">
      <w:bodyDiv w:val="1"/>
      <w:marLeft w:val="0"/>
      <w:marRight w:val="0"/>
      <w:marTop w:val="0"/>
      <w:marBottom w:val="0"/>
      <w:divBdr>
        <w:top w:val="none" w:sz="0" w:space="0" w:color="auto"/>
        <w:left w:val="none" w:sz="0" w:space="0" w:color="auto"/>
        <w:bottom w:val="none" w:sz="0" w:space="0" w:color="auto"/>
        <w:right w:val="none" w:sz="0" w:space="0" w:color="auto"/>
      </w:divBdr>
    </w:div>
    <w:div w:id="1076199304">
      <w:bodyDiv w:val="1"/>
      <w:marLeft w:val="0"/>
      <w:marRight w:val="0"/>
      <w:marTop w:val="0"/>
      <w:marBottom w:val="0"/>
      <w:divBdr>
        <w:top w:val="none" w:sz="0" w:space="0" w:color="auto"/>
        <w:left w:val="none" w:sz="0" w:space="0" w:color="auto"/>
        <w:bottom w:val="none" w:sz="0" w:space="0" w:color="auto"/>
        <w:right w:val="none" w:sz="0" w:space="0" w:color="auto"/>
      </w:divBdr>
    </w:div>
    <w:div w:id="1081562467">
      <w:bodyDiv w:val="1"/>
      <w:marLeft w:val="0"/>
      <w:marRight w:val="0"/>
      <w:marTop w:val="0"/>
      <w:marBottom w:val="0"/>
      <w:divBdr>
        <w:top w:val="none" w:sz="0" w:space="0" w:color="auto"/>
        <w:left w:val="none" w:sz="0" w:space="0" w:color="auto"/>
        <w:bottom w:val="none" w:sz="0" w:space="0" w:color="auto"/>
        <w:right w:val="none" w:sz="0" w:space="0" w:color="auto"/>
      </w:divBdr>
    </w:div>
    <w:div w:id="1086919340">
      <w:bodyDiv w:val="1"/>
      <w:marLeft w:val="0"/>
      <w:marRight w:val="0"/>
      <w:marTop w:val="0"/>
      <w:marBottom w:val="0"/>
      <w:divBdr>
        <w:top w:val="none" w:sz="0" w:space="0" w:color="auto"/>
        <w:left w:val="none" w:sz="0" w:space="0" w:color="auto"/>
        <w:bottom w:val="none" w:sz="0" w:space="0" w:color="auto"/>
        <w:right w:val="none" w:sz="0" w:space="0" w:color="auto"/>
      </w:divBdr>
    </w:div>
    <w:div w:id="1088767049">
      <w:bodyDiv w:val="1"/>
      <w:marLeft w:val="0"/>
      <w:marRight w:val="0"/>
      <w:marTop w:val="0"/>
      <w:marBottom w:val="0"/>
      <w:divBdr>
        <w:top w:val="none" w:sz="0" w:space="0" w:color="auto"/>
        <w:left w:val="none" w:sz="0" w:space="0" w:color="auto"/>
        <w:bottom w:val="none" w:sz="0" w:space="0" w:color="auto"/>
        <w:right w:val="none" w:sz="0" w:space="0" w:color="auto"/>
      </w:divBdr>
    </w:div>
    <w:div w:id="1089888323">
      <w:bodyDiv w:val="1"/>
      <w:marLeft w:val="0"/>
      <w:marRight w:val="0"/>
      <w:marTop w:val="0"/>
      <w:marBottom w:val="0"/>
      <w:divBdr>
        <w:top w:val="none" w:sz="0" w:space="0" w:color="auto"/>
        <w:left w:val="none" w:sz="0" w:space="0" w:color="auto"/>
        <w:bottom w:val="none" w:sz="0" w:space="0" w:color="auto"/>
        <w:right w:val="none" w:sz="0" w:space="0" w:color="auto"/>
      </w:divBdr>
    </w:div>
    <w:div w:id="1092897939">
      <w:bodyDiv w:val="1"/>
      <w:marLeft w:val="0"/>
      <w:marRight w:val="0"/>
      <w:marTop w:val="0"/>
      <w:marBottom w:val="0"/>
      <w:divBdr>
        <w:top w:val="none" w:sz="0" w:space="0" w:color="auto"/>
        <w:left w:val="none" w:sz="0" w:space="0" w:color="auto"/>
        <w:bottom w:val="none" w:sz="0" w:space="0" w:color="auto"/>
        <w:right w:val="none" w:sz="0" w:space="0" w:color="auto"/>
      </w:divBdr>
    </w:div>
    <w:div w:id="1095445471">
      <w:bodyDiv w:val="1"/>
      <w:marLeft w:val="0"/>
      <w:marRight w:val="0"/>
      <w:marTop w:val="0"/>
      <w:marBottom w:val="0"/>
      <w:divBdr>
        <w:top w:val="none" w:sz="0" w:space="0" w:color="auto"/>
        <w:left w:val="none" w:sz="0" w:space="0" w:color="auto"/>
        <w:bottom w:val="none" w:sz="0" w:space="0" w:color="auto"/>
        <w:right w:val="none" w:sz="0" w:space="0" w:color="auto"/>
      </w:divBdr>
    </w:div>
    <w:div w:id="1095710031">
      <w:bodyDiv w:val="1"/>
      <w:marLeft w:val="0"/>
      <w:marRight w:val="0"/>
      <w:marTop w:val="0"/>
      <w:marBottom w:val="0"/>
      <w:divBdr>
        <w:top w:val="none" w:sz="0" w:space="0" w:color="auto"/>
        <w:left w:val="none" w:sz="0" w:space="0" w:color="auto"/>
        <w:bottom w:val="none" w:sz="0" w:space="0" w:color="auto"/>
        <w:right w:val="none" w:sz="0" w:space="0" w:color="auto"/>
      </w:divBdr>
    </w:div>
    <w:div w:id="1097098838">
      <w:bodyDiv w:val="1"/>
      <w:marLeft w:val="0"/>
      <w:marRight w:val="0"/>
      <w:marTop w:val="0"/>
      <w:marBottom w:val="0"/>
      <w:divBdr>
        <w:top w:val="none" w:sz="0" w:space="0" w:color="auto"/>
        <w:left w:val="none" w:sz="0" w:space="0" w:color="auto"/>
        <w:bottom w:val="none" w:sz="0" w:space="0" w:color="auto"/>
        <w:right w:val="none" w:sz="0" w:space="0" w:color="auto"/>
      </w:divBdr>
    </w:div>
    <w:div w:id="1101997899">
      <w:bodyDiv w:val="1"/>
      <w:marLeft w:val="0"/>
      <w:marRight w:val="0"/>
      <w:marTop w:val="0"/>
      <w:marBottom w:val="0"/>
      <w:divBdr>
        <w:top w:val="none" w:sz="0" w:space="0" w:color="auto"/>
        <w:left w:val="none" w:sz="0" w:space="0" w:color="auto"/>
        <w:bottom w:val="none" w:sz="0" w:space="0" w:color="auto"/>
        <w:right w:val="none" w:sz="0" w:space="0" w:color="auto"/>
      </w:divBdr>
    </w:div>
    <w:div w:id="1108546746">
      <w:bodyDiv w:val="1"/>
      <w:marLeft w:val="0"/>
      <w:marRight w:val="0"/>
      <w:marTop w:val="0"/>
      <w:marBottom w:val="0"/>
      <w:divBdr>
        <w:top w:val="none" w:sz="0" w:space="0" w:color="auto"/>
        <w:left w:val="none" w:sz="0" w:space="0" w:color="auto"/>
        <w:bottom w:val="none" w:sz="0" w:space="0" w:color="auto"/>
        <w:right w:val="none" w:sz="0" w:space="0" w:color="auto"/>
      </w:divBdr>
    </w:div>
    <w:div w:id="1112163470">
      <w:bodyDiv w:val="1"/>
      <w:marLeft w:val="0"/>
      <w:marRight w:val="0"/>
      <w:marTop w:val="0"/>
      <w:marBottom w:val="0"/>
      <w:divBdr>
        <w:top w:val="none" w:sz="0" w:space="0" w:color="auto"/>
        <w:left w:val="none" w:sz="0" w:space="0" w:color="auto"/>
        <w:bottom w:val="none" w:sz="0" w:space="0" w:color="auto"/>
        <w:right w:val="none" w:sz="0" w:space="0" w:color="auto"/>
      </w:divBdr>
    </w:div>
    <w:div w:id="1127889347">
      <w:bodyDiv w:val="1"/>
      <w:marLeft w:val="0"/>
      <w:marRight w:val="0"/>
      <w:marTop w:val="0"/>
      <w:marBottom w:val="0"/>
      <w:divBdr>
        <w:top w:val="none" w:sz="0" w:space="0" w:color="auto"/>
        <w:left w:val="none" w:sz="0" w:space="0" w:color="auto"/>
        <w:bottom w:val="none" w:sz="0" w:space="0" w:color="auto"/>
        <w:right w:val="none" w:sz="0" w:space="0" w:color="auto"/>
      </w:divBdr>
    </w:div>
    <w:div w:id="1128814947">
      <w:bodyDiv w:val="1"/>
      <w:marLeft w:val="0"/>
      <w:marRight w:val="0"/>
      <w:marTop w:val="0"/>
      <w:marBottom w:val="0"/>
      <w:divBdr>
        <w:top w:val="none" w:sz="0" w:space="0" w:color="auto"/>
        <w:left w:val="none" w:sz="0" w:space="0" w:color="auto"/>
        <w:bottom w:val="none" w:sz="0" w:space="0" w:color="auto"/>
        <w:right w:val="none" w:sz="0" w:space="0" w:color="auto"/>
      </w:divBdr>
    </w:div>
    <w:div w:id="1136875954">
      <w:bodyDiv w:val="1"/>
      <w:marLeft w:val="0"/>
      <w:marRight w:val="0"/>
      <w:marTop w:val="0"/>
      <w:marBottom w:val="0"/>
      <w:divBdr>
        <w:top w:val="none" w:sz="0" w:space="0" w:color="auto"/>
        <w:left w:val="none" w:sz="0" w:space="0" w:color="auto"/>
        <w:bottom w:val="none" w:sz="0" w:space="0" w:color="auto"/>
        <w:right w:val="none" w:sz="0" w:space="0" w:color="auto"/>
      </w:divBdr>
    </w:div>
    <w:div w:id="1139609110">
      <w:bodyDiv w:val="1"/>
      <w:marLeft w:val="0"/>
      <w:marRight w:val="0"/>
      <w:marTop w:val="0"/>
      <w:marBottom w:val="0"/>
      <w:divBdr>
        <w:top w:val="none" w:sz="0" w:space="0" w:color="auto"/>
        <w:left w:val="none" w:sz="0" w:space="0" w:color="auto"/>
        <w:bottom w:val="none" w:sz="0" w:space="0" w:color="auto"/>
        <w:right w:val="none" w:sz="0" w:space="0" w:color="auto"/>
      </w:divBdr>
    </w:div>
    <w:div w:id="1141388515">
      <w:bodyDiv w:val="1"/>
      <w:marLeft w:val="0"/>
      <w:marRight w:val="0"/>
      <w:marTop w:val="0"/>
      <w:marBottom w:val="0"/>
      <w:divBdr>
        <w:top w:val="none" w:sz="0" w:space="0" w:color="auto"/>
        <w:left w:val="none" w:sz="0" w:space="0" w:color="auto"/>
        <w:bottom w:val="none" w:sz="0" w:space="0" w:color="auto"/>
        <w:right w:val="none" w:sz="0" w:space="0" w:color="auto"/>
      </w:divBdr>
    </w:div>
    <w:div w:id="1141923047">
      <w:bodyDiv w:val="1"/>
      <w:marLeft w:val="0"/>
      <w:marRight w:val="0"/>
      <w:marTop w:val="0"/>
      <w:marBottom w:val="0"/>
      <w:divBdr>
        <w:top w:val="none" w:sz="0" w:space="0" w:color="auto"/>
        <w:left w:val="none" w:sz="0" w:space="0" w:color="auto"/>
        <w:bottom w:val="none" w:sz="0" w:space="0" w:color="auto"/>
        <w:right w:val="none" w:sz="0" w:space="0" w:color="auto"/>
      </w:divBdr>
    </w:div>
    <w:div w:id="1145507582">
      <w:bodyDiv w:val="1"/>
      <w:marLeft w:val="0"/>
      <w:marRight w:val="0"/>
      <w:marTop w:val="0"/>
      <w:marBottom w:val="0"/>
      <w:divBdr>
        <w:top w:val="none" w:sz="0" w:space="0" w:color="auto"/>
        <w:left w:val="none" w:sz="0" w:space="0" w:color="auto"/>
        <w:bottom w:val="none" w:sz="0" w:space="0" w:color="auto"/>
        <w:right w:val="none" w:sz="0" w:space="0" w:color="auto"/>
      </w:divBdr>
    </w:div>
    <w:div w:id="1148284987">
      <w:bodyDiv w:val="1"/>
      <w:marLeft w:val="0"/>
      <w:marRight w:val="0"/>
      <w:marTop w:val="0"/>
      <w:marBottom w:val="0"/>
      <w:divBdr>
        <w:top w:val="none" w:sz="0" w:space="0" w:color="auto"/>
        <w:left w:val="none" w:sz="0" w:space="0" w:color="auto"/>
        <w:bottom w:val="none" w:sz="0" w:space="0" w:color="auto"/>
        <w:right w:val="none" w:sz="0" w:space="0" w:color="auto"/>
      </w:divBdr>
    </w:div>
    <w:div w:id="1156340133">
      <w:bodyDiv w:val="1"/>
      <w:marLeft w:val="0"/>
      <w:marRight w:val="0"/>
      <w:marTop w:val="0"/>
      <w:marBottom w:val="0"/>
      <w:divBdr>
        <w:top w:val="none" w:sz="0" w:space="0" w:color="auto"/>
        <w:left w:val="none" w:sz="0" w:space="0" w:color="auto"/>
        <w:bottom w:val="none" w:sz="0" w:space="0" w:color="auto"/>
        <w:right w:val="none" w:sz="0" w:space="0" w:color="auto"/>
      </w:divBdr>
    </w:div>
    <w:div w:id="1157301939">
      <w:bodyDiv w:val="1"/>
      <w:marLeft w:val="0"/>
      <w:marRight w:val="0"/>
      <w:marTop w:val="0"/>
      <w:marBottom w:val="0"/>
      <w:divBdr>
        <w:top w:val="none" w:sz="0" w:space="0" w:color="auto"/>
        <w:left w:val="none" w:sz="0" w:space="0" w:color="auto"/>
        <w:bottom w:val="none" w:sz="0" w:space="0" w:color="auto"/>
        <w:right w:val="none" w:sz="0" w:space="0" w:color="auto"/>
      </w:divBdr>
    </w:div>
    <w:div w:id="1158350112">
      <w:bodyDiv w:val="1"/>
      <w:marLeft w:val="0"/>
      <w:marRight w:val="0"/>
      <w:marTop w:val="0"/>
      <w:marBottom w:val="0"/>
      <w:divBdr>
        <w:top w:val="none" w:sz="0" w:space="0" w:color="auto"/>
        <w:left w:val="none" w:sz="0" w:space="0" w:color="auto"/>
        <w:bottom w:val="none" w:sz="0" w:space="0" w:color="auto"/>
        <w:right w:val="none" w:sz="0" w:space="0" w:color="auto"/>
      </w:divBdr>
    </w:div>
    <w:div w:id="1162817293">
      <w:bodyDiv w:val="1"/>
      <w:marLeft w:val="0"/>
      <w:marRight w:val="0"/>
      <w:marTop w:val="0"/>
      <w:marBottom w:val="0"/>
      <w:divBdr>
        <w:top w:val="none" w:sz="0" w:space="0" w:color="auto"/>
        <w:left w:val="none" w:sz="0" w:space="0" w:color="auto"/>
        <w:bottom w:val="none" w:sz="0" w:space="0" w:color="auto"/>
        <w:right w:val="none" w:sz="0" w:space="0" w:color="auto"/>
      </w:divBdr>
    </w:div>
    <w:div w:id="1165706645">
      <w:bodyDiv w:val="1"/>
      <w:marLeft w:val="0"/>
      <w:marRight w:val="0"/>
      <w:marTop w:val="0"/>
      <w:marBottom w:val="0"/>
      <w:divBdr>
        <w:top w:val="none" w:sz="0" w:space="0" w:color="auto"/>
        <w:left w:val="none" w:sz="0" w:space="0" w:color="auto"/>
        <w:bottom w:val="none" w:sz="0" w:space="0" w:color="auto"/>
        <w:right w:val="none" w:sz="0" w:space="0" w:color="auto"/>
      </w:divBdr>
    </w:div>
    <w:div w:id="1166826757">
      <w:bodyDiv w:val="1"/>
      <w:marLeft w:val="0"/>
      <w:marRight w:val="0"/>
      <w:marTop w:val="0"/>
      <w:marBottom w:val="0"/>
      <w:divBdr>
        <w:top w:val="none" w:sz="0" w:space="0" w:color="auto"/>
        <w:left w:val="none" w:sz="0" w:space="0" w:color="auto"/>
        <w:bottom w:val="none" w:sz="0" w:space="0" w:color="auto"/>
        <w:right w:val="none" w:sz="0" w:space="0" w:color="auto"/>
      </w:divBdr>
    </w:div>
    <w:div w:id="1167743913">
      <w:bodyDiv w:val="1"/>
      <w:marLeft w:val="0"/>
      <w:marRight w:val="0"/>
      <w:marTop w:val="0"/>
      <w:marBottom w:val="0"/>
      <w:divBdr>
        <w:top w:val="none" w:sz="0" w:space="0" w:color="auto"/>
        <w:left w:val="none" w:sz="0" w:space="0" w:color="auto"/>
        <w:bottom w:val="none" w:sz="0" w:space="0" w:color="auto"/>
        <w:right w:val="none" w:sz="0" w:space="0" w:color="auto"/>
      </w:divBdr>
    </w:div>
    <w:div w:id="1169252191">
      <w:bodyDiv w:val="1"/>
      <w:marLeft w:val="0"/>
      <w:marRight w:val="0"/>
      <w:marTop w:val="0"/>
      <w:marBottom w:val="0"/>
      <w:divBdr>
        <w:top w:val="none" w:sz="0" w:space="0" w:color="auto"/>
        <w:left w:val="none" w:sz="0" w:space="0" w:color="auto"/>
        <w:bottom w:val="none" w:sz="0" w:space="0" w:color="auto"/>
        <w:right w:val="none" w:sz="0" w:space="0" w:color="auto"/>
      </w:divBdr>
    </w:div>
    <w:div w:id="1175455439">
      <w:bodyDiv w:val="1"/>
      <w:marLeft w:val="0"/>
      <w:marRight w:val="0"/>
      <w:marTop w:val="0"/>
      <w:marBottom w:val="0"/>
      <w:divBdr>
        <w:top w:val="none" w:sz="0" w:space="0" w:color="auto"/>
        <w:left w:val="none" w:sz="0" w:space="0" w:color="auto"/>
        <w:bottom w:val="none" w:sz="0" w:space="0" w:color="auto"/>
        <w:right w:val="none" w:sz="0" w:space="0" w:color="auto"/>
      </w:divBdr>
    </w:div>
    <w:div w:id="1182932418">
      <w:bodyDiv w:val="1"/>
      <w:marLeft w:val="0"/>
      <w:marRight w:val="0"/>
      <w:marTop w:val="0"/>
      <w:marBottom w:val="0"/>
      <w:divBdr>
        <w:top w:val="none" w:sz="0" w:space="0" w:color="auto"/>
        <w:left w:val="none" w:sz="0" w:space="0" w:color="auto"/>
        <w:bottom w:val="none" w:sz="0" w:space="0" w:color="auto"/>
        <w:right w:val="none" w:sz="0" w:space="0" w:color="auto"/>
      </w:divBdr>
    </w:div>
    <w:div w:id="1192450680">
      <w:bodyDiv w:val="1"/>
      <w:marLeft w:val="0"/>
      <w:marRight w:val="0"/>
      <w:marTop w:val="0"/>
      <w:marBottom w:val="0"/>
      <w:divBdr>
        <w:top w:val="none" w:sz="0" w:space="0" w:color="auto"/>
        <w:left w:val="none" w:sz="0" w:space="0" w:color="auto"/>
        <w:bottom w:val="none" w:sz="0" w:space="0" w:color="auto"/>
        <w:right w:val="none" w:sz="0" w:space="0" w:color="auto"/>
      </w:divBdr>
    </w:div>
    <w:div w:id="1193807377">
      <w:bodyDiv w:val="1"/>
      <w:marLeft w:val="0"/>
      <w:marRight w:val="0"/>
      <w:marTop w:val="0"/>
      <w:marBottom w:val="0"/>
      <w:divBdr>
        <w:top w:val="none" w:sz="0" w:space="0" w:color="auto"/>
        <w:left w:val="none" w:sz="0" w:space="0" w:color="auto"/>
        <w:bottom w:val="none" w:sz="0" w:space="0" w:color="auto"/>
        <w:right w:val="none" w:sz="0" w:space="0" w:color="auto"/>
      </w:divBdr>
    </w:div>
    <w:div w:id="1195734941">
      <w:bodyDiv w:val="1"/>
      <w:marLeft w:val="0"/>
      <w:marRight w:val="0"/>
      <w:marTop w:val="0"/>
      <w:marBottom w:val="0"/>
      <w:divBdr>
        <w:top w:val="none" w:sz="0" w:space="0" w:color="auto"/>
        <w:left w:val="none" w:sz="0" w:space="0" w:color="auto"/>
        <w:bottom w:val="none" w:sz="0" w:space="0" w:color="auto"/>
        <w:right w:val="none" w:sz="0" w:space="0" w:color="auto"/>
      </w:divBdr>
    </w:div>
    <w:div w:id="1198470842">
      <w:bodyDiv w:val="1"/>
      <w:marLeft w:val="0"/>
      <w:marRight w:val="0"/>
      <w:marTop w:val="0"/>
      <w:marBottom w:val="0"/>
      <w:divBdr>
        <w:top w:val="none" w:sz="0" w:space="0" w:color="auto"/>
        <w:left w:val="none" w:sz="0" w:space="0" w:color="auto"/>
        <w:bottom w:val="none" w:sz="0" w:space="0" w:color="auto"/>
        <w:right w:val="none" w:sz="0" w:space="0" w:color="auto"/>
      </w:divBdr>
    </w:div>
    <w:div w:id="1202019066">
      <w:bodyDiv w:val="1"/>
      <w:marLeft w:val="0"/>
      <w:marRight w:val="0"/>
      <w:marTop w:val="0"/>
      <w:marBottom w:val="0"/>
      <w:divBdr>
        <w:top w:val="none" w:sz="0" w:space="0" w:color="auto"/>
        <w:left w:val="none" w:sz="0" w:space="0" w:color="auto"/>
        <w:bottom w:val="none" w:sz="0" w:space="0" w:color="auto"/>
        <w:right w:val="none" w:sz="0" w:space="0" w:color="auto"/>
      </w:divBdr>
    </w:div>
    <w:div w:id="1204366233">
      <w:bodyDiv w:val="1"/>
      <w:marLeft w:val="0"/>
      <w:marRight w:val="0"/>
      <w:marTop w:val="0"/>
      <w:marBottom w:val="0"/>
      <w:divBdr>
        <w:top w:val="none" w:sz="0" w:space="0" w:color="auto"/>
        <w:left w:val="none" w:sz="0" w:space="0" w:color="auto"/>
        <w:bottom w:val="none" w:sz="0" w:space="0" w:color="auto"/>
        <w:right w:val="none" w:sz="0" w:space="0" w:color="auto"/>
      </w:divBdr>
    </w:div>
    <w:div w:id="1215004625">
      <w:bodyDiv w:val="1"/>
      <w:marLeft w:val="0"/>
      <w:marRight w:val="0"/>
      <w:marTop w:val="0"/>
      <w:marBottom w:val="0"/>
      <w:divBdr>
        <w:top w:val="none" w:sz="0" w:space="0" w:color="auto"/>
        <w:left w:val="none" w:sz="0" w:space="0" w:color="auto"/>
        <w:bottom w:val="none" w:sz="0" w:space="0" w:color="auto"/>
        <w:right w:val="none" w:sz="0" w:space="0" w:color="auto"/>
      </w:divBdr>
    </w:div>
    <w:div w:id="1216086507">
      <w:bodyDiv w:val="1"/>
      <w:marLeft w:val="0"/>
      <w:marRight w:val="0"/>
      <w:marTop w:val="0"/>
      <w:marBottom w:val="0"/>
      <w:divBdr>
        <w:top w:val="none" w:sz="0" w:space="0" w:color="auto"/>
        <w:left w:val="none" w:sz="0" w:space="0" w:color="auto"/>
        <w:bottom w:val="none" w:sz="0" w:space="0" w:color="auto"/>
        <w:right w:val="none" w:sz="0" w:space="0" w:color="auto"/>
      </w:divBdr>
    </w:div>
    <w:div w:id="1222600374">
      <w:bodyDiv w:val="1"/>
      <w:marLeft w:val="0"/>
      <w:marRight w:val="0"/>
      <w:marTop w:val="0"/>
      <w:marBottom w:val="0"/>
      <w:divBdr>
        <w:top w:val="none" w:sz="0" w:space="0" w:color="auto"/>
        <w:left w:val="none" w:sz="0" w:space="0" w:color="auto"/>
        <w:bottom w:val="none" w:sz="0" w:space="0" w:color="auto"/>
        <w:right w:val="none" w:sz="0" w:space="0" w:color="auto"/>
      </w:divBdr>
    </w:div>
    <w:div w:id="1228373276">
      <w:bodyDiv w:val="1"/>
      <w:marLeft w:val="0"/>
      <w:marRight w:val="0"/>
      <w:marTop w:val="0"/>
      <w:marBottom w:val="0"/>
      <w:divBdr>
        <w:top w:val="none" w:sz="0" w:space="0" w:color="auto"/>
        <w:left w:val="none" w:sz="0" w:space="0" w:color="auto"/>
        <w:bottom w:val="none" w:sz="0" w:space="0" w:color="auto"/>
        <w:right w:val="none" w:sz="0" w:space="0" w:color="auto"/>
      </w:divBdr>
    </w:div>
    <w:div w:id="1228955318">
      <w:bodyDiv w:val="1"/>
      <w:marLeft w:val="0"/>
      <w:marRight w:val="0"/>
      <w:marTop w:val="0"/>
      <w:marBottom w:val="0"/>
      <w:divBdr>
        <w:top w:val="none" w:sz="0" w:space="0" w:color="auto"/>
        <w:left w:val="none" w:sz="0" w:space="0" w:color="auto"/>
        <w:bottom w:val="none" w:sz="0" w:space="0" w:color="auto"/>
        <w:right w:val="none" w:sz="0" w:space="0" w:color="auto"/>
      </w:divBdr>
    </w:div>
    <w:div w:id="1231580970">
      <w:bodyDiv w:val="1"/>
      <w:marLeft w:val="0"/>
      <w:marRight w:val="0"/>
      <w:marTop w:val="0"/>
      <w:marBottom w:val="0"/>
      <w:divBdr>
        <w:top w:val="none" w:sz="0" w:space="0" w:color="auto"/>
        <w:left w:val="none" w:sz="0" w:space="0" w:color="auto"/>
        <w:bottom w:val="none" w:sz="0" w:space="0" w:color="auto"/>
        <w:right w:val="none" w:sz="0" w:space="0" w:color="auto"/>
      </w:divBdr>
    </w:div>
    <w:div w:id="1240016321">
      <w:bodyDiv w:val="1"/>
      <w:marLeft w:val="0"/>
      <w:marRight w:val="0"/>
      <w:marTop w:val="0"/>
      <w:marBottom w:val="0"/>
      <w:divBdr>
        <w:top w:val="none" w:sz="0" w:space="0" w:color="auto"/>
        <w:left w:val="none" w:sz="0" w:space="0" w:color="auto"/>
        <w:bottom w:val="none" w:sz="0" w:space="0" w:color="auto"/>
        <w:right w:val="none" w:sz="0" w:space="0" w:color="auto"/>
      </w:divBdr>
    </w:div>
    <w:div w:id="1241405270">
      <w:bodyDiv w:val="1"/>
      <w:marLeft w:val="0"/>
      <w:marRight w:val="0"/>
      <w:marTop w:val="0"/>
      <w:marBottom w:val="0"/>
      <w:divBdr>
        <w:top w:val="none" w:sz="0" w:space="0" w:color="auto"/>
        <w:left w:val="none" w:sz="0" w:space="0" w:color="auto"/>
        <w:bottom w:val="none" w:sz="0" w:space="0" w:color="auto"/>
        <w:right w:val="none" w:sz="0" w:space="0" w:color="auto"/>
      </w:divBdr>
    </w:div>
    <w:div w:id="1241713438">
      <w:bodyDiv w:val="1"/>
      <w:marLeft w:val="0"/>
      <w:marRight w:val="0"/>
      <w:marTop w:val="0"/>
      <w:marBottom w:val="0"/>
      <w:divBdr>
        <w:top w:val="none" w:sz="0" w:space="0" w:color="auto"/>
        <w:left w:val="none" w:sz="0" w:space="0" w:color="auto"/>
        <w:bottom w:val="none" w:sz="0" w:space="0" w:color="auto"/>
        <w:right w:val="none" w:sz="0" w:space="0" w:color="auto"/>
      </w:divBdr>
    </w:div>
    <w:div w:id="1246110562">
      <w:bodyDiv w:val="1"/>
      <w:marLeft w:val="0"/>
      <w:marRight w:val="0"/>
      <w:marTop w:val="0"/>
      <w:marBottom w:val="0"/>
      <w:divBdr>
        <w:top w:val="none" w:sz="0" w:space="0" w:color="auto"/>
        <w:left w:val="none" w:sz="0" w:space="0" w:color="auto"/>
        <w:bottom w:val="none" w:sz="0" w:space="0" w:color="auto"/>
        <w:right w:val="none" w:sz="0" w:space="0" w:color="auto"/>
      </w:divBdr>
    </w:div>
    <w:div w:id="1251353240">
      <w:bodyDiv w:val="1"/>
      <w:marLeft w:val="0"/>
      <w:marRight w:val="0"/>
      <w:marTop w:val="0"/>
      <w:marBottom w:val="0"/>
      <w:divBdr>
        <w:top w:val="none" w:sz="0" w:space="0" w:color="auto"/>
        <w:left w:val="none" w:sz="0" w:space="0" w:color="auto"/>
        <w:bottom w:val="none" w:sz="0" w:space="0" w:color="auto"/>
        <w:right w:val="none" w:sz="0" w:space="0" w:color="auto"/>
      </w:divBdr>
    </w:div>
    <w:div w:id="1252809486">
      <w:bodyDiv w:val="1"/>
      <w:marLeft w:val="0"/>
      <w:marRight w:val="0"/>
      <w:marTop w:val="0"/>
      <w:marBottom w:val="0"/>
      <w:divBdr>
        <w:top w:val="none" w:sz="0" w:space="0" w:color="auto"/>
        <w:left w:val="none" w:sz="0" w:space="0" w:color="auto"/>
        <w:bottom w:val="none" w:sz="0" w:space="0" w:color="auto"/>
        <w:right w:val="none" w:sz="0" w:space="0" w:color="auto"/>
      </w:divBdr>
    </w:div>
    <w:div w:id="1262833181">
      <w:bodyDiv w:val="1"/>
      <w:marLeft w:val="0"/>
      <w:marRight w:val="0"/>
      <w:marTop w:val="0"/>
      <w:marBottom w:val="0"/>
      <w:divBdr>
        <w:top w:val="none" w:sz="0" w:space="0" w:color="auto"/>
        <w:left w:val="none" w:sz="0" w:space="0" w:color="auto"/>
        <w:bottom w:val="none" w:sz="0" w:space="0" w:color="auto"/>
        <w:right w:val="none" w:sz="0" w:space="0" w:color="auto"/>
      </w:divBdr>
    </w:div>
    <w:div w:id="1263144215">
      <w:bodyDiv w:val="1"/>
      <w:marLeft w:val="0"/>
      <w:marRight w:val="0"/>
      <w:marTop w:val="0"/>
      <w:marBottom w:val="0"/>
      <w:divBdr>
        <w:top w:val="none" w:sz="0" w:space="0" w:color="auto"/>
        <w:left w:val="none" w:sz="0" w:space="0" w:color="auto"/>
        <w:bottom w:val="none" w:sz="0" w:space="0" w:color="auto"/>
        <w:right w:val="none" w:sz="0" w:space="0" w:color="auto"/>
      </w:divBdr>
    </w:div>
    <w:div w:id="1263874938">
      <w:bodyDiv w:val="1"/>
      <w:marLeft w:val="0"/>
      <w:marRight w:val="0"/>
      <w:marTop w:val="0"/>
      <w:marBottom w:val="0"/>
      <w:divBdr>
        <w:top w:val="none" w:sz="0" w:space="0" w:color="auto"/>
        <w:left w:val="none" w:sz="0" w:space="0" w:color="auto"/>
        <w:bottom w:val="none" w:sz="0" w:space="0" w:color="auto"/>
        <w:right w:val="none" w:sz="0" w:space="0" w:color="auto"/>
      </w:divBdr>
    </w:div>
    <w:div w:id="1267269789">
      <w:bodyDiv w:val="1"/>
      <w:marLeft w:val="0"/>
      <w:marRight w:val="0"/>
      <w:marTop w:val="0"/>
      <w:marBottom w:val="0"/>
      <w:divBdr>
        <w:top w:val="none" w:sz="0" w:space="0" w:color="auto"/>
        <w:left w:val="none" w:sz="0" w:space="0" w:color="auto"/>
        <w:bottom w:val="none" w:sz="0" w:space="0" w:color="auto"/>
        <w:right w:val="none" w:sz="0" w:space="0" w:color="auto"/>
      </w:divBdr>
    </w:div>
    <w:div w:id="1272132220">
      <w:bodyDiv w:val="1"/>
      <w:marLeft w:val="0"/>
      <w:marRight w:val="0"/>
      <w:marTop w:val="0"/>
      <w:marBottom w:val="0"/>
      <w:divBdr>
        <w:top w:val="none" w:sz="0" w:space="0" w:color="auto"/>
        <w:left w:val="none" w:sz="0" w:space="0" w:color="auto"/>
        <w:bottom w:val="none" w:sz="0" w:space="0" w:color="auto"/>
        <w:right w:val="none" w:sz="0" w:space="0" w:color="auto"/>
      </w:divBdr>
    </w:div>
    <w:div w:id="1289437482">
      <w:bodyDiv w:val="1"/>
      <w:marLeft w:val="0"/>
      <w:marRight w:val="0"/>
      <w:marTop w:val="0"/>
      <w:marBottom w:val="0"/>
      <w:divBdr>
        <w:top w:val="none" w:sz="0" w:space="0" w:color="auto"/>
        <w:left w:val="none" w:sz="0" w:space="0" w:color="auto"/>
        <w:bottom w:val="none" w:sz="0" w:space="0" w:color="auto"/>
        <w:right w:val="none" w:sz="0" w:space="0" w:color="auto"/>
      </w:divBdr>
    </w:div>
    <w:div w:id="1293974864">
      <w:bodyDiv w:val="1"/>
      <w:marLeft w:val="0"/>
      <w:marRight w:val="0"/>
      <w:marTop w:val="0"/>
      <w:marBottom w:val="0"/>
      <w:divBdr>
        <w:top w:val="none" w:sz="0" w:space="0" w:color="auto"/>
        <w:left w:val="none" w:sz="0" w:space="0" w:color="auto"/>
        <w:bottom w:val="none" w:sz="0" w:space="0" w:color="auto"/>
        <w:right w:val="none" w:sz="0" w:space="0" w:color="auto"/>
      </w:divBdr>
    </w:div>
    <w:div w:id="1298486380">
      <w:bodyDiv w:val="1"/>
      <w:marLeft w:val="0"/>
      <w:marRight w:val="0"/>
      <w:marTop w:val="0"/>
      <w:marBottom w:val="0"/>
      <w:divBdr>
        <w:top w:val="none" w:sz="0" w:space="0" w:color="auto"/>
        <w:left w:val="none" w:sz="0" w:space="0" w:color="auto"/>
        <w:bottom w:val="none" w:sz="0" w:space="0" w:color="auto"/>
        <w:right w:val="none" w:sz="0" w:space="0" w:color="auto"/>
      </w:divBdr>
    </w:div>
    <w:div w:id="1305156824">
      <w:bodyDiv w:val="1"/>
      <w:marLeft w:val="0"/>
      <w:marRight w:val="0"/>
      <w:marTop w:val="0"/>
      <w:marBottom w:val="0"/>
      <w:divBdr>
        <w:top w:val="none" w:sz="0" w:space="0" w:color="auto"/>
        <w:left w:val="none" w:sz="0" w:space="0" w:color="auto"/>
        <w:bottom w:val="none" w:sz="0" w:space="0" w:color="auto"/>
        <w:right w:val="none" w:sz="0" w:space="0" w:color="auto"/>
      </w:divBdr>
    </w:div>
    <w:div w:id="1309624362">
      <w:bodyDiv w:val="1"/>
      <w:marLeft w:val="0"/>
      <w:marRight w:val="0"/>
      <w:marTop w:val="0"/>
      <w:marBottom w:val="0"/>
      <w:divBdr>
        <w:top w:val="none" w:sz="0" w:space="0" w:color="auto"/>
        <w:left w:val="none" w:sz="0" w:space="0" w:color="auto"/>
        <w:bottom w:val="none" w:sz="0" w:space="0" w:color="auto"/>
        <w:right w:val="none" w:sz="0" w:space="0" w:color="auto"/>
      </w:divBdr>
    </w:div>
    <w:div w:id="1311250521">
      <w:bodyDiv w:val="1"/>
      <w:marLeft w:val="0"/>
      <w:marRight w:val="0"/>
      <w:marTop w:val="0"/>
      <w:marBottom w:val="0"/>
      <w:divBdr>
        <w:top w:val="none" w:sz="0" w:space="0" w:color="auto"/>
        <w:left w:val="none" w:sz="0" w:space="0" w:color="auto"/>
        <w:bottom w:val="none" w:sz="0" w:space="0" w:color="auto"/>
        <w:right w:val="none" w:sz="0" w:space="0" w:color="auto"/>
      </w:divBdr>
    </w:div>
    <w:div w:id="1316178833">
      <w:bodyDiv w:val="1"/>
      <w:marLeft w:val="0"/>
      <w:marRight w:val="0"/>
      <w:marTop w:val="0"/>
      <w:marBottom w:val="0"/>
      <w:divBdr>
        <w:top w:val="none" w:sz="0" w:space="0" w:color="auto"/>
        <w:left w:val="none" w:sz="0" w:space="0" w:color="auto"/>
        <w:bottom w:val="none" w:sz="0" w:space="0" w:color="auto"/>
        <w:right w:val="none" w:sz="0" w:space="0" w:color="auto"/>
      </w:divBdr>
    </w:div>
    <w:div w:id="1326280853">
      <w:bodyDiv w:val="1"/>
      <w:marLeft w:val="0"/>
      <w:marRight w:val="0"/>
      <w:marTop w:val="0"/>
      <w:marBottom w:val="0"/>
      <w:divBdr>
        <w:top w:val="none" w:sz="0" w:space="0" w:color="auto"/>
        <w:left w:val="none" w:sz="0" w:space="0" w:color="auto"/>
        <w:bottom w:val="none" w:sz="0" w:space="0" w:color="auto"/>
        <w:right w:val="none" w:sz="0" w:space="0" w:color="auto"/>
      </w:divBdr>
    </w:div>
    <w:div w:id="1327857088">
      <w:bodyDiv w:val="1"/>
      <w:marLeft w:val="0"/>
      <w:marRight w:val="0"/>
      <w:marTop w:val="0"/>
      <w:marBottom w:val="0"/>
      <w:divBdr>
        <w:top w:val="none" w:sz="0" w:space="0" w:color="auto"/>
        <w:left w:val="none" w:sz="0" w:space="0" w:color="auto"/>
        <w:bottom w:val="none" w:sz="0" w:space="0" w:color="auto"/>
        <w:right w:val="none" w:sz="0" w:space="0" w:color="auto"/>
      </w:divBdr>
    </w:div>
    <w:div w:id="1353648520">
      <w:bodyDiv w:val="1"/>
      <w:marLeft w:val="0"/>
      <w:marRight w:val="0"/>
      <w:marTop w:val="0"/>
      <w:marBottom w:val="0"/>
      <w:divBdr>
        <w:top w:val="none" w:sz="0" w:space="0" w:color="auto"/>
        <w:left w:val="none" w:sz="0" w:space="0" w:color="auto"/>
        <w:bottom w:val="none" w:sz="0" w:space="0" w:color="auto"/>
        <w:right w:val="none" w:sz="0" w:space="0" w:color="auto"/>
      </w:divBdr>
    </w:div>
    <w:div w:id="1355569846">
      <w:bodyDiv w:val="1"/>
      <w:marLeft w:val="0"/>
      <w:marRight w:val="0"/>
      <w:marTop w:val="0"/>
      <w:marBottom w:val="0"/>
      <w:divBdr>
        <w:top w:val="none" w:sz="0" w:space="0" w:color="auto"/>
        <w:left w:val="none" w:sz="0" w:space="0" w:color="auto"/>
        <w:bottom w:val="none" w:sz="0" w:space="0" w:color="auto"/>
        <w:right w:val="none" w:sz="0" w:space="0" w:color="auto"/>
      </w:divBdr>
    </w:div>
    <w:div w:id="1355644745">
      <w:bodyDiv w:val="1"/>
      <w:marLeft w:val="0"/>
      <w:marRight w:val="0"/>
      <w:marTop w:val="0"/>
      <w:marBottom w:val="0"/>
      <w:divBdr>
        <w:top w:val="none" w:sz="0" w:space="0" w:color="auto"/>
        <w:left w:val="none" w:sz="0" w:space="0" w:color="auto"/>
        <w:bottom w:val="none" w:sz="0" w:space="0" w:color="auto"/>
        <w:right w:val="none" w:sz="0" w:space="0" w:color="auto"/>
      </w:divBdr>
    </w:div>
    <w:div w:id="1356272285">
      <w:bodyDiv w:val="1"/>
      <w:marLeft w:val="0"/>
      <w:marRight w:val="0"/>
      <w:marTop w:val="0"/>
      <w:marBottom w:val="0"/>
      <w:divBdr>
        <w:top w:val="none" w:sz="0" w:space="0" w:color="auto"/>
        <w:left w:val="none" w:sz="0" w:space="0" w:color="auto"/>
        <w:bottom w:val="none" w:sz="0" w:space="0" w:color="auto"/>
        <w:right w:val="none" w:sz="0" w:space="0" w:color="auto"/>
      </w:divBdr>
    </w:div>
    <w:div w:id="1368603864">
      <w:bodyDiv w:val="1"/>
      <w:marLeft w:val="0"/>
      <w:marRight w:val="0"/>
      <w:marTop w:val="0"/>
      <w:marBottom w:val="0"/>
      <w:divBdr>
        <w:top w:val="none" w:sz="0" w:space="0" w:color="auto"/>
        <w:left w:val="none" w:sz="0" w:space="0" w:color="auto"/>
        <w:bottom w:val="none" w:sz="0" w:space="0" w:color="auto"/>
        <w:right w:val="none" w:sz="0" w:space="0" w:color="auto"/>
      </w:divBdr>
    </w:div>
    <w:div w:id="1371035406">
      <w:bodyDiv w:val="1"/>
      <w:marLeft w:val="0"/>
      <w:marRight w:val="0"/>
      <w:marTop w:val="0"/>
      <w:marBottom w:val="0"/>
      <w:divBdr>
        <w:top w:val="none" w:sz="0" w:space="0" w:color="auto"/>
        <w:left w:val="none" w:sz="0" w:space="0" w:color="auto"/>
        <w:bottom w:val="none" w:sz="0" w:space="0" w:color="auto"/>
        <w:right w:val="none" w:sz="0" w:space="0" w:color="auto"/>
      </w:divBdr>
    </w:div>
    <w:div w:id="1390493636">
      <w:bodyDiv w:val="1"/>
      <w:marLeft w:val="0"/>
      <w:marRight w:val="0"/>
      <w:marTop w:val="0"/>
      <w:marBottom w:val="0"/>
      <w:divBdr>
        <w:top w:val="none" w:sz="0" w:space="0" w:color="auto"/>
        <w:left w:val="none" w:sz="0" w:space="0" w:color="auto"/>
        <w:bottom w:val="none" w:sz="0" w:space="0" w:color="auto"/>
        <w:right w:val="none" w:sz="0" w:space="0" w:color="auto"/>
      </w:divBdr>
    </w:div>
    <w:div w:id="1393968131">
      <w:bodyDiv w:val="1"/>
      <w:marLeft w:val="0"/>
      <w:marRight w:val="0"/>
      <w:marTop w:val="0"/>
      <w:marBottom w:val="0"/>
      <w:divBdr>
        <w:top w:val="none" w:sz="0" w:space="0" w:color="auto"/>
        <w:left w:val="none" w:sz="0" w:space="0" w:color="auto"/>
        <w:bottom w:val="none" w:sz="0" w:space="0" w:color="auto"/>
        <w:right w:val="none" w:sz="0" w:space="0" w:color="auto"/>
      </w:divBdr>
    </w:div>
    <w:div w:id="1395859493">
      <w:bodyDiv w:val="1"/>
      <w:marLeft w:val="0"/>
      <w:marRight w:val="0"/>
      <w:marTop w:val="0"/>
      <w:marBottom w:val="0"/>
      <w:divBdr>
        <w:top w:val="none" w:sz="0" w:space="0" w:color="auto"/>
        <w:left w:val="none" w:sz="0" w:space="0" w:color="auto"/>
        <w:bottom w:val="none" w:sz="0" w:space="0" w:color="auto"/>
        <w:right w:val="none" w:sz="0" w:space="0" w:color="auto"/>
      </w:divBdr>
    </w:div>
    <w:div w:id="1401829446">
      <w:bodyDiv w:val="1"/>
      <w:marLeft w:val="0"/>
      <w:marRight w:val="0"/>
      <w:marTop w:val="0"/>
      <w:marBottom w:val="0"/>
      <w:divBdr>
        <w:top w:val="none" w:sz="0" w:space="0" w:color="auto"/>
        <w:left w:val="none" w:sz="0" w:space="0" w:color="auto"/>
        <w:bottom w:val="none" w:sz="0" w:space="0" w:color="auto"/>
        <w:right w:val="none" w:sz="0" w:space="0" w:color="auto"/>
      </w:divBdr>
    </w:div>
    <w:div w:id="1407915910">
      <w:bodyDiv w:val="1"/>
      <w:marLeft w:val="0"/>
      <w:marRight w:val="0"/>
      <w:marTop w:val="0"/>
      <w:marBottom w:val="0"/>
      <w:divBdr>
        <w:top w:val="none" w:sz="0" w:space="0" w:color="auto"/>
        <w:left w:val="none" w:sz="0" w:space="0" w:color="auto"/>
        <w:bottom w:val="none" w:sz="0" w:space="0" w:color="auto"/>
        <w:right w:val="none" w:sz="0" w:space="0" w:color="auto"/>
      </w:divBdr>
    </w:div>
    <w:div w:id="1410617460">
      <w:bodyDiv w:val="1"/>
      <w:marLeft w:val="0"/>
      <w:marRight w:val="0"/>
      <w:marTop w:val="0"/>
      <w:marBottom w:val="0"/>
      <w:divBdr>
        <w:top w:val="none" w:sz="0" w:space="0" w:color="auto"/>
        <w:left w:val="none" w:sz="0" w:space="0" w:color="auto"/>
        <w:bottom w:val="none" w:sz="0" w:space="0" w:color="auto"/>
        <w:right w:val="none" w:sz="0" w:space="0" w:color="auto"/>
      </w:divBdr>
    </w:div>
    <w:div w:id="1411804689">
      <w:bodyDiv w:val="1"/>
      <w:marLeft w:val="0"/>
      <w:marRight w:val="0"/>
      <w:marTop w:val="0"/>
      <w:marBottom w:val="0"/>
      <w:divBdr>
        <w:top w:val="none" w:sz="0" w:space="0" w:color="auto"/>
        <w:left w:val="none" w:sz="0" w:space="0" w:color="auto"/>
        <w:bottom w:val="none" w:sz="0" w:space="0" w:color="auto"/>
        <w:right w:val="none" w:sz="0" w:space="0" w:color="auto"/>
      </w:divBdr>
    </w:div>
    <w:div w:id="1422873452">
      <w:bodyDiv w:val="1"/>
      <w:marLeft w:val="0"/>
      <w:marRight w:val="0"/>
      <w:marTop w:val="0"/>
      <w:marBottom w:val="0"/>
      <w:divBdr>
        <w:top w:val="none" w:sz="0" w:space="0" w:color="auto"/>
        <w:left w:val="none" w:sz="0" w:space="0" w:color="auto"/>
        <w:bottom w:val="none" w:sz="0" w:space="0" w:color="auto"/>
        <w:right w:val="none" w:sz="0" w:space="0" w:color="auto"/>
      </w:divBdr>
    </w:div>
    <w:div w:id="1423380140">
      <w:bodyDiv w:val="1"/>
      <w:marLeft w:val="0"/>
      <w:marRight w:val="0"/>
      <w:marTop w:val="0"/>
      <w:marBottom w:val="0"/>
      <w:divBdr>
        <w:top w:val="none" w:sz="0" w:space="0" w:color="auto"/>
        <w:left w:val="none" w:sz="0" w:space="0" w:color="auto"/>
        <w:bottom w:val="none" w:sz="0" w:space="0" w:color="auto"/>
        <w:right w:val="none" w:sz="0" w:space="0" w:color="auto"/>
      </w:divBdr>
    </w:div>
    <w:div w:id="1426880731">
      <w:bodyDiv w:val="1"/>
      <w:marLeft w:val="0"/>
      <w:marRight w:val="0"/>
      <w:marTop w:val="0"/>
      <w:marBottom w:val="0"/>
      <w:divBdr>
        <w:top w:val="none" w:sz="0" w:space="0" w:color="auto"/>
        <w:left w:val="none" w:sz="0" w:space="0" w:color="auto"/>
        <w:bottom w:val="none" w:sz="0" w:space="0" w:color="auto"/>
        <w:right w:val="none" w:sz="0" w:space="0" w:color="auto"/>
      </w:divBdr>
    </w:div>
    <w:div w:id="1428573605">
      <w:bodyDiv w:val="1"/>
      <w:marLeft w:val="0"/>
      <w:marRight w:val="0"/>
      <w:marTop w:val="0"/>
      <w:marBottom w:val="0"/>
      <w:divBdr>
        <w:top w:val="none" w:sz="0" w:space="0" w:color="auto"/>
        <w:left w:val="none" w:sz="0" w:space="0" w:color="auto"/>
        <w:bottom w:val="none" w:sz="0" w:space="0" w:color="auto"/>
        <w:right w:val="none" w:sz="0" w:space="0" w:color="auto"/>
      </w:divBdr>
    </w:div>
    <w:div w:id="1445689743">
      <w:bodyDiv w:val="1"/>
      <w:marLeft w:val="0"/>
      <w:marRight w:val="0"/>
      <w:marTop w:val="0"/>
      <w:marBottom w:val="0"/>
      <w:divBdr>
        <w:top w:val="none" w:sz="0" w:space="0" w:color="auto"/>
        <w:left w:val="none" w:sz="0" w:space="0" w:color="auto"/>
        <w:bottom w:val="none" w:sz="0" w:space="0" w:color="auto"/>
        <w:right w:val="none" w:sz="0" w:space="0" w:color="auto"/>
      </w:divBdr>
    </w:div>
    <w:div w:id="1447232004">
      <w:bodyDiv w:val="1"/>
      <w:marLeft w:val="0"/>
      <w:marRight w:val="0"/>
      <w:marTop w:val="0"/>
      <w:marBottom w:val="0"/>
      <w:divBdr>
        <w:top w:val="none" w:sz="0" w:space="0" w:color="auto"/>
        <w:left w:val="none" w:sz="0" w:space="0" w:color="auto"/>
        <w:bottom w:val="none" w:sz="0" w:space="0" w:color="auto"/>
        <w:right w:val="none" w:sz="0" w:space="0" w:color="auto"/>
      </w:divBdr>
    </w:div>
    <w:div w:id="1463573272">
      <w:bodyDiv w:val="1"/>
      <w:marLeft w:val="0"/>
      <w:marRight w:val="0"/>
      <w:marTop w:val="0"/>
      <w:marBottom w:val="0"/>
      <w:divBdr>
        <w:top w:val="none" w:sz="0" w:space="0" w:color="auto"/>
        <w:left w:val="none" w:sz="0" w:space="0" w:color="auto"/>
        <w:bottom w:val="none" w:sz="0" w:space="0" w:color="auto"/>
        <w:right w:val="none" w:sz="0" w:space="0" w:color="auto"/>
      </w:divBdr>
    </w:div>
    <w:div w:id="1478303020">
      <w:bodyDiv w:val="1"/>
      <w:marLeft w:val="0"/>
      <w:marRight w:val="0"/>
      <w:marTop w:val="0"/>
      <w:marBottom w:val="0"/>
      <w:divBdr>
        <w:top w:val="none" w:sz="0" w:space="0" w:color="auto"/>
        <w:left w:val="none" w:sz="0" w:space="0" w:color="auto"/>
        <w:bottom w:val="none" w:sz="0" w:space="0" w:color="auto"/>
        <w:right w:val="none" w:sz="0" w:space="0" w:color="auto"/>
      </w:divBdr>
    </w:div>
    <w:div w:id="1479493132">
      <w:bodyDiv w:val="1"/>
      <w:marLeft w:val="0"/>
      <w:marRight w:val="0"/>
      <w:marTop w:val="0"/>
      <w:marBottom w:val="0"/>
      <w:divBdr>
        <w:top w:val="none" w:sz="0" w:space="0" w:color="auto"/>
        <w:left w:val="none" w:sz="0" w:space="0" w:color="auto"/>
        <w:bottom w:val="none" w:sz="0" w:space="0" w:color="auto"/>
        <w:right w:val="none" w:sz="0" w:space="0" w:color="auto"/>
      </w:divBdr>
    </w:div>
    <w:div w:id="1479766897">
      <w:bodyDiv w:val="1"/>
      <w:marLeft w:val="0"/>
      <w:marRight w:val="0"/>
      <w:marTop w:val="0"/>
      <w:marBottom w:val="0"/>
      <w:divBdr>
        <w:top w:val="none" w:sz="0" w:space="0" w:color="auto"/>
        <w:left w:val="none" w:sz="0" w:space="0" w:color="auto"/>
        <w:bottom w:val="none" w:sz="0" w:space="0" w:color="auto"/>
        <w:right w:val="none" w:sz="0" w:space="0" w:color="auto"/>
      </w:divBdr>
    </w:div>
    <w:div w:id="1489520863">
      <w:bodyDiv w:val="1"/>
      <w:marLeft w:val="0"/>
      <w:marRight w:val="0"/>
      <w:marTop w:val="0"/>
      <w:marBottom w:val="0"/>
      <w:divBdr>
        <w:top w:val="none" w:sz="0" w:space="0" w:color="auto"/>
        <w:left w:val="none" w:sz="0" w:space="0" w:color="auto"/>
        <w:bottom w:val="none" w:sz="0" w:space="0" w:color="auto"/>
        <w:right w:val="none" w:sz="0" w:space="0" w:color="auto"/>
      </w:divBdr>
    </w:div>
    <w:div w:id="1492023380">
      <w:bodyDiv w:val="1"/>
      <w:marLeft w:val="0"/>
      <w:marRight w:val="0"/>
      <w:marTop w:val="0"/>
      <w:marBottom w:val="0"/>
      <w:divBdr>
        <w:top w:val="none" w:sz="0" w:space="0" w:color="auto"/>
        <w:left w:val="none" w:sz="0" w:space="0" w:color="auto"/>
        <w:bottom w:val="none" w:sz="0" w:space="0" w:color="auto"/>
        <w:right w:val="none" w:sz="0" w:space="0" w:color="auto"/>
      </w:divBdr>
    </w:div>
    <w:div w:id="1495489903">
      <w:bodyDiv w:val="1"/>
      <w:marLeft w:val="0"/>
      <w:marRight w:val="0"/>
      <w:marTop w:val="0"/>
      <w:marBottom w:val="0"/>
      <w:divBdr>
        <w:top w:val="none" w:sz="0" w:space="0" w:color="auto"/>
        <w:left w:val="none" w:sz="0" w:space="0" w:color="auto"/>
        <w:bottom w:val="none" w:sz="0" w:space="0" w:color="auto"/>
        <w:right w:val="none" w:sz="0" w:space="0" w:color="auto"/>
      </w:divBdr>
    </w:div>
    <w:div w:id="1514299369">
      <w:bodyDiv w:val="1"/>
      <w:marLeft w:val="0"/>
      <w:marRight w:val="0"/>
      <w:marTop w:val="0"/>
      <w:marBottom w:val="0"/>
      <w:divBdr>
        <w:top w:val="none" w:sz="0" w:space="0" w:color="auto"/>
        <w:left w:val="none" w:sz="0" w:space="0" w:color="auto"/>
        <w:bottom w:val="none" w:sz="0" w:space="0" w:color="auto"/>
        <w:right w:val="none" w:sz="0" w:space="0" w:color="auto"/>
      </w:divBdr>
    </w:div>
    <w:div w:id="1517380049">
      <w:bodyDiv w:val="1"/>
      <w:marLeft w:val="0"/>
      <w:marRight w:val="0"/>
      <w:marTop w:val="0"/>
      <w:marBottom w:val="0"/>
      <w:divBdr>
        <w:top w:val="none" w:sz="0" w:space="0" w:color="auto"/>
        <w:left w:val="none" w:sz="0" w:space="0" w:color="auto"/>
        <w:bottom w:val="none" w:sz="0" w:space="0" w:color="auto"/>
        <w:right w:val="none" w:sz="0" w:space="0" w:color="auto"/>
      </w:divBdr>
    </w:div>
    <w:div w:id="1517382608">
      <w:bodyDiv w:val="1"/>
      <w:marLeft w:val="0"/>
      <w:marRight w:val="0"/>
      <w:marTop w:val="0"/>
      <w:marBottom w:val="0"/>
      <w:divBdr>
        <w:top w:val="none" w:sz="0" w:space="0" w:color="auto"/>
        <w:left w:val="none" w:sz="0" w:space="0" w:color="auto"/>
        <w:bottom w:val="none" w:sz="0" w:space="0" w:color="auto"/>
        <w:right w:val="none" w:sz="0" w:space="0" w:color="auto"/>
      </w:divBdr>
    </w:div>
    <w:div w:id="1519779891">
      <w:bodyDiv w:val="1"/>
      <w:marLeft w:val="0"/>
      <w:marRight w:val="0"/>
      <w:marTop w:val="0"/>
      <w:marBottom w:val="0"/>
      <w:divBdr>
        <w:top w:val="none" w:sz="0" w:space="0" w:color="auto"/>
        <w:left w:val="none" w:sz="0" w:space="0" w:color="auto"/>
        <w:bottom w:val="none" w:sz="0" w:space="0" w:color="auto"/>
        <w:right w:val="none" w:sz="0" w:space="0" w:color="auto"/>
      </w:divBdr>
    </w:div>
    <w:div w:id="1523472713">
      <w:bodyDiv w:val="1"/>
      <w:marLeft w:val="0"/>
      <w:marRight w:val="0"/>
      <w:marTop w:val="0"/>
      <w:marBottom w:val="0"/>
      <w:divBdr>
        <w:top w:val="none" w:sz="0" w:space="0" w:color="auto"/>
        <w:left w:val="none" w:sz="0" w:space="0" w:color="auto"/>
        <w:bottom w:val="none" w:sz="0" w:space="0" w:color="auto"/>
        <w:right w:val="none" w:sz="0" w:space="0" w:color="auto"/>
      </w:divBdr>
    </w:div>
    <w:div w:id="1523668448">
      <w:bodyDiv w:val="1"/>
      <w:marLeft w:val="0"/>
      <w:marRight w:val="0"/>
      <w:marTop w:val="0"/>
      <w:marBottom w:val="0"/>
      <w:divBdr>
        <w:top w:val="none" w:sz="0" w:space="0" w:color="auto"/>
        <w:left w:val="none" w:sz="0" w:space="0" w:color="auto"/>
        <w:bottom w:val="none" w:sz="0" w:space="0" w:color="auto"/>
        <w:right w:val="none" w:sz="0" w:space="0" w:color="auto"/>
      </w:divBdr>
    </w:div>
    <w:div w:id="1525248211">
      <w:bodyDiv w:val="1"/>
      <w:marLeft w:val="0"/>
      <w:marRight w:val="0"/>
      <w:marTop w:val="0"/>
      <w:marBottom w:val="0"/>
      <w:divBdr>
        <w:top w:val="none" w:sz="0" w:space="0" w:color="auto"/>
        <w:left w:val="none" w:sz="0" w:space="0" w:color="auto"/>
        <w:bottom w:val="none" w:sz="0" w:space="0" w:color="auto"/>
        <w:right w:val="none" w:sz="0" w:space="0" w:color="auto"/>
      </w:divBdr>
    </w:div>
    <w:div w:id="1527676434">
      <w:bodyDiv w:val="1"/>
      <w:marLeft w:val="0"/>
      <w:marRight w:val="0"/>
      <w:marTop w:val="0"/>
      <w:marBottom w:val="0"/>
      <w:divBdr>
        <w:top w:val="none" w:sz="0" w:space="0" w:color="auto"/>
        <w:left w:val="none" w:sz="0" w:space="0" w:color="auto"/>
        <w:bottom w:val="none" w:sz="0" w:space="0" w:color="auto"/>
        <w:right w:val="none" w:sz="0" w:space="0" w:color="auto"/>
      </w:divBdr>
    </w:div>
    <w:div w:id="1532066621">
      <w:bodyDiv w:val="1"/>
      <w:marLeft w:val="0"/>
      <w:marRight w:val="0"/>
      <w:marTop w:val="0"/>
      <w:marBottom w:val="0"/>
      <w:divBdr>
        <w:top w:val="none" w:sz="0" w:space="0" w:color="auto"/>
        <w:left w:val="none" w:sz="0" w:space="0" w:color="auto"/>
        <w:bottom w:val="none" w:sz="0" w:space="0" w:color="auto"/>
        <w:right w:val="none" w:sz="0" w:space="0" w:color="auto"/>
      </w:divBdr>
    </w:div>
    <w:div w:id="1537156642">
      <w:bodyDiv w:val="1"/>
      <w:marLeft w:val="0"/>
      <w:marRight w:val="0"/>
      <w:marTop w:val="0"/>
      <w:marBottom w:val="0"/>
      <w:divBdr>
        <w:top w:val="none" w:sz="0" w:space="0" w:color="auto"/>
        <w:left w:val="none" w:sz="0" w:space="0" w:color="auto"/>
        <w:bottom w:val="none" w:sz="0" w:space="0" w:color="auto"/>
        <w:right w:val="none" w:sz="0" w:space="0" w:color="auto"/>
      </w:divBdr>
    </w:div>
    <w:div w:id="1538739273">
      <w:bodyDiv w:val="1"/>
      <w:marLeft w:val="0"/>
      <w:marRight w:val="0"/>
      <w:marTop w:val="0"/>
      <w:marBottom w:val="0"/>
      <w:divBdr>
        <w:top w:val="none" w:sz="0" w:space="0" w:color="auto"/>
        <w:left w:val="none" w:sz="0" w:space="0" w:color="auto"/>
        <w:bottom w:val="none" w:sz="0" w:space="0" w:color="auto"/>
        <w:right w:val="none" w:sz="0" w:space="0" w:color="auto"/>
      </w:divBdr>
    </w:div>
    <w:div w:id="1541163050">
      <w:bodyDiv w:val="1"/>
      <w:marLeft w:val="0"/>
      <w:marRight w:val="0"/>
      <w:marTop w:val="0"/>
      <w:marBottom w:val="0"/>
      <w:divBdr>
        <w:top w:val="none" w:sz="0" w:space="0" w:color="auto"/>
        <w:left w:val="none" w:sz="0" w:space="0" w:color="auto"/>
        <w:bottom w:val="none" w:sz="0" w:space="0" w:color="auto"/>
        <w:right w:val="none" w:sz="0" w:space="0" w:color="auto"/>
      </w:divBdr>
    </w:div>
    <w:div w:id="1543057651">
      <w:bodyDiv w:val="1"/>
      <w:marLeft w:val="0"/>
      <w:marRight w:val="0"/>
      <w:marTop w:val="0"/>
      <w:marBottom w:val="0"/>
      <w:divBdr>
        <w:top w:val="none" w:sz="0" w:space="0" w:color="auto"/>
        <w:left w:val="none" w:sz="0" w:space="0" w:color="auto"/>
        <w:bottom w:val="none" w:sz="0" w:space="0" w:color="auto"/>
        <w:right w:val="none" w:sz="0" w:space="0" w:color="auto"/>
      </w:divBdr>
    </w:div>
    <w:div w:id="1544250764">
      <w:bodyDiv w:val="1"/>
      <w:marLeft w:val="0"/>
      <w:marRight w:val="0"/>
      <w:marTop w:val="0"/>
      <w:marBottom w:val="0"/>
      <w:divBdr>
        <w:top w:val="none" w:sz="0" w:space="0" w:color="auto"/>
        <w:left w:val="none" w:sz="0" w:space="0" w:color="auto"/>
        <w:bottom w:val="none" w:sz="0" w:space="0" w:color="auto"/>
        <w:right w:val="none" w:sz="0" w:space="0" w:color="auto"/>
      </w:divBdr>
    </w:div>
    <w:div w:id="1544368261">
      <w:bodyDiv w:val="1"/>
      <w:marLeft w:val="0"/>
      <w:marRight w:val="0"/>
      <w:marTop w:val="0"/>
      <w:marBottom w:val="0"/>
      <w:divBdr>
        <w:top w:val="none" w:sz="0" w:space="0" w:color="auto"/>
        <w:left w:val="none" w:sz="0" w:space="0" w:color="auto"/>
        <w:bottom w:val="none" w:sz="0" w:space="0" w:color="auto"/>
        <w:right w:val="none" w:sz="0" w:space="0" w:color="auto"/>
      </w:divBdr>
    </w:div>
    <w:div w:id="1547059000">
      <w:bodyDiv w:val="1"/>
      <w:marLeft w:val="0"/>
      <w:marRight w:val="0"/>
      <w:marTop w:val="0"/>
      <w:marBottom w:val="0"/>
      <w:divBdr>
        <w:top w:val="none" w:sz="0" w:space="0" w:color="auto"/>
        <w:left w:val="none" w:sz="0" w:space="0" w:color="auto"/>
        <w:bottom w:val="none" w:sz="0" w:space="0" w:color="auto"/>
        <w:right w:val="none" w:sz="0" w:space="0" w:color="auto"/>
      </w:divBdr>
    </w:div>
    <w:div w:id="1561862991">
      <w:bodyDiv w:val="1"/>
      <w:marLeft w:val="0"/>
      <w:marRight w:val="0"/>
      <w:marTop w:val="0"/>
      <w:marBottom w:val="0"/>
      <w:divBdr>
        <w:top w:val="none" w:sz="0" w:space="0" w:color="auto"/>
        <w:left w:val="none" w:sz="0" w:space="0" w:color="auto"/>
        <w:bottom w:val="none" w:sz="0" w:space="0" w:color="auto"/>
        <w:right w:val="none" w:sz="0" w:space="0" w:color="auto"/>
      </w:divBdr>
    </w:div>
    <w:div w:id="1568881475">
      <w:bodyDiv w:val="1"/>
      <w:marLeft w:val="0"/>
      <w:marRight w:val="0"/>
      <w:marTop w:val="0"/>
      <w:marBottom w:val="0"/>
      <w:divBdr>
        <w:top w:val="none" w:sz="0" w:space="0" w:color="auto"/>
        <w:left w:val="none" w:sz="0" w:space="0" w:color="auto"/>
        <w:bottom w:val="none" w:sz="0" w:space="0" w:color="auto"/>
        <w:right w:val="none" w:sz="0" w:space="0" w:color="auto"/>
      </w:divBdr>
    </w:div>
    <w:div w:id="1575317792">
      <w:bodyDiv w:val="1"/>
      <w:marLeft w:val="0"/>
      <w:marRight w:val="0"/>
      <w:marTop w:val="0"/>
      <w:marBottom w:val="0"/>
      <w:divBdr>
        <w:top w:val="none" w:sz="0" w:space="0" w:color="auto"/>
        <w:left w:val="none" w:sz="0" w:space="0" w:color="auto"/>
        <w:bottom w:val="none" w:sz="0" w:space="0" w:color="auto"/>
        <w:right w:val="none" w:sz="0" w:space="0" w:color="auto"/>
      </w:divBdr>
    </w:div>
    <w:div w:id="1587881841">
      <w:bodyDiv w:val="1"/>
      <w:marLeft w:val="0"/>
      <w:marRight w:val="0"/>
      <w:marTop w:val="0"/>
      <w:marBottom w:val="0"/>
      <w:divBdr>
        <w:top w:val="none" w:sz="0" w:space="0" w:color="auto"/>
        <w:left w:val="none" w:sz="0" w:space="0" w:color="auto"/>
        <w:bottom w:val="none" w:sz="0" w:space="0" w:color="auto"/>
        <w:right w:val="none" w:sz="0" w:space="0" w:color="auto"/>
      </w:divBdr>
    </w:div>
    <w:div w:id="1594977325">
      <w:bodyDiv w:val="1"/>
      <w:marLeft w:val="0"/>
      <w:marRight w:val="0"/>
      <w:marTop w:val="0"/>
      <w:marBottom w:val="0"/>
      <w:divBdr>
        <w:top w:val="none" w:sz="0" w:space="0" w:color="auto"/>
        <w:left w:val="none" w:sz="0" w:space="0" w:color="auto"/>
        <w:bottom w:val="none" w:sz="0" w:space="0" w:color="auto"/>
        <w:right w:val="none" w:sz="0" w:space="0" w:color="auto"/>
      </w:divBdr>
    </w:div>
    <w:div w:id="1600673021">
      <w:bodyDiv w:val="1"/>
      <w:marLeft w:val="0"/>
      <w:marRight w:val="0"/>
      <w:marTop w:val="0"/>
      <w:marBottom w:val="0"/>
      <w:divBdr>
        <w:top w:val="none" w:sz="0" w:space="0" w:color="auto"/>
        <w:left w:val="none" w:sz="0" w:space="0" w:color="auto"/>
        <w:bottom w:val="none" w:sz="0" w:space="0" w:color="auto"/>
        <w:right w:val="none" w:sz="0" w:space="0" w:color="auto"/>
      </w:divBdr>
    </w:div>
    <w:div w:id="1602765378">
      <w:bodyDiv w:val="1"/>
      <w:marLeft w:val="0"/>
      <w:marRight w:val="0"/>
      <w:marTop w:val="0"/>
      <w:marBottom w:val="0"/>
      <w:divBdr>
        <w:top w:val="none" w:sz="0" w:space="0" w:color="auto"/>
        <w:left w:val="none" w:sz="0" w:space="0" w:color="auto"/>
        <w:bottom w:val="none" w:sz="0" w:space="0" w:color="auto"/>
        <w:right w:val="none" w:sz="0" w:space="0" w:color="auto"/>
      </w:divBdr>
    </w:div>
    <w:div w:id="1603763779">
      <w:bodyDiv w:val="1"/>
      <w:marLeft w:val="0"/>
      <w:marRight w:val="0"/>
      <w:marTop w:val="0"/>
      <w:marBottom w:val="0"/>
      <w:divBdr>
        <w:top w:val="none" w:sz="0" w:space="0" w:color="auto"/>
        <w:left w:val="none" w:sz="0" w:space="0" w:color="auto"/>
        <w:bottom w:val="none" w:sz="0" w:space="0" w:color="auto"/>
        <w:right w:val="none" w:sz="0" w:space="0" w:color="auto"/>
      </w:divBdr>
    </w:div>
    <w:div w:id="1609387646">
      <w:bodyDiv w:val="1"/>
      <w:marLeft w:val="0"/>
      <w:marRight w:val="0"/>
      <w:marTop w:val="0"/>
      <w:marBottom w:val="0"/>
      <w:divBdr>
        <w:top w:val="none" w:sz="0" w:space="0" w:color="auto"/>
        <w:left w:val="none" w:sz="0" w:space="0" w:color="auto"/>
        <w:bottom w:val="none" w:sz="0" w:space="0" w:color="auto"/>
        <w:right w:val="none" w:sz="0" w:space="0" w:color="auto"/>
      </w:divBdr>
    </w:div>
    <w:div w:id="1621571218">
      <w:bodyDiv w:val="1"/>
      <w:marLeft w:val="0"/>
      <w:marRight w:val="0"/>
      <w:marTop w:val="0"/>
      <w:marBottom w:val="0"/>
      <w:divBdr>
        <w:top w:val="none" w:sz="0" w:space="0" w:color="auto"/>
        <w:left w:val="none" w:sz="0" w:space="0" w:color="auto"/>
        <w:bottom w:val="none" w:sz="0" w:space="0" w:color="auto"/>
        <w:right w:val="none" w:sz="0" w:space="0" w:color="auto"/>
      </w:divBdr>
    </w:div>
    <w:div w:id="1625455553">
      <w:bodyDiv w:val="1"/>
      <w:marLeft w:val="0"/>
      <w:marRight w:val="0"/>
      <w:marTop w:val="0"/>
      <w:marBottom w:val="0"/>
      <w:divBdr>
        <w:top w:val="none" w:sz="0" w:space="0" w:color="auto"/>
        <w:left w:val="none" w:sz="0" w:space="0" w:color="auto"/>
        <w:bottom w:val="none" w:sz="0" w:space="0" w:color="auto"/>
        <w:right w:val="none" w:sz="0" w:space="0" w:color="auto"/>
      </w:divBdr>
    </w:div>
    <w:div w:id="1628201467">
      <w:bodyDiv w:val="1"/>
      <w:marLeft w:val="0"/>
      <w:marRight w:val="0"/>
      <w:marTop w:val="0"/>
      <w:marBottom w:val="0"/>
      <w:divBdr>
        <w:top w:val="none" w:sz="0" w:space="0" w:color="auto"/>
        <w:left w:val="none" w:sz="0" w:space="0" w:color="auto"/>
        <w:bottom w:val="none" w:sz="0" w:space="0" w:color="auto"/>
        <w:right w:val="none" w:sz="0" w:space="0" w:color="auto"/>
      </w:divBdr>
    </w:div>
    <w:div w:id="1632511848">
      <w:bodyDiv w:val="1"/>
      <w:marLeft w:val="0"/>
      <w:marRight w:val="0"/>
      <w:marTop w:val="0"/>
      <w:marBottom w:val="0"/>
      <w:divBdr>
        <w:top w:val="none" w:sz="0" w:space="0" w:color="auto"/>
        <w:left w:val="none" w:sz="0" w:space="0" w:color="auto"/>
        <w:bottom w:val="none" w:sz="0" w:space="0" w:color="auto"/>
        <w:right w:val="none" w:sz="0" w:space="0" w:color="auto"/>
      </w:divBdr>
    </w:div>
    <w:div w:id="1635789460">
      <w:bodyDiv w:val="1"/>
      <w:marLeft w:val="0"/>
      <w:marRight w:val="0"/>
      <w:marTop w:val="0"/>
      <w:marBottom w:val="0"/>
      <w:divBdr>
        <w:top w:val="none" w:sz="0" w:space="0" w:color="auto"/>
        <w:left w:val="none" w:sz="0" w:space="0" w:color="auto"/>
        <w:bottom w:val="none" w:sz="0" w:space="0" w:color="auto"/>
        <w:right w:val="none" w:sz="0" w:space="0" w:color="auto"/>
      </w:divBdr>
    </w:div>
    <w:div w:id="1637023992">
      <w:bodyDiv w:val="1"/>
      <w:marLeft w:val="0"/>
      <w:marRight w:val="0"/>
      <w:marTop w:val="0"/>
      <w:marBottom w:val="0"/>
      <w:divBdr>
        <w:top w:val="none" w:sz="0" w:space="0" w:color="auto"/>
        <w:left w:val="none" w:sz="0" w:space="0" w:color="auto"/>
        <w:bottom w:val="none" w:sz="0" w:space="0" w:color="auto"/>
        <w:right w:val="none" w:sz="0" w:space="0" w:color="auto"/>
      </w:divBdr>
    </w:div>
    <w:div w:id="1639991741">
      <w:bodyDiv w:val="1"/>
      <w:marLeft w:val="0"/>
      <w:marRight w:val="0"/>
      <w:marTop w:val="0"/>
      <w:marBottom w:val="0"/>
      <w:divBdr>
        <w:top w:val="none" w:sz="0" w:space="0" w:color="auto"/>
        <w:left w:val="none" w:sz="0" w:space="0" w:color="auto"/>
        <w:bottom w:val="none" w:sz="0" w:space="0" w:color="auto"/>
        <w:right w:val="none" w:sz="0" w:space="0" w:color="auto"/>
      </w:divBdr>
    </w:div>
    <w:div w:id="1639993485">
      <w:bodyDiv w:val="1"/>
      <w:marLeft w:val="0"/>
      <w:marRight w:val="0"/>
      <w:marTop w:val="0"/>
      <w:marBottom w:val="0"/>
      <w:divBdr>
        <w:top w:val="none" w:sz="0" w:space="0" w:color="auto"/>
        <w:left w:val="none" w:sz="0" w:space="0" w:color="auto"/>
        <w:bottom w:val="none" w:sz="0" w:space="0" w:color="auto"/>
        <w:right w:val="none" w:sz="0" w:space="0" w:color="auto"/>
      </w:divBdr>
    </w:div>
    <w:div w:id="1641423677">
      <w:bodyDiv w:val="1"/>
      <w:marLeft w:val="0"/>
      <w:marRight w:val="0"/>
      <w:marTop w:val="0"/>
      <w:marBottom w:val="0"/>
      <w:divBdr>
        <w:top w:val="none" w:sz="0" w:space="0" w:color="auto"/>
        <w:left w:val="none" w:sz="0" w:space="0" w:color="auto"/>
        <w:bottom w:val="none" w:sz="0" w:space="0" w:color="auto"/>
        <w:right w:val="none" w:sz="0" w:space="0" w:color="auto"/>
      </w:divBdr>
    </w:div>
    <w:div w:id="1643269687">
      <w:bodyDiv w:val="1"/>
      <w:marLeft w:val="0"/>
      <w:marRight w:val="0"/>
      <w:marTop w:val="0"/>
      <w:marBottom w:val="0"/>
      <w:divBdr>
        <w:top w:val="none" w:sz="0" w:space="0" w:color="auto"/>
        <w:left w:val="none" w:sz="0" w:space="0" w:color="auto"/>
        <w:bottom w:val="none" w:sz="0" w:space="0" w:color="auto"/>
        <w:right w:val="none" w:sz="0" w:space="0" w:color="auto"/>
      </w:divBdr>
    </w:div>
    <w:div w:id="1645238325">
      <w:bodyDiv w:val="1"/>
      <w:marLeft w:val="0"/>
      <w:marRight w:val="0"/>
      <w:marTop w:val="0"/>
      <w:marBottom w:val="0"/>
      <w:divBdr>
        <w:top w:val="none" w:sz="0" w:space="0" w:color="auto"/>
        <w:left w:val="none" w:sz="0" w:space="0" w:color="auto"/>
        <w:bottom w:val="none" w:sz="0" w:space="0" w:color="auto"/>
        <w:right w:val="none" w:sz="0" w:space="0" w:color="auto"/>
      </w:divBdr>
    </w:div>
    <w:div w:id="1651516356">
      <w:bodyDiv w:val="1"/>
      <w:marLeft w:val="0"/>
      <w:marRight w:val="0"/>
      <w:marTop w:val="0"/>
      <w:marBottom w:val="0"/>
      <w:divBdr>
        <w:top w:val="none" w:sz="0" w:space="0" w:color="auto"/>
        <w:left w:val="none" w:sz="0" w:space="0" w:color="auto"/>
        <w:bottom w:val="none" w:sz="0" w:space="0" w:color="auto"/>
        <w:right w:val="none" w:sz="0" w:space="0" w:color="auto"/>
      </w:divBdr>
    </w:div>
    <w:div w:id="1656110091">
      <w:bodyDiv w:val="1"/>
      <w:marLeft w:val="0"/>
      <w:marRight w:val="0"/>
      <w:marTop w:val="0"/>
      <w:marBottom w:val="0"/>
      <w:divBdr>
        <w:top w:val="none" w:sz="0" w:space="0" w:color="auto"/>
        <w:left w:val="none" w:sz="0" w:space="0" w:color="auto"/>
        <w:bottom w:val="none" w:sz="0" w:space="0" w:color="auto"/>
        <w:right w:val="none" w:sz="0" w:space="0" w:color="auto"/>
      </w:divBdr>
    </w:div>
    <w:div w:id="1660185159">
      <w:bodyDiv w:val="1"/>
      <w:marLeft w:val="0"/>
      <w:marRight w:val="0"/>
      <w:marTop w:val="0"/>
      <w:marBottom w:val="0"/>
      <w:divBdr>
        <w:top w:val="none" w:sz="0" w:space="0" w:color="auto"/>
        <w:left w:val="none" w:sz="0" w:space="0" w:color="auto"/>
        <w:bottom w:val="none" w:sz="0" w:space="0" w:color="auto"/>
        <w:right w:val="none" w:sz="0" w:space="0" w:color="auto"/>
      </w:divBdr>
    </w:div>
    <w:div w:id="1665433130">
      <w:bodyDiv w:val="1"/>
      <w:marLeft w:val="0"/>
      <w:marRight w:val="0"/>
      <w:marTop w:val="0"/>
      <w:marBottom w:val="0"/>
      <w:divBdr>
        <w:top w:val="none" w:sz="0" w:space="0" w:color="auto"/>
        <w:left w:val="none" w:sz="0" w:space="0" w:color="auto"/>
        <w:bottom w:val="none" w:sz="0" w:space="0" w:color="auto"/>
        <w:right w:val="none" w:sz="0" w:space="0" w:color="auto"/>
      </w:divBdr>
    </w:div>
    <w:div w:id="1666082181">
      <w:bodyDiv w:val="1"/>
      <w:marLeft w:val="0"/>
      <w:marRight w:val="0"/>
      <w:marTop w:val="0"/>
      <w:marBottom w:val="0"/>
      <w:divBdr>
        <w:top w:val="none" w:sz="0" w:space="0" w:color="auto"/>
        <w:left w:val="none" w:sz="0" w:space="0" w:color="auto"/>
        <w:bottom w:val="none" w:sz="0" w:space="0" w:color="auto"/>
        <w:right w:val="none" w:sz="0" w:space="0" w:color="auto"/>
      </w:divBdr>
    </w:div>
    <w:div w:id="1672102037">
      <w:bodyDiv w:val="1"/>
      <w:marLeft w:val="0"/>
      <w:marRight w:val="0"/>
      <w:marTop w:val="0"/>
      <w:marBottom w:val="0"/>
      <w:divBdr>
        <w:top w:val="none" w:sz="0" w:space="0" w:color="auto"/>
        <w:left w:val="none" w:sz="0" w:space="0" w:color="auto"/>
        <w:bottom w:val="none" w:sz="0" w:space="0" w:color="auto"/>
        <w:right w:val="none" w:sz="0" w:space="0" w:color="auto"/>
      </w:divBdr>
    </w:div>
    <w:div w:id="1673793450">
      <w:bodyDiv w:val="1"/>
      <w:marLeft w:val="0"/>
      <w:marRight w:val="0"/>
      <w:marTop w:val="0"/>
      <w:marBottom w:val="0"/>
      <w:divBdr>
        <w:top w:val="none" w:sz="0" w:space="0" w:color="auto"/>
        <w:left w:val="none" w:sz="0" w:space="0" w:color="auto"/>
        <w:bottom w:val="none" w:sz="0" w:space="0" w:color="auto"/>
        <w:right w:val="none" w:sz="0" w:space="0" w:color="auto"/>
      </w:divBdr>
    </w:div>
    <w:div w:id="1675261176">
      <w:bodyDiv w:val="1"/>
      <w:marLeft w:val="0"/>
      <w:marRight w:val="0"/>
      <w:marTop w:val="0"/>
      <w:marBottom w:val="0"/>
      <w:divBdr>
        <w:top w:val="none" w:sz="0" w:space="0" w:color="auto"/>
        <w:left w:val="none" w:sz="0" w:space="0" w:color="auto"/>
        <w:bottom w:val="none" w:sz="0" w:space="0" w:color="auto"/>
        <w:right w:val="none" w:sz="0" w:space="0" w:color="auto"/>
      </w:divBdr>
    </w:div>
    <w:div w:id="1675956572">
      <w:bodyDiv w:val="1"/>
      <w:marLeft w:val="0"/>
      <w:marRight w:val="0"/>
      <w:marTop w:val="0"/>
      <w:marBottom w:val="0"/>
      <w:divBdr>
        <w:top w:val="none" w:sz="0" w:space="0" w:color="auto"/>
        <w:left w:val="none" w:sz="0" w:space="0" w:color="auto"/>
        <w:bottom w:val="none" w:sz="0" w:space="0" w:color="auto"/>
        <w:right w:val="none" w:sz="0" w:space="0" w:color="auto"/>
      </w:divBdr>
    </w:div>
    <w:div w:id="1677416303">
      <w:bodyDiv w:val="1"/>
      <w:marLeft w:val="0"/>
      <w:marRight w:val="0"/>
      <w:marTop w:val="0"/>
      <w:marBottom w:val="0"/>
      <w:divBdr>
        <w:top w:val="none" w:sz="0" w:space="0" w:color="auto"/>
        <w:left w:val="none" w:sz="0" w:space="0" w:color="auto"/>
        <w:bottom w:val="none" w:sz="0" w:space="0" w:color="auto"/>
        <w:right w:val="none" w:sz="0" w:space="0" w:color="auto"/>
      </w:divBdr>
    </w:div>
    <w:div w:id="1678383613">
      <w:bodyDiv w:val="1"/>
      <w:marLeft w:val="0"/>
      <w:marRight w:val="0"/>
      <w:marTop w:val="0"/>
      <w:marBottom w:val="0"/>
      <w:divBdr>
        <w:top w:val="none" w:sz="0" w:space="0" w:color="auto"/>
        <w:left w:val="none" w:sz="0" w:space="0" w:color="auto"/>
        <w:bottom w:val="none" w:sz="0" w:space="0" w:color="auto"/>
        <w:right w:val="none" w:sz="0" w:space="0" w:color="auto"/>
      </w:divBdr>
    </w:div>
    <w:div w:id="1679187904">
      <w:bodyDiv w:val="1"/>
      <w:marLeft w:val="0"/>
      <w:marRight w:val="0"/>
      <w:marTop w:val="0"/>
      <w:marBottom w:val="0"/>
      <w:divBdr>
        <w:top w:val="none" w:sz="0" w:space="0" w:color="auto"/>
        <w:left w:val="none" w:sz="0" w:space="0" w:color="auto"/>
        <w:bottom w:val="none" w:sz="0" w:space="0" w:color="auto"/>
        <w:right w:val="none" w:sz="0" w:space="0" w:color="auto"/>
      </w:divBdr>
    </w:div>
    <w:div w:id="1684629179">
      <w:bodyDiv w:val="1"/>
      <w:marLeft w:val="0"/>
      <w:marRight w:val="0"/>
      <w:marTop w:val="0"/>
      <w:marBottom w:val="0"/>
      <w:divBdr>
        <w:top w:val="none" w:sz="0" w:space="0" w:color="auto"/>
        <w:left w:val="none" w:sz="0" w:space="0" w:color="auto"/>
        <w:bottom w:val="none" w:sz="0" w:space="0" w:color="auto"/>
        <w:right w:val="none" w:sz="0" w:space="0" w:color="auto"/>
      </w:divBdr>
    </w:div>
    <w:div w:id="1693338283">
      <w:bodyDiv w:val="1"/>
      <w:marLeft w:val="0"/>
      <w:marRight w:val="0"/>
      <w:marTop w:val="0"/>
      <w:marBottom w:val="0"/>
      <w:divBdr>
        <w:top w:val="none" w:sz="0" w:space="0" w:color="auto"/>
        <w:left w:val="none" w:sz="0" w:space="0" w:color="auto"/>
        <w:bottom w:val="none" w:sz="0" w:space="0" w:color="auto"/>
        <w:right w:val="none" w:sz="0" w:space="0" w:color="auto"/>
      </w:divBdr>
    </w:div>
    <w:div w:id="1694916544">
      <w:bodyDiv w:val="1"/>
      <w:marLeft w:val="0"/>
      <w:marRight w:val="0"/>
      <w:marTop w:val="0"/>
      <w:marBottom w:val="0"/>
      <w:divBdr>
        <w:top w:val="none" w:sz="0" w:space="0" w:color="auto"/>
        <w:left w:val="none" w:sz="0" w:space="0" w:color="auto"/>
        <w:bottom w:val="none" w:sz="0" w:space="0" w:color="auto"/>
        <w:right w:val="none" w:sz="0" w:space="0" w:color="auto"/>
      </w:divBdr>
    </w:div>
    <w:div w:id="1697805423">
      <w:bodyDiv w:val="1"/>
      <w:marLeft w:val="0"/>
      <w:marRight w:val="0"/>
      <w:marTop w:val="0"/>
      <w:marBottom w:val="0"/>
      <w:divBdr>
        <w:top w:val="none" w:sz="0" w:space="0" w:color="auto"/>
        <w:left w:val="none" w:sz="0" w:space="0" w:color="auto"/>
        <w:bottom w:val="none" w:sz="0" w:space="0" w:color="auto"/>
        <w:right w:val="none" w:sz="0" w:space="0" w:color="auto"/>
      </w:divBdr>
    </w:div>
    <w:div w:id="1701079268">
      <w:bodyDiv w:val="1"/>
      <w:marLeft w:val="0"/>
      <w:marRight w:val="0"/>
      <w:marTop w:val="0"/>
      <w:marBottom w:val="0"/>
      <w:divBdr>
        <w:top w:val="none" w:sz="0" w:space="0" w:color="auto"/>
        <w:left w:val="none" w:sz="0" w:space="0" w:color="auto"/>
        <w:bottom w:val="none" w:sz="0" w:space="0" w:color="auto"/>
        <w:right w:val="none" w:sz="0" w:space="0" w:color="auto"/>
      </w:divBdr>
    </w:div>
    <w:div w:id="1707024606">
      <w:bodyDiv w:val="1"/>
      <w:marLeft w:val="0"/>
      <w:marRight w:val="0"/>
      <w:marTop w:val="0"/>
      <w:marBottom w:val="0"/>
      <w:divBdr>
        <w:top w:val="none" w:sz="0" w:space="0" w:color="auto"/>
        <w:left w:val="none" w:sz="0" w:space="0" w:color="auto"/>
        <w:bottom w:val="none" w:sz="0" w:space="0" w:color="auto"/>
        <w:right w:val="none" w:sz="0" w:space="0" w:color="auto"/>
      </w:divBdr>
    </w:div>
    <w:div w:id="1717196089">
      <w:bodyDiv w:val="1"/>
      <w:marLeft w:val="0"/>
      <w:marRight w:val="0"/>
      <w:marTop w:val="0"/>
      <w:marBottom w:val="0"/>
      <w:divBdr>
        <w:top w:val="none" w:sz="0" w:space="0" w:color="auto"/>
        <w:left w:val="none" w:sz="0" w:space="0" w:color="auto"/>
        <w:bottom w:val="none" w:sz="0" w:space="0" w:color="auto"/>
        <w:right w:val="none" w:sz="0" w:space="0" w:color="auto"/>
      </w:divBdr>
    </w:div>
    <w:div w:id="1719089885">
      <w:bodyDiv w:val="1"/>
      <w:marLeft w:val="0"/>
      <w:marRight w:val="0"/>
      <w:marTop w:val="0"/>
      <w:marBottom w:val="0"/>
      <w:divBdr>
        <w:top w:val="none" w:sz="0" w:space="0" w:color="auto"/>
        <w:left w:val="none" w:sz="0" w:space="0" w:color="auto"/>
        <w:bottom w:val="none" w:sz="0" w:space="0" w:color="auto"/>
        <w:right w:val="none" w:sz="0" w:space="0" w:color="auto"/>
      </w:divBdr>
    </w:div>
    <w:div w:id="1727751838">
      <w:bodyDiv w:val="1"/>
      <w:marLeft w:val="0"/>
      <w:marRight w:val="0"/>
      <w:marTop w:val="0"/>
      <w:marBottom w:val="0"/>
      <w:divBdr>
        <w:top w:val="none" w:sz="0" w:space="0" w:color="auto"/>
        <w:left w:val="none" w:sz="0" w:space="0" w:color="auto"/>
        <w:bottom w:val="none" w:sz="0" w:space="0" w:color="auto"/>
        <w:right w:val="none" w:sz="0" w:space="0" w:color="auto"/>
      </w:divBdr>
    </w:div>
    <w:div w:id="1732339148">
      <w:bodyDiv w:val="1"/>
      <w:marLeft w:val="0"/>
      <w:marRight w:val="0"/>
      <w:marTop w:val="0"/>
      <w:marBottom w:val="0"/>
      <w:divBdr>
        <w:top w:val="none" w:sz="0" w:space="0" w:color="auto"/>
        <w:left w:val="none" w:sz="0" w:space="0" w:color="auto"/>
        <w:bottom w:val="none" w:sz="0" w:space="0" w:color="auto"/>
        <w:right w:val="none" w:sz="0" w:space="0" w:color="auto"/>
      </w:divBdr>
    </w:div>
    <w:div w:id="1742554695">
      <w:bodyDiv w:val="1"/>
      <w:marLeft w:val="0"/>
      <w:marRight w:val="0"/>
      <w:marTop w:val="0"/>
      <w:marBottom w:val="0"/>
      <w:divBdr>
        <w:top w:val="none" w:sz="0" w:space="0" w:color="auto"/>
        <w:left w:val="none" w:sz="0" w:space="0" w:color="auto"/>
        <w:bottom w:val="none" w:sz="0" w:space="0" w:color="auto"/>
        <w:right w:val="none" w:sz="0" w:space="0" w:color="auto"/>
      </w:divBdr>
    </w:div>
    <w:div w:id="1744644950">
      <w:bodyDiv w:val="1"/>
      <w:marLeft w:val="0"/>
      <w:marRight w:val="0"/>
      <w:marTop w:val="0"/>
      <w:marBottom w:val="0"/>
      <w:divBdr>
        <w:top w:val="none" w:sz="0" w:space="0" w:color="auto"/>
        <w:left w:val="none" w:sz="0" w:space="0" w:color="auto"/>
        <w:bottom w:val="none" w:sz="0" w:space="0" w:color="auto"/>
        <w:right w:val="none" w:sz="0" w:space="0" w:color="auto"/>
      </w:divBdr>
    </w:div>
    <w:div w:id="1746294500">
      <w:bodyDiv w:val="1"/>
      <w:marLeft w:val="0"/>
      <w:marRight w:val="0"/>
      <w:marTop w:val="0"/>
      <w:marBottom w:val="0"/>
      <w:divBdr>
        <w:top w:val="none" w:sz="0" w:space="0" w:color="auto"/>
        <w:left w:val="none" w:sz="0" w:space="0" w:color="auto"/>
        <w:bottom w:val="none" w:sz="0" w:space="0" w:color="auto"/>
        <w:right w:val="none" w:sz="0" w:space="0" w:color="auto"/>
      </w:divBdr>
    </w:div>
    <w:div w:id="1747534488">
      <w:bodyDiv w:val="1"/>
      <w:marLeft w:val="0"/>
      <w:marRight w:val="0"/>
      <w:marTop w:val="0"/>
      <w:marBottom w:val="0"/>
      <w:divBdr>
        <w:top w:val="none" w:sz="0" w:space="0" w:color="auto"/>
        <w:left w:val="none" w:sz="0" w:space="0" w:color="auto"/>
        <w:bottom w:val="none" w:sz="0" w:space="0" w:color="auto"/>
        <w:right w:val="none" w:sz="0" w:space="0" w:color="auto"/>
      </w:divBdr>
    </w:div>
    <w:div w:id="1752895774">
      <w:bodyDiv w:val="1"/>
      <w:marLeft w:val="0"/>
      <w:marRight w:val="0"/>
      <w:marTop w:val="0"/>
      <w:marBottom w:val="0"/>
      <w:divBdr>
        <w:top w:val="none" w:sz="0" w:space="0" w:color="auto"/>
        <w:left w:val="none" w:sz="0" w:space="0" w:color="auto"/>
        <w:bottom w:val="none" w:sz="0" w:space="0" w:color="auto"/>
        <w:right w:val="none" w:sz="0" w:space="0" w:color="auto"/>
      </w:divBdr>
    </w:div>
    <w:div w:id="1759595516">
      <w:bodyDiv w:val="1"/>
      <w:marLeft w:val="0"/>
      <w:marRight w:val="0"/>
      <w:marTop w:val="0"/>
      <w:marBottom w:val="0"/>
      <w:divBdr>
        <w:top w:val="none" w:sz="0" w:space="0" w:color="auto"/>
        <w:left w:val="none" w:sz="0" w:space="0" w:color="auto"/>
        <w:bottom w:val="none" w:sz="0" w:space="0" w:color="auto"/>
        <w:right w:val="none" w:sz="0" w:space="0" w:color="auto"/>
      </w:divBdr>
    </w:div>
    <w:div w:id="1763260296">
      <w:bodyDiv w:val="1"/>
      <w:marLeft w:val="0"/>
      <w:marRight w:val="0"/>
      <w:marTop w:val="0"/>
      <w:marBottom w:val="0"/>
      <w:divBdr>
        <w:top w:val="none" w:sz="0" w:space="0" w:color="auto"/>
        <w:left w:val="none" w:sz="0" w:space="0" w:color="auto"/>
        <w:bottom w:val="none" w:sz="0" w:space="0" w:color="auto"/>
        <w:right w:val="none" w:sz="0" w:space="0" w:color="auto"/>
      </w:divBdr>
    </w:div>
    <w:div w:id="1766882576">
      <w:bodyDiv w:val="1"/>
      <w:marLeft w:val="0"/>
      <w:marRight w:val="0"/>
      <w:marTop w:val="0"/>
      <w:marBottom w:val="0"/>
      <w:divBdr>
        <w:top w:val="none" w:sz="0" w:space="0" w:color="auto"/>
        <w:left w:val="none" w:sz="0" w:space="0" w:color="auto"/>
        <w:bottom w:val="none" w:sz="0" w:space="0" w:color="auto"/>
        <w:right w:val="none" w:sz="0" w:space="0" w:color="auto"/>
      </w:divBdr>
    </w:div>
    <w:div w:id="1784764450">
      <w:bodyDiv w:val="1"/>
      <w:marLeft w:val="0"/>
      <w:marRight w:val="0"/>
      <w:marTop w:val="0"/>
      <w:marBottom w:val="0"/>
      <w:divBdr>
        <w:top w:val="none" w:sz="0" w:space="0" w:color="auto"/>
        <w:left w:val="none" w:sz="0" w:space="0" w:color="auto"/>
        <w:bottom w:val="none" w:sz="0" w:space="0" w:color="auto"/>
        <w:right w:val="none" w:sz="0" w:space="0" w:color="auto"/>
      </w:divBdr>
    </w:div>
    <w:div w:id="1785148652">
      <w:bodyDiv w:val="1"/>
      <w:marLeft w:val="0"/>
      <w:marRight w:val="0"/>
      <w:marTop w:val="0"/>
      <w:marBottom w:val="0"/>
      <w:divBdr>
        <w:top w:val="none" w:sz="0" w:space="0" w:color="auto"/>
        <w:left w:val="none" w:sz="0" w:space="0" w:color="auto"/>
        <w:bottom w:val="none" w:sz="0" w:space="0" w:color="auto"/>
        <w:right w:val="none" w:sz="0" w:space="0" w:color="auto"/>
      </w:divBdr>
    </w:div>
    <w:div w:id="1786803873">
      <w:bodyDiv w:val="1"/>
      <w:marLeft w:val="0"/>
      <w:marRight w:val="0"/>
      <w:marTop w:val="0"/>
      <w:marBottom w:val="0"/>
      <w:divBdr>
        <w:top w:val="none" w:sz="0" w:space="0" w:color="auto"/>
        <w:left w:val="none" w:sz="0" w:space="0" w:color="auto"/>
        <w:bottom w:val="none" w:sz="0" w:space="0" w:color="auto"/>
        <w:right w:val="none" w:sz="0" w:space="0" w:color="auto"/>
      </w:divBdr>
    </w:div>
    <w:div w:id="1807550969">
      <w:bodyDiv w:val="1"/>
      <w:marLeft w:val="0"/>
      <w:marRight w:val="0"/>
      <w:marTop w:val="0"/>
      <w:marBottom w:val="0"/>
      <w:divBdr>
        <w:top w:val="none" w:sz="0" w:space="0" w:color="auto"/>
        <w:left w:val="none" w:sz="0" w:space="0" w:color="auto"/>
        <w:bottom w:val="none" w:sz="0" w:space="0" w:color="auto"/>
        <w:right w:val="none" w:sz="0" w:space="0" w:color="auto"/>
      </w:divBdr>
    </w:div>
    <w:div w:id="1814827089">
      <w:bodyDiv w:val="1"/>
      <w:marLeft w:val="0"/>
      <w:marRight w:val="0"/>
      <w:marTop w:val="0"/>
      <w:marBottom w:val="0"/>
      <w:divBdr>
        <w:top w:val="none" w:sz="0" w:space="0" w:color="auto"/>
        <w:left w:val="none" w:sz="0" w:space="0" w:color="auto"/>
        <w:bottom w:val="none" w:sz="0" w:space="0" w:color="auto"/>
        <w:right w:val="none" w:sz="0" w:space="0" w:color="auto"/>
      </w:divBdr>
    </w:div>
    <w:div w:id="1817987030">
      <w:bodyDiv w:val="1"/>
      <w:marLeft w:val="0"/>
      <w:marRight w:val="0"/>
      <w:marTop w:val="0"/>
      <w:marBottom w:val="0"/>
      <w:divBdr>
        <w:top w:val="none" w:sz="0" w:space="0" w:color="auto"/>
        <w:left w:val="none" w:sz="0" w:space="0" w:color="auto"/>
        <w:bottom w:val="none" w:sz="0" w:space="0" w:color="auto"/>
        <w:right w:val="none" w:sz="0" w:space="0" w:color="auto"/>
      </w:divBdr>
    </w:div>
    <w:div w:id="1820923050">
      <w:bodyDiv w:val="1"/>
      <w:marLeft w:val="0"/>
      <w:marRight w:val="0"/>
      <w:marTop w:val="0"/>
      <w:marBottom w:val="0"/>
      <w:divBdr>
        <w:top w:val="none" w:sz="0" w:space="0" w:color="auto"/>
        <w:left w:val="none" w:sz="0" w:space="0" w:color="auto"/>
        <w:bottom w:val="none" w:sz="0" w:space="0" w:color="auto"/>
        <w:right w:val="none" w:sz="0" w:space="0" w:color="auto"/>
      </w:divBdr>
    </w:div>
    <w:div w:id="1821656357">
      <w:bodyDiv w:val="1"/>
      <w:marLeft w:val="0"/>
      <w:marRight w:val="0"/>
      <w:marTop w:val="0"/>
      <w:marBottom w:val="0"/>
      <w:divBdr>
        <w:top w:val="none" w:sz="0" w:space="0" w:color="auto"/>
        <w:left w:val="none" w:sz="0" w:space="0" w:color="auto"/>
        <w:bottom w:val="none" w:sz="0" w:space="0" w:color="auto"/>
        <w:right w:val="none" w:sz="0" w:space="0" w:color="auto"/>
      </w:divBdr>
    </w:div>
    <w:div w:id="1824854519">
      <w:bodyDiv w:val="1"/>
      <w:marLeft w:val="0"/>
      <w:marRight w:val="0"/>
      <w:marTop w:val="0"/>
      <w:marBottom w:val="0"/>
      <w:divBdr>
        <w:top w:val="none" w:sz="0" w:space="0" w:color="auto"/>
        <w:left w:val="none" w:sz="0" w:space="0" w:color="auto"/>
        <w:bottom w:val="none" w:sz="0" w:space="0" w:color="auto"/>
        <w:right w:val="none" w:sz="0" w:space="0" w:color="auto"/>
      </w:divBdr>
    </w:div>
    <w:div w:id="1828814521">
      <w:bodyDiv w:val="1"/>
      <w:marLeft w:val="0"/>
      <w:marRight w:val="0"/>
      <w:marTop w:val="0"/>
      <w:marBottom w:val="0"/>
      <w:divBdr>
        <w:top w:val="none" w:sz="0" w:space="0" w:color="auto"/>
        <w:left w:val="none" w:sz="0" w:space="0" w:color="auto"/>
        <w:bottom w:val="none" w:sz="0" w:space="0" w:color="auto"/>
        <w:right w:val="none" w:sz="0" w:space="0" w:color="auto"/>
      </w:divBdr>
    </w:div>
    <w:div w:id="1830905963">
      <w:bodyDiv w:val="1"/>
      <w:marLeft w:val="0"/>
      <w:marRight w:val="0"/>
      <w:marTop w:val="0"/>
      <w:marBottom w:val="0"/>
      <w:divBdr>
        <w:top w:val="none" w:sz="0" w:space="0" w:color="auto"/>
        <w:left w:val="none" w:sz="0" w:space="0" w:color="auto"/>
        <w:bottom w:val="none" w:sz="0" w:space="0" w:color="auto"/>
        <w:right w:val="none" w:sz="0" w:space="0" w:color="auto"/>
      </w:divBdr>
    </w:div>
    <w:div w:id="1840149684">
      <w:bodyDiv w:val="1"/>
      <w:marLeft w:val="0"/>
      <w:marRight w:val="0"/>
      <w:marTop w:val="0"/>
      <w:marBottom w:val="0"/>
      <w:divBdr>
        <w:top w:val="none" w:sz="0" w:space="0" w:color="auto"/>
        <w:left w:val="none" w:sz="0" w:space="0" w:color="auto"/>
        <w:bottom w:val="none" w:sz="0" w:space="0" w:color="auto"/>
        <w:right w:val="none" w:sz="0" w:space="0" w:color="auto"/>
      </w:divBdr>
    </w:div>
    <w:div w:id="1846237595">
      <w:bodyDiv w:val="1"/>
      <w:marLeft w:val="0"/>
      <w:marRight w:val="0"/>
      <w:marTop w:val="0"/>
      <w:marBottom w:val="0"/>
      <w:divBdr>
        <w:top w:val="none" w:sz="0" w:space="0" w:color="auto"/>
        <w:left w:val="none" w:sz="0" w:space="0" w:color="auto"/>
        <w:bottom w:val="none" w:sz="0" w:space="0" w:color="auto"/>
        <w:right w:val="none" w:sz="0" w:space="0" w:color="auto"/>
      </w:divBdr>
    </w:div>
    <w:div w:id="1847935543">
      <w:bodyDiv w:val="1"/>
      <w:marLeft w:val="0"/>
      <w:marRight w:val="0"/>
      <w:marTop w:val="0"/>
      <w:marBottom w:val="0"/>
      <w:divBdr>
        <w:top w:val="none" w:sz="0" w:space="0" w:color="auto"/>
        <w:left w:val="none" w:sz="0" w:space="0" w:color="auto"/>
        <w:bottom w:val="none" w:sz="0" w:space="0" w:color="auto"/>
        <w:right w:val="none" w:sz="0" w:space="0" w:color="auto"/>
      </w:divBdr>
    </w:div>
    <w:div w:id="1858958272">
      <w:bodyDiv w:val="1"/>
      <w:marLeft w:val="0"/>
      <w:marRight w:val="0"/>
      <w:marTop w:val="0"/>
      <w:marBottom w:val="0"/>
      <w:divBdr>
        <w:top w:val="none" w:sz="0" w:space="0" w:color="auto"/>
        <w:left w:val="none" w:sz="0" w:space="0" w:color="auto"/>
        <w:bottom w:val="none" w:sz="0" w:space="0" w:color="auto"/>
        <w:right w:val="none" w:sz="0" w:space="0" w:color="auto"/>
      </w:divBdr>
    </w:div>
    <w:div w:id="1869442030">
      <w:bodyDiv w:val="1"/>
      <w:marLeft w:val="0"/>
      <w:marRight w:val="0"/>
      <w:marTop w:val="0"/>
      <w:marBottom w:val="0"/>
      <w:divBdr>
        <w:top w:val="none" w:sz="0" w:space="0" w:color="auto"/>
        <w:left w:val="none" w:sz="0" w:space="0" w:color="auto"/>
        <w:bottom w:val="none" w:sz="0" w:space="0" w:color="auto"/>
        <w:right w:val="none" w:sz="0" w:space="0" w:color="auto"/>
      </w:divBdr>
    </w:div>
    <w:div w:id="1873035734">
      <w:bodyDiv w:val="1"/>
      <w:marLeft w:val="0"/>
      <w:marRight w:val="0"/>
      <w:marTop w:val="0"/>
      <w:marBottom w:val="0"/>
      <w:divBdr>
        <w:top w:val="none" w:sz="0" w:space="0" w:color="auto"/>
        <w:left w:val="none" w:sz="0" w:space="0" w:color="auto"/>
        <w:bottom w:val="none" w:sz="0" w:space="0" w:color="auto"/>
        <w:right w:val="none" w:sz="0" w:space="0" w:color="auto"/>
      </w:divBdr>
    </w:div>
    <w:div w:id="1876964612">
      <w:bodyDiv w:val="1"/>
      <w:marLeft w:val="0"/>
      <w:marRight w:val="0"/>
      <w:marTop w:val="0"/>
      <w:marBottom w:val="0"/>
      <w:divBdr>
        <w:top w:val="none" w:sz="0" w:space="0" w:color="auto"/>
        <w:left w:val="none" w:sz="0" w:space="0" w:color="auto"/>
        <w:bottom w:val="none" w:sz="0" w:space="0" w:color="auto"/>
        <w:right w:val="none" w:sz="0" w:space="0" w:color="auto"/>
      </w:divBdr>
    </w:div>
    <w:div w:id="1879001469">
      <w:bodyDiv w:val="1"/>
      <w:marLeft w:val="0"/>
      <w:marRight w:val="0"/>
      <w:marTop w:val="0"/>
      <w:marBottom w:val="0"/>
      <w:divBdr>
        <w:top w:val="none" w:sz="0" w:space="0" w:color="auto"/>
        <w:left w:val="none" w:sz="0" w:space="0" w:color="auto"/>
        <w:bottom w:val="none" w:sz="0" w:space="0" w:color="auto"/>
        <w:right w:val="none" w:sz="0" w:space="0" w:color="auto"/>
      </w:divBdr>
    </w:div>
    <w:div w:id="1885942722">
      <w:bodyDiv w:val="1"/>
      <w:marLeft w:val="0"/>
      <w:marRight w:val="0"/>
      <w:marTop w:val="0"/>
      <w:marBottom w:val="0"/>
      <w:divBdr>
        <w:top w:val="none" w:sz="0" w:space="0" w:color="auto"/>
        <w:left w:val="none" w:sz="0" w:space="0" w:color="auto"/>
        <w:bottom w:val="none" w:sz="0" w:space="0" w:color="auto"/>
        <w:right w:val="none" w:sz="0" w:space="0" w:color="auto"/>
      </w:divBdr>
    </w:div>
    <w:div w:id="1893613884">
      <w:bodyDiv w:val="1"/>
      <w:marLeft w:val="0"/>
      <w:marRight w:val="0"/>
      <w:marTop w:val="0"/>
      <w:marBottom w:val="0"/>
      <w:divBdr>
        <w:top w:val="none" w:sz="0" w:space="0" w:color="auto"/>
        <w:left w:val="none" w:sz="0" w:space="0" w:color="auto"/>
        <w:bottom w:val="none" w:sz="0" w:space="0" w:color="auto"/>
        <w:right w:val="none" w:sz="0" w:space="0" w:color="auto"/>
      </w:divBdr>
    </w:div>
    <w:div w:id="1900555548">
      <w:bodyDiv w:val="1"/>
      <w:marLeft w:val="0"/>
      <w:marRight w:val="0"/>
      <w:marTop w:val="0"/>
      <w:marBottom w:val="0"/>
      <w:divBdr>
        <w:top w:val="none" w:sz="0" w:space="0" w:color="auto"/>
        <w:left w:val="none" w:sz="0" w:space="0" w:color="auto"/>
        <w:bottom w:val="none" w:sz="0" w:space="0" w:color="auto"/>
        <w:right w:val="none" w:sz="0" w:space="0" w:color="auto"/>
      </w:divBdr>
    </w:div>
    <w:div w:id="1905528625">
      <w:bodyDiv w:val="1"/>
      <w:marLeft w:val="0"/>
      <w:marRight w:val="0"/>
      <w:marTop w:val="0"/>
      <w:marBottom w:val="0"/>
      <w:divBdr>
        <w:top w:val="none" w:sz="0" w:space="0" w:color="auto"/>
        <w:left w:val="none" w:sz="0" w:space="0" w:color="auto"/>
        <w:bottom w:val="none" w:sz="0" w:space="0" w:color="auto"/>
        <w:right w:val="none" w:sz="0" w:space="0" w:color="auto"/>
      </w:divBdr>
    </w:div>
    <w:div w:id="1911380527">
      <w:bodyDiv w:val="1"/>
      <w:marLeft w:val="0"/>
      <w:marRight w:val="0"/>
      <w:marTop w:val="0"/>
      <w:marBottom w:val="0"/>
      <w:divBdr>
        <w:top w:val="none" w:sz="0" w:space="0" w:color="auto"/>
        <w:left w:val="none" w:sz="0" w:space="0" w:color="auto"/>
        <w:bottom w:val="none" w:sz="0" w:space="0" w:color="auto"/>
        <w:right w:val="none" w:sz="0" w:space="0" w:color="auto"/>
      </w:divBdr>
    </w:div>
    <w:div w:id="1912887708">
      <w:bodyDiv w:val="1"/>
      <w:marLeft w:val="0"/>
      <w:marRight w:val="0"/>
      <w:marTop w:val="0"/>
      <w:marBottom w:val="0"/>
      <w:divBdr>
        <w:top w:val="none" w:sz="0" w:space="0" w:color="auto"/>
        <w:left w:val="none" w:sz="0" w:space="0" w:color="auto"/>
        <w:bottom w:val="none" w:sz="0" w:space="0" w:color="auto"/>
        <w:right w:val="none" w:sz="0" w:space="0" w:color="auto"/>
      </w:divBdr>
    </w:div>
    <w:div w:id="1922980541">
      <w:bodyDiv w:val="1"/>
      <w:marLeft w:val="0"/>
      <w:marRight w:val="0"/>
      <w:marTop w:val="0"/>
      <w:marBottom w:val="0"/>
      <w:divBdr>
        <w:top w:val="none" w:sz="0" w:space="0" w:color="auto"/>
        <w:left w:val="none" w:sz="0" w:space="0" w:color="auto"/>
        <w:bottom w:val="none" w:sz="0" w:space="0" w:color="auto"/>
        <w:right w:val="none" w:sz="0" w:space="0" w:color="auto"/>
      </w:divBdr>
    </w:div>
    <w:div w:id="1926376128">
      <w:bodyDiv w:val="1"/>
      <w:marLeft w:val="0"/>
      <w:marRight w:val="0"/>
      <w:marTop w:val="0"/>
      <w:marBottom w:val="0"/>
      <w:divBdr>
        <w:top w:val="none" w:sz="0" w:space="0" w:color="auto"/>
        <w:left w:val="none" w:sz="0" w:space="0" w:color="auto"/>
        <w:bottom w:val="none" w:sz="0" w:space="0" w:color="auto"/>
        <w:right w:val="none" w:sz="0" w:space="0" w:color="auto"/>
      </w:divBdr>
    </w:div>
    <w:div w:id="1932426350">
      <w:bodyDiv w:val="1"/>
      <w:marLeft w:val="0"/>
      <w:marRight w:val="0"/>
      <w:marTop w:val="0"/>
      <w:marBottom w:val="0"/>
      <w:divBdr>
        <w:top w:val="none" w:sz="0" w:space="0" w:color="auto"/>
        <w:left w:val="none" w:sz="0" w:space="0" w:color="auto"/>
        <w:bottom w:val="none" w:sz="0" w:space="0" w:color="auto"/>
        <w:right w:val="none" w:sz="0" w:space="0" w:color="auto"/>
      </w:divBdr>
    </w:div>
    <w:div w:id="1933540975">
      <w:bodyDiv w:val="1"/>
      <w:marLeft w:val="0"/>
      <w:marRight w:val="0"/>
      <w:marTop w:val="0"/>
      <w:marBottom w:val="0"/>
      <w:divBdr>
        <w:top w:val="none" w:sz="0" w:space="0" w:color="auto"/>
        <w:left w:val="none" w:sz="0" w:space="0" w:color="auto"/>
        <w:bottom w:val="none" w:sz="0" w:space="0" w:color="auto"/>
        <w:right w:val="none" w:sz="0" w:space="0" w:color="auto"/>
      </w:divBdr>
    </w:div>
    <w:div w:id="1933856739">
      <w:bodyDiv w:val="1"/>
      <w:marLeft w:val="0"/>
      <w:marRight w:val="0"/>
      <w:marTop w:val="0"/>
      <w:marBottom w:val="0"/>
      <w:divBdr>
        <w:top w:val="none" w:sz="0" w:space="0" w:color="auto"/>
        <w:left w:val="none" w:sz="0" w:space="0" w:color="auto"/>
        <w:bottom w:val="none" w:sz="0" w:space="0" w:color="auto"/>
        <w:right w:val="none" w:sz="0" w:space="0" w:color="auto"/>
      </w:divBdr>
    </w:div>
    <w:div w:id="1934628786">
      <w:bodyDiv w:val="1"/>
      <w:marLeft w:val="0"/>
      <w:marRight w:val="0"/>
      <w:marTop w:val="0"/>
      <w:marBottom w:val="0"/>
      <w:divBdr>
        <w:top w:val="none" w:sz="0" w:space="0" w:color="auto"/>
        <w:left w:val="none" w:sz="0" w:space="0" w:color="auto"/>
        <w:bottom w:val="none" w:sz="0" w:space="0" w:color="auto"/>
        <w:right w:val="none" w:sz="0" w:space="0" w:color="auto"/>
      </w:divBdr>
    </w:div>
    <w:div w:id="1958948889">
      <w:bodyDiv w:val="1"/>
      <w:marLeft w:val="0"/>
      <w:marRight w:val="0"/>
      <w:marTop w:val="0"/>
      <w:marBottom w:val="0"/>
      <w:divBdr>
        <w:top w:val="none" w:sz="0" w:space="0" w:color="auto"/>
        <w:left w:val="none" w:sz="0" w:space="0" w:color="auto"/>
        <w:bottom w:val="none" w:sz="0" w:space="0" w:color="auto"/>
        <w:right w:val="none" w:sz="0" w:space="0" w:color="auto"/>
      </w:divBdr>
    </w:div>
    <w:div w:id="1963462828">
      <w:bodyDiv w:val="1"/>
      <w:marLeft w:val="0"/>
      <w:marRight w:val="0"/>
      <w:marTop w:val="0"/>
      <w:marBottom w:val="0"/>
      <w:divBdr>
        <w:top w:val="none" w:sz="0" w:space="0" w:color="auto"/>
        <w:left w:val="none" w:sz="0" w:space="0" w:color="auto"/>
        <w:bottom w:val="none" w:sz="0" w:space="0" w:color="auto"/>
        <w:right w:val="none" w:sz="0" w:space="0" w:color="auto"/>
      </w:divBdr>
    </w:div>
    <w:div w:id="1967587665">
      <w:bodyDiv w:val="1"/>
      <w:marLeft w:val="0"/>
      <w:marRight w:val="0"/>
      <w:marTop w:val="0"/>
      <w:marBottom w:val="0"/>
      <w:divBdr>
        <w:top w:val="none" w:sz="0" w:space="0" w:color="auto"/>
        <w:left w:val="none" w:sz="0" w:space="0" w:color="auto"/>
        <w:bottom w:val="none" w:sz="0" w:space="0" w:color="auto"/>
        <w:right w:val="none" w:sz="0" w:space="0" w:color="auto"/>
      </w:divBdr>
    </w:div>
    <w:div w:id="1976905709">
      <w:bodyDiv w:val="1"/>
      <w:marLeft w:val="0"/>
      <w:marRight w:val="0"/>
      <w:marTop w:val="0"/>
      <w:marBottom w:val="0"/>
      <w:divBdr>
        <w:top w:val="none" w:sz="0" w:space="0" w:color="auto"/>
        <w:left w:val="none" w:sz="0" w:space="0" w:color="auto"/>
        <w:bottom w:val="none" w:sz="0" w:space="0" w:color="auto"/>
        <w:right w:val="none" w:sz="0" w:space="0" w:color="auto"/>
      </w:divBdr>
    </w:div>
    <w:div w:id="1998729096">
      <w:bodyDiv w:val="1"/>
      <w:marLeft w:val="0"/>
      <w:marRight w:val="0"/>
      <w:marTop w:val="0"/>
      <w:marBottom w:val="0"/>
      <w:divBdr>
        <w:top w:val="none" w:sz="0" w:space="0" w:color="auto"/>
        <w:left w:val="none" w:sz="0" w:space="0" w:color="auto"/>
        <w:bottom w:val="none" w:sz="0" w:space="0" w:color="auto"/>
        <w:right w:val="none" w:sz="0" w:space="0" w:color="auto"/>
      </w:divBdr>
    </w:div>
    <w:div w:id="2006785530">
      <w:bodyDiv w:val="1"/>
      <w:marLeft w:val="0"/>
      <w:marRight w:val="0"/>
      <w:marTop w:val="0"/>
      <w:marBottom w:val="0"/>
      <w:divBdr>
        <w:top w:val="none" w:sz="0" w:space="0" w:color="auto"/>
        <w:left w:val="none" w:sz="0" w:space="0" w:color="auto"/>
        <w:bottom w:val="none" w:sz="0" w:space="0" w:color="auto"/>
        <w:right w:val="none" w:sz="0" w:space="0" w:color="auto"/>
      </w:divBdr>
    </w:div>
    <w:div w:id="2009867692">
      <w:bodyDiv w:val="1"/>
      <w:marLeft w:val="0"/>
      <w:marRight w:val="0"/>
      <w:marTop w:val="0"/>
      <w:marBottom w:val="0"/>
      <w:divBdr>
        <w:top w:val="none" w:sz="0" w:space="0" w:color="auto"/>
        <w:left w:val="none" w:sz="0" w:space="0" w:color="auto"/>
        <w:bottom w:val="none" w:sz="0" w:space="0" w:color="auto"/>
        <w:right w:val="none" w:sz="0" w:space="0" w:color="auto"/>
      </w:divBdr>
    </w:div>
    <w:div w:id="2012024180">
      <w:bodyDiv w:val="1"/>
      <w:marLeft w:val="0"/>
      <w:marRight w:val="0"/>
      <w:marTop w:val="0"/>
      <w:marBottom w:val="0"/>
      <w:divBdr>
        <w:top w:val="none" w:sz="0" w:space="0" w:color="auto"/>
        <w:left w:val="none" w:sz="0" w:space="0" w:color="auto"/>
        <w:bottom w:val="none" w:sz="0" w:space="0" w:color="auto"/>
        <w:right w:val="none" w:sz="0" w:space="0" w:color="auto"/>
      </w:divBdr>
    </w:div>
    <w:div w:id="2015761370">
      <w:bodyDiv w:val="1"/>
      <w:marLeft w:val="0"/>
      <w:marRight w:val="0"/>
      <w:marTop w:val="0"/>
      <w:marBottom w:val="0"/>
      <w:divBdr>
        <w:top w:val="none" w:sz="0" w:space="0" w:color="auto"/>
        <w:left w:val="none" w:sz="0" w:space="0" w:color="auto"/>
        <w:bottom w:val="none" w:sz="0" w:space="0" w:color="auto"/>
        <w:right w:val="none" w:sz="0" w:space="0" w:color="auto"/>
      </w:divBdr>
    </w:div>
    <w:div w:id="2016683662">
      <w:bodyDiv w:val="1"/>
      <w:marLeft w:val="0"/>
      <w:marRight w:val="0"/>
      <w:marTop w:val="0"/>
      <w:marBottom w:val="0"/>
      <w:divBdr>
        <w:top w:val="none" w:sz="0" w:space="0" w:color="auto"/>
        <w:left w:val="none" w:sz="0" w:space="0" w:color="auto"/>
        <w:bottom w:val="none" w:sz="0" w:space="0" w:color="auto"/>
        <w:right w:val="none" w:sz="0" w:space="0" w:color="auto"/>
      </w:divBdr>
    </w:div>
    <w:div w:id="2023046888">
      <w:bodyDiv w:val="1"/>
      <w:marLeft w:val="0"/>
      <w:marRight w:val="0"/>
      <w:marTop w:val="0"/>
      <w:marBottom w:val="0"/>
      <w:divBdr>
        <w:top w:val="none" w:sz="0" w:space="0" w:color="auto"/>
        <w:left w:val="none" w:sz="0" w:space="0" w:color="auto"/>
        <w:bottom w:val="none" w:sz="0" w:space="0" w:color="auto"/>
        <w:right w:val="none" w:sz="0" w:space="0" w:color="auto"/>
      </w:divBdr>
    </w:div>
    <w:div w:id="2023772823">
      <w:bodyDiv w:val="1"/>
      <w:marLeft w:val="0"/>
      <w:marRight w:val="0"/>
      <w:marTop w:val="0"/>
      <w:marBottom w:val="0"/>
      <w:divBdr>
        <w:top w:val="none" w:sz="0" w:space="0" w:color="auto"/>
        <w:left w:val="none" w:sz="0" w:space="0" w:color="auto"/>
        <w:bottom w:val="none" w:sz="0" w:space="0" w:color="auto"/>
        <w:right w:val="none" w:sz="0" w:space="0" w:color="auto"/>
      </w:divBdr>
    </w:div>
    <w:div w:id="2031910160">
      <w:bodyDiv w:val="1"/>
      <w:marLeft w:val="0"/>
      <w:marRight w:val="0"/>
      <w:marTop w:val="0"/>
      <w:marBottom w:val="0"/>
      <w:divBdr>
        <w:top w:val="none" w:sz="0" w:space="0" w:color="auto"/>
        <w:left w:val="none" w:sz="0" w:space="0" w:color="auto"/>
        <w:bottom w:val="none" w:sz="0" w:space="0" w:color="auto"/>
        <w:right w:val="none" w:sz="0" w:space="0" w:color="auto"/>
      </w:divBdr>
    </w:div>
    <w:div w:id="2033651927">
      <w:bodyDiv w:val="1"/>
      <w:marLeft w:val="0"/>
      <w:marRight w:val="0"/>
      <w:marTop w:val="0"/>
      <w:marBottom w:val="0"/>
      <w:divBdr>
        <w:top w:val="none" w:sz="0" w:space="0" w:color="auto"/>
        <w:left w:val="none" w:sz="0" w:space="0" w:color="auto"/>
        <w:bottom w:val="none" w:sz="0" w:space="0" w:color="auto"/>
        <w:right w:val="none" w:sz="0" w:space="0" w:color="auto"/>
      </w:divBdr>
    </w:div>
    <w:div w:id="2035763373">
      <w:bodyDiv w:val="1"/>
      <w:marLeft w:val="0"/>
      <w:marRight w:val="0"/>
      <w:marTop w:val="0"/>
      <w:marBottom w:val="0"/>
      <w:divBdr>
        <w:top w:val="none" w:sz="0" w:space="0" w:color="auto"/>
        <w:left w:val="none" w:sz="0" w:space="0" w:color="auto"/>
        <w:bottom w:val="none" w:sz="0" w:space="0" w:color="auto"/>
        <w:right w:val="none" w:sz="0" w:space="0" w:color="auto"/>
      </w:divBdr>
    </w:div>
    <w:div w:id="2042775930">
      <w:bodyDiv w:val="1"/>
      <w:marLeft w:val="0"/>
      <w:marRight w:val="0"/>
      <w:marTop w:val="0"/>
      <w:marBottom w:val="0"/>
      <w:divBdr>
        <w:top w:val="none" w:sz="0" w:space="0" w:color="auto"/>
        <w:left w:val="none" w:sz="0" w:space="0" w:color="auto"/>
        <w:bottom w:val="none" w:sz="0" w:space="0" w:color="auto"/>
        <w:right w:val="none" w:sz="0" w:space="0" w:color="auto"/>
      </w:divBdr>
    </w:div>
    <w:div w:id="2048211776">
      <w:bodyDiv w:val="1"/>
      <w:marLeft w:val="0"/>
      <w:marRight w:val="0"/>
      <w:marTop w:val="0"/>
      <w:marBottom w:val="0"/>
      <w:divBdr>
        <w:top w:val="none" w:sz="0" w:space="0" w:color="auto"/>
        <w:left w:val="none" w:sz="0" w:space="0" w:color="auto"/>
        <w:bottom w:val="none" w:sz="0" w:space="0" w:color="auto"/>
        <w:right w:val="none" w:sz="0" w:space="0" w:color="auto"/>
      </w:divBdr>
    </w:div>
    <w:div w:id="2049066955">
      <w:bodyDiv w:val="1"/>
      <w:marLeft w:val="0"/>
      <w:marRight w:val="0"/>
      <w:marTop w:val="0"/>
      <w:marBottom w:val="0"/>
      <w:divBdr>
        <w:top w:val="none" w:sz="0" w:space="0" w:color="auto"/>
        <w:left w:val="none" w:sz="0" w:space="0" w:color="auto"/>
        <w:bottom w:val="none" w:sz="0" w:space="0" w:color="auto"/>
        <w:right w:val="none" w:sz="0" w:space="0" w:color="auto"/>
      </w:divBdr>
    </w:div>
    <w:div w:id="2053069808">
      <w:bodyDiv w:val="1"/>
      <w:marLeft w:val="0"/>
      <w:marRight w:val="0"/>
      <w:marTop w:val="0"/>
      <w:marBottom w:val="0"/>
      <w:divBdr>
        <w:top w:val="none" w:sz="0" w:space="0" w:color="auto"/>
        <w:left w:val="none" w:sz="0" w:space="0" w:color="auto"/>
        <w:bottom w:val="none" w:sz="0" w:space="0" w:color="auto"/>
        <w:right w:val="none" w:sz="0" w:space="0" w:color="auto"/>
      </w:divBdr>
    </w:div>
    <w:div w:id="2053308535">
      <w:bodyDiv w:val="1"/>
      <w:marLeft w:val="0"/>
      <w:marRight w:val="0"/>
      <w:marTop w:val="0"/>
      <w:marBottom w:val="0"/>
      <w:divBdr>
        <w:top w:val="none" w:sz="0" w:space="0" w:color="auto"/>
        <w:left w:val="none" w:sz="0" w:space="0" w:color="auto"/>
        <w:bottom w:val="none" w:sz="0" w:space="0" w:color="auto"/>
        <w:right w:val="none" w:sz="0" w:space="0" w:color="auto"/>
      </w:divBdr>
    </w:div>
    <w:div w:id="2058430774">
      <w:bodyDiv w:val="1"/>
      <w:marLeft w:val="0"/>
      <w:marRight w:val="0"/>
      <w:marTop w:val="0"/>
      <w:marBottom w:val="0"/>
      <w:divBdr>
        <w:top w:val="none" w:sz="0" w:space="0" w:color="auto"/>
        <w:left w:val="none" w:sz="0" w:space="0" w:color="auto"/>
        <w:bottom w:val="none" w:sz="0" w:space="0" w:color="auto"/>
        <w:right w:val="none" w:sz="0" w:space="0" w:color="auto"/>
      </w:divBdr>
    </w:div>
    <w:div w:id="2070375487">
      <w:bodyDiv w:val="1"/>
      <w:marLeft w:val="0"/>
      <w:marRight w:val="0"/>
      <w:marTop w:val="0"/>
      <w:marBottom w:val="0"/>
      <w:divBdr>
        <w:top w:val="none" w:sz="0" w:space="0" w:color="auto"/>
        <w:left w:val="none" w:sz="0" w:space="0" w:color="auto"/>
        <w:bottom w:val="none" w:sz="0" w:space="0" w:color="auto"/>
        <w:right w:val="none" w:sz="0" w:space="0" w:color="auto"/>
      </w:divBdr>
    </w:div>
    <w:div w:id="2070496656">
      <w:bodyDiv w:val="1"/>
      <w:marLeft w:val="0"/>
      <w:marRight w:val="0"/>
      <w:marTop w:val="0"/>
      <w:marBottom w:val="0"/>
      <w:divBdr>
        <w:top w:val="none" w:sz="0" w:space="0" w:color="auto"/>
        <w:left w:val="none" w:sz="0" w:space="0" w:color="auto"/>
        <w:bottom w:val="none" w:sz="0" w:space="0" w:color="auto"/>
        <w:right w:val="none" w:sz="0" w:space="0" w:color="auto"/>
      </w:divBdr>
    </w:div>
    <w:div w:id="2072339364">
      <w:bodyDiv w:val="1"/>
      <w:marLeft w:val="0"/>
      <w:marRight w:val="0"/>
      <w:marTop w:val="0"/>
      <w:marBottom w:val="0"/>
      <w:divBdr>
        <w:top w:val="none" w:sz="0" w:space="0" w:color="auto"/>
        <w:left w:val="none" w:sz="0" w:space="0" w:color="auto"/>
        <w:bottom w:val="none" w:sz="0" w:space="0" w:color="auto"/>
        <w:right w:val="none" w:sz="0" w:space="0" w:color="auto"/>
      </w:divBdr>
    </w:div>
    <w:div w:id="2072578418">
      <w:bodyDiv w:val="1"/>
      <w:marLeft w:val="0"/>
      <w:marRight w:val="0"/>
      <w:marTop w:val="0"/>
      <w:marBottom w:val="0"/>
      <w:divBdr>
        <w:top w:val="none" w:sz="0" w:space="0" w:color="auto"/>
        <w:left w:val="none" w:sz="0" w:space="0" w:color="auto"/>
        <w:bottom w:val="none" w:sz="0" w:space="0" w:color="auto"/>
        <w:right w:val="none" w:sz="0" w:space="0" w:color="auto"/>
      </w:divBdr>
    </w:div>
    <w:div w:id="2073844784">
      <w:bodyDiv w:val="1"/>
      <w:marLeft w:val="0"/>
      <w:marRight w:val="0"/>
      <w:marTop w:val="0"/>
      <w:marBottom w:val="0"/>
      <w:divBdr>
        <w:top w:val="none" w:sz="0" w:space="0" w:color="auto"/>
        <w:left w:val="none" w:sz="0" w:space="0" w:color="auto"/>
        <w:bottom w:val="none" w:sz="0" w:space="0" w:color="auto"/>
        <w:right w:val="none" w:sz="0" w:space="0" w:color="auto"/>
      </w:divBdr>
    </w:div>
    <w:div w:id="2078169550">
      <w:bodyDiv w:val="1"/>
      <w:marLeft w:val="0"/>
      <w:marRight w:val="0"/>
      <w:marTop w:val="0"/>
      <w:marBottom w:val="0"/>
      <w:divBdr>
        <w:top w:val="none" w:sz="0" w:space="0" w:color="auto"/>
        <w:left w:val="none" w:sz="0" w:space="0" w:color="auto"/>
        <w:bottom w:val="none" w:sz="0" w:space="0" w:color="auto"/>
        <w:right w:val="none" w:sz="0" w:space="0" w:color="auto"/>
      </w:divBdr>
    </w:div>
    <w:div w:id="2080443619">
      <w:bodyDiv w:val="1"/>
      <w:marLeft w:val="0"/>
      <w:marRight w:val="0"/>
      <w:marTop w:val="0"/>
      <w:marBottom w:val="0"/>
      <w:divBdr>
        <w:top w:val="none" w:sz="0" w:space="0" w:color="auto"/>
        <w:left w:val="none" w:sz="0" w:space="0" w:color="auto"/>
        <w:bottom w:val="none" w:sz="0" w:space="0" w:color="auto"/>
        <w:right w:val="none" w:sz="0" w:space="0" w:color="auto"/>
      </w:divBdr>
    </w:div>
    <w:div w:id="2101870993">
      <w:bodyDiv w:val="1"/>
      <w:marLeft w:val="0"/>
      <w:marRight w:val="0"/>
      <w:marTop w:val="0"/>
      <w:marBottom w:val="0"/>
      <w:divBdr>
        <w:top w:val="none" w:sz="0" w:space="0" w:color="auto"/>
        <w:left w:val="none" w:sz="0" w:space="0" w:color="auto"/>
        <w:bottom w:val="none" w:sz="0" w:space="0" w:color="auto"/>
        <w:right w:val="none" w:sz="0" w:space="0" w:color="auto"/>
      </w:divBdr>
    </w:div>
    <w:div w:id="2105494709">
      <w:bodyDiv w:val="1"/>
      <w:marLeft w:val="0"/>
      <w:marRight w:val="0"/>
      <w:marTop w:val="0"/>
      <w:marBottom w:val="0"/>
      <w:divBdr>
        <w:top w:val="none" w:sz="0" w:space="0" w:color="auto"/>
        <w:left w:val="none" w:sz="0" w:space="0" w:color="auto"/>
        <w:bottom w:val="none" w:sz="0" w:space="0" w:color="auto"/>
        <w:right w:val="none" w:sz="0" w:space="0" w:color="auto"/>
      </w:divBdr>
    </w:div>
    <w:div w:id="2110852886">
      <w:bodyDiv w:val="1"/>
      <w:marLeft w:val="0"/>
      <w:marRight w:val="0"/>
      <w:marTop w:val="0"/>
      <w:marBottom w:val="0"/>
      <w:divBdr>
        <w:top w:val="none" w:sz="0" w:space="0" w:color="auto"/>
        <w:left w:val="none" w:sz="0" w:space="0" w:color="auto"/>
        <w:bottom w:val="none" w:sz="0" w:space="0" w:color="auto"/>
        <w:right w:val="none" w:sz="0" w:space="0" w:color="auto"/>
      </w:divBdr>
    </w:div>
    <w:div w:id="2119257229">
      <w:bodyDiv w:val="1"/>
      <w:marLeft w:val="0"/>
      <w:marRight w:val="0"/>
      <w:marTop w:val="0"/>
      <w:marBottom w:val="0"/>
      <w:divBdr>
        <w:top w:val="none" w:sz="0" w:space="0" w:color="auto"/>
        <w:left w:val="none" w:sz="0" w:space="0" w:color="auto"/>
        <w:bottom w:val="none" w:sz="0" w:space="0" w:color="auto"/>
        <w:right w:val="none" w:sz="0" w:space="0" w:color="auto"/>
      </w:divBdr>
    </w:div>
    <w:div w:id="2126849387">
      <w:bodyDiv w:val="1"/>
      <w:marLeft w:val="0"/>
      <w:marRight w:val="0"/>
      <w:marTop w:val="0"/>
      <w:marBottom w:val="0"/>
      <w:divBdr>
        <w:top w:val="none" w:sz="0" w:space="0" w:color="auto"/>
        <w:left w:val="none" w:sz="0" w:space="0" w:color="auto"/>
        <w:bottom w:val="none" w:sz="0" w:space="0" w:color="auto"/>
        <w:right w:val="none" w:sz="0" w:space="0" w:color="auto"/>
      </w:divBdr>
    </w:div>
    <w:div w:id="2128039103">
      <w:bodyDiv w:val="1"/>
      <w:marLeft w:val="0"/>
      <w:marRight w:val="0"/>
      <w:marTop w:val="0"/>
      <w:marBottom w:val="0"/>
      <w:divBdr>
        <w:top w:val="none" w:sz="0" w:space="0" w:color="auto"/>
        <w:left w:val="none" w:sz="0" w:space="0" w:color="auto"/>
        <w:bottom w:val="none" w:sz="0" w:space="0" w:color="auto"/>
        <w:right w:val="none" w:sz="0" w:space="0" w:color="auto"/>
      </w:divBdr>
    </w:div>
    <w:div w:id="2133285469">
      <w:bodyDiv w:val="1"/>
      <w:marLeft w:val="0"/>
      <w:marRight w:val="0"/>
      <w:marTop w:val="0"/>
      <w:marBottom w:val="0"/>
      <w:divBdr>
        <w:top w:val="none" w:sz="0" w:space="0" w:color="auto"/>
        <w:left w:val="none" w:sz="0" w:space="0" w:color="auto"/>
        <w:bottom w:val="none" w:sz="0" w:space="0" w:color="auto"/>
        <w:right w:val="none" w:sz="0" w:space="0" w:color="auto"/>
      </w:divBdr>
    </w:div>
    <w:div w:id="2134519205">
      <w:bodyDiv w:val="1"/>
      <w:marLeft w:val="0"/>
      <w:marRight w:val="0"/>
      <w:marTop w:val="0"/>
      <w:marBottom w:val="0"/>
      <w:divBdr>
        <w:top w:val="none" w:sz="0" w:space="0" w:color="auto"/>
        <w:left w:val="none" w:sz="0" w:space="0" w:color="auto"/>
        <w:bottom w:val="none" w:sz="0" w:space="0" w:color="auto"/>
        <w:right w:val="none" w:sz="0" w:space="0" w:color="auto"/>
      </w:divBdr>
    </w:div>
    <w:div w:id="2145389507">
      <w:bodyDiv w:val="1"/>
      <w:marLeft w:val="0"/>
      <w:marRight w:val="0"/>
      <w:marTop w:val="0"/>
      <w:marBottom w:val="0"/>
      <w:divBdr>
        <w:top w:val="none" w:sz="0" w:space="0" w:color="auto"/>
        <w:left w:val="none" w:sz="0" w:space="0" w:color="auto"/>
        <w:bottom w:val="none" w:sz="0" w:space="0" w:color="auto"/>
        <w:right w:val="none" w:sz="0" w:space="0" w:color="auto"/>
      </w:divBdr>
    </w:div>
    <w:div w:id="2146384738">
      <w:bodyDiv w:val="1"/>
      <w:marLeft w:val="0"/>
      <w:marRight w:val="0"/>
      <w:marTop w:val="0"/>
      <w:marBottom w:val="0"/>
      <w:divBdr>
        <w:top w:val="none" w:sz="0" w:space="0" w:color="auto"/>
        <w:left w:val="none" w:sz="0" w:space="0" w:color="auto"/>
        <w:bottom w:val="none" w:sz="0" w:space="0" w:color="auto"/>
        <w:right w:val="none" w:sz="0" w:space="0" w:color="auto"/>
      </w:divBdr>
    </w:div>
    <w:div w:id="2147236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Haymanot\Downloads\New%20folder\New%20folder\FINAL%20THESIS%20FOR%20PRINT\BUSINESS%20PROPERTIES%20PARTIAL%20TAKING%20EXPROPRIATION%20FOR%20ROAD%20PROJECTS.docx" TargetMode="External"/><Relationship Id="rId18" Type="http://schemas.openxmlformats.org/officeDocument/2006/relationships/footer" Target="footer1.xml"/><Relationship Id="rId26" Type="http://schemas.openxmlformats.org/officeDocument/2006/relationships/image" Target="media/image8.jpeg"/><Relationship Id="rId39" Type="http://schemas.openxmlformats.org/officeDocument/2006/relationships/image" Target="media/image21.png"/><Relationship Id="rId21" Type="http://schemas.openxmlformats.org/officeDocument/2006/relationships/image" Target="media/image3.jpeg"/><Relationship Id="rId34" Type="http://schemas.openxmlformats.org/officeDocument/2006/relationships/image" Target="media/image16.jpeg"/><Relationship Id="rId42" Type="http://schemas.openxmlformats.org/officeDocument/2006/relationships/image" Target="media/image24.jpe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image" Target="media/image45.emf"/><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file:///C:\Users\Haymanot\Downloads\New%20folder\New%20folder\FINAL%20THESIS%20FOR%20PRINT\BUSINESS%20PROPERTIES%20PARTIAL%20TAKING%20EXPROPRIATION%20FOR%20ROAD%20PROJECTS.docx" TargetMode="External"/><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Haymanot\Downloads\New%20folder\New%20folder\FINAL%20THESIS%20FOR%20PRINT\BUSINESS%20PROPERTIES%20PARTIAL%20TAKING%20EXPROPRIATION%20FOR%20ROAD%20PROJECTS.docx"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png"/><Relationship Id="rId45" Type="http://schemas.openxmlformats.org/officeDocument/2006/relationships/image" Target="media/image27.jpe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image" Target="media/image460.emf"/><Relationship Id="rId5" Type="http://schemas.openxmlformats.org/officeDocument/2006/relationships/settings" Target="settings.xml"/><Relationship Id="rId15" Type="http://schemas.openxmlformats.org/officeDocument/2006/relationships/hyperlink" Target="file:///C:\Users\Haymanot\Downloads\New%20folder\New%20folder\FINAL%20THESIS%20FOR%20PRINT\BUSINESS%20PROPERTIES%20PARTIAL%20TAKING%20EXPROPRIATION%20FOR%20ROAD%20PROJECTS.docx"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61" Type="http://schemas.openxmlformats.org/officeDocument/2006/relationships/image" Target="media/image43.png"/><Relationship Id="rId10" Type="http://schemas.openxmlformats.org/officeDocument/2006/relationships/hyperlink" Target="file:///C:\Users\Haymanot\Downloads\New%20folder\New%20folder\FINAL%20THESIS%20FOR%20PRINT\BUSINESS%20PROPERTIES%20PARTIAL%20TAKING%20EXPROPRIATION%20FOR%20ROAD%20PROJECTS.docx" TargetMode="External"/><Relationship Id="rId19" Type="http://schemas.openxmlformats.org/officeDocument/2006/relationships/footer" Target="footer2.xml"/><Relationship Id="rId31" Type="http://schemas.openxmlformats.org/officeDocument/2006/relationships/image" Target="media/image13.jpe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50.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C:\Users\Haymanot\Downloads\New%20folder\New%20folder\FINAL%20THESIS%20FOR%20PRINT\BUSINESS%20PROPERTIES%20PARTIAL%20TAKING%20EXPROPRIATION%20FOR%20ROAD%20PROJECTS.docx"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image" Target="media/image46.emf"/><Relationship Id="rId8" Type="http://schemas.openxmlformats.org/officeDocument/2006/relationships/endnotes" Target="endnotes.xml"/><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hyperlink" Target="file:///C:\Users\Haymanot\Downloads\New%20folder\New%20folder\FINAL%20THESIS%20FOR%20PRINT\BUSINESS%20PROPERTIES%20PARTIAL%20TAKING%20EXPROPRIATION%20FOR%20ROAD%20PROJECTS.docx" TargetMode="External"/><Relationship Id="rId17" Type="http://schemas.openxmlformats.org/officeDocument/2006/relationships/hyperlink" Target="file:///C:\Users\Haymanot\Downloads\New%20folder\New%20folder\FINAL%20THESIS%20FOR%20PRINT\BUSINESS%20PROPERTIES%20PARTIAL%20TAKING%20EXPROPRIATION%20FOR%20ROAD%20PROJECTS.docx" TargetMode="Externa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fontTable" Target="fontTable.xml"/><Relationship Id="rId20" Type="http://schemas.openxmlformats.org/officeDocument/2006/relationships/image" Target="media/image2.jpe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Off14</b:Tag>
    <b:SourceType>Misc</b:SourceType>
    <b:Guid>{6D9C622F-424B-42B5-B47A-81F136D4789D}</b:Guid>
    <b:Title>Compensation following compulsory acquisition</b:Title>
    <b:Year>2014</b:Year>
    <b:StandardNumber>27</b:StandardNumber>
    <b:Author>
      <b:Author>
        <b:Corporate>Office of the Valuer General</b:Corporate>
      </b:Author>
    </b:Author>
    <b:PublicationTitle>Valuer General’s Policy</b:PublicationTitle>
    <b:RefOrder>59</b:RefOrder>
  </b:Source>
  <b:Source>
    <b:Tag>Mar10</b:Tag>
    <b:SourceType>ConferenceProceedings</b:SourceType>
    <b:Guid>{93F8E676-2D57-40B8-A02B-AD72987CB11E}</b:Guid>
    <b:Author>
      <b:Author>
        <b:NameList>
          <b:Person>
            <b:Last>Trojanek</b:Last>
            <b:First>Maria</b:First>
          </b:Person>
        </b:NameList>
      </b:Author>
    </b:Author>
    <b:Title>THE APPLICATION OF INCOME APPROACH IN PROPERTY VALUATION IN POLAND</b:Title>
    <b:Year>2010</b:Year>
    <b:StandardNumber>2</b:StandardNumber>
    <b:RefOrder>60</b:RefOrder>
  </b:Source>
  <b:Source>
    <b:Tag>Int11</b:Tag>
    <b:SourceType>Book</b:SourceType>
    <b:Guid>{65ECF6A8-12A6-4D63-B51D-65F392A2AB1D}</b:Guid>
    <b:Title>International Valuation Standards</b:Title>
    <b:Year>2011</b:Year>
    <b:Author>
      <b:Author>
        <b:Corporate>International Valuation Standards Council</b:Corporate>
      </b:Author>
    </b:Author>
    <b:Publisher>Page Bros</b:Publisher>
    <b:RefOrder>61</b:RefOrder>
  </b:Source>
  <b:Source>
    <b:Tag>Mic09</b:Tag>
    <b:SourceType>Book</b:SourceType>
    <b:Guid>{8862D222-4BEB-4BCD-8110-D32451B9355E}</b:Guid>
    <b:Author>
      <b:Author>
        <b:NameList>
          <b:Person>
            <b:Last>Blackledge</b:Last>
            <b:First>Michael</b:First>
          </b:Person>
        </b:NameList>
      </b:Author>
    </b:Author>
    <b:Title>Introducing Property Valuation</b:Title>
    <b:Year>2009</b:Year>
    <b:RefOrder>62</b:RefOrder>
  </b:Source>
  <b:Source>
    <b:Tag>Nik13</b:Tag>
    <b:SourceType>JournalArticle</b:SourceType>
    <b:Guid>{E9585E95-14CF-4F7A-AA0A-B64FB9A40F4E}</b:Guid>
    <b:Author>
      <b:Author>
        <b:NameList>
          <b:Person>
            <b:Last>Nikièma</b:Last>
            <b:First>Suzy</b:First>
            <b:Middle>H.</b:Middle>
          </b:Person>
        </b:NameList>
      </b:Author>
    </b:Author>
    <b:Title>Compensation for Expropriation</b:Title>
    <b:Year>2013</b:Year>
    <b:JournalName>Best Practice Series</b:JournalName>
    <b:RefOrder>63</b:RefOrder>
  </b:Source>
  <b:Source>
    <b:Tag>Jon121</b:Tag>
    <b:SourceType>JournalArticle</b:SourceType>
    <b:Guid>{7D90F08D-73F5-4A14-8AA1-87D58F8313F8}</b:Guid>
    <b:Author>
      <b:Author>
        <b:NameList>
          <b:Person>
            <b:Last>Lindsay</b:Last>
            <b:First>Jonathan</b:First>
            <b:Middle>Mills</b:Middle>
          </b:Person>
        </b:NameList>
      </b:Author>
    </b:Author>
    <b:Title>Compulsory Acquisition of Land and Compensation in Infrastructure Projects</b:Title>
    <b:JournalName>PPP INSIGHTS ANexplANATORy NOTe ON IssUes RelevANT TOpUblIC-pRIvATe pARTNeRshIps</b:JournalName>
    <b:Year>2012</b:Year>
    <b:RefOrder>17</b:RefOrder>
  </b:Source>
  <b:Source>
    <b:Tag>Gor</b:Tag>
    <b:SourceType>JournalArticle</b:SourceType>
    <b:Guid>{904A863C-0F91-46EA-A495-440086687B82}</b:Guid>
    <b:Author>
      <b:Author>
        <b:Corporate>Gordon E. Macnair</b:Corporate>
      </b:Author>
    </b:Author>
    <b:Title>Expropriation and the Partial Taking Appraisal Taking Appraisal</b:Title>
    <b:Year>2010</b:Year>
    <b:RefOrder>16</b:RefOrder>
  </b:Source>
  <b:Source>
    <b:Tag>Nel03</b:Tag>
    <b:SourceType>JournalArticle</b:SourceType>
    <b:Guid>{BBAA4A08-A076-49AC-BDDF-756697AD77D0}</b:Guid>
    <b:Author>
      <b:Author>
        <b:NameList>
          <b:Person>
            <b:Last>Chan</b:Last>
            <b:First>Nelson</b:First>
          </b:Person>
        </b:NameList>
      </b:Author>
    </b:Author>
    <b:Title>Land Acquisition Compensation in China –Problems &amp; Answers </b:Title>
    <b:JournalName> INTERNATIONAL REAL ESTATE REVIEW</b:JournalName>
    <b:Year>2003</b:Year>
    <b:RefOrder>64</b:RefOrder>
  </b:Source>
  <b:Source>
    <b:Tag>INT131</b:Tag>
    <b:SourceType>Book</b:SourceType>
    <b:Guid>{6FE90F3B-DBB8-42CF-9BDA-8525F549C7C1}</b:Guid>
    <b:Title>Glossary for Property Appraisal and Assessment</b:Title>
    <b:Year>2013</b:Year>
    <b:Author>
      <b:Author>
        <b:Corporate>INTERNATIONAL ASSOCIATION ofASSESSING OFFICERS (IAAO)</b:Corporate>
      </b:Author>
    </b:Author>
    <b:RefOrder>65</b:RefOrder>
  </b:Source>
  <b:Source>
    <b:Tag>HEN901</b:Tag>
    <b:SourceType>Book</b:SourceType>
    <b:Guid>{D527FB82-5AA8-4809-B720-643A1321C334}</b:Guid>
    <b:Title>BLACK'S LAW DICTIONARY Definitions  of  the  Terms  and  Phrases  of American  and  English  Jurisprudence Ancient  and  Modern</b:Title>
    <b:Year>1990</b:Year>
    <b:Publisher>WEST  PUBLISHING</b:Publisher>
    <b:Author>
      <b:Author>
        <b:NameList>
          <b:Person>
            <b:Last>Henry Campbell Black</b:Last>
            <b:First>M.</b:First>
            <b:Middle>A.</b:Middle>
          </b:Person>
        </b:NameList>
      </b:Author>
    </b:Author>
    <b:RefOrder>18</b:RefOrder>
  </b:Source>
  <b:Source>
    <b:Tag>Sim081</b:Tag>
    <b:SourceType>Misc</b:SourceType>
    <b:Guid>{DEA53C64-70C2-448D-B435-E3268B8E56ED}</b:Guid>
    <b:Author>
      <b:Author>
        <b:Corporate>Simon Keith</b:Corporate>
      </b:Author>
    </b:Author>
    <b:Title>Compulsory Acquisition Of Land and  Compensation</b:Title>
    <b:JournalName>FAO LAND TENURE STUDIES</b:JournalName>
    <b:Year>2008</b:Year>
    <b:PublicationTitle>FAO LAND TENURE STUDIES 10</b:PublicationTitle>
    <b:RefOrder>66</b:RefOrder>
  </b:Source>
  <b:Source>
    <b:Tag>Ore06</b:Tag>
    <b:SourceType>BookSection</b:SourceType>
    <b:Guid>{C4DAEA95-DADC-4D9B-97B4-65A3D4F77465}</b:Guid>
    <b:Title>Guide to Appraising Real Property Appraisal Chapter of the Right of Way Manual</b:Title>
    <b:Year>2006</b:Year>
    <b:Author>
      <b:Author>
        <b:Corporate>Oregon Department of Transportation</b:Corporate>
      </b:Author>
    </b:Author>
    <b:BookTitle>Oregon Department of Transportation RIGHT OF WAY MANUAL</b:BookTitle>
    <b:RefOrder>35</b:RefOrder>
  </b:Source>
  <b:Source>
    <b:Tag>Exp13</b:Tag>
    <b:SourceType>ConferenceProceedings</b:SourceType>
    <b:Guid>{CA137A6F-C53C-4ACA-B9B5-2DBDFC976EC6}</b:Guid>
    <b:Title>Expropriation Law: A Brief Introduction</b:Title>
    <b:Year>2013</b:Year>
    <b:City>Montebello</b:City>
    <b:Publisher>Soloway Wright LLP</b:Publisher>
    <b:ConferenceName>2013 East Region Solicitors' Conference</b:ConferenceName>
    <b:Author>
      <b:Author>
        <b:Corporate>Ursula Melinz</b:Corporate>
      </b:Author>
    </b:Author>
    <b:RefOrder>19</b:RefOrder>
  </b:Source>
  <b:Source>
    <b:Tag>Dav14</b:Tag>
    <b:SourceType>Book</b:SourceType>
    <b:Guid>{B27634D3-E4BF-4B91-A4E3-034E67B07E87}</b:Guid>
    <b:Author>
      <b:Author>
        <b:Corporate>David Russell SC et.al. </b:Corporate>
      </b:Author>
    </b:Author>
    <b:Title>Review of the NSW Land Acquisition (Just terms) Compensation Act 1991 and Housing Acquisition Review</b:Title>
    <b:Year>2014</b:Year>
    <b:RefOrder>20</b:RefOrder>
  </b:Source>
  <b:Source>
    <b:Tag>Eur14</b:Tag>
    <b:SourceType>Book</b:SourceType>
    <b:Guid>{2188E48C-14E7-481A-94C6-4CE5258B9D6D}</b:Guid>
    <b:Author>
      <b:Author>
        <b:Corporate>European Bank for Reconstruction and Developement (EBRD)</b:Corporate>
      </b:Author>
    </b:Author>
    <b:Title>Resettlement Guidance and Good Practice</b:Title>
    <b:Year>2014</b:Year>
    <b:RefOrder>67</b:RefOrder>
  </b:Source>
  <b:Source>
    <b:Tag>SER11</b:Tag>
    <b:SourceType>Report</b:SourceType>
    <b:Guid>{8A60967E-E4A9-4000-9D75-74373C8EBBC0}</b:Guid>
    <b:Title>APPRAISAL REPORT OF THE MARKET VALUE AND DAMAGES IN THE TAKING OF A PORTION OF NE X-71-10-W6 &amp; SW X-72-10-W6</b:Title>
    <b:Year>2011</b:Year>
    <b:City>EDMONTON, ALBERTA</b:City>
    <b:Author>
      <b:Author>
        <b:Corporate>SERECON VALUATIONS INC.</b:Corporate>
      </b:Author>
    </b:Author>
    <b:RefOrder>68</b:RefOrder>
  </b:Source>
  <b:Source>
    <b:Tag>Vin15</b:Tag>
    <b:SourceType>ConferenceProceedings</b:SourceType>
    <b:Guid>{E35BEEE8-410A-4355-9417-5D67B0B42C6C}</b:Guid>
    <b:Title>Refining Principles of Compensation for Traditional and Non-traditional Public Purposes in Land Acquisition</b:Title>
    <b:Year>2015</b:Year>
    <b:Author>
      <b:Author>
        <b:NameList>
          <b:Person>
            <b:Last>Mangioni</b:Last>
            <b:First>Vince</b:First>
          </b:Person>
        </b:NameList>
      </b:Author>
    </b:Author>
    <b:ConferenceName>State of Australian Cities Conference 2015</b:ConferenceName>
    <b:RefOrder>69</b:RefOrder>
  </b:Source>
  <b:Source>
    <b:Tag>Hug15</b:Tag>
    <b:SourceType>Misc</b:SourceType>
    <b:Guid>{CE64CA71-6D17-4F2B-AF4C-B1DBDBEEBFB8}</b:Guid>
    <b:Title>Right of way manual</b:Title>
    <b:Year>2015</b:Year>
    <b:Author>
      <b:Author>
        <b:Corporate>Hugh Thompson</b:Corporate>
      </b:Author>
    </b:Author>
    <b:PublicationTitle>North Carolina Department of Transportation Division Of Highways Right of way </b:PublicationTitle>
    <b:RefOrder>70</b:RefOrder>
  </b:Source>
  <b:Source>
    <b:Tag>STA98</b:Tag>
    <b:SourceType>Book</b:SourceType>
    <b:Guid>{603FA020-5474-4C6D-8242-814BD0DD644D}</b:Guid>
    <b:Title>STANDARDS OF PRACTICE</b:Title>
    <b:Year>1998</b:Year>
    <b:RefOrder>30</b:RefOrder>
  </b:Source>
  <b:Source>
    <b:Tag>PIC06</b:Tag>
    <b:SourceType>JournalArticle</b:SourceType>
    <b:Guid>{CD70A1EB-7C63-45C7-83FB-FD42FC267539}</b:Guid>
    <b:Author>
      <b:Author>
        <b:NameList>
          <b:Person>
            <b:Last>PICKETT</b:Last>
            <b:First>TODD</b:First>
          </b:Person>
        </b:NameList>
      </b:Author>
    </b:Author>
    <b:Title>Highest and Best use and Partial Aquisitions</b:Title>
    <b:Year>2006</b:Year>
    <b:JournalName>Right of Way</b:JournalName>
    <b:RefOrder>21</b:RefOrder>
  </b:Source>
  <b:Source>
    <b:Tag>Sta04</b:Tag>
    <b:SourceType>Book</b:SourceType>
    <b:Guid>{317EA7E3-5EFE-490C-BE4E-14C71F042E7E}</b:Guid>
    <b:Title>Guidlines for Appraisers</b:Title>
    <b:Year>2004</b:Year>
    <b:Author>
      <b:Author>
        <b:Corporate>State of Tennessee Department of Transportation Right-of-Way Division(TDOT) </b:Corporate>
      </b:Author>
    </b:Author>
    <b:RefOrder>42</b:RefOrder>
  </b:Source>
  <b:Source>
    <b:Tag>PRO151</b:Tag>
    <b:SourceType>BookSection</b:SourceType>
    <b:Guid>{DA75937E-3D01-496D-BC0F-9225F411EB28}</b:Guid>
    <b:Title>PROPERTY VALUATION</b:Title>
    <b:Year>2015</b:Year>
    <b:BookTitle>MAINE RIGHT-OF-WAY MANUAL</b:BookTitle>
    <b:RefOrder>71</b:RefOrder>
  </b:Source>
  <b:Source>
    <b:Tag>WSD16</b:Tag>
    <b:SourceType>BookSection</b:SourceType>
    <b:Guid>{4D46D425-3611-4DD9-9EA5-4A8E83148B9C}</b:Guid>
    <b:Title>WSDOT Right of Way Manual, Chapter 4, Appraisal</b:Title>
    <b:BookTitle>The Washington State Department of Transportation (WSDOT) Appraisal Guide</b:BookTitle>
    <b:Year>2016</b:Year>
    <b:RefOrder>47</b:RefOrder>
  </b:Source>
  <b:Source>
    <b:Tag>DON63</b:Tag>
    <b:SourceType>JournalArticle</b:SourceType>
    <b:Guid>{795DF314-5651-4BDE-A890-948A11936B0A}</b:Guid>
    <b:Author>
      <b:Author>
        <b:NameList>
          <b:Person>
            <b:Last>GLAvEst</b:Last>
            <b:First>DONALD</b:First>
            <b:Middle>W.</b:Middle>
          </b:Person>
        </b:NameList>
      </b:Author>
    </b:Author>
    <b:Title>DATE OF VALUATION IN EMINENT DOMAIN: IRREVERENCE FOR UNCONSTITUTIONAL PRACTICE*</b:Title>
    <b:JournalName>THE UNIVERSITY OF CHICAGO LAW REVIEW </b:JournalName>
    <b:Year>1963</b:Year>
    <b:RefOrder>22</b:RefOrder>
  </b:Source>
  <b:Source>
    <b:Tag>Bai14</b:Tag>
    <b:SourceType>JournalArticle</b:SourceType>
    <b:Guid>{89ABEF75-46DC-479A-9FD5-42DDCE1C095F}</b:Guid>
    <b:Title>PROPER TY L A W—Strong Armed at Arm’s Length: The Role of Comparable Easements in  Condemnation P roceedings under W yoming’s Amended Eminent Domain Laws; Barlow Ranch, LP v . Greencore Pipeline Co., 2013 WY 34, 301 P .3d 75 (W yo . 2013)</b:Title>
    <b:JournalName>Wyoming Law Review</b:JournalName>
    <b:Year>2014</b:Year>
    <b:Author>
      <b:Author>
        <b:NameList>
          <b:Person>
            <b:Last>Schreiber</b:Last>
            <b:First>Bailey</b:First>
            <b:Middle>K .</b:Middle>
          </b:Person>
        </b:NameList>
      </b:Author>
    </b:Author>
    <b:Volume>14</b:Volume>
    <b:Issue>1</b:Issue>
    <b:RefOrder>26</b:RefOrder>
  </b:Source>
  <b:Source>
    <b:Tag>Har15</b:Tag>
    <b:SourceType>JournalArticle</b:SourceType>
    <b:Guid>{03978190-9C94-4DAD-B538-478A875692E8}</b:Guid>
    <b:Author>
      <b:Author>
        <b:NameList>
          <b:Person>
            <b:Last>Harrison</b:Last>
            <b:First>Gerald</b:First>
            <b:Middle>A. and Good, Keith A</b:Middle>
          </b:Person>
        </b:NameList>
      </b:Author>
    </b:Author>
    <b:Title>Eminent Domain and Condemnation: The T aking of Private Property for Public U se in I ndiana</b:Title>
    <b:JournalName>Historical Documents of the Purdue Cooperative Extension Service</b:JournalName>
    <b:Year>2015</b:Year>
    <b:RefOrder>23</b:RefOrder>
  </b:Source>
  <b:Source>
    <b:Tag>Rus141</b:Tag>
    <b:SourceType>JournalArticle</b:SourceType>
    <b:Guid>{0E0FF4A0-4FB2-4D56-8348-F1341C851F0B}</b:Guid>
    <b:Author>
      <b:Author>
        <b:NameList>
          <b:Person>
            <b:Last>Russo</b:Last>
            <b:First>Louis</b:First>
            <b:Middle>M.</b:Middle>
          </b:Person>
        </b:NameList>
      </b:Author>
    </b:Author>
    <b:Title>From Railroads to Sand Dunes: An Examination of the Offsetting Doctrine in P artial T akings</b:Title>
    <b:JournalName>Fordham Law Review</b:JournalName>
    <b:Year>2014</b:Year>
    <b:Volume>83</b:Volume>
    <b:Issue>3</b:Issue>
    <b:RefOrder>72</b:RefOrder>
  </b:Source>
  <b:Source>
    <b:Tag>Bri151</b:Tag>
    <b:SourceType>JournalArticle</b:SourceType>
    <b:Guid>{AD085F44-F5BF-443C-84F6-A9584B7DD1F3}</b:Guid>
    <b:Author>
      <b:Author>
        <b:NameList>
          <b:Person>
            <b:Last>Harrison</b:Last>
            <b:First>Brittany</b:First>
          </b:Person>
        </b:NameList>
      </b:Author>
    </b:Author>
    <b:Title>THE COMPENSATION CONUNDRUM IN PARTIAL TAKINGS CASES AND THE CONSEQUENCES OF BOROUGH OF HARVEY CEDARS</b:Title>
    <b:JournalName>CARDOZO LAW REVIEW</b:JournalName>
    <b:Year>2015</b:Year>
    <b:RefOrder>28</b:RefOrder>
  </b:Source>
  <b:Source>
    <b:Tag>INT132</b:Tag>
    <b:SourceType>Book</b:SourceType>
    <b:Guid>{B965F45B-97E6-4C1C-A5DB-7269494E52D2}</b:Guid>
    <b:Title>Glossary for Property Appraisal and Assessment</b:Title>
    <b:Year>2013</b:Year>
    <b:Author>
      <b:Author>
        <b:Corporate> IAAO</b:Corporate>
      </b:Author>
    </b:Author>
    <b:Publisher>INTERNATIONAL ASSOCIATION ofASSESSING OFFICERS</b:Publisher>
    <b:RefOrder>38</b:RefOrder>
  </b:Source>
  <b:Source>
    <b:Tag>May68</b:Tag>
    <b:SourceType>JournalArticle</b:SourceType>
    <b:Guid>{51290D23-D1C1-46E2-BD29-DF06312446FB}</b:Guid>
    <b:Author>
      <b:Author>
        <b:NameList>
          <b:Person>
            <b:Last>Mayer</b:Last>
            <b:First>Haldane</b:First>
            <b:Middle>Robert</b:Middle>
          </b:Person>
        </b:NameList>
      </b:Author>
    </b:Author>
    <b:Title>Eminent Domain - Consequential Damages - Noise Element - Dennison v . State, 239 N .E. 2d 708</b:Title>
    <b:JournalName>William &amp; Mar y Law Review</b:JournalName>
    <b:Year>1968</b:Year>
    <b:City>New York</b:City>
    <b:Volume>10</b:Volume>
    <b:Issue>3</b:Issue>
    <b:RefOrder>24</b:RefOrder>
  </b:Source>
  <b:Source>
    <b:Tag>Yun08</b:Tag>
    <b:SourceType>JournalArticle</b:SourceType>
    <b:Guid>{32112E37-D884-45B6-AF4F-F8D29703E710}</b:Guid>
    <b:Author>
      <b:Author>
        <b:NameList>
          <b:Person>
            <b:Last>Chang</b:Last>
            <b:First>Yun-chien</b:First>
          </b:Person>
        </b:NameList>
      </b:Author>
    </b:Author>
    <b:Title>An Empirical Study Of Compensation P aid in Eminent Domain Settlements: New York City</b:Title>
    <b:JournalName>NELLCO Legal Scholarship Repository</b:JournalName>
    <b:Year>2008</b:Year>
    <b:RefOrder>25</b:RefOrder>
  </b:Source>
  <b:Source>
    <b:Tag>WVD</b:Tag>
    <b:SourceType>Misc</b:SourceType>
    <b:Guid>{D1F800D0-5489-4359-9425-516318EE17E4}</b:Guid>
    <b:Title>A GUIDE FOR PROPERTY OWNERS</b:Title>
    <b:Author>
      <b:Author>
        <b:Corporate>DIVISION OF HIGHWAYS WEST VIRGINIA DEPARTMENT OF TRANSPORTATION(WVDOT)</b:Corporate>
      </b:Author>
    </b:Author>
    <b:PublicationTitle>RIGHT OF WAY PAMPHLET</b:PublicationTitle>
    <b:RefOrder>73</b:RefOrder>
  </b:Source>
  <b:Source>
    <b:Tag>Ash14</b:Tag>
    <b:SourceType>JournalArticle</b:SourceType>
    <b:Guid>{B8AF7A84-4BD5-4BAF-93E1-970FEBB957C2}</b:Guid>
    <b:Title>EMINENT DOMAIN LAW AND “JUST” COMPENSATION FOR DIMINUTION OF ACCESS</b:Title>
    <b:Year>2014</b:Year>
    <b:Author>
      <b:Author>
        <b:NameList>
          <b:Person>
            <b:Last>Mas</b:Last>
            <b:First>Ashley</b:First>
          </b:Person>
        </b:NameList>
      </b:Author>
    </b:Author>
    <b:JournalName>“J UST” COMPENSATION, CARDOZO LAW REVIEW</b:JournalName>
    <b:RefOrder>27</b:RefOrder>
  </b:Source>
  <b:Source>
    <b:Tag>The161</b:Tag>
    <b:SourceType>Book</b:SourceType>
    <b:Guid>{73998F25-EFBF-40CB-8109-C6ED0694C19B}</b:Guid>
    <b:Title>Uniform Appraisal Standards for Federal Land Aquisition</b:Title>
    <b:Year>2016</b:Year>
    <b:Author>
      <b:Author>
        <b:Corporate>The Appraisal Foundation</b:Corporate>
      </b:Author>
    </b:Author>
    <b:RefOrder>33</b:RefOrder>
  </b:Source>
  <b:Source>
    <b:Tag>Car67</b:Tag>
    <b:SourceType>JournalArticle</b:SourceType>
    <b:Guid>{28810712-9496-4AEB-90A9-0D4C0938447D}</b:Guid>
    <b:Author>
      <b:Author>
        <b:NameList>
          <b:Person>
            <b:Last>Coen</b:Last>
            <b:First>Cary</b:First>
            <b:Middle>J.</b:Middle>
          </b:Person>
        </b:NameList>
      </b:Author>
    </b:Author>
    <b:Title>Chapter 19: Eminent Domain: Damages</b:Title>
    <b:JournalName>Annual Survey of Massachusetts Law</b:JournalName>
    <b:Year>1967</b:Year>
    <b:RefOrder>74</b:RefOrder>
  </b:Source>
  <b:Source>
    <b:Tag>Ste41</b:Tag>
    <b:SourceType>JournalArticle</b:SourceType>
    <b:Guid>{D2501E26-667F-4289-81D3-142AA9B30523}</b:Guid>
    <b:Author>
      <b:Author>
        <b:NameList>
          <b:Person>
            <b:Last>Steiner</b:Last>
            <b:First>J</b:First>
            <b:Middle>. B .</b:Middle>
          </b:Person>
        </b:NameList>
      </b:Author>
    </b:Author>
    <b:Title>Eminent Domain Damages</b:Title>
    <b:JournalName>Missouri Law Review</b:JournalName>
    <b:Year>1941</b:Year>
    <b:Volume>6</b:Volume>
    <b:Issue>2</b:Issue>
    <b:RefOrder>75</b:RefOrder>
  </b:Source>
  <b:Source>
    <b:Tag>Acq16</b:Tag>
    <b:SourceType>BookSection</b:SourceType>
    <b:Guid>{4233B47F-B385-4D7E-A96F-EED8004777FD}</b:Guid>
    <b:Title>Acquisition</b:Title>
    <b:Year>2016</b:Year>
    <b:BookTitle>WSDOT Right of Way Manual</b:BookTitle>
    <b:ChapterNumber>6</b:ChapterNumber>
    <b:RefOrder>44</b:RefOrder>
  </b:Source>
  <b:Source>
    <b:Tag>LAN</b:Tag>
    <b:SourceType>Misc</b:SourceType>
    <b:Guid>{01A8D021-D8AA-4911-B0A4-DC6CCD48EEEE}</b:Guid>
    <b:Title>LAND ACQUISITION AND RELOCATION ASSISTANCE FOR AIRPORT IMPROVEMENT PROGRAM (AIP) ASSISTED PROJECTS</b:Title>
    <b:PublicationTitle>Advisory Circular</b:PublicationTitle>
    <b:Author>
      <b:Author>
        <b:Corporate>U.S. Department of Transportation </b:Corporate>
      </b:Author>
    </b:Author>
    <b:Year>2005</b:Year>
    <b:RefOrder>34</b:RefOrder>
  </b:Source>
  <b:Source>
    <b:Tag>Dep12</b:Tag>
    <b:SourceType>Misc</b:SourceType>
    <b:Guid>{60DFC947-FC83-4870-A8A0-27574982A199}</b:Guid>
    <b:Title>Supplemental Appraisal and Appraisal Review Guidlines</b:Title>
    <b:Year>2012</b:Year>
    <b:Month>April</b:Month>
    <b:Day>2</b:Day>
    <b:Author>
      <b:Author>
        <b:Corporate>Department of Natural Resources Division of Lands and Minerals Appraisal Management Unit</b:Corporate>
      </b:Author>
    </b:Author>
    <b:PublicationTitle>DNR SUPPLEMENTAL GUIDELINES</b:PublicationTitle>
    <b:RefOrder>36</b:RefOrder>
  </b:Source>
  <b:Source>
    <b:Tag>Wes08</b:Tag>
    <b:SourceType>Report</b:SourceType>
    <b:Guid>{54C91778-86F4-4934-9886-6028578483AF}</b:Guid>
    <b:Title>EMINENT DOMAIN – REAL PROPERTY APPRAISAL REPORT SUMMARY APPRAISAL REPORT PARTIAL TAKE REPORT FORMAT</b:Title>
    <b:Year>2008</b:Year>
    <b:Author>
      <b:Author>
        <b:Corporate>WestTerra</b:Corporate>
      </b:Author>
    </b:Author>
    <b:City>Denver,  Colorado</b:City>
    <b:RefOrder>37</b:RefOrder>
  </b:Source>
  <b:Source>
    <b:Tag>NDO16</b:Tag>
    <b:SourceType>Misc</b:SourceType>
    <b:Guid>{CC36453E-209B-4AA8-85F2-AE77E97E1402}</b:Guid>
    <b:Author>
      <b:Author>
        <b:NameList>
          <b:Person>
            <b:Last>NDOT</b:Last>
          </b:Person>
        </b:NameList>
      </b:Author>
    </b:Author>
    <b:Title>RIGHT-OF-WAY MANUAL</b:Title>
    <b:PublicationTitle>NEVADA DEPARTMENT OF TRANSPORTATION RIGHT-OF-WAY MANUAL</b:PublicationTitle>
    <b:Year>2016</b:Year>
    <b:RefOrder>43</b:RefOrder>
  </b:Source>
  <b:Source>
    <b:Tag>Ton03</b:Tag>
    <b:SourceType>JournalArticle</b:SourceType>
    <b:Guid>{EB1CA541-1AC5-4DA8-9E0B-F88223711D2A}</b:Guid>
    <b:Author>
      <b:Author>
        <b:NameList>
          <b:Person>
            <b:Last>Sevelka</b:Last>
            <b:First>Tony</b:First>
          </b:Person>
        </b:NameList>
      </b:Author>
    </b:Author>
    <b:Title>Expropriation and Condemnation: The Larger Parcel</b:Title>
    <b:JournalName>The Appraisal Jornal</b:JournalName>
    <b:Year>2003</b:Year>
    <b:RefOrder>32</b:RefOrder>
  </b:Source>
  <b:Source>
    <b:Tag>ORE16</b:Tag>
    <b:SourceType>JournalArticle</b:SourceType>
    <b:Guid>{D1654438-DADF-409C-B50E-30E7979BD982}</b:Guid>
    <b:Author>
      <b:Author>
        <b:NameList>
          <b:Person>
            <b:Last>Orell Anderson</b:Last>
            <b:First>Jack</b:First>
            <b:Middle>Williamson and Alexander Wohl</b:Middle>
          </b:Person>
        </b:NameList>
      </b:Author>
    </b:Author>
    <b:Title>Addressing the larger parcel one of the vexing problems facing condemnation appraisals today</b:Title>
    <b:JournalName>Right of Way</b:JournalName>
    <b:Year>2016</b:Year>
    <b:RefOrder>41</b:RefOrder>
  </b:Source>
  <b:Source>
    <b:Tag>Ori03</b:Tag>
    <b:SourceType>Book</b:SourceType>
    <b:Guid>{51F5DF42-3775-4A2D-A9D8-11981F5F6BC7}</b:Guid>
    <b:Title>Appraisal Methods Basic information and procedures for setting up a mass appraisal program</b:Title>
    <b:Year>2003</b:Year>
    <b:Author>
      <b:Author>
        <b:Corporate>Origon Department of Revenue</b:Corporate>
      </b:Author>
    </b:Author>
    <b:RefOrder>76</b:RefOrder>
  </b:Source>
  <b:Source>
    <b:Tag>TOD06</b:Tag>
    <b:SourceType>JournalArticle</b:SourceType>
    <b:Guid>{12AB0591-4DBB-4F40-9AFC-E3E2DA3147EC}</b:Guid>
    <b:Title>HIGHEST AND BEST USE AND PARTIAL ACQUISITIONS</b:Title>
    <b:Year>2006</b:Year>
    <b:Author>
      <b:Author>
        <b:NameList>
          <b:Person>
            <b:Last>PICKETT</b:Last>
            <b:First>TODD</b:First>
          </b:Person>
        </b:NameList>
      </b:Author>
    </b:Author>
    <b:JournalName>Right of Way</b:JournalName>
    <b:RefOrder>40</b:RefOrder>
  </b:Source>
  <b:Source>
    <b:Tag>Jam08</b:Tag>
    <b:SourceType>JournalArticle</b:SourceType>
    <b:Guid>{768E3CE8-D28D-4000-B3FC-1A7DC547CE76}</b:Guid>
    <b:Author>
      <b:Author>
        <b:NameList>
          <b:Person>
            <b:Last>Fraser</b:Last>
            <b:First>James</b:First>
            <b:Middle>D.</b:Middle>
          </b:Person>
        </b:NameList>
      </b:Author>
    </b:Author>
    <b:Title>Real Estate — Special Topics Expropriation from the Property Owner’s Perspective</b:Title>
    <b:JournalName>Lawson Lundell LLP</b:JournalName>
    <b:Year>2008</b:Year>
    <b:RefOrder>77</b:RefOrder>
  </b:Source>
  <b:Source>
    <b:Tag>Placeholder1</b:Tag>
    <b:SourceType>Misc</b:SourceType>
    <b:Guid>{122FE86C-9A2F-480E-B51A-F981642CDBC1}</b:Guid>
    <b:Author>
      <b:Author>
        <b:NameList>
          <b:Person>
            <b:Last>Lutzky</b:Last>
            <b:First>Alexander</b:First>
            <b:Middle>B.</b:Middle>
          </b:Person>
        </b:NameList>
      </b:Author>
    </b:Author>
    <b:Title>IN PURSUIT OF JUST COMPENSATION IN TEXAS: ASSESSING DAMAGES IN TAKINGS CASES USING THE PROPERTY’S TAX-APPRAISED VALUE</b:Title>
    <b:Year>2014</b:Year>
    <b:JournalName>Comment</b:JournalName>
    <b:PublicationTitle>Comment</b:PublicationTitle>
    <b:RefOrder>45</b:RefOrder>
  </b:Source>
  <b:Source>
    <b:Tag>EST12</b:Tag>
    <b:SourceType>Misc</b:SourceType>
    <b:Guid>{D996E563-4343-4611-9B1C-911118434EF7}</b:Guid>
    <b:Author>
      <b:Author>
        <b:NameList>
          <b:Person>
            <b:Last>ODOT</b:Last>
            <b:First>OHIO</b:First>
            <b:Middle>DEPARTMENT OF TRANSPORTATION OFFICE OF REAL ESTATE</b:Middle>
          </b:Person>
        </b:NameList>
      </b:Author>
    </b:Author>
    <b:Title>GUIDE TO COMPENSABILITY</b:Title>
    <b:Year>2012</b:Year>
    <b:PublicationTitle>ODOT’s Real Estate Manual</b:PublicationTitle>
    <b:RefOrder>46</b:RefOrder>
  </b:Source>
  <b:Source>
    <b:Tag>Dav</b:Tag>
    <b:SourceType>JournalArticle</b:SourceType>
    <b:Guid>{3B9193E1-675A-40FE-978A-AF6CE8C35D19}</b:Guid>
    <b:Author>
      <b:Author>
        <b:NameList>
          <b:Person>
            <b:Last>Lewis</b:Last>
            <b:First>David</b:First>
            <b:Middle>R.</b:Middle>
          </b:Person>
        </b:NameList>
      </b:Author>
    </b:Author>
    <b:Title>Partial Acquisition Appraisals for Public Projects </b:Title>
    <b:JournalName>American Society of appraisers, providing value world wide</b:JournalName>
    <b:RefOrder>31</b:RefOrder>
  </b:Source>
  <b:Source>
    <b:Tag>Wst88</b:Tag>
    <b:SourceType>Misc</b:SourceType>
    <b:Guid>{54F04164-64BA-4F00-96F5-F5DA5CD9DB1A}</b:Guid>
    <b:Author>
      <b:Author>
        <b:NameList>
          <b:Person>
            <b:Last>W.stoker</b:Last>
            <b:First>Earl</b:First>
            <b:Middle>J.Washington and Robert</b:Middle>
          </b:Person>
        </b:NameList>
      </b:Author>
    </b:Author>
    <b:Title>factors affecting appraisal values in highway land acquisition cases</b:Title>
    <b:Year>1988</b:Year>
    <b:PublicationTitle>Increased land accessibility due to highway project, research report 489-2F</b:PublicationTitle>
    <b:RefOrder>48</b:RefOrder>
  </b:Source>
  <b:Source>
    <b:Tag>THO11</b:Tag>
    <b:SourceType>JournalArticle</b:SourceType>
    <b:Guid>{3C6C15EB-8907-4EE4-B14F-8B552F8E7685}</b:Guid>
    <b:Title>HIGHEST AND BEST USE</b:Title>
    <b:Year>2011</b:Year>
    <b:Author>
      <b:Author>
        <b:NameList>
          <b:Person>
            <b:Last>STOWE</b:Last>
            <b:First>THOMAS</b:First>
            <b:Middle>P.</b:Middle>
          </b:Person>
        </b:NameList>
      </b:Author>
    </b:Author>
    <b:JournalName>Right of Way</b:JournalName>
    <b:RefOrder>39</b:RefOrder>
  </b:Source>
  <b:Source>
    <b:Tag>DEP161</b:Tag>
    <b:SourceType>Misc</b:SourceType>
    <b:Guid>{D92ADD81-D50C-4852-9251-ACEED1A08E77}</b:Guid>
    <b:Title>Real Estate Appraisal</b:Title>
    <b:Year>2016</b:Year>
    <b:Author>
      <b:Author>
        <b:Corporate>DEPARTMENT OF THE ARMY U.S. Army Corps of Engineers</b:Corporate>
      </b:Author>
    </b:Author>
    <b:PublicationTitle> Regulation No 405-1-04</b:PublicationTitle>
    <b:Month>January</b:Month>
    <b:Day>29</b:Day>
    <b:StateProvince>Washington, DC 20314-1000</b:StateProvince>
    <b:RefOrder>49</b:RefOrder>
  </b:Source>
  <b:Source>
    <b:Tag>Kum</b:Tag>
    <b:SourceType>JournalArticle</b:SourceType>
    <b:Guid>{407731AE-8000-4E2D-A573-B27E053D433C}</b:Guid>
    <b:Author>
      <b:Author>
        <b:NameList>
          <b:Person>
            <b:Last>Kummerow</b:Last>
            <b:First>Max</b:First>
          </b:Person>
        </b:NameList>
      </b:Author>
    </b:Author>
    <b:Title>Theory for Real Estate Valuation: An Alternative Way to Teach Real Estate Price Estimation Methods</b:Title>
    <b:RefOrder>78</b:RefOrder>
  </b:Source>
  <b:Source>
    <b:Tag>Uni00</b:Tag>
    <b:SourceType>Book</b:SourceType>
    <b:Guid>{B886BB24-EF00-4F9A-8457-88A4B3CBAEF4}</b:Guid>
    <b:Title>Uniform Appraisal Standards for Federal Land Acquisitions</b:Title>
    <b:Year>2000</b:Year>
    <b:City>WASHINGTON, D.C.</b:City>
    <b:Publisher>the Appraisal Institute 875 North Michigan Ave., Suite 2400, Chicago, IL 60611-1980 in cooperation with the U.S. Department of Justice</b:Publisher>
    <b:RefOrder>79</b:RefOrder>
  </b:Source>
  <b:Source xmlns:b="http://schemas.openxmlformats.org/officeDocument/2006/bibliography">
    <b:Tag>Koj97</b:Tag>
    <b:SourceType>Report</b:SourceType>
    <b:Guid>{2A42C906-911A-4314-9E37-D1C005105D39}</b:Guid>
    <b:Title>Roads and the environment</b:Title>
    <b:Year>1997</b:Year>
    <b:City>Washington, D.C.</b:City>
    <b:Publisher>World Bank</b:Publisher>
    <b:Author>
      <b:Author>
        <b:Corporate>Koji Tsunokawa and Christopher Itoban</b:Corporate>
      </b:Author>
    </b:Author>
    <b:Pages>188-197</b:Pages>
    <b:ThesisType>Technical Paper</b:ThesisType>
    <b:StandardNumber>376</b:StandardNumber>
    <b:RefOrder>6</b:RefOrder>
  </b:Source>
  <b:Source>
    <b:Tag>Dan14</b:Tag>
    <b:SourceType>ConferenceProceedings</b:SourceType>
    <b:Guid>{3AB17CC4-2661-449D-8BE5-3B01FA01AE73}</b:Guid>
    <b:Author>
      <b:Author>
        <b:NameList>
          <b:Person>
            <b:Last>Ambaye</b:Last>
            <b:First>Daniel</b:First>
            <b:Middle>weldgebriel</b:Middle>
          </b:Person>
        </b:NameList>
      </b:Author>
    </b:Author>
    <b:Title>compensation for expropriation in Ethiopia and the UK: a comparative analysis</b:Title>
    <b:Year>2014</b:Year>
    <b:ConferenceName>FIG Congress</b:ConferenceName>
    <b:City>Kualal Lumpur</b:City>
    <b:RefOrder>7</b:RefOrder>
  </b:Source>
  <b:Source>
    <b:Tag>Sal05</b:Tag>
    <b:SourceType>JournalArticle</b:SourceType>
    <b:Guid>{34AED156-B9A4-48C4-9E62-2A287C0000B9}</b:Guid>
    <b:Author>
      <b:Author>
        <b:Corporate>Sally Burningham and Natalya Stankevich</b:Corporate>
      </b:Author>
      <b:Editor>
        <b:NameList>
          <b:Person>
            <b:Last>THE WORLD BANK</b:Last>
            <b:First>WASHINGTON,</b:First>
            <b:Middle>DC</b:Middle>
          </b:Person>
        </b:NameList>
      </b:Editor>
    </b:Author>
    <b:Title>Why road maintenance is important and how to get it done</b:Title>
    <b:JournalName>TRANSPORT NOTES OPERATIONAL GUIDANCE</b:JournalName>
    <b:Year>2005</b:Year>
    <b:Month>June</b:Month>
    <b:StandardNumber>Transport Note No. TRN-4</b:StandardNumber>
    <b:RefOrder>3</b:RefOrder>
  </b:Source>
  <b:Source>
    <b:Tag>MAT06</b:Tag>
    <b:SourceType>Misc</b:SourceType>
    <b:Guid>{8A1C8D1C-FDBD-4E4A-B6C9-8697D994010C}</b:Guid>
    <b:Author>
      <b:Author>
        <b:Corporate>MATHEWOS Consult Architectural, Engineering, Urban Planning, Urban Development and Urban Management Consultants</b:Corporate>
      </b:Author>
    </b:Author>
    <b:Title>URBAN UPGRADING AND RENEWAL MANUAL</b:Title>
    <b:Year>2006</b:Year>
    <b:PublicationTitle>MINISTRY OF WORKS AND URBAN DEVELOPMENT Federal Urban Planning Institute</b:PublicationTitle>
    <b:Month>September</b:Month>
    <b:City>Addis Ababa</b:City>
    <b:RefOrder>80</b:RefOrder>
  </b:Source>
  <b:Source>
    <b:Tag>Jon12</b:Tag>
    <b:SourceType>JournalArticle</b:SourceType>
    <b:Guid>{CE8D3C7B-0CAB-4B3A-B3B5-55743D0E2232}</b:Guid>
    <b:Title>Compulsory Acquisition of Land and Compensation in Infrastructure Projects</b:Title>
    <b:Year>2012</b:Year>
    <b:Month>Auguest</b:Month>
    <b:Author>
      <b:Author>
        <b:Corporate>Jonathan Mills Lindsay</b:Corporate>
      </b:Author>
    </b:Author>
    <b:JournalName>PPP INSIGHTS An explanator y note on issues relevant to public-private partnerships</b:JournalName>
    <b:RefOrder>1</b:RefOrder>
  </b:Source>
  <b:Source>
    <b:Tag>Car09</b:Tag>
    <b:SourceType>JournalArticle</b:SourceType>
    <b:Guid>{6E694A64-EFFF-4497-87B9-5F8823AD45C2}</b:Guid>
    <b:Author>
      <b:Author>
        <b:Corporate>Carol Lansing and Mark Savin</b:Corporate>
      </b:Author>
    </b:Author>
    <b:Title>Assessing and Mitigating the Zoning Im pacts of a Partial Taking</b:Title>
    <b:JournalName>Condemnation, Zoning, and Land Use, Annual Review.</b:JournalName>
    <b:Year>2009 </b:Year>
    <b:RefOrder>2</b:RefOrder>
  </b:Source>
  <b:Source>
    <b:Tag>Wik</b:Tag>
    <b:SourceType>InternetSite</b:SourceType>
    <b:Guid>{2A0ACB53-AE24-420E-977A-3F1FF8755225}</b:Guid>
    <b:Title>Eminent domain</b:Title>
    <b:Author>
      <b:Author>
        <b:Corporate>Wikipedia, the free encyclopedia</b:Corporate>
      </b:Author>
    </b:Author>
    <b:InternetSiteTitle>https://en.wikipedia.org/wiki/Eminent_domain</b:InternetSiteTitle>
    <b:RefOrder>81</b:RefOrder>
  </b:Source>
  <b:Source>
    <b:Tag>Oni10</b:Tag>
    <b:SourceType>ConferenceProceedings</b:SourceType>
    <b:Guid>{C39AFE73-760C-426F-B3D0-CE10608A1280}</b:Guid>
    <b:Author>
      <b:Author>
        <b:NameList>
          <b:Person>
            <b:Last>Oni</b:Last>
            <b:First>Ayotunde</b:First>
            <b:Middle>Olawande</b:Middle>
          </b:Person>
        </b:NameList>
      </b:Author>
    </b:Author>
    <b:Title>Arterial Road Network and Commercial Property Values: Case Study of Ikeja, Nigeria</b:Title>
    <b:Year>2010</b:Year>
    <b:ConferenceName>Paper Presented at the Business Luncheon/MCPD Organized by RICS Nigeria Group</b:ConferenceName>
    <b:RefOrder>4</b:RefOrder>
  </b:Source>
  <b:Source>
    <b:Tag>Mar13</b:Tag>
    <b:SourceType>ConferenceProceedings</b:SourceType>
    <b:Guid>{2873C4EC-7ACE-4BC2-8D94-DA8D9144DAEE}</b:Guid>
    <b:Title>Impact of road expansion projects on the informal sector in Akure, Ondo State, Nigeria</b:Title>
    <b:Year>2013</b:Year>
    <b:ConferenceName>Environment for Sustainability</b:ConferenceName>
    <b:City>Abuja, Nigeria</b:City>
    <b:Author>
      <b:Author>
        <b:NameList>
          <b:Person>
            <b:Last>Mary AJAYI</b:Last>
            <b:First>Babajide</b:First>
            <b:Middle>OJO, Michael OLUKOLAJO and Abiodun OYETUNJI</b:Middle>
          </b:Person>
        </b:NameList>
      </b:Author>
    </b:Author>
    <b:RefOrder>5</b:RefOrder>
  </b:Source>
  <b:Source>
    <b:Tag>Tra14</b:Tag>
    <b:SourceType>Report</b:SourceType>
    <b:Guid>{238661F3-1AAB-493A-AF2E-2D74A208CB5B}</b:Guid>
    <b:Title>Roads and Maritime Services Land Aquisition information guide</b:Title>
    <b:Year>2014</b:Year>
    <b:Author>
      <b:Author>
        <b:Corporate>Transport roads and maritime services</b:Corporate>
      </b:Author>
    </b:Author>
    <b:RefOrder>82</b:RefOrder>
  </b:Source>
  <b:Source>
    <b:Tag>Fed05</b:Tag>
    <b:SourceType>JournalArticle</b:SourceType>
    <b:Guid>{39955D63-350B-4807-BE0F-2697B97437A9}</b:Guid>
    <b:Author>
      <b:Author>
        <b:Corporate>Federal democratic republic of Ethiopia</b:Corporate>
      </b:Author>
    </b:Author>
    <b:Title>Proclamation No. 455 </b:Title>
    <b:JournalName>Federal NegaritGazeta</b:JournalName>
    <b:Year>2005</b:Year>
    <b:Issue> Expropriation of Landholdings for Public Purposes and Payment of Compensation</b:Issue>
    <b:RefOrder>55</b:RefOrder>
  </b:Source>
  <b:Source>
    <b:Tag>Cou07</b:Tag>
    <b:SourceType>JournalArticle</b:SourceType>
    <b:Guid>{9E42D931-B296-4E3F-8FA3-57AFFAC747FE}</b:Guid>
    <b:Title>Council of Ministers Regulation No 135/2007</b:Title>
    <b:Year>2007</b:Year>
    <b:Author>
      <b:Author>
        <b:Corporate>Federal democratic republic of Ethiopia</b:Corporate>
      </b:Author>
    </b:Author>
    <b:PeriodicalTitle>payment of compensation for property situated on landholding expropriated for public purposes</b:PeriodicalTitle>
    <b:Publisher>Federal Negarit Gazeta</b:Publisher>
    <b:JournalName>payment of compensation for property situated on landholding expropriated for public purposes</b:JournalName>
    <b:RefOrder>8</b:RefOrder>
  </b:Source>
  <b:Source>
    <b:Tag>Gay</b:Tag>
    <b:SourceType>JournalArticle</b:SourceType>
    <b:Guid>{E03A6738-ED03-46D6-ADDE-D9A5785912C7}</b:Guid>
    <b:Title>Property Valuation in condemnation Law</b:Title>
    <b:Author>
      <b:Author>
        <b:NameList>
          <b:Person>
            <b:Last>Strauss</b:Last>
            <b:First>G</b:First>
            <b:Middle>a y D.</b:Middle>
          </b:Person>
        </b:NameList>
      </b:Author>
    </b:Author>
    <b:RefOrder>83</b:RefOrder>
  </b:Source>
  <b:Source>
    <b:Tag>HAR17</b:Tag>
    <b:SourceType>ConferenceProceedings</b:SourceType>
    <b:Guid>{3A2063ED-8854-429A-B2D7-69BCDAEA2E9F}</b:Guid>
    <b:Title>PRINCIPLES OF LAND ACQUISITION, EXPROPRIATION, AND COMPENSATION CALCULATION FOR INFRASTRUCTURE PROJECTS IN TURKEY AND AN ANALYSIS OF KEY ISSUES</b:Title>
    <b:Year>2017</b:Year>
    <b:Author>
      <b:Author>
        <b:NameList>
          <b:Person>
            <b:Last>ALİEFENDİOĞLU</b:Last>
            <b:First>HARUN</b:First>
            <b:Middle>TANRIVERMİŞ and YEŞİM</b:Middle>
          </b:Person>
        </b:NameList>
      </b:Author>
    </b:Author>
    <b:ConferenceName>responsible land governance: towards an evidence based approach</b:ConferenceName>
    <b:City>Washington,DC</b:City>
    <b:RefOrder>9</b:RefOrder>
  </b:Source>
  <b:Source>
    <b:Tag>Vin</b:Tag>
    <b:SourceType>JournalArticle</b:SourceType>
    <b:Guid>{C5AA06BD-B313-459E-9BA7-BE8302DFF386}</b:Guid>
    <b:Author>
      <b:Author>
        <b:NameList>
          <b:Person>
            <b:Last>Mangioni</b:Last>
            <b:First>Vince</b:First>
          </b:Person>
        </b:NameList>
      </b:Author>
    </b:Author>
    <b:Title>Just Terms Compensation And the Compulsory Acquisition Of Land</b:Title>
    <b:JournalName>Refereed Paper</b:JournalName>
    <b:RefOrder>10</b:RefOrder>
  </b:Source>
  <b:Source>
    <b:Tag>Mat</b:Tag>
    <b:SourceType>JournalArticle</b:SourceType>
    <b:Guid>{F49C605B-6289-40A4-A1EA-E03BA1DCD221}</b:Guid>
    <b:Title>THE GOVERNMENT WANTS YOUR PROPERTY…NOW WHAT?</b:Title>
    <b:Author>
      <b:Author>
        <b:NameList>
          <b:Person>
            <b:Last>Matkins</b:Last>
            <b:First>Allen</b:First>
          </b:Person>
        </b:NameList>
      </b:Author>
    </b:Author>
    <b:JournalName>THE BASICS OF EMINENT DOMAIN FOR PROPERTY AND BUSINESS OWNERS</b:JournalName>
    <b:RefOrder>11</b:RefOrder>
  </b:Source>
  <b:Source>
    <b:Tag>The16</b:Tag>
    <b:SourceType>Book</b:SourceType>
    <b:Guid>{536D3BD8-145D-4345-AC53-39F6DFB09625}</b:Guid>
    <b:Title>UNIFORM APPRAISAL STANDARDS FOR FEDERAL LAND AQUISITIONS</b:Title>
    <b:Year>2016</b:Year>
    <b:Author>
      <b:Author>
        <b:Corporate>The Appraisal Foundation</b:Corporate>
      </b:Author>
    </b:Author>
    <b:RefOrder>12</b:RefOrder>
  </b:Source>
  <b:Source>
    <b:Tag>The13</b:Tag>
    <b:SourceType>JournalArticle</b:SourceType>
    <b:Guid>{09B74EE1-ABD0-4302-8D42-2E797ED35257}</b:Guid>
    <b:Title>The History of Expropriation in Ethiopian Law</b:Title>
    <b:Year>2013</b:Year>
    <b:JournalName>MIZAN LAW REVIEW</b:JournalName>
    <b:Volume>7 </b:Volume>
    <b:StandardNumber>2</b:StandardNumber>
    <b:RefOrder>84</b:RefOrder>
  </b:Source>
  <b:Source>
    <b:Tag>Dan131</b:Tag>
    <b:SourceType>JournalArticle</b:SourceType>
    <b:Guid>{58B587BC-E759-48CA-8C0E-0CAE3D137079}</b:Guid>
    <b:Author>
      <b:Author>
        <b:NameList>
          <b:Person>
            <b:Last>Ambaye</b:Last>
            <b:First>Daniel</b:First>
            <b:Middle>Weldegebriel</b:Middle>
          </b:Person>
        </b:NameList>
      </b:Author>
    </b:Author>
    <b:Title>The History of Expropriation in Ethiopian Law Ethiopian Law </b:Title>
    <b:Year>2013</b:Year>
    <b:Volume>7</b:Volume>
    <b:StandardNumber>2</b:StandardNumber>
    <b:RefOrder>51</b:RefOrder>
  </b:Source>
  <b:Source>
    <b:Tag>Acc10</b:Tag>
    <b:SourceType>Report</b:SourceType>
    <b:Guid>{D330077B-A67F-4876-AD77-A00D573F338F}</b:Guid>
    <b:Title>Access Capital research on Investing in Ethiopia, Sector Report_Real estate</b:Title>
    <b:Year>2010</b:Year>
    <b:Author>
      <b:Author>
        <b:Corporate>Access Capital</b:Corporate>
      </b:Author>
    </b:Author>
    <b:RefOrder>53</b:RefOrder>
  </b:Source>
  <b:Source>
    <b:Tag>Min12</b:Tag>
    <b:SourceType>Report</b:SourceType>
    <b:Guid>{EA252ACE-8DE5-47D3-9512-A45BF6A09769}</b:Guid>
    <b:Author>
      <b:Author>
        <b:Corporate>Ministry of Finance and Economic Development Federal Democratic Republic of Ethiopia</b:Corporate>
      </b:Author>
    </b:Author>
    <b:Title>Assessing progress towards the Mellenium Development Goals ETHIOPIA MDGs REPORT</b:Title>
    <b:Year>2012</b:Year>
    <b:ShortTitle>Ethiopia MDGs Report</b:ShortTitle>
    <b:RefOrder>52</b:RefOrder>
  </b:Source>
  <b:Source>
    <b:Tag>Dan13</b:Tag>
    <b:SourceType>Misc</b:SourceType>
    <b:Guid>{55845D5C-C3F6-4175-9089-891B76A06A91}</b:Guid>
    <b:Title>Land rights and Expropriation in Ethiopia</b:Title>
    <b:Year>2013</b:Year>
    <b:Author>
      <b:Author>
        <b:NameList>
          <b:Person>
            <b:Last>Ambaye</b:Last>
            <b:First>Daniel</b:First>
            <b:Middle>Weldegebriel</b:Middle>
          </b:Person>
        </b:NameList>
      </b:Author>
    </b:Author>
    <b:PublicationTitle>Academic Dissertation for the Degree of Doctor of Philosophy</b:PublicationTitle>
    <b:StateProvince>Stockholm</b:StateProvince>
    <b:CountryRegion>Sweden</b:CountryRegion>
    <b:RefOrder>50</b:RefOrder>
  </b:Source>
  <b:Source>
    <b:Tag>Bel13</b:Tag>
    <b:SourceType>JournalArticle</b:SourceType>
    <b:Guid>{98B95900-1C0C-4508-9F92-4A1CEE98A277}</b:Guid>
    <b:Author>
      <b:Author>
        <b:NameList>
          <b:Person>
            <b:Last>Alemu</b:Last>
            <b:First>Belachew</b:First>
            <b:Middle>Yirsaw</b:Middle>
          </b:Person>
        </b:NameList>
      </b:Author>
    </b:Author>
    <b:Title>Expropriation, valuation and compensation practice in Ethiopia:The case of Bahir Dar city and surrounding</b:Title>
    <b:JournalName>Emerald Insight</b:JournalName>
    <b:Year>2013</b:Year>
    <b:RefOrder>85</b:RefOrder>
  </b:Source>
  <b:Source>
    <b:Tag>Dan09</b:Tag>
    <b:SourceType>JournalArticle</b:SourceType>
    <b:Guid>{7AADACFE-2950-49E2-A376-D8A09CFC0F1D}</b:Guid>
    <b:Author>
      <b:Author>
        <b:NameList>
          <b:Person>
            <b:Last>Ambaye</b:Last>
            <b:First>Daniel</b:First>
            <b:Middle>Weldegebriel</b:Middle>
          </b:Person>
        </b:NameList>
      </b:Author>
    </b:Author>
    <b:Title>Land Valuation for Expropriation inEthiopia: Valuation Methods and Adequacy of Compensation</b:Title>
    <b:JournalName>Compulsory Purchase and Land Acquisition II</b:JournalName>
    <b:Year>2009</b:Year>
    <b:RefOrder>56</b:RefOrder>
  </b:Source>
  <b:Source>
    <b:Tag>Fed07</b:Tag>
    <b:SourceType>JournalArticle</b:SourceType>
    <b:Guid>{B57BED5A-1D7A-4582-8A88-DC90471080C4}</b:Guid>
    <b:Author>
      <b:Author>
        <b:Corporate>Federal democratic republic of Ethiopia</b:Corporate>
      </b:Author>
    </b:Author>
    <b:Title>Council Of Ministers Regulation No 135/2007</b:Title>
    <b:JournalName>Payment of compensation for property situated on landholding expropriated for public purposes council of minstrares regulations</b:JournalName>
    <b:Year>2007</b:Year>
    <b:RefOrder>57</b:RefOrder>
  </b:Source>
  <b:Source>
    <b:Tag>Bel12</b:Tag>
    <b:SourceType>JournalArticle</b:SourceType>
    <b:Guid>{957FF197-3CE2-4E26-986C-0C0C533E0898}</b:Guid>
    <b:Author>
      <b:Author>
        <b:NameList>
          <b:Person>
            <b:Last>Alemu</b:Last>
            <b:First>Belachew</b:First>
            <b:Middle>Yirsaw</b:Middle>
          </b:Person>
        </b:NameList>
      </b:Author>
    </b:Author>
    <b:Title>Expropriation, Valuation and Compensation Practice in Amhara National Regional State (ANRS) – The Case of Two Cities (Bahir-Dar and Gonder)</b:Title>
    <b:JournalName>Nordic Journal of Surveying and Real Estate Research</b:JournalName>
    <b:Year>2012</b:Year>
    <b:RefOrder>86</b:RefOrder>
  </b:Source>
  <b:Source>
    <b:Tag>Eth</b:Tag>
    <b:SourceType>Misc</b:SourceType>
    <b:Guid>{76FFEBE6-8E3C-415D-AEA3-5C9507EDEBE7}</b:Guid>
    <b:Author>
      <b:Author>
        <b:Corporate>Ethopian Road Authority</b:Corporate>
      </b:Author>
    </b:Author>
    <b:Title>Resettlement/Rehabilitation Policy Framework</b:Title>
    <b:PublicationTitle>Road Sector Development Program Support Project</b:PublicationTitle>
    <b:Year>2007</b:Year>
    <b:RefOrder>54</b:RefOrder>
  </b:Source>
  <b:Source>
    <b:Tag>ORE</b:Tag>
    <b:SourceType>InternetSite</b:SourceType>
    <b:Guid>{0E4A6ECD-D4C7-4980-AC5A-FC6FA78705D7}</b:Guid>
    <b:Author>
      <b:Author>
        <b:Corporate>OREA’s Enforcement Division</b:Corporate>
      </b:Author>
    </b:Author>
    <b:Title>www.google.com</b:Title>
    <b:InternetSiteTitle>www.orea.ca.gov</b:InternetSiteTitle>
    <b:RefOrder>87</b:RefOrder>
  </b:Source>
  <b:Source>
    <b:Tag>Int03</b:Tag>
    <b:SourceType>JournalArticle</b:SourceType>
    <b:Guid>{45F53148-3C74-442C-B5F2-960802D1975B}</b:Guid>
    <b:Author>
      <b:Author>
        <b:Corporate>International Valuation Standard Committee</b:Corporate>
      </b:Author>
    </b:Author>
    <b:Title>International Valuation Concepts and Principles</b:Title>
    <b:Year>2003</b:Year>
    <b:JournalName>International Valuation Standard Sixth Edition</b:JournalName>
    <b:RefOrder>29</b:RefOrder>
  </b:Source>
  <b:Source>
    <b:Tag>Ban13</b:Tag>
    <b:SourceType>Misc</b:SourceType>
    <b:Guid>{6B634387-9A6B-4915-83FC-E1D0C23E6CA1}</b:Guid>
    <b:Title>Evictions, Acquisition, Expropriation and Compensation:  Practices and selected case studies</b:Title>
    <b:Year>2013</b:Year>
    <b:Publisher>UNON, Publishing Services Section, Nairobi, ISO 14001:2004-certified</b:Publisher>
    <b:Month>February</b:Month>
    <b:Author>
      <b:Author>
        <b:Corporate>UN-Habitat</b:Corporate>
      </b:Author>
    </b:Author>
    <b:PublicationTitle>Working Paper I,</b:PublicationTitle>
    <b:RefOrder>13</b:RefOrder>
  </b:Source>
  <b:Source>
    <b:Tag>Asf</b:Tag>
    <b:SourceType>Misc</b:SourceType>
    <b:Guid>{B2CEBE86-660D-481C-BE35-268C48F33805}</b:Guid>
    <b:Author>
      <b:Author>
        <b:NameList>
          <b:Person>
            <b:Last>Masresha</b:Last>
            <b:First>Asfaw</b:First>
          </b:Person>
        </b:NameList>
      </b:Author>
    </b:Author>
    <b:Title>Land Acquisition for Capital Project Implementation in Ethiopia: An Assessment for the Case of Dilla Town</b:Title>
    <b:PublicationTitle>Thesis submitted to the Faculty of Geo-Information Science and Earth </b:PublicationTitle>
    <b:Year>2013</b:Year>
    <b:RefOrder>15</b:RefOrder>
  </b:Source>
  <b:Source>
    <b:Tag>WDa90</b:Tag>
    <b:SourceType>JournalArticle</b:SourceType>
    <b:Guid>{260C6223-F7F3-4498-A0C5-648297AA484C}</b:Guid>
    <b:Title>Parking Study; an outline</b:Title>
    <b:Year>1990</b:Year>
    <b:Author>
      <b:Author>
        <b:NameList>
          <b:Person>
            <b:Last>W.David Hohman</b:Last>
            <b:First>et.al.</b:First>
          </b:Person>
        </b:NameList>
      </b:Author>
    </b:Author>
    <b:JournalName>Right of Way</b:JournalName>
    <b:RefOrder>58</b:RefOrder>
  </b:Source>
  <b:Source>
    <b:Tag>JAM13</b:Tag>
    <b:SourceType>Misc</b:SourceType>
    <b:Guid>{6538062F-87EA-4095-AF49-18B0C3DF53EF}</b:Guid>
    <b:Author>
      <b:Author>
        <b:NameList>
          <b:Person>
            <b:Last>Muriithi</b:Last>
            <b:First>JAMES</b:First>
            <b:Middle>M.</b:Middle>
          </b:Person>
        </b:NameList>
      </b:Author>
    </b:Author>
    <b:Title>A research project on land acquisition for selected road projects in Kenya.</b:Title>
    <b:PublicationTitle>SUBMITTED IN PARTIAL FULFILLMENT OF THE REQUIREMENTS FOR THE AWARD OF MASTERS OF ARTS DEGREE IN VALUATION AND PROPERTY MANAGEMENT</b:PublicationTitle>
    <b:Year>2013</b:Year>
    <b:RefOrder>14</b:RefOrder>
  </b:Source>
  <b:Source>
    <b:Tag>TEK14</b:Tag>
    <b:SourceType>Misc</b:SourceType>
    <b:Guid>{31A86367-AF13-416E-A7D8-A71CACC8869C}</b:Guid>
    <b:Author>
      <b:Author>
        <b:NameList>
          <b:Person>
            <b:Last>friends</b:Last>
            <b:First>Tekeba</b:First>
            <b:Middle>and</b:Middle>
          </b:Person>
        </b:NameList>
      </b:Author>
    </b:Author>
    <b:Title>EBA Real Property Valuation Manual</b:Title>
    <b:Year>2014</b:Year>
    <b:RefOrder>88</b:RefOrder>
  </b:Source>
</b:Sources>
</file>

<file path=customXml/itemProps1.xml><?xml version="1.0" encoding="utf-8"?>
<ds:datastoreItem xmlns:ds="http://schemas.openxmlformats.org/officeDocument/2006/customXml" ds:itemID="{887998B9-34E6-4816-A141-D792FFDBA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122</Pages>
  <Words>36747</Words>
  <Characters>209464</Characters>
  <Application>Microsoft Office Word</Application>
  <DocSecurity>0</DocSecurity>
  <Lines>1745</Lines>
  <Paragraphs>491</Paragraphs>
  <ScaleCrop>false</ScaleCrop>
  <HeadingPairs>
    <vt:vector size="2" baseType="variant">
      <vt:variant>
        <vt:lpstr>Title</vt:lpstr>
      </vt:variant>
      <vt:variant>
        <vt:i4>1</vt:i4>
      </vt:variant>
    </vt:vector>
  </HeadingPairs>
  <TitlesOfParts>
    <vt:vector size="1" baseType="lpstr">
      <vt:lpstr>usiness Properties Partial Taking Expropriation for Road Projects and Valuation for Compensation</vt:lpstr>
    </vt:vector>
  </TitlesOfParts>
  <Company>home</Company>
  <LinksUpToDate>false</LinksUpToDate>
  <CharactersWithSpaces>245720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usiness Properties Partial Taking Expropriation for Road Projects and Valuation for Compensation</dc:title>
  <dc:creator>haymi</dc:creator>
  <cp:lastModifiedBy>new</cp:lastModifiedBy>
  <cp:revision>22</cp:revision>
  <cp:lastPrinted>2018-08-20T19:03:00Z</cp:lastPrinted>
  <dcterms:created xsi:type="dcterms:W3CDTF">2018-08-20T07:17:00Z</dcterms:created>
  <dcterms:modified xsi:type="dcterms:W3CDTF">2018-08-21T17:30:00Z</dcterms:modified>
</cp:coreProperties>
</file>