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18E5" w:rsidRDefault="00BA749C">
      <w:pPr>
        <w:pStyle w:val="BodyText"/>
        <w:ind w:left="341"/>
        <w:rPr>
          <w:sz w:val="20"/>
        </w:rPr>
      </w:pPr>
      <w:r>
        <w:rPr>
          <w:noProof/>
          <w:sz w:val="20"/>
        </w:rPr>
        <w:drawing>
          <wp:inline distT="0" distB="0" distL="0" distR="0">
            <wp:extent cx="5546628" cy="1081658"/>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8" cstate="print"/>
                    <a:stretch>
                      <a:fillRect/>
                    </a:stretch>
                  </pic:blipFill>
                  <pic:spPr>
                    <a:xfrm>
                      <a:off x="0" y="0"/>
                      <a:ext cx="5546628" cy="1081658"/>
                    </a:xfrm>
                    <a:prstGeom prst="rect">
                      <a:avLst/>
                    </a:prstGeom>
                  </pic:spPr>
                </pic:pic>
              </a:graphicData>
            </a:graphic>
          </wp:inline>
        </w:drawing>
      </w:r>
    </w:p>
    <w:p w:rsidR="00C018E5" w:rsidRDefault="00C018E5">
      <w:pPr>
        <w:pStyle w:val="BodyText"/>
        <w:rPr>
          <w:sz w:val="28"/>
        </w:rPr>
      </w:pPr>
    </w:p>
    <w:p w:rsidR="00C018E5" w:rsidRDefault="00C018E5">
      <w:pPr>
        <w:pStyle w:val="BodyText"/>
        <w:rPr>
          <w:sz w:val="28"/>
        </w:rPr>
      </w:pPr>
    </w:p>
    <w:p w:rsidR="00C018E5" w:rsidRDefault="00C018E5">
      <w:pPr>
        <w:pStyle w:val="BodyText"/>
        <w:rPr>
          <w:sz w:val="28"/>
        </w:rPr>
      </w:pPr>
    </w:p>
    <w:p w:rsidR="00C018E5" w:rsidRDefault="00C018E5">
      <w:pPr>
        <w:pStyle w:val="BodyText"/>
        <w:spacing w:before="171"/>
        <w:rPr>
          <w:sz w:val="28"/>
        </w:rPr>
      </w:pPr>
    </w:p>
    <w:p w:rsidR="00C018E5" w:rsidRDefault="00BA749C">
      <w:pPr>
        <w:spacing w:line="360" w:lineRule="auto"/>
        <w:ind w:left="165" w:right="162"/>
        <w:jc w:val="both"/>
        <w:rPr>
          <w:b/>
          <w:sz w:val="28"/>
        </w:rPr>
      </w:pPr>
      <w:r>
        <w:rPr>
          <w:b/>
          <w:sz w:val="28"/>
        </w:rPr>
        <w:t>ANALYSIS OF THE NEXUS BETWEEN EXPORT, DOMESTIC DEMAND AND ECONOMIC GROWTH IN THE CASE OF ETHIOPIA</w:t>
      </w:r>
    </w:p>
    <w:p w:rsidR="00C018E5" w:rsidRDefault="00BA749C">
      <w:pPr>
        <w:spacing w:before="158" w:line="480" w:lineRule="auto"/>
        <w:ind w:left="3041" w:right="2676" w:firstLine="650"/>
        <w:rPr>
          <w:b/>
          <w:sz w:val="28"/>
        </w:rPr>
      </w:pPr>
      <w:r>
        <w:rPr>
          <w:b/>
          <w:sz w:val="28"/>
        </w:rPr>
        <w:t>By: Alem Zeleke Advisor:</w:t>
      </w:r>
      <w:r>
        <w:rPr>
          <w:b/>
          <w:spacing w:val="-11"/>
          <w:sz w:val="28"/>
        </w:rPr>
        <w:t xml:space="preserve"> </w:t>
      </w:r>
      <w:r>
        <w:rPr>
          <w:b/>
          <w:sz w:val="28"/>
        </w:rPr>
        <w:t>Fantu</w:t>
      </w:r>
      <w:r>
        <w:rPr>
          <w:b/>
          <w:spacing w:val="-11"/>
          <w:sz w:val="28"/>
        </w:rPr>
        <w:t xml:space="preserve"> </w:t>
      </w:r>
      <w:r>
        <w:rPr>
          <w:b/>
          <w:sz w:val="28"/>
        </w:rPr>
        <w:t>Guta</w:t>
      </w:r>
      <w:r>
        <w:rPr>
          <w:b/>
          <w:spacing w:val="-10"/>
          <w:sz w:val="28"/>
        </w:rPr>
        <w:t xml:space="preserve"> </w:t>
      </w:r>
      <w:r>
        <w:rPr>
          <w:b/>
          <w:sz w:val="28"/>
        </w:rPr>
        <w:t>(PhD)</w:t>
      </w:r>
    </w:p>
    <w:p w:rsidR="00C018E5" w:rsidRDefault="00C018E5">
      <w:pPr>
        <w:pStyle w:val="BodyText"/>
        <w:rPr>
          <w:b/>
          <w:sz w:val="28"/>
        </w:rPr>
      </w:pPr>
    </w:p>
    <w:p w:rsidR="00C018E5" w:rsidRDefault="00C018E5">
      <w:pPr>
        <w:pStyle w:val="BodyText"/>
        <w:rPr>
          <w:b/>
          <w:sz w:val="28"/>
        </w:rPr>
      </w:pPr>
    </w:p>
    <w:p w:rsidR="00C018E5" w:rsidRDefault="00C018E5">
      <w:pPr>
        <w:pStyle w:val="BodyText"/>
        <w:spacing w:before="321"/>
        <w:rPr>
          <w:b/>
          <w:sz w:val="28"/>
        </w:rPr>
      </w:pPr>
    </w:p>
    <w:p w:rsidR="00C018E5" w:rsidRDefault="00BA749C">
      <w:pPr>
        <w:spacing w:line="360" w:lineRule="auto"/>
        <w:ind w:left="165" w:right="161"/>
        <w:jc w:val="both"/>
        <w:rPr>
          <w:b/>
          <w:sz w:val="28"/>
        </w:rPr>
      </w:pPr>
      <w:r>
        <w:rPr>
          <w:b/>
          <w:sz w:val="28"/>
        </w:rPr>
        <w:t>A THESIS SUBMITTED TO THE DEPARTMENT OF ECONOMICS IN PARTIAL FULFILLMENT OF THE REQUIREMENTS FOR THE DEGREE OF MASTER OF SCIENCE IN ECONOMICS (INTERNATIONAL ECONOMICS)</w:t>
      </w:r>
    </w:p>
    <w:p w:rsidR="00C018E5" w:rsidRDefault="00C018E5">
      <w:pPr>
        <w:pStyle w:val="BodyText"/>
        <w:rPr>
          <w:b/>
          <w:sz w:val="28"/>
        </w:rPr>
      </w:pPr>
    </w:p>
    <w:p w:rsidR="00C018E5" w:rsidRDefault="00C018E5">
      <w:pPr>
        <w:pStyle w:val="BodyText"/>
        <w:rPr>
          <w:b/>
          <w:sz w:val="28"/>
        </w:rPr>
      </w:pPr>
    </w:p>
    <w:p w:rsidR="00C018E5" w:rsidRDefault="00C018E5">
      <w:pPr>
        <w:pStyle w:val="BodyText"/>
        <w:spacing w:before="155"/>
        <w:rPr>
          <w:b/>
          <w:sz w:val="28"/>
        </w:rPr>
      </w:pPr>
    </w:p>
    <w:p w:rsidR="00C018E5" w:rsidRDefault="00BA749C">
      <w:pPr>
        <w:spacing w:line="480" w:lineRule="auto"/>
        <w:ind w:left="1799" w:right="1557" w:firstLine="1111"/>
        <w:rPr>
          <w:b/>
          <w:sz w:val="28"/>
        </w:rPr>
      </w:pPr>
      <w:r>
        <w:rPr>
          <w:b/>
          <w:sz w:val="28"/>
        </w:rPr>
        <w:t>ADDIS ABABA UNIERSITY COLLEGE</w:t>
      </w:r>
      <w:r>
        <w:rPr>
          <w:b/>
          <w:spacing w:val="-7"/>
          <w:sz w:val="28"/>
        </w:rPr>
        <w:t xml:space="preserve"> </w:t>
      </w:r>
      <w:r>
        <w:rPr>
          <w:b/>
          <w:sz w:val="28"/>
        </w:rPr>
        <w:t>OF</w:t>
      </w:r>
      <w:r>
        <w:rPr>
          <w:b/>
          <w:spacing w:val="-7"/>
          <w:sz w:val="28"/>
        </w:rPr>
        <w:t xml:space="preserve"> </w:t>
      </w:r>
      <w:r>
        <w:rPr>
          <w:b/>
          <w:sz w:val="28"/>
        </w:rPr>
        <w:t>BUSINESS</w:t>
      </w:r>
      <w:r>
        <w:rPr>
          <w:b/>
          <w:spacing w:val="-7"/>
          <w:sz w:val="28"/>
        </w:rPr>
        <w:t xml:space="preserve"> </w:t>
      </w:r>
      <w:r>
        <w:rPr>
          <w:b/>
          <w:sz w:val="28"/>
        </w:rPr>
        <w:t>AND</w:t>
      </w:r>
      <w:r>
        <w:rPr>
          <w:b/>
          <w:spacing w:val="-7"/>
          <w:sz w:val="28"/>
        </w:rPr>
        <w:t xml:space="preserve"> </w:t>
      </w:r>
      <w:r>
        <w:rPr>
          <w:b/>
          <w:sz w:val="28"/>
        </w:rPr>
        <w:t>ECONOMICS</w:t>
      </w:r>
    </w:p>
    <w:p w:rsidR="00C018E5" w:rsidRDefault="00BA749C">
      <w:pPr>
        <w:spacing w:line="320" w:lineRule="exact"/>
        <w:jc w:val="center"/>
        <w:rPr>
          <w:b/>
          <w:sz w:val="28"/>
        </w:rPr>
      </w:pPr>
      <w:r>
        <w:rPr>
          <w:b/>
          <w:sz w:val="28"/>
        </w:rPr>
        <w:t>Department</w:t>
      </w:r>
      <w:r>
        <w:rPr>
          <w:b/>
          <w:spacing w:val="-3"/>
          <w:sz w:val="28"/>
        </w:rPr>
        <w:t xml:space="preserve"> </w:t>
      </w:r>
      <w:r>
        <w:rPr>
          <w:b/>
          <w:sz w:val="28"/>
        </w:rPr>
        <w:t>of</w:t>
      </w:r>
      <w:r>
        <w:rPr>
          <w:b/>
          <w:spacing w:val="-3"/>
          <w:sz w:val="28"/>
        </w:rPr>
        <w:t xml:space="preserve"> </w:t>
      </w:r>
      <w:r>
        <w:rPr>
          <w:b/>
          <w:spacing w:val="-2"/>
          <w:sz w:val="28"/>
        </w:rPr>
        <w:t>Economics</w:t>
      </w:r>
    </w:p>
    <w:p w:rsidR="00C018E5" w:rsidRDefault="00C018E5">
      <w:pPr>
        <w:pStyle w:val="BodyText"/>
        <w:rPr>
          <w:b/>
          <w:sz w:val="28"/>
        </w:rPr>
      </w:pPr>
    </w:p>
    <w:p w:rsidR="00C018E5" w:rsidRDefault="00C018E5">
      <w:pPr>
        <w:pStyle w:val="BodyText"/>
        <w:spacing w:before="49"/>
        <w:rPr>
          <w:b/>
          <w:sz w:val="28"/>
        </w:rPr>
      </w:pPr>
    </w:p>
    <w:p w:rsidR="00C018E5" w:rsidRDefault="00BA749C" w:rsidP="00BA749C">
      <w:pPr>
        <w:spacing w:before="1"/>
        <w:ind w:right="714"/>
        <w:jc w:val="right"/>
        <w:rPr>
          <w:b/>
          <w:spacing w:val="-4"/>
          <w:sz w:val="28"/>
        </w:rPr>
      </w:pPr>
      <w:r>
        <w:rPr>
          <w:b/>
          <w:sz w:val="28"/>
        </w:rPr>
        <w:t>Sep,</w:t>
      </w:r>
      <w:r>
        <w:rPr>
          <w:b/>
          <w:spacing w:val="-4"/>
          <w:sz w:val="28"/>
        </w:rPr>
        <w:t xml:space="preserve"> 2025</w:t>
      </w:r>
    </w:p>
    <w:p w:rsidR="00BA749C" w:rsidRDefault="00BA749C" w:rsidP="00BA749C">
      <w:pPr>
        <w:spacing w:before="1"/>
        <w:ind w:right="714"/>
        <w:jc w:val="right"/>
        <w:rPr>
          <w:b/>
          <w:spacing w:val="-4"/>
          <w:sz w:val="28"/>
        </w:rPr>
      </w:pPr>
    </w:p>
    <w:p w:rsidR="00BA749C" w:rsidRDefault="00BA749C" w:rsidP="00BA749C">
      <w:pPr>
        <w:pStyle w:val="Heading1"/>
        <w:spacing w:before="58"/>
        <w:ind w:left="0"/>
        <w:rPr>
          <w:spacing w:val="-2"/>
        </w:rPr>
        <w:sectPr w:rsidR="00BA749C" w:rsidSect="00BA749C">
          <w:footerReference w:type="default" r:id="rId9"/>
          <w:pgSz w:w="11930" w:h="16850"/>
          <w:pgMar w:top="1380" w:right="1275" w:bottom="280" w:left="1275" w:header="720" w:footer="720" w:gutter="0"/>
          <w:pgNumType w:fmt="lowerRoman"/>
          <w:cols w:space="720"/>
          <w:titlePg/>
          <w:docGrid w:linePitch="299"/>
        </w:sectPr>
      </w:pPr>
      <w:bookmarkStart w:id="0" w:name="_bookmark0"/>
      <w:bookmarkEnd w:id="0"/>
    </w:p>
    <w:p w:rsidR="00C018E5" w:rsidRDefault="00BA749C">
      <w:pPr>
        <w:pStyle w:val="BodyText"/>
        <w:sectPr w:rsidR="00C018E5" w:rsidSect="00BA749C">
          <w:pgSz w:w="11930" w:h="16850"/>
          <w:pgMar w:top="1380" w:right="1275" w:bottom="280" w:left="1275" w:header="720" w:footer="720" w:gutter="0"/>
          <w:pgNumType w:fmt="lowerRoman"/>
          <w:cols w:space="720"/>
        </w:sectPr>
      </w:pPr>
      <w:bookmarkStart w:id="1" w:name="_bookmark1"/>
      <w:bookmarkEnd w:id="1"/>
      <w:r>
        <w:rPr>
          <w:noProof/>
        </w:rPr>
        <w:lastRenderedPageBreak/>
        <w:drawing>
          <wp:inline distT="0" distB="0" distL="0" distR="0" wp14:anchorId="3CEF2936" wp14:editId="0A0B4087">
            <wp:extent cx="5943600" cy="7924800"/>
            <wp:effectExtent l="0" t="0" r="0" b="0"/>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943600" cy="7924800"/>
                    </a:xfrm>
                    <a:prstGeom prst="rect">
                      <a:avLst/>
                    </a:prstGeom>
                  </pic:spPr>
                </pic:pic>
              </a:graphicData>
            </a:graphic>
          </wp:inline>
        </w:drawing>
      </w:r>
      <w:r>
        <w:rPr>
          <w:noProof/>
        </w:rPr>
        <w:lastRenderedPageBreak/>
        <w:drawing>
          <wp:inline distT="0" distB="0" distL="0" distR="0" wp14:anchorId="0B0AE03B" wp14:editId="3B48F506">
            <wp:extent cx="5943600" cy="7924800"/>
            <wp:effectExtent l="0" t="0" r="0" b="0"/>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943600" cy="7924800"/>
                    </a:xfrm>
                    <a:prstGeom prst="rect">
                      <a:avLst/>
                    </a:prstGeom>
                  </pic:spPr>
                </pic:pic>
              </a:graphicData>
            </a:graphic>
          </wp:inline>
        </w:drawing>
      </w:r>
    </w:p>
    <w:p w:rsidR="00C018E5" w:rsidRDefault="00BA749C">
      <w:pPr>
        <w:pStyle w:val="Heading2"/>
        <w:spacing w:before="76"/>
      </w:pPr>
      <w:bookmarkStart w:id="2" w:name="_bookmark2"/>
      <w:bookmarkEnd w:id="2"/>
      <w:r>
        <w:rPr>
          <w:spacing w:val="-2"/>
        </w:rPr>
        <w:lastRenderedPageBreak/>
        <w:t>ACKNOWLEDGMENT</w:t>
      </w:r>
      <w:bookmarkStart w:id="3" w:name="_GoBack"/>
      <w:bookmarkEnd w:id="3"/>
    </w:p>
    <w:p w:rsidR="00C018E5" w:rsidRDefault="00BA749C">
      <w:pPr>
        <w:pStyle w:val="BodyText"/>
        <w:spacing w:before="320" w:line="360" w:lineRule="auto"/>
        <w:ind w:left="165" w:right="158"/>
        <w:jc w:val="both"/>
      </w:pPr>
      <w:r>
        <w:t>I begin by expressing my profound gratitude to God and St. Mary for providing me with the strength and perseverance to complete my Master of Science degree in Economics. My deepest gratitude goes to my</w:t>
      </w:r>
      <w:r>
        <w:rPr>
          <w:spacing w:val="-3"/>
        </w:rPr>
        <w:t xml:space="preserve"> </w:t>
      </w:r>
      <w:r>
        <w:t>advisor,</w:t>
      </w:r>
      <w:r>
        <w:rPr>
          <w:spacing w:val="-1"/>
        </w:rPr>
        <w:t xml:space="preserve"> </w:t>
      </w:r>
      <w:r>
        <w:t>Dr. Fantu Guta,</w:t>
      </w:r>
      <w:r>
        <w:rPr>
          <w:spacing w:val="-1"/>
        </w:rPr>
        <w:t xml:space="preserve"> </w:t>
      </w:r>
      <w:r>
        <w:t>whose expert guidance and unw</w:t>
      </w:r>
      <w:r>
        <w:t>avering support were fundamental to the development of this thesis. I am eternally grateful to my father, Zeleke Chikuala, and my</w:t>
      </w:r>
      <w:r>
        <w:rPr>
          <w:spacing w:val="-3"/>
        </w:rPr>
        <w:t xml:space="preserve"> </w:t>
      </w:r>
      <w:r>
        <w:t>entire family. Your heartfelt sacrifice made this possible,</w:t>
      </w:r>
      <w:r>
        <w:rPr>
          <w:spacing w:val="-1"/>
        </w:rPr>
        <w:t xml:space="preserve"> </w:t>
      </w:r>
      <w:r>
        <w:t>my warmest appreciation to all of you. I also thank my instructors</w:t>
      </w:r>
      <w:r>
        <w:t xml:space="preserve"> and friends, including Yirga Nigusse, for their encouragement and support. I will never forget the friendship and cooperation of my classmates.</w:t>
      </w:r>
    </w:p>
    <w:p w:rsidR="00C018E5" w:rsidRDefault="00C018E5">
      <w:pPr>
        <w:pStyle w:val="BodyText"/>
        <w:spacing w:before="138"/>
      </w:pPr>
    </w:p>
    <w:p w:rsidR="00C018E5" w:rsidRDefault="00BA749C">
      <w:pPr>
        <w:pStyle w:val="BodyText"/>
        <w:ind w:left="165"/>
        <w:jc w:val="both"/>
      </w:pPr>
      <w:r>
        <w:t>Thank</w:t>
      </w:r>
      <w:r>
        <w:rPr>
          <w:spacing w:val="-3"/>
        </w:rPr>
        <w:t xml:space="preserve"> </w:t>
      </w:r>
      <w:r>
        <w:t>you</w:t>
      </w:r>
      <w:r>
        <w:rPr>
          <w:spacing w:val="-2"/>
        </w:rPr>
        <w:t xml:space="preserve"> </w:t>
      </w:r>
      <w:r>
        <w:rPr>
          <w:spacing w:val="-4"/>
        </w:rPr>
        <w:t>all!</w:t>
      </w: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C018E5">
      <w:pPr>
        <w:pStyle w:val="BodyText"/>
        <w:rPr>
          <w:sz w:val="20"/>
        </w:rPr>
      </w:pPr>
    </w:p>
    <w:p w:rsidR="00C018E5" w:rsidRDefault="00BA749C">
      <w:pPr>
        <w:pStyle w:val="BodyText"/>
        <w:spacing w:before="167"/>
        <w:rPr>
          <w:sz w:val="20"/>
        </w:rPr>
      </w:pPr>
      <w:r>
        <w:rPr>
          <w:noProof/>
          <w:sz w:val="20"/>
        </w:rPr>
        <mc:AlternateContent>
          <mc:Choice Requires="wps">
            <w:drawing>
              <wp:anchor distT="0" distB="0" distL="0" distR="0" simplePos="0" relativeHeight="487587840" behindDoc="1" locked="0" layoutInCell="1" allowOverlap="1">
                <wp:simplePos x="0" y="0"/>
                <wp:positionH relativeFrom="page">
                  <wp:posOffset>896416</wp:posOffset>
                </wp:positionH>
                <wp:positionV relativeFrom="paragraph">
                  <wp:posOffset>267638</wp:posOffset>
                </wp:positionV>
                <wp:extent cx="5778500" cy="635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78500" cy="6350"/>
                        </a:xfrm>
                        <a:custGeom>
                          <a:avLst/>
                          <a:gdLst/>
                          <a:ahLst/>
                          <a:cxnLst/>
                          <a:rect l="l" t="t" r="r" b="b"/>
                          <a:pathLst>
                            <a:path w="5778500" h="6350">
                              <a:moveTo>
                                <a:pt x="5778373" y="0"/>
                              </a:moveTo>
                              <a:lnTo>
                                <a:pt x="0" y="0"/>
                              </a:lnTo>
                              <a:lnTo>
                                <a:pt x="0" y="6095"/>
                              </a:lnTo>
                              <a:lnTo>
                                <a:pt x="5778373" y="6095"/>
                              </a:lnTo>
                              <a:lnTo>
                                <a:pt x="5778373" y="0"/>
                              </a:lnTo>
                              <a:close/>
                            </a:path>
                          </a:pathLst>
                        </a:custGeom>
                        <a:solidFill>
                          <a:srgbClr val="D9D9D9"/>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rect style="position:absolute;margin-left:70.584pt;margin-top:21.073927pt;width:454.99pt;height:.47998pt;mso-position-horizontal-relative:page;mso-position-vertical-relative:paragraph;z-index:-15728640;mso-wrap-distance-left:0;mso-wrap-distance-right:0" id="docshape1" filled="true" fillcolor="#d9d9d9" stroked="false">
                <v:fill type="solid"/>
                <w10:wrap type="topAndBottom"/>
              </v:rect>
            </w:pict>
          </mc:Fallback>
        </mc:AlternateContent>
      </w:r>
    </w:p>
    <w:p w:rsidR="00C018E5" w:rsidRDefault="00C018E5">
      <w:pPr>
        <w:rPr>
          <w:rFonts w:ascii="Calibri"/>
        </w:rPr>
        <w:sectPr w:rsidR="00C018E5" w:rsidSect="00BA749C">
          <w:pgSz w:w="11930" w:h="16850"/>
          <w:pgMar w:top="1440" w:right="1275" w:bottom="280" w:left="1275" w:header="720" w:footer="720" w:gutter="0"/>
          <w:pgNumType w:fmt="lowerRoman"/>
          <w:cols w:space="720"/>
        </w:sectPr>
      </w:pPr>
    </w:p>
    <w:p w:rsidR="00C018E5" w:rsidRDefault="00BA749C">
      <w:pPr>
        <w:pStyle w:val="Heading2"/>
        <w:spacing w:before="75"/>
        <w:ind w:left="0"/>
        <w:jc w:val="center"/>
      </w:pPr>
      <w:r>
        <w:lastRenderedPageBreak/>
        <w:t>Table</w:t>
      </w:r>
      <w:r>
        <w:rPr>
          <w:spacing w:val="-2"/>
        </w:rPr>
        <w:t xml:space="preserve"> </w:t>
      </w:r>
      <w:r>
        <w:t xml:space="preserve">of </w:t>
      </w:r>
      <w:r>
        <w:rPr>
          <w:spacing w:val="-2"/>
        </w:rPr>
        <w:t>Contents</w:t>
      </w:r>
    </w:p>
    <w:p w:rsidR="00C018E5" w:rsidRDefault="00BA749C">
      <w:pPr>
        <w:pStyle w:val="BodyText"/>
        <w:tabs>
          <w:tab w:val="left" w:pos="8521"/>
        </w:tabs>
        <w:spacing w:before="181"/>
        <w:ind w:right="52"/>
        <w:jc w:val="center"/>
      </w:pPr>
      <w:r>
        <w:rPr>
          <w:spacing w:val="-2"/>
        </w:rPr>
        <w:t>Content</w:t>
      </w:r>
      <w:r>
        <w:tab/>
      </w:r>
      <w:r>
        <w:rPr>
          <w:spacing w:val="-4"/>
        </w:rPr>
        <w:t>Page</w:t>
      </w:r>
    </w:p>
    <w:p w:rsidR="00C018E5" w:rsidRDefault="00C018E5">
      <w:pPr>
        <w:pStyle w:val="BodyText"/>
        <w:jc w:val="center"/>
        <w:sectPr w:rsidR="00C018E5" w:rsidSect="00BA749C">
          <w:footerReference w:type="default" r:id="rId12"/>
          <w:pgSz w:w="11930" w:h="16850"/>
          <w:pgMar w:top="1360" w:right="1275" w:bottom="1807" w:left="1275" w:header="0" w:footer="1214" w:gutter="0"/>
          <w:pgNumType w:fmt="lowerRoman" w:start="4"/>
          <w:cols w:space="720"/>
        </w:sectPr>
      </w:pPr>
    </w:p>
    <w:sdt>
      <w:sdtPr>
        <w:id w:val="-1587137053"/>
        <w:docPartObj>
          <w:docPartGallery w:val="Table of Contents"/>
          <w:docPartUnique/>
        </w:docPartObj>
      </w:sdtPr>
      <w:sdtEndPr/>
      <w:sdtContent>
        <w:p w:rsidR="00C018E5" w:rsidRDefault="00BA749C">
          <w:pPr>
            <w:pStyle w:val="TOC2"/>
            <w:tabs>
              <w:tab w:val="right" w:leader="dot" w:pos="9198"/>
            </w:tabs>
            <w:spacing w:before="184"/>
          </w:pPr>
          <w:hyperlink w:anchor="_bookmark0" w:history="1">
            <w:r>
              <w:rPr>
                <w:spacing w:val="-2"/>
              </w:rPr>
              <w:t>DECLARATION</w:t>
            </w:r>
            <w:r>
              <w:tab/>
            </w:r>
            <w:r>
              <w:rPr>
                <w:spacing w:val="-5"/>
              </w:rPr>
              <w:t>i</w:t>
            </w:r>
          </w:hyperlink>
        </w:p>
        <w:p w:rsidR="00C018E5" w:rsidRDefault="00BA749C">
          <w:pPr>
            <w:pStyle w:val="TOC2"/>
            <w:tabs>
              <w:tab w:val="right" w:leader="dot" w:pos="9200"/>
            </w:tabs>
          </w:pPr>
          <w:hyperlink w:anchor="_bookmark1" w:history="1">
            <w:r>
              <w:rPr>
                <w:spacing w:val="-2"/>
              </w:rPr>
              <w:t>CERTIFICATE</w:t>
            </w:r>
            <w:r>
              <w:tab/>
            </w:r>
            <w:r>
              <w:rPr>
                <w:spacing w:val="-5"/>
              </w:rPr>
              <w:t>ii</w:t>
            </w:r>
          </w:hyperlink>
        </w:p>
        <w:p w:rsidR="00C018E5" w:rsidRDefault="00BA749C">
          <w:pPr>
            <w:pStyle w:val="TOC2"/>
            <w:tabs>
              <w:tab w:val="right" w:leader="dot" w:pos="9197"/>
            </w:tabs>
            <w:spacing w:before="240"/>
          </w:pPr>
          <w:hyperlink w:anchor="_bookmark2" w:history="1">
            <w:r>
              <w:rPr>
                <w:spacing w:val="-2"/>
              </w:rPr>
              <w:t>ACKNOWLEDGME</w:t>
            </w:r>
            <w:r>
              <w:rPr>
                <w:spacing w:val="-2"/>
              </w:rPr>
              <w:t>NT</w:t>
            </w:r>
            <w:r>
              <w:tab/>
            </w:r>
            <w:r>
              <w:rPr>
                <w:spacing w:val="-10"/>
              </w:rPr>
              <w:t>iii</w:t>
            </w:r>
          </w:hyperlink>
        </w:p>
        <w:p w:rsidR="00C018E5" w:rsidRDefault="00BA749C">
          <w:pPr>
            <w:pStyle w:val="TOC2"/>
            <w:tabs>
              <w:tab w:val="right" w:leader="dot" w:pos="9197"/>
            </w:tabs>
          </w:pPr>
          <w:hyperlink w:anchor="_bookmark3" w:history="1">
            <w:r>
              <w:t>List</w:t>
            </w:r>
            <w:r>
              <w:rPr>
                <w:spacing w:val="-2"/>
              </w:rPr>
              <w:t xml:space="preserve"> </w:t>
            </w:r>
            <w:r>
              <w:t>of</w:t>
            </w:r>
            <w:r>
              <w:rPr>
                <w:spacing w:val="-1"/>
              </w:rPr>
              <w:t xml:space="preserve"> </w:t>
            </w:r>
            <w:r>
              <w:t>Acronyms</w:t>
            </w:r>
            <w:r>
              <w:rPr>
                <w:spacing w:val="-2"/>
              </w:rPr>
              <w:t xml:space="preserve"> </w:t>
            </w:r>
            <w:r>
              <w:t>and</w:t>
            </w:r>
            <w:r>
              <w:rPr>
                <w:spacing w:val="-1"/>
              </w:rPr>
              <w:t xml:space="preserve"> </w:t>
            </w:r>
            <w:r>
              <w:rPr>
                <w:spacing w:val="-2"/>
              </w:rPr>
              <w:t>Abbreviations</w:t>
            </w:r>
            <w:r>
              <w:tab/>
            </w:r>
            <w:r>
              <w:rPr>
                <w:spacing w:val="-5"/>
              </w:rPr>
              <w:t>vi</w:t>
            </w:r>
          </w:hyperlink>
          <w:r>
            <w:rPr>
              <w:spacing w:val="-5"/>
            </w:rPr>
            <w:t>ii</w:t>
          </w:r>
        </w:p>
        <w:p w:rsidR="00C018E5" w:rsidRDefault="00BA749C">
          <w:pPr>
            <w:pStyle w:val="TOC2"/>
            <w:tabs>
              <w:tab w:val="right" w:leader="dot" w:pos="9199"/>
            </w:tabs>
          </w:pPr>
          <w:hyperlink w:anchor="_bookmark4" w:history="1">
            <w:r>
              <w:rPr>
                <w:spacing w:val="-2"/>
              </w:rPr>
              <w:t>ABSTRACT</w:t>
            </w:r>
            <w:r>
              <w:tab/>
            </w:r>
            <w:r>
              <w:rPr>
                <w:spacing w:val="-4"/>
              </w:rPr>
              <w:t>x</w:t>
            </w:r>
          </w:hyperlink>
        </w:p>
        <w:p w:rsidR="00C018E5" w:rsidRDefault="00BA749C">
          <w:pPr>
            <w:pStyle w:val="TOC1"/>
            <w:tabs>
              <w:tab w:val="right" w:leader="dot" w:pos="9198"/>
            </w:tabs>
          </w:pPr>
          <w:hyperlink w:anchor="_bookmark5" w:history="1">
            <w:r>
              <w:t>CHAPTER</w:t>
            </w:r>
            <w:r>
              <w:rPr>
                <w:spacing w:val="-1"/>
              </w:rPr>
              <w:t xml:space="preserve"> </w:t>
            </w:r>
            <w:r>
              <w:rPr>
                <w:spacing w:val="-5"/>
              </w:rPr>
              <w:t>ONE</w:t>
            </w:r>
            <w:r>
              <w:tab/>
            </w:r>
            <w:r>
              <w:rPr>
                <w:spacing w:val="-10"/>
              </w:rPr>
              <w:t>1</w:t>
            </w:r>
          </w:hyperlink>
        </w:p>
        <w:p w:rsidR="00C018E5" w:rsidRDefault="00BA749C">
          <w:pPr>
            <w:pStyle w:val="TOC1"/>
            <w:numPr>
              <w:ilvl w:val="0"/>
              <w:numId w:val="13"/>
            </w:numPr>
            <w:tabs>
              <w:tab w:val="left" w:pos="450"/>
              <w:tab w:val="right" w:leader="dot" w:pos="9198"/>
            </w:tabs>
            <w:spacing w:before="237"/>
            <w:ind w:left="450" w:hanging="232"/>
          </w:pPr>
          <w:hyperlink w:anchor="_bookmark6" w:history="1">
            <w:r>
              <w:rPr>
                <w:spacing w:val="-2"/>
              </w:rPr>
              <w:t>INTRODUCTION</w:t>
            </w:r>
            <w:r>
              <w:tab/>
            </w:r>
            <w:r>
              <w:rPr>
                <w:spacing w:val="-10"/>
              </w:rPr>
              <w:t>1</w:t>
            </w:r>
          </w:hyperlink>
        </w:p>
        <w:p w:rsidR="00C018E5" w:rsidRDefault="00BA749C">
          <w:pPr>
            <w:pStyle w:val="TOC3"/>
            <w:numPr>
              <w:ilvl w:val="1"/>
              <w:numId w:val="13"/>
            </w:numPr>
            <w:tabs>
              <w:tab w:val="left" w:pos="755"/>
              <w:tab w:val="right" w:leader="dot" w:pos="9198"/>
            </w:tabs>
            <w:ind w:hanging="410"/>
          </w:pPr>
          <w:hyperlink w:anchor="_bookmark7" w:history="1">
            <w:r>
              <w:t>Background</w:t>
            </w:r>
            <w:r>
              <w:rPr>
                <w:spacing w:val="-3"/>
              </w:rPr>
              <w:t xml:space="preserve"> </w:t>
            </w:r>
            <w:r>
              <w:t>of</w:t>
            </w:r>
            <w:r>
              <w:rPr>
                <w:spacing w:val="-2"/>
              </w:rPr>
              <w:t xml:space="preserve"> </w:t>
            </w:r>
            <w:r>
              <w:t>the</w:t>
            </w:r>
            <w:r>
              <w:rPr>
                <w:spacing w:val="-1"/>
              </w:rPr>
              <w:t xml:space="preserve"> </w:t>
            </w:r>
            <w:r>
              <w:rPr>
                <w:spacing w:val="-4"/>
              </w:rPr>
              <w:t>Study</w:t>
            </w:r>
            <w:r>
              <w:tab/>
            </w:r>
            <w:r>
              <w:rPr>
                <w:spacing w:val="-10"/>
              </w:rPr>
              <w:t>1</w:t>
            </w:r>
          </w:hyperlink>
        </w:p>
        <w:p w:rsidR="00C018E5" w:rsidRDefault="00BA749C">
          <w:pPr>
            <w:pStyle w:val="TOC3"/>
            <w:numPr>
              <w:ilvl w:val="1"/>
              <w:numId w:val="13"/>
            </w:numPr>
            <w:tabs>
              <w:tab w:val="left" w:pos="755"/>
              <w:tab w:val="right" w:leader="dot" w:pos="9198"/>
            </w:tabs>
            <w:spacing w:before="237"/>
            <w:ind w:hanging="410"/>
          </w:pPr>
          <w:hyperlink w:anchor="_bookmark8" w:history="1">
            <w:r>
              <w:t>Statement</w:t>
            </w:r>
            <w:r>
              <w:rPr>
                <w:spacing w:val="-1"/>
              </w:rPr>
              <w:t xml:space="preserve"> </w:t>
            </w:r>
            <w:r>
              <w:t>of</w:t>
            </w:r>
            <w:r>
              <w:rPr>
                <w:spacing w:val="-1"/>
              </w:rPr>
              <w:t xml:space="preserve"> </w:t>
            </w:r>
            <w:r>
              <w:t xml:space="preserve">the </w:t>
            </w:r>
            <w:r>
              <w:rPr>
                <w:spacing w:val="-2"/>
              </w:rPr>
              <w:t>Problem</w:t>
            </w:r>
            <w:r>
              <w:tab/>
            </w:r>
            <w:r>
              <w:rPr>
                <w:spacing w:val="-10"/>
              </w:rPr>
              <w:t>3</w:t>
            </w:r>
          </w:hyperlink>
        </w:p>
        <w:p w:rsidR="00C018E5" w:rsidRDefault="00BA749C">
          <w:pPr>
            <w:pStyle w:val="TOC3"/>
            <w:numPr>
              <w:ilvl w:val="1"/>
              <w:numId w:val="13"/>
            </w:numPr>
            <w:tabs>
              <w:tab w:val="left" w:pos="755"/>
              <w:tab w:val="right" w:leader="dot" w:pos="9198"/>
            </w:tabs>
            <w:spacing w:before="240"/>
            <w:ind w:hanging="410"/>
          </w:pPr>
          <w:hyperlink w:anchor="_bookmark9" w:history="1">
            <w:r>
              <w:t>Objective</w:t>
            </w:r>
            <w:r>
              <w:rPr>
                <w:spacing w:val="-2"/>
              </w:rPr>
              <w:t xml:space="preserve"> </w:t>
            </w:r>
            <w:r>
              <w:t>of</w:t>
            </w:r>
            <w:r>
              <w:rPr>
                <w:spacing w:val="-1"/>
              </w:rPr>
              <w:t xml:space="preserve"> </w:t>
            </w:r>
            <w:r>
              <w:t>the</w:t>
            </w:r>
            <w:r>
              <w:rPr>
                <w:spacing w:val="-2"/>
              </w:rPr>
              <w:t xml:space="preserve"> Study</w:t>
            </w:r>
            <w:r>
              <w:tab/>
            </w:r>
            <w:r>
              <w:rPr>
                <w:spacing w:val="-10"/>
              </w:rPr>
              <w:t>4</w:t>
            </w:r>
          </w:hyperlink>
        </w:p>
        <w:p w:rsidR="00C018E5" w:rsidRDefault="00BA749C">
          <w:pPr>
            <w:pStyle w:val="TOC4"/>
            <w:numPr>
              <w:ilvl w:val="2"/>
              <w:numId w:val="13"/>
            </w:numPr>
            <w:tabs>
              <w:tab w:val="left" w:pos="1115"/>
              <w:tab w:val="right" w:leader="dot" w:pos="9198"/>
            </w:tabs>
            <w:spacing w:before="239"/>
            <w:ind w:hanging="590"/>
          </w:pPr>
          <w:hyperlink w:anchor="_bookmark10" w:history="1">
            <w:r>
              <w:t>General</w:t>
            </w:r>
            <w:r>
              <w:rPr>
                <w:spacing w:val="-5"/>
              </w:rPr>
              <w:t xml:space="preserve"> </w:t>
            </w:r>
            <w:r>
              <w:rPr>
                <w:spacing w:val="-2"/>
              </w:rPr>
              <w:t>objective</w:t>
            </w:r>
            <w:r>
              <w:tab/>
            </w:r>
            <w:r>
              <w:rPr>
                <w:spacing w:val="-10"/>
              </w:rPr>
              <w:t>4</w:t>
            </w:r>
          </w:hyperlink>
        </w:p>
        <w:p w:rsidR="00C018E5" w:rsidRDefault="00BA749C">
          <w:pPr>
            <w:pStyle w:val="TOC4"/>
            <w:numPr>
              <w:ilvl w:val="2"/>
              <w:numId w:val="13"/>
            </w:numPr>
            <w:tabs>
              <w:tab w:val="left" w:pos="1115"/>
              <w:tab w:val="right" w:leader="dot" w:pos="9198"/>
            </w:tabs>
            <w:ind w:hanging="590"/>
          </w:pPr>
          <w:hyperlink w:anchor="_bookmark11" w:history="1">
            <w:r>
              <w:t>Specific</w:t>
            </w:r>
            <w:r>
              <w:rPr>
                <w:spacing w:val="-2"/>
              </w:rPr>
              <w:t xml:space="preserve"> objectives</w:t>
            </w:r>
            <w:r>
              <w:tab/>
            </w:r>
            <w:r>
              <w:rPr>
                <w:spacing w:val="-10"/>
              </w:rPr>
              <w:t>4</w:t>
            </w:r>
          </w:hyperlink>
        </w:p>
        <w:p w:rsidR="00C018E5" w:rsidRDefault="00BA749C">
          <w:pPr>
            <w:pStyle w:val="TOC3"/>
            <w:numPr>
              <w:ilvl w:val="1"/>
              <w:numId w:val="13"/>
            </w:numPr>
            <w:tabs>
              <w:tab w:val="left" w:pos="755"/>
              <w:tab w:val="right" w:leader="dot" w:pos="9198"/>
            </w:tabs>
            <w:ind w:hanging="410"/>
          </w:pPr>
          <w:hyperlink w:anchor="_bookmark12" w:history="1">
            <w:r>
              <w:t>R</w:t>
            </w:r>
            <w:r>
              <w:t>eacher</w:t>
            </w:r>
            <w:r>
              <w:rPr>
                <w:spacing w:val="-5"/>
              </w:rPr>
              <w:t xml:space="preserve"> </w:t>
            </w:r>
            <w:r>
              <w:rPr>
                <w:spacing w:val="-2"/>
              </w:rPr>
              <w:t>Question</w:t>
            </w:r>
            <w:r>
              <w:tab/>
            </w:r>
            <w:r>
              <w:rPr>
                <w:spacing w:val="-10"/>
              </w:rPr>
              <w:t>4</w:t>
            </w:r>
          </w:hyperlink>
        </w:p>
        <w:p w:rsidR="00C018E5" w:rsidRDefault="00BA749C">
          <w:pPr>
            <w:pStyle w:val="TOC3"/>
            <w:numPr>
              <w:ilvl w:val="1"/>
              <w:numId w:val="13"/>
            </w:numPr>
            <w:tabs>
              <w:tab w:val="left" w:pos="755"/>
              <w:tab w:val="right" w:leader="dot" w:pos="9198"/>
            </w:tabs>
            <w:spacing w:before="237"/>
            <w:ind w:hanging="410"/>
          </w:pPr>
          <w:hyperlink w:anchor="_bookmark13" w:history="1">
            <w:r>
              <w:t>Hypothesis</w:t>
            </w:r>
            <w:r>
              <w:rPr>
                <w:spacing w:val="-4"/>
              </w:rPr>
              <w:t xml:space="preserve"> </w:t>
            </w:r>
            <w:r>
              <w:t>of</w:t>
            </w:r>
            <w:r>
              <w:rPr>
                <w:spacing w:val="-1"/>
              </w:rPr>
              <w:t xml:space="preserve"> </w:t>
            </w:r>
            <w:r>
              <w:t>the</w:t>
            </w:r>
            <w:r>
              <w:rPr>
                <w:spacing w:val="-1"/>
              </w:rPr>
              <w:t xml:space="preserve"> </w:t>
            </w:r>
            <w:r>
              <w:rPr>
                <w:spacing w:val="-4"/>
              </w:rPr>
              <w:t>Study</w:t>
            </w:r>
            <w:r>
              <w:tab/>
            </w:r>
            <w:r>
              <w:rPr>
                <w:spacing w:val="-10"/>
              </w:rPr>
              <w:t>5</w:t>
            </w:r>
          </w:hyperlink>
        </w:p>
        <w:p w:rsidR="00C018E5" w:rsidRDefault="00BA749C">
          <w:pPr>
            <w:pStyle w:val="TOC3"/>
            <w:numPr>
              <w:ilvl w:val="1"/>
              <w:numId w:val="13"/>
            </w:numPr>
            <w:tabs>
              <w:tab w:val="left" w:pos="755"/>
              <w:tab w:val="right" w:leader="dot" w:pos="9198"/>
            </w:tabs>
            <w:ind w:hanging="410"/>
          </w:pPr>
          <w:hyperlink w:anchor="_bookmark14" w:history="1">
            <w:r>
              <w:t>Scope</w:t>
            </w:r>
            <w:r>
              <w:rPr>
                <w:spacing w:val="-3"/>
              </w:rPr>
              <w:t xml:space="preserve"> </w:t>
            </w:r>
            <w:r>
              <w:t>and</w:t>
            </w:r>
            <w:r>
              <w:rPr>
                <w:spacing w:val="1"/>
              </w:rPr>
              <w:t xml:space="preserve"> </w:t>
            </w:r>
            <w:r>
              <w:t>Limitation</w:t>
            </w:r>
            <w:r>
              <w:rPr>
                <w:spacing w:val="-2"/>
              </w:rPr>
              <w:t xml:space="preserve"> </w:t>
            </w:r>
            <w:r>
              <w:t>of</w:t>
            </w:r>
            <w:r>
              <w:rPr>
                <w:spacing w:val="-1"/>
              </w:rPr>
              <w:t xml:space="preserve"> </w:t>
            </w:r>
            <w:r>
              <w:t>the</w:t>
            </w:r>
            <w:r>
              <w:rPr>
                <w:spacing w:val="-3"/>
              </w:rPr>
              <w:t xml:space="preserve"> </w:t>
            </w:r>
            <w:r>
              <w:rPr>
                <w:spacing w:val="-2"/>
              </w:rPr>
              <w:t>Study</w:t>
            </w:r>
            <w:r>
              <w:tab/>
            </w:r>
            <w:r>
              <w:rPr>
                <w:spacing w:val="-10"/>
              </w:rPr>
              <w:t>5</w:t>
            </w:r>
          </w:hyperlink>
        </w:p>
        <w:p w:rsidR="00C018E5" w:rsidRDefault="00BA749C">
          <w:pPr>
            <w:pStyle w:val="TOC3"/>
            <w:numPr>
              <w:ilvl w:val="1"/>
              <w:numId w:val="13"/>
            </w:numPr>
            <w:tabs>
              <w:tab w:val="left" w:pos="755"/>
              <w:tab w:val="right" w:leader="dot" w:pos="9198"/>
            </w:tabs>
            <w:ind w:hanging="410"/>
          </w:pPr>
          <w:hyperlink w:anchor="_bookmark15" w:history="1">
            <w:r>
              <w:t>Significance</w:t>
            </w:r>
            <w:r>
              <w:rPr>
                <w:spacing w:val="-4"/>
              </w:rPr>
              <w:t xml:space="preserve"> </w:t>
            </w:r>
            <w:r>
              <w:t>of</w:t>
            </w:r>
            <w:r>
              <w:rPr>
                <w:spacing w:val="-2"/>
              </w:rPr>
              <w:t xml:space="preserve"> </w:t>
            </w:r>
            <w:r>
              <w:t>the</w:t>
            </w:r>
            <w:r>
              <w:rPr>
                <w:spacing w:val="-2"/>
              </w:rPr>
              <w:t xml:space="preserve"> </w:t>
            </w:r>
            <w:r>
              <w:rPr>
                <w:spacing w:val="-4"/>
              </w:rPr>
              <w:t>Study</w:t>
            </w:r>
            <w:r>
              <w:tab/>
            </w:r>
            <w:r>
              <w:rPr>
                <w:spacing w:val="-10"/>
              </w:rPr>
              <w:t>5</w:t>
            </w:r>
          </w:hyperlink>
        </w:p>
        <w:p w:rsidR="00C018E5" w:rsidRDefault="00BA749C">
          <w:pPr>
            <w:pStyle w:val="TOC3"/>
            <w:numPr>
              <w:ilvl w:val="1"/>
              <w:numId w:val="13"/>
            </w:numPr>
            <w:tabs>
              <w:tab w:val="left" w:pos="755"/>
              <w:tab w:val="right" w:leader="dot" w:pos="9198"/>
            </w:tabs>
            <w:spacing w:before="240"/>
            <w:ind w:hanging="410"/>
          </w:pPr>
          <w:hyperlink w:anchor="_bookmark16" w:history="1">
            <w:r>
              <w:t>Organization</w:t>
            </w:r>
            <w:r>
              <w:rPr>
                <w:spacing w:val="-3"/>
              </w:rPr>
              <w:t xml:space="preserve"> </w:t>
            </w:r>
            <w:r>
              <w:t>of</w:t>
            </w:r>
            <w:r>
              <w:rPr>
                <w:spacing w:val="-2"/>
              </w:rPr>
              <w:t xml:space="preserve"> </w:t>
            </w:r>
            <w:r>
              <w:t>the</w:t>
            </w:r>
            <w:r>
              <w:rPr>
                <w:spacing w:val="-1"/>
              </w:rPr>
              <w:t xml:space="preserve"> </w:t>
            </w:r>
            <w:r>
              <w:rPr>
                <w:spacing w:val="-4"/>
              </w:rPr>
              <w:t>Study</w:t>
            </w:r>
            <w:r>
              <w:tab/>
            </w:r>
            <w:r>
              <w:rPr>
                <w:spacing w:val="-10"/>
              </w:rPr>
              <w:t>6</w:t>
            </w:r>
          </w:hyperlink>
        </w:p>
        <w:p w:rsidR="00C018E5" w:rsidRDefault="00BA749C">
          <w:pPr>
            <w:pStyle w:val="TOC1"/>
            <w:tabs>
              <w:tab w:val="right" w:leader="dot" w:pos="9198"/>
            </w:tabs>
            <w:ind w:left="165"/>
          </w:pPr>
          <w:hyperlink w:anchor="_bookmark17" w:history="1">
            <w:r>
              <w:t>CHAPTER</w:t>
            </w:r>
            <w:r>
              <w:rPr>
                <w:spacing w:val="-1"/>
              </w:rPr>
              <w:t xml:space="preserve"> </w:t>
            </w:r>
            <w:r>
              <w:rPr>
                <w:spacing w:val="-5"/>
              </w:rPr>
              <w:t>TWO</w:t>
            </w:r>
            <w:r>
              <w:tab/>
            </w:r>
            <w:r>
              <w:rPr>
                <w:spacing w:val="-10"/>
              </w:rPr>
              <w:t>7</w:t>
            </w:r>
          </w:hyperlink>
        </w:p>
        <w:p w:rsidR="00C018E5" w:rsidRDefault="00BA749C">
          <w:pPr>
            <w:pStyle w:val="TOC1"/>
            <w:numPr>
              <w:ilvl w:val="0"/>
              <w:numId w:val="12"/>
            </w:numPr>
            <w:tabs>
              <w:tab w:val="left" w:pos="337"/>
              <w:tab w:val="right" w:leader="dot" w:pos="9198"/>
            </w:tabs>
            <w:ind w:left="337" w:hanging="172"/>
          </w:pPr>
          <w:hyperlink w:anchor="_bookmark18" w:history="1">
            <w:r>
              <w:t>LITRATURE</w:t>
            </w:r>
            <w:r>
              <w:rPr>
                <w:spacing w:val="-8"/>
              </w:rPr>
              <w:t xml:space="preserve"> </w:t>
            </w:r>
            <w:r>
              <w:rPr>
                <w:spacing w:val="-2"/>
              </w:rPr>
              <w:t>REVIEW</w:t>
            </w:r>
            <w:r>
              <w:tab/>
            </w:r>
            <w:r>
              <w:rPr>
                <w:spacing w:val="-10"/>
              </w:rPr>
              <w:t>7</w:t>
            </w:r>
          </w:hyperlink>
        </w:p>
        <w:p w:rsidR="00C018E5" w:rsidRDefault="00BA749C">
          <w:pPr>
            <w:pStyle w:val="TOC3"/>
            <w:numPr>
              <w:ilvl w:val="1"/>
              <w:numId w:val="12"/>
            </w:numPr>
            <w:tabs>
              <w:tab w:val="left" w:pos="705"/>
              <w:tab w:val="right" w:leader="dot" w:pos="9198"/>
            </w:tabs>
            <w:spacing w:before="237"/>
          </w:pPr>
          <w:hyperlink w:anchor="_bookmark19" w:history="1">
            <w:r>
              <w:t>Theoretical</w:t>
            </w:r>
            <w:r>
              <w:rPr>
                <w:spacing w:val="-4"/>
              </w:rPr>
              <w:t xml:space="preserve"> </w:t>
            </w:r>
            <w:r>
              <w:t>Literature</w:t>
            </w:r>
            <w:r>
              <w:rPr>
                <w:spacing w:val="-5"/>
              </w:rPr>
              <w:t xml:space="preserve"> </w:t>
            </w:r>
            <w:r>
              <w:rPr>
                <w:spacing w:val="-2"/>
              </w:rPr>
              <w:t>Review</w:t>
            </w:r>
            <w:r>
              <w:tab/>
            </w:r>
            <w:r>
              <w:rPr>
                <w:spacing w:val="-10"/>
              </w:rPr>
              <w:t>7</w:t>
            </w:r>
          </w:hyperlink>
        </w:p>
        <w:p w:rsidR="00C018E5" w:rsidRDefault="00BA749C">
          <w:pPr>
            <w:pStyle w:val="TOC4"/>
            <w:numPr>
              <w:ilvl w:val="2"/>
              <w:numId w:val="12"/>
            </w:numPr>
            <w:tabs>
              <w:tab w:val="left" w:pos="1055"/>
              <w:tab w:val="right" w:leader="dot" w:pos="9198"/>
            </w:tabs>
            <w:spacing w:before="238"/>
            <w:ind w:hanging="530"/>
          </w:pPr>
          <w:hyperlink w:anchor="_bookmark21" w:history="1">
            <w:r>
              <w:t>Export-Led</w:t>
            </w:r>
            <w:r>
              <w:rPr>
                <w:spacing w:val="-3"/>
              </w:rPr>
              <w:t xml:space="preserve"> </w:t>
            </w:r>
            <w:r>
              <w:t>Growth</w:t>
            </w:r>
            <w:r>
              <w:rPr>
                <w:spacing w:val="-1"/>
              </w:rPr>
              <w:t xml:space="preserve"> </w:t>
            </w:r>
            <w:r>
              <w:t>vs</w:t>
            </w:r>
            <w:r>
              <w:rPr>
                <w:spacing w:val="-2"/>
              </w:rPr>
              <w:t xml:space="preserve"> </w:t>
            </w:r>
            <w:r>
              <w:t>Growth-Led</w:t>
            </w:r>
            <w:r>
              <w:rPr>
                <w:spacing w:val="-2"/>
              </w:rPr>
              <w:t xml:space="preserve"> Export</w:t>
            </w:r>
            <w:r>
              <w:tab/>
            </w:r>
            <w:r>
              <w:rPr>
                <w:spacing w:val="-10"/>
              </w:rPr>
              <w:t>9</w:t>
            </w:r>
          </w:hyperlink>
        </w:p>
        <w:p w:rsidR="00C018E5" w:rsidRDefault="00BA749C">
          <w:pPr>
            <w:pStyle w:val="TOC4"/>
            <w:numPr>
              <w:ilvl w:val="2"/>
              <w:numId w:val="12"/>
            </w:numPr>
            <w:tabs>
              <w:tab w:val="left" w:pos="1065"/>
              <w:tab w:val="right" w:leader="dot" w:pos="9198"/>
            </w:tabs>
            <w:ind w:left="1065" w:hanging="540"/>
          </w:pPr>
          <w:hyperlink w:anchor="_bookmark22" w:history="1">
            <w:r>
              <w:t>Domestic</w:t>
            </w:r>
            <w:r>
              <w:rPr>
                <w:spacing w:val="-3"/>
              </w:rPr>
              <w:t xml:space="preserve"> </w:t>
            </w:r>
            <w:r>
              <w:t>Demand -Economic</w:t>
            </w:r>
            <w:r>
              <w:rPr>
                <w:spacing w:val="-2"/>
              </w:rPr>
              <w:t xml:space="preserve"> </w:t>
            </w:r>
            <w:r>
              <w:t>Growth</w:t>
            </w:r>
            <w:r>
              <w:rPr>
                <w:spacing w:val="-1"/>
              </w:rPr>
              <w:t xml:space="preserve"> </w:t>
            </w:r>
            <w:r>
              <w:rPr>
                <w:spacing w:val="-4"/>
              </w:rPr>
              <w:t>Nexus</w:t>
            </w:r>
            <w:r>
              <w:tab/>
            </w:r>
            <w:r>
              <w:rPr>
                <w:spacing w:val="-5"/>
              </w:rPr>
              <w:t>12</w:t>
            </w:r>
          </w:hyperlink>
        </w:p>
        <w:p w:rsidR="00C018E5" w:rsidRDefault="00BA749C">
          <w:pPr>
            <w:pStyle w:val="TOC3"/>
            <w:numPr>
              <w:ilvl w:val="1"/>
              <w:numId w:val="12"/>
            </w:numPr>
            <w:tabs>
              <w:tab w:val="left" w:pos="695"/>
              <w:tab w:val="right" w:leader="dot" w:pos="9198"/>
            </w:tabs>
            <w:spacing w:before="241"/>
            <w:ind w:left="695" w:hanging="350"/>
          </w:pPr>
          <w:hyperlink w:anchor="_bookmark23" w:history="1">
            <w:r>
              <w:t>Empirical</w:t>
            </w:r>
            <w:r>
              <w:rPr>
                <w:spacing w:val="-4"/>
              </w:rPr>
              <w:t xml:space="preserve"> </w:t>
            </w:r>
            <w:r>
              <w:t>Literature</w:t>
            </w:r>
            <w:r>
              <w:rPr>
                <w:spacing w:val="-4"/>
              </w:rPr>
              <w:t xml:space="preserve"> </w:t>
            </w:r>
            <w:r>
              <w:rPr>
                <w:spacing w:val="-2"/>
              </w:rPr>
              <w:t>Review</w:t>
            </w:r>
            <w:r>
              <w:tab/>
            </w:r>
            <w:r>
              <w:rPr>
                <w:spacing w:val="-5"/>
              </w:rPr>
              <w:t>13</w:t>
            </w:r>
          </w:hyperlink>
        </w:p>
        <w:p w:rsidR="00C018E5" w:rsidRDefault="00BA749C">
          <w:pPr>
            <w:pStyle w:val="TOC1"/>
            <w:tabs>
              <w:tab w:val="right" w:leader="dot" w:pos="9198"/>
            </w:tabs>
            <w:spacing w:before="237"/>
          </w:pPr>
          <w:hyperlink w:anchor="_bookmark25" w:history="1">
            <w:r>
              <w:t>CHAPTER</w:t>
            </w:r>
            <w:r>
              <w:rPr>
                <w:spacing w:val="-1"/>
              </w:rPr>
              <w:t xml:space="preserve"> </w:t>
            </w:r>
            <w:r>
              <w:rPr>
                <w:spacing w:val="-2"/>
              </w:rPr>
              <w:t>THREE</w:t>
            </w:r>
            <w:r>
              <w:tab/>
            </w:r>
            <w:r>
              <w:rPr>
                <w:spacing w:val="-5"/>
              </w:rPr>
              <w:t>24</w:t>
            </w:r>
          </w:hyperlink>
        </w:p>
        <w:p w:rsidR="00C018E5" w:rsidRDefault="00BA749C">
          <w:pPr>
            <w:pStyle w:val="TOC1"/>
            <w:numPr>
              <w:ilvl w:val="0"/>
              <w:numId w:val="11"/>
            </w:numPr>
            <w:tabs>
              <w:tab w:val="left" w:pos="448"/>
              <w:tab w:val="right" w:leader="dot" w:pos="9198"/>
            </w:tabs>
            <w:spacing w:after="20"/>
            <w:ind w:hanging="230"/>
          </w:pPr>
          <w:hyperlink w:anchor="_bookmark26" w:history="1">
            <w:r>
              <w:t>DATA</w:t>
            </w:r>
            <w:r>
              <w:rPr>
                <w:spacing w:val="-2"/>
              </w:rPr>
              <w:t xml:space="preserve"> </w:t>
            </w:r>
            <w:r>
              <w:t>AND</w:t>
            </w:r>
            <w:r>
              <w:rPr>
                <w:spacing w:val="-2"/>
              </w:rPr>
              <w:t xml:space="preserve"> METHODOLOGY</w:t>
            </w:r>
            <w:r>
              <w:tab/>
            </w:r>
            <w:r>
              <w:rPr>
                <w:spacing w:val="-5"/>
              </w:rPr>
              <w:t>24</w:t>
            </w:r>
          </w:hyperlink>
        </w:p>
        <w:p w:rsidR="00C018E5" w:rsidRDefault="00BA749C">
          <w:pPr>
            <w:pStyle w:val="TOC4"/>
            <w:numPr>
              <w:ilvl w:val="1"/>
              <w:numId w:val="11"/>
            </w:numPr>
            <w:tabs>
              <w:tab w:val="left" w:pos="935"/>
              <w:tab w:val="left" w:leader="dot" w:pos="8958"/>
            </w:tabs>
            <w:spacing w:before="83"/>
            <w:ind w:hanging="410"/>
          </w:pPr>
          <w:hyperlink w:anchor="_bookmark27" w:history="1">
            <w:r>
              <w:t>Methodology</w:t>
            </w:r>
            <w:r>
              <w:rPr>
                <w:spacing w:val="-5"/>
              </w:rPr>
              <w:t xml:space="preserve"> </w:t>
            </w:r>
            <w:r>
              <w:t>and</w:t>
            </w:r>
            <w:r>
              <w:rPr>
                <w:spacing w:val="1"/>
              </w:rPr>
              <w:t xml:space="preserve"> </w:t>
            </w:r>
            <w:r>
              <w:t>Data</w:t>
            </w:r>
            <w:r>
              <w:rPr>
                <w:spacing w:val="2"/>
              </w:rPr>
              <w:t xml:space="preserve"> </w:t>
            </w:r>
            <w:r>
              <w:rPr>
                <w:spacing w:val="-2"/>
              </w:rPr>
              <w:t>Sources</w:t>
            </w:r>
            <w:r>
              <w:tab/>
            </w:r>
            <w:r>
              <w:rPr>
                <w:spacing w:val="-5"/>
              </w:rPr>
              <w:t>25</w:t>
            </w:r>
          </w:hyperlink>
        </w:p>
        <w:p w:rsidR="00C018E5" w:rsidRDefault="00BA749C">
          <w:pPr>
            <w:pStyle w:val="TOC5"/>
            <w:numPr>
              <w:ilvl w:val="2"/>
              <w:numId w:val="11"/>
            </w:numPr>
            <w:tabs>
              <w:tab w:val="left" w:pos="1295"/>
              <w:tab w:val="left" w:leader="dot" w:pos="8958"/>
            </w:tabs>
            <w:spacing w:before="237"/>
            <w:ind w:hanging="590"/>
          </w:pPr>
          <w:hyperlink w:anchor="_bookmark28" w:history="1">
            <w:r>
              <w:t>Theoretical</w:t>
            </w:r>
            <w:r>
              <w:rPr>
                <w:spacing w:val="-1"/>
              </w:rPr>
              <w:t xml:space="preserve"> </w:t>
            </w:r>
            <w:r>
              <w:t>Framework</w:t>
            </w:r>
            <w:r>
              <w:rPr>
                <w:spacing w:val="-3"/>
              </w:rPr>
              <w:t xml:space="preserve"> </w:t>
            </w:r>
            <w:r>
              <w:t>and</w:t>
            </w:r>
            <w:r>
              <w:rPr>
                <w:spacing w:val="-2"/>
              </w:rPr>
              <w:t xml:space="preserve"> </w:t>
            </w:r>
            <w:r>
              <w:t>Model</w:t>
            </w:r>
            <w:r>
              <w:rPr>
                <w:spacing w:val="-2"/>
              </w:rPr>
              <w:t xml:space="preserve"> Specification</w:t>
            </w:r>
            <w:r>
              <w:tab/>
            </w:r>
            <w:r>
              <w:rPr>
                <w:spacing w:val="-5"/>
              </w:rPr>
              <w:t>25</w:t>
            </w:r>
          </w:hyperlink>
        </w:p>
        <w:p w:rsidR="00C018E5" w:rsidRDefault="00BA749C">
          <w:pPr>
            <w:pStyle w:val="TOC5"/>
            <w:numPr>
              <w:ilvl w:val="2"/>
              <w:numId w:val="11"/>
            </w:numPr>
            <w:tabs>
              <w:tab w:val="left" w:pos="1295"/>
              <w:tab w:val="left" w:leader="dot" w:pos="8958"/>
            </w:tabs>
            <w:ind w:hanging="590"/>
          </w:pPr>
          <w:hyperlink w:anchor="_bookmark29" w:history="1">
            <w:r>
              <w:t xml:space="preserve">Unit root </w:t>
            </w:r>
            <w:r>
              <w:rPr>
                <w:spacing w:val="-2"/>
              </w:rPr>
              <w:t>tests</w:t>
            </w:r>
            <w:r>
              <w:tab/>
            </w:r>
            <w:r>
              <w:rPr>
                <w:spacing w:val="-5"/>
              </w:rPr>
              <w:t>26</w:t>
            </w:r>
          </w:hyperlink>
        </w:p>
        <w:p w:rsidR="00C018E5" w:rsidRDefault="00BA749C">
          <w:pPr>
            <w:pStyle w:val="TOC5"/>
            <w:numPr>
              <w:ilvl w:val="2"/>
              <w:numId w:val="11"/>
            </w:numPr>
            <w:tabs>
              <w:tab w:val="left" w:pos="1295"/>
              <w:tab w:val="left" w:leader="dot" w:pos="8958"/>
            </w:tabs>
            <w:ind w:hanging="590"/>
          </w:pPr>
          <w:hyperlink w:anchor="_bookmark30" w:history="1">
            <w:r>
              <w:t>Cointegration</w:t>
            </w:r>
            <w:r>
              <w:rPr>
                <w:spacing w:val="-8"/>
              </w:rPr>
              <w:t xml:space="preserve"> </w:t>
            </w:r>
            <w:r>
              <w:rPr>
                <w:spacing w:val="-4"/>
              </w:rPr>
              <w:t>Test</w:t>
            </w:r>
            <w:r>
              <w:tab/>
            </w:r>
            <w:r>
              <w:rPr>
                <w:spacing w:val="-5"/>
              </w:rPr>
              <w:t>28</w:t>
            </w:r>
          </w:hyperlink>
        </w:p>
        <w:p w:rsidR="00C018E5" w:rsidRDefault="00BA749C">
          <w:pPr>
            <w:pStyle w:val="TOC5"/>
            <w:numPr>
              <w:ilvl w:val="2"/>
              <w:numId w:val="11"/>
            </w:numPr>
            <w:tabs>
              <w:tab w:val="left" w:pos="1295"/>
              <w:tab w:val="left" w:leader="dot" w:pos="8958"/>
            </w:tabs>
            <w:spacing w:before="240"/>
            <w:ind w:hanging="590"/>
          </w:pPr>
          <w:hyperlink w:anchor="_bookmark31" w:history="1">
            <w:r>
              <w:t>Granger</w:t>
            </w:r>
            <w:r>
              <w:rPr>
                <w:spacing w:val="-3"/>
              </w:rPr>
              <w:t xml:space="preserve"> </w:t>
            </w:r>
            <w:r>
              <w:t>causality</w:t>
            </w:r>
            <w:r>
              <w:rPr>
                <w:spacing w:val="-5"/>
              </w:rPr>
              <w:t xml:space="preserve"> </w:t>
            </w:r>
            <w:r>
              <w:rPr>
                <w:spacing w:val="-4"/>
              </w:rPr>
              <w:t>test</w:t>
            </w:r>
            <w:r>
              <w:tab/>
            </w:r>
            <w:r>
              <w:rPr>
                <w:spacing w:val="-5"/>
              </w:rPr>
              <w:t>31</w:t>
            </w:r>
          </w:hyperlink>
        </w:p>
        <w:p w:rsidR="00C018E5" w:rsidRDefault="00BA749C">
          <w:pPr>
            <w:pStyle w:val="TOC1"/>
            <w:tabs>
              <w:tab w:val="left" w:leader="dot" w:pos="8958"/>
            </w:tabs>
            <w:spacing w:before="237"/>
            <w:ind w:left="165"/>
          </w:pPr>
          <w:hyperlink w:anchor="_bookmark32" w:history="1">
            <w:r>
              <w:t>CHAPTER</w:t>
            </w:r>
            <w:r>
              <w:rPr>
                <w:spacing w:val="-3"/>
              </w:rPr>
              <w:t xml:space="preserve"> </w:t>
            </w:r>
            <w:r>
              <w:rPr>
                <w:spacing w:val="-4"/>
              </w:rPr>
              <w:t>FOUR</w:t>
            </w:r>
            <w:r>
              <w:tab/>
            </w:r>
            <w:r>
              <w:rPr>
                <w:spacing w:val="-5"/>
              </w:rPr>
              <w:t>32</w:t>
            </w:r>
          </w:hyperlink>
        </w:p>
        <w:p w:rsidR="00C018E5" w:rsidRDefault="00BA749C">
          <w:pPr>
            <w:pStyle w:val="TOC2"/>
            <w:numPr>
              <w:ilvl w:val="0"/>
              <w:numId w:val="11"/>
            </w:numPr>
            <w:tabs>
              <w:tab w:val="left" w:pos="448"/>
              <w:tab w:val="left" w:leader="dot" w:pos="8958"/>
            </w:tabs>
            <w:ind w:hanging="230"/>
          </w:pPr>
          <w:hyperlink w:anchor="_bookmark33" w:history="1">
            <w:r>
              <w:t>Results</w:t>
            </w:r>
            <w:r>
              <w:rPr>
                <w:spacing w:val="-1"/>
              </w:rPr>
              <w:t xml:space="preserve"> </w:t>
            </w:r>
            <w:r>
              <w:t>and</w:t>
            </w:r>
            <w:r>
              <w:rPr>
                <w:spacing w:val="-1"/>
              </w:rPr>
              <w:t xml:space="preserve"> </w:t>
            </w:r>
            <w:r>
              <w:rPr>
                <w:spacing w:val="-2"/>
              </w:rPr>
              <w:t>Discussions</w:t>
            </w:r>
            <w:r>
              <w:tab/>
            </w:r>
            <w:r>
              <w:rPr>
                <w:spacing w:val="-5"/>
              </w:rPr>
              <w:t>32</w:t>
            </w:r>
          </w:hyperlink>
        </w:p>
        <w:p w:rsidR="00C018E5" w:rsidRDefault="00BA749C">
          <w:pPr>
            <w:pStyle w:val="TOC4"/>
            <w:numPr>
              <w:ilvl w:val="1"/>
              <w:numId w:val="10"/>
            </w:numPr>
            <w:tabs>
              <w:tab w:val="left" w:pos="884"/>
              <w:tab w:val="left" w:leader="dot" w:pos="8958"/>
            </w:tabs>
            <w:spacing w:before="238" w:line="360" w:lineRule="auto"/>
            <w:ind w:right="170" w:firstLine="0"/>
          </w:pPr>
          <w:hyperlink w:anchor="_bookmark34" w:history="1">
            <w:r>
              <w:t>Patterns of Economic Growth, Export Performance, and Domestic Demand in</w:t>
            </w:r>
          </w:hyperlink>
          <w:r>
            <w:rPr>
              <w:spacing w:val="40"/>
            </w:rPr>
            <w:t xml:space="preserve"> </w:t>
          </w:r>
          <w:hyperlink w:anchor="_bookmark34" w:history="1">
            <w:r>
              <w:rPr>
                <w:spacing w:val="-2"/>
              </w:rPr>
              <w:t>Ethiopia</w:t>
            </w:r>
            <w:r>
              <w:tab/>
            </w:r>
            <w:r>
              <w:rPr>
                <w:spacing w:val="-6"/>
              </w:rPr>
              <w:t>32</w:t>
            </w:r>
          </w:hyperlink>
        </w:p>
        <w:p w:rsidR="00C018E5" w:rsidRDefault="00BA749C">
          <w:pPr>
            <w:pStyle w:val="TOC4"/>
            <w:numPr>
              <w:ilvl w:val="1"/>
              <w:numId w:val="10"/>
            </w:numPr>
            <w:tabs>
              <w:tab w:val="left" w:pos="935"/>
              <w:tab w:val="left" w:leader="dot" w:pos="8958"/>
            </w:tabs>
            <w:spacing w:before="101"/>
            <w:ind w:left="935" w:hanging="410"/>
          </w:pPr>
          <w:hyperlink w:anchor="_bookmark42" w:history="1">
            <w:r>
              <w:t>Econometric</w:t>
            </w:r>
            <w:r>
              <w:rPr>
                <w:spacing w:val="-3"/>
              </w:rPr>
              <w:t xml:space="preserve"> </w:t>
            </w:r>
            <w:r>
              <w:rPr>
                <w:spacing w:val="-2"/>
              </w:rPr>
              <w:t>Analysis</w:t>
            </w:r>
            <w:r>
              <w:tab/>
            </w:r>
            <w:r>
              <w:rPr>
                <w:spacing w:val="-5"/>
              </w:rPr>
              <w:t>37</w:t>
            </w:r>
          </w:hyperlink>
        </w:p>
        <w:p w:rsidR="00C018E5" w:rsidRDefault="00BA749C">
          <w:pPr>
            <w:pStyle w:val="TOC5"/>
            <w:numPr>
              <w:ilvl w:val="2"/>
              <w:numId w:val="10"/>
            </w:numPr>
            <w:tabs>
              <w:tab w:val="left" w:pos="1295"/>
              <w:tab w:val="left" w:leader="dot" w:pos="8958"/>
            </w:tabs>
            <w:spacing w:before="237"/>
            <w:ind w:hanging="590"/>
          </w:pPr>
          <w:hyperlink w:anchor="_bookmark43" w:history="1">
            <w:r>
              <w:t>Unit</w:t>
            </w:r>
            <w:r>
              <w:rPr>
                <w:spacing w:val="-2"/>
              </w:rPr>
              <w:t xml:space="preserve"> </w:t>
            </w:r>
            <w:r>
              <w:t xml:space="preserve">Root </w:t>
            </w:r>
            <w:r>
              <w:rPr>
                <w:spacing w:val="-4"/>
              </w:rPr>
              <w:t>Test</w:t>
            </w:r>
            <w:r>
              <w:tab/>
            </w:r>
            <w:r>
              <w:rPr>
                <w:spacing w:val="-5"/>
              </w:rPr>
              <w:t>38</w:t>
            </w:r>
          </w:hyperlink>
        </w:p>
        <w:p w:rsidR="00C018E5" w:rsidRDefault="00BA749C">
          <w:pPr>
            <w:pStyle w:val="TOC5"/>
            <w:numPr>
              <w:ilvl w:val="2"/>
              <w:numId w:val="10"/>
            </w:numPr>
            <w:tabs>
              <w:tab w:val="left" w:pos="1295"/>
              <w:tab w:val="left" w:leader="dot" w:pos="8958"/>
            </w:tabs>
            <w:ind w:hanging="590"/>
          </w:pPr>
          <w:hyperlink w:anchor="_bookmark45" w:history="1">
            <w:r>
              <w:t>Co-integration</w:t>
            </w:r>
            <w:r>
              <w:rPr>
                <w:spacing w:val="-7"/>
              </w:rPr>
              <w:t xml:space="preserve"> </w:t>
            </w:r>
            <w:r>
              <w:rPr>
                <w:spacing w:val="-4"/>
              </w:rPr>
              <w:t>test</w:t>
            </w:r>
            <w:r>
              <w:tab/>
            </w:r>
            <w:r>
              <w:rPr>
                <w:spacing w:val="-5"/>
              </w:rPr>
              <w:t>40</w:t>
            </w:r>
          </w:hyperlink>
        </w:p>
        <w:p w:rsidR="00C018E5" w:rsidRDefault="00BA749C">
          <w:pPr>
            <w:pStyle w:val="TOC5"/>
            <w:numPr>
              <w:ilvl w:val="2"/>
              <w:numId w:val="10"/>
            </w:numPr>
            <w:tabs>
              <w:tab w:val="left" w:pos="1295"/>
              <w:tab w:val="left" w:leader="dot" w:pos="8958"/>
            </w:tabs>
            <w:ind w:hanging="590"/>
          </w:pPr>
          <w:hyperlink w:anchor="_bookmark47" w:history="1">
            <w:r>
              <w:t>Application</w:t>
            </w:r>
            <w:r>
              <w:rPr>
                <w:spacing w:val="-3"/>
              </w:rPr>
              <w:t xml:space="preserve"> </w:t>
            </w:r>
            <w:r>
              <w:t>of</w:t>
            </w:r>
            <w:r>
              <w:rPr>
                <w:spacing w:val="-2"/>
              </w:rPr>
              <w:t xml:space="preserve"> </w:t>
            </w:r>
            <w:r>
              <w:t>the</w:t>
            </w:r>
            <w:r>
              <w:rPr>
                <w:spacing w:val="-1"/>
              </w:rPr>
              <w:t xml:space="preserve"> </w:t>
            </w:r>
            <w:r>
              <w:t>ARDL</w:t>
            </w:r>
            <w:r>
              <w:rPr>
                <w:spacing w:val="-4"/>
              </w:rPr>
              <w:t xml:space="preserve"> </w:t>
            </w:r>
            <w:r>
              <w:t>Bounds</w:t>
            </w:r>
            <w:r>
              <w:rPr>
                <w:spacing w:val="-1"/>
              </w:rPr>
              <w:t xml:space="preserve"> </w:t>
            </w:r>
            <w:r>
              <w:t>Test</w:t>
            </w:r>
            <w:r>
              <w:rPr>
                <w:spacing w:val="-1"/>
              </w:rPr>
              <w:t xml:space="preserve"> </w:t>
            </w:r>
            <w:r>
              <w:t>to</w:t>
            </w:r>
            <w:r>
              <w:rPr>
                <w:spacing w:val="-1"/>
              </w:rPr>
              <w:t xml:space="preserve"> </w:t>
            </w:r>
            <w:r>
              <w:t xml:space="preserve">Cointegration </w:t>
            </w:r>
            <w:r>
              <w:rPr>
                <w:spacing w:val="-2"/>
              </w:rPr>
              <w:t>Analysis</w:t>
            </w:r>
            <w:r>
              <w:tab/>
            </w:r>
            <w:r>
              <w:rPr>
                <w:spacing w:val="-5"/>
              </w:rPr>
              <w:t>41</w:t>
            </w:r>
          </w:hyperlink>
        </w:p>
        <w:p w:rsidR="00C018E5" w:rsidRDefault="00BA749C">
          <w:pPr>
            <w:pStyle w:val="TOC5"/>
            <w:numPr>
              <w:ilvl w:val="2"/>
              <w:numId w:val="10"/>
            </w:numPr>
            <w:tabs>
              <w:tab w:val="left" w:pos="1295"/>
              <w:tab w:val="left" w:leader="dot" w:pos="8958"/>
            </w:tabs>
            <w:ind w:hanging="590"/>
          </w:pPr>
          <w:hyperlink w:anchor="_bookmark51" w:history="1">
            <w:r>
              <w:t>Model</w:t>
            </w:r>
            <w:r>
              <w:rPr>
                <w:spacing w:val="-1"/>
              </w:rPr>
              <w:t xml:space="preserve"> </w:t>
            </w:r>
            <w:r>
              <w:t>Diagnosis and Stability</w:t>
            </w:r>
            <w:r>
              <w:rPr>
                <w:spacing w:val="-8"/>
              </w:rPr>
              <w:t xml:space="preserve"> </w:t>
            </w:r>
            <w:r>
              <w:rPr>
                <w:spacing w:val="-4"/>
              </w:rPr>
              <w:t>Test</w:t>
            </w:r>
            <w:r>
              <w:tab/>
            </w:r>
            <w:r>
              <w:rPr>
                <w:spacing w:val="-5"/>
              </w:rPr>
              <w:t>51</w:t>
            </w:r>
          </w:hyperlink>
        </w:p>
        <w:p w:rsidR="00C018E5" w:rsidRDefault="00BA749C">
          <w:pPr>
            <w:pStyle w:val="TOC5"/>
            <w:numPr>
              <w:ilvl w:val="2"/>
              <w:numId w:val="10"/>
            </w:numPr>
            <w:tabs>
              <w:tab w:val="left" w:pos="1295"/>
              <w:tab w:val="left" w:leader="dot" w:pos="8958"/>
            </w:tabs>
            <w:spacing w:before="237"/>
            <w:ind w:hanging="590"/>
          </w:pPr>
          <w:hyperlink w:anchor="_bookmark53" w:history="1">
            <w:r>
              <w:t>Granger</w:t>
            </w:r>
            <w:r>
              <w:rPr>
                <w:spacing w:val="-3"/>
              </w:rPr>
              <w:t xml:space="preserve"> </w:t>
            </w:r>
            <w:r>
              <w:t>causality</w:t>
            </w:r>
            <w:r>
              <w:rPr>
                <w:spacing w:val="-5"/>
              </w:rPr>
              <w:t xml:space="preserve"> </w:t>
            </w:r>
            <w:r>
              <w:rPr>
                <w:spacing w:val="-4"/>
              </w:rPr>
              <w:t>test</w:t>
            </w:r>
            <w:r>
              <w:tab/>
            </w:r>
            <w:r>
              <w:rPr>
                <w:spacing w:val="-5"/>
              </w:rPr>
              <w:t>52</w:t>
            </w:r>
          </w:hyperlink>
        </w:p>
        <w:p w:rsidR="00C018E5" w:rsidRDefault="00BA749C">
          <w:pPr>
            <w:pStyle w:val="TOC1"/>
            <w:tabs>
              <w:tab w:val="left" w:leader="dot" w:pos="8958"/>
            </w:tabs>
            <w:spacing w:before="240"/>
          </w:pPr>
          <w:hyperlink w:anchor="_bookmark54" w:history="1">
            <w:r>
              <w:t>CHAPTER</w:t>
            </w:r>
            <w:r>
              <w:rPr>
                <w:spacing w:val="-3"/>
              </w:rPr>
              <w:t xml:space="preserve"> </w:t>
            </w:r>
            <w:r>
              <w:rPr>
                <w:spacing w:val="-4"/>
              </w:rPr>
              <w:t>FIVE</w:t>
            </w:r>
            <w:r>
              <w:tab/>
            </w:r>
            <w:r>
              <w:rPr>
                <w:spacing w:val="-5"/>
              </w:rPr>
              <w:t>54</w:t>
            </w:r>
          </w:hyperlink>
        </w:p>
        <w:p w:rsidR="00C018E5" w:rsidRDefault="00BA749C">
          <w:pPr>
            <w:pStyle w:val="TOC1"/>
            <w:numPr>
              <w:ilvl w:val="0"/>
              <w:numId w:val="11"/>
            </w:numPr>
            <w:tabs>
              <w:tab w:val="left" w:pos="395"/>
              <w:tab w:val="left" w:leader="dot" w:pos="8958"/>
            </w:tabs>
            <w:ind w:left="395" w:hanging="230"/>
          </w:pPr>
          <w:hyperlink w:anchor="_bookmark55" w:history="1">
            <w:r>
              <w:t>CONCLUSION</w:t>
            </w:r>
            <w:r>
              <w:rPr>
                <w:spacing w:val="-7"/>
              </w:rPr>
              <w:t xml:space="preserve"> </w:t>
            </w:r>
            <w:r>
              <w:t>AND</w:t>
            </w:r>
            <w:r>
              <w:rPr>
                <w:spacing w:val="-3"/>
              </w:rPr>
              <w:t xml:space="preserve"> </w:t>
            </w:r>
            <w:r>
              <w:t>POLICY</w:t>
            </w:r>
            <w:r>
              <w:rPr>
                <w:spacing w:val="-4"/>
              </w:rPr>
              <w:t xml:space="preserve"> </w:t>
            </w:r>
            <w:r>
              <w:rPr>
                <w:spacing w:val="-2"/>
              </w:rPr>
              <w:t>RECOMMENDATIONS</w:t>
            </w:r>
            <w:r>
              <w:tab/>
            </w:r>
            <w:r>
              <w:rPr>
                <w:spacing w:val="-5"/>
              </w:rPr>
              <w:t>54</w:t>
            </w:r>
          </w:hyperlink>
        </w:p>
        <w:p w:rsidR="00C018E5" w:rsidRDefault="00BA749C">
          <w:pPr>
            <w:pStyle w:val="TOC3"/>
            <w:numPr>
              <w:ilvl w:val="1"/>
              <w:numId w:val="9"/>
            </w:numPr>
            <w:tabs>
              <w:tab w:val="left" w:pos="755"/>
              <w:tab w:val="left" w:leader="dot" w:pos="8958"/>
            </w:tabs>
            <w:ind w:hanging="410"/>
          </w:pPr>
          <w:hyperlink w:anchor="_bookmark56" w:history="1">
            <w:r>
              <w:t>Policy</w:t>
            </w:r>
            <w:r>
              <w:rPr>
                <w:spacing w:val="-2"/>
              </w:rPr>
              <w:t xml:space="preserve"> Implications</w:t>
            </w:r>
            <w:r>
              <w:tab/>
            </w:r>
            <w:r>
              <w:rPr>
                <w:spacing w:val="-5"/>
              </w:rPr>
              <w:t>55</w:t>
            </w:r>
          </w:hyperlink>
        </w:p>
        <w:p w:rsidR="00C018E5" w:rsidRDefault="00BA749C">
          <w:pPr>
            <w:pStyle w:val="TOC2"/>
            <w:tabs>
              <w:tab w:val="left" w:leader="dot" w:pos="8958"/>
            </w:tabs>
            <w:spacing w:before="237"/>
            <w:ind w:left="165"/>
          </w:pPr>
          <w:hyperlink w:anchor="_bookmark57" w:history="1">
            <w:r>
              <w:rPr>
                <w:spacing w:val="-2"/>
              </w:rPr>
              <w:t>References</w:t>
            </w:r>
            <w:r>
              <w:tab/>
            </w:r>
            <w:r>
              <w:rPr>
                <w:spacing w:val="-5"/>
              </w:rPr>
              <w:t>56</w:t>
            </w:r>
          </w:hyperlink>
        </w:p>
        <w:p w:rsidR="00C018E5" w:rsidRDefault="00BA749C">
          <w:pPr>
            <w:pStyle w:val="TOC2"/>
            <w:tabs>
              <w:tab w:val="left" w:leader="dot" w:pos="8958"/>
            </w:tabs>
            <w:spacing w:before="239"/>
            <w:ind w:left="165"/>
          </w:pPr>
          <w:hyperlink w:anchor="_bookmark58" w:history="1">
            <w:r>
              <w:rPr>
                <w:spacing w:val="-2"/>
              </w:rPr>
              <w:t>Appendices</w:t>
            </w:r>
            <w:r>
              <w:tab/>
            </w:r>
            <w:r>
              <w:rPr>
                <w:spacing w:val="-5"/>
              </w:rPr>
              <w:t>63</w:t>
            </w:r>
          </w:hyperlink>
        </w:p>
      </w:sdtContent>
    </w:sdt>
    <w:p w:rsidR="00C018E5" w:rsidRDefault="00C018E5">
      <w:pPr>
        <w:pStyle w:val="TOC2"/>
        <w:sectPr w:rsidR="00C018E5" w:rsidSect="00BA749C">
          <w:type w:val="continuous"/>
          <w:pgSz w:w="11930" w:h="16850"/>
          <w:pgMar w:top="1360" w:right="1275" w:bottom="1807" w:left="1275" w:header="0" w:footer="1214" w:gutter="0"/>
          <w:pgNumType w:fmt="lowerRoman"/>
          <w:cols w:space="720"/>
        </w:sectPr>
      </w:pPr>
    </w:p>
    <w:p w:rsidR="00C018E5" w:rsidRDefault="00BA749C">
      <w:pPr>
        <w:pStyle w:val="Heading2"/>
        <w:spacing w:before="78"/>
      </w:pPr>
      <w:r>
        <w:lastRenderedPageBreak/>
        <w:t>List</w:t>
      </w:r>
      <w:r>
        <w:rPr>
          <w:spacing w:val="-1"/>
        </w:rPr>
        <w:t xml:space="preserve"> </w:t>
      </w:r>
      <w:r>
        <w:t>of</w:t>
      </w:r>
      <w:r>
        <w:rPr>
          <w:spacing w:val="-1"/>
        </w:rPr>
        <w:t xml:space="preserve"> </w:t>
      </w:r>
      <w:r>
        <w:rPr>
          <w:spacing w:val="-2"/>
        </w:rPr>
        <w:t>Tables</w:t>
      </w:r>
    </w:p>
    <w:p w:rsidR="00C018E5" w:rsidRDefault="00BA749C">
      <w:pPr>
        <w:pStyle w:val="BodyText"/>
        <w:tabs>
          <w:tab w:val="left" w:leader="dot" w:pos="8958"/>
        </w:tabs>
        <w:spacing w:before="198" w:line="360" w:lineRule="auto"/>
        <w:ind w:left="165" w:right="170"/>
      </w:pPr>
      <w:hyperlink w:anchor="_bookmark24" w:history="1">
        <w:r>
          <w:t>Table 2.1 A brief framework of the related economic literature on the ELG, GLE and DDLG</w:t>
        </w:r>
      </w:hyperlink>
      <w:r>
        <w:t xml:space="preserve"> </w:t>
      </w:r>
      <w:hyperlink w:anchor="_bookmark24" w:history="1">
        <w:r>
          <w:rPr>
            <w:spacing w:val="-2"/>
          </w:rPr>
          <w:t>hypothesis</w:t>
        </w:r>
        <w:r>
          <w:tab/>
        </w:r>
        <w:r>
          <w:rPr>
            <w:spacing w:val="-6"/>
          </w:rPr>
          <w:t>14</w:t>
        </w:r>
      </w:hyperlink>
    </w:p>
    <w:p w:rsidR="00C018E5" w:rsidRDefault="00BA749C">
      <w:pPr>
        <w:pStyle w:val="BodyText"/>
        <w:tabs>
          <w:tab w:val="left" w:leader="dot" w:pos="8958"/>
        </w:tabs>
        <w:spacing w:before="120" w:line="360" w:lineRule="auto"/>
        <w:ind w:left="165" w:right="170"/>
      </w:pPr>
      <w:hyperlink w:anchor="_bookmark35" w:history="1">
        <w:r>
          <w:t>Table 4.1: Average Real GDP per Capita Growth, Real GDP per Capita Levels, and Sectoral</w:t>
        </w:r>
      </w:hyperlink>
      <w:r>
        <w:t xml:space="preserve"> </w:t>
      </w:r>
      <w:hyperlink w:anchor="_bookmark35" w:history="1">
        <w:r>
          <w:t>Contributions</w:t>
        </w:r>
        <w:r>
          <w:rPr>
            <w:spacing w:val="-1"/>
          </w:rPr>
          <w:t xml:space="preserve"> </w:t>
        </w:r>
        <w:r>
          <w:t>to GDP in</w:t>
        </w:r>
        <w:r>
          <w:rPr>
            <w:spacing w:val="-2"/>
          </w:rPr>
          <w:t xml:space="preserve"> </w:t>
        </w:r>
        <w:r>
          <w:t>Ethiopia by</w:t>
        </w:r>
        <w:r>
          <w:rPr>
            <w:spacing w:val="-5"/>
          </w:rPr>
          <w:t xml:space="preserve"> </w:t>
        </w:r>
        <w:r>
          <w:t xml:space="preserve">Period </w:t>
        </w:r>
        <w:r>
          <w:rPr>
            <w:spacing w:val="-2"/>
          </w:rPr>
          <w:t>(1974/75–2023/24)</w:t>
        </w:r>
        <w:r>
          <w:tab/>
        </w:r>
        <w:r>
          <w:rPr>
            <w:spacing w:val="-5"/>
          </w:rPr>
          <w:t>32</w:t>
        </w:r>
      </w:hyperlink>
    </w:p>
    <w:p w:rsidR="00C018E5" w:rsidRDefault="00BA749C">
      <w:pPr>
        <w:pStyle w:val="BodyText"/>
        <w:tabs>
          <w:tab w:val="left" w:leader="dot" w:pos="8958"/>
        </w:tabs>
        <w:spacing w:before="120" w:line="360" w:lineRule="auto"/>
        <w:ind w:left="165" w:right="170"/>
      </w:pPr>
      <w:hyperlink w:anchor="_bookmark37" w:history="1">
        <w:r>
          <w:t>Table</w:t>
        </w:r>
        <w:r>
          <w:rPr>
            <w:spacing w:val="-1"/>
          </w:rPr>
          <w:t xml:space="preserve"> </w:t>
        </w:r>
        <w:r>
          <w:t>4.2:</w:t>
        </w:r>
        <w:r>
          <w:rPr>
            <w:spacing w:val="-1"/>
          </w:rPr>
          <w:t xml:space="preserve"> </w:t>
        </w:r>
        <w:r>
          <w:t>Average</w:t>
        </w:r>
        <w:r>
          <w:rPr>
            <w:spacing w:val="-2"/>
          </w:rPr>
          <w:t xml:space="preserve"> </w:t>
        </w:r>
        <w:r>
          <w:t>Growth</w:t>
        </w:r>
        <w:r>
          <w:rPr>
            <w:spacing w:val="-1"/>
          </w:rPr>
          <w:t xml:space="preserve"> </w:t>
        </w:r>
        <w:r>
          <w:t>Rates</w:t>
        </w:r>
        <w:r>
          <w:rPr>
            <w:spacing w:val="-1"/>
          </w:rPr>
          <w:t xml:space="preserve"> </w:t>
        </w:r>
        <w:r>
          <w:t>of</w:t>
        </w:r>
        <w:r>
          <w:rPr>
            <w:spacing w:val="-2"/>
          </w:rPr>
          <w:t xml:space="preserve"> </w:t>
        </w:r>
        <w:r>
          <w:t>Agriculture, Industry,</w:t>
        </w:r>
        <w:r>
          <w:rPr>
            <w:spacing w:val="-1"/>
          </w:rPr>
          <w:t xml:space="preserve"> </w:t>
        </w:r>
        <w:r>
          <w:t>and</w:t>
        </w:r>
        <w:r>
          <w:rPr>
            <w:spacing w:val="-1"/>
          </w:rPr>
          <w:t xml:space="preserve"> </w:t>
        </w:r>
        <w:r>
          <w:t>Service</w:t>
        </w:r>
        <w:r>
          <w:rPr>
            <w:spacing w:val="-2"/>
          </w:rPr>
          <w:t xml:space="preserve"> </w:t>
        </w:r>
        <w:r>
          <w:t>Sectors</w:t>
        </w:r>
        <w:r>
          <w:rPr>
            <w:spacing w:val="-1"/>
          </w:rPr>
          <w:t xml:space="preserve"> </w:t>
        </w:r>
        <w:r>
          <w:t>in</w:t>
        </w:r>
        <w:r>
          <w:rPr>
            <w:spacing w:val="-1"/>
          </w:rPr>
          <w:t xml:space="preserve"> </w:t>
        </w:r>
        <w:r>
          <w:t>Ethiopia</w:t>
        </w:r>
        <w:r>
          <w:rPr>
            <w:spacing w:val="-2"/>
          </w:rPr>
          <w:t xml:space="preserve"> </w:t>
        </w:r>
        <w:r>
          <w:t>by</w:t>
        </w:r>
      </w:hyperlink>
      <w:r>
        <w:t xml:space="preserve"> </w:t>
      </w:r>
      <w:hyperlink w:anchor="_bookmark37" w:history="1">
        <w:r>
          <w:t>Period</w:t>
        </w:r>
        <w:r>
          <w:rPr>
            <w:spacing w:val="-1"/>
          </w:rPr>
          <w:t xml:space="preserve"> </w:t>
        </w:r>
        <w:r>
          <w:rPr>
            <w:spacing w:val="-2"/>
          </w:rPr>
          <w:t>(19</w:t>
        </w:r>
        <w:r>
          <w:rPr>
            <w:spacing w:val="-2"/>
          </w:rPr>
          <w:t>74–2023)</w:t>
        </w:r>
        <w:r>
          <w:tab/>
        </w:r>
        <w:r>
          <w:rPr>
            <w:spacing w:val="-5"/>
          </w:rPr>
          <w:t>34</w:t>
        </w:r>
      </w:hyperlink>
    </w:p>
    <w:p w:rsidR="00C018E5" w:rsidRDefault="00BA749C">
      <w:pPr>
        <w:pStyle w:val="BodyText"/>
        <w:tabs>
          <w:tab w:val="left" w:leader="dot" w:pos="8958"/>
        </w:tabs>
        <w:spacing w:before="120" w:line="360" w:lineRule="auto"/>
        <w:ind w:left="165" w:right="170"/>
      </w:pPr>
      <w:hyperlink w:anchor="_bookmark38" w:history="1">
        <w:r>
          <w:t>Table 4.3: Trends in Consumption and Investment (% of GDP and Growth Rates), 1974–</w:t>
        </w:r>
      </w:hyperlink>
      <w:r>
        <w:t xml:space="preserve"> </w:t>
      </w:r>
      <w:hyperlink w:anchor="_bookmark38" w:history="1">
        <w:r>
          <w:rPr>
            <w:spacing w:val="-4"/>
          </w:rPr>
          <w:t>2023</w:t>
        </w:r>
        <w:r>
          <w:tab/>
        </w:r>
        <w:r>
          <w:rPr>
            <w:spacing w:val="-5"/>
          </w:rPr>
          <w:t>35</w:t>
        </w:r>
      </w:hyperlink>
    </w:p>
    <w:p w:rsidR="00C018E5" w:rsidRDefault="00BA749C">
      <w:pPr>
        <w:pStyle w:val="BodyText"/>
        <w:tabs>
          <w:tab w:val="left" w:leader="dot" w:pos="8958"/>
        </w:tabs>
        <w:spacing w:before="121"/>
        <w:ind w:left="165"/>
      </w:pPr>
      <w:hyperlink w:anchor="_bookmark39" w:history="1">
        <w:r>
          <w:t>Table:</w:t>
        </w:r>
        <w:r>
          <w:rPr>
            <w:spacing w:val="-3"/>
          </w:rPr>
          <w:t xml:space="preserve"> </w:t>
        </w:r>
        <w:r>
          <w:t>4.5 Export Share</w:t>
        </w:r>
        <w:r>
          <w:rPr>
            <w:spacing w:val="-2"/>
          </w:rPr>
          <w:t xml:space="preserve"> </w:t>
        </w:r>
        <w:r>
          <w:t>and</w:t>
        </w:r>
        <w:r>
          <w:rPr>
            <w:spacing w:val="1"/>
          </w:rPr>
          <w:t xml:space="preserve"> </w:t>
        </w:r>
        <w:r>
          <w:t>Growth Rate by</w:t>
        </w:r>
        <w:r>
          <w:rPr>
            <w:spacing w:val="-5"/>
          </w:rPr>
          <w:t xml:space="preserve"> </w:t>
        </w:r>
        <w:r>
          <w:t xml:space="preserve">Period </w:t>
        </w:r>
        <w:r>
          <w:rPr>
            <w:spacing w:val="-2"/>
          </w:rPr>
          <w:t>(1974–2023)</w:t>
        </w:r>
        <w:r>
          <w:tab/>
        </w:r>
        <w:r>
          <w:rPr>
            <w:spacing w:val="-5"/>
          </w:rPr>
          <w:t>36</w:t>
        </w:r>
      </w:hyperlink>
    </w:p>
    <w:p w:rsidR="00C018E5" w:rsidRDefault="00BA749C">
      <w:pPr>
        <w:pStyle w:val="BodyText"/>
        <w:tabs>
          <w:tab w:val="left" w:leader="dot" w:pos="8958"/>
        </w:tabs>
        <w:spacing w:before="256"/>
        <w:ind w:left="165"/>
      </w:pPr>
      <w:hyperlink w:anchor="_bookmark44" w:history="1">
        <w:r>
          <w:t>Table</w:t>
        </w:r>
        <w:r>
          <w:rPr>
            <w:spacing w:val="-2"/>
          </w:rPr>
          <w:t xml:space="preserve"> </w:t>
        </w:r>
        <w:r>
          <w:t>4.2.1:</w:t>
        </w:r>
        <w:r>
          <w:rPr>
            <w:spacing w:val="-1"/>
          </w:rPr>
          <w:t xml:space="preserve"> </w:t>
        </w:r>
        <w:r>
          <w:t>Results</w:t>
        </w:r>
        <w:r>
          <w:rPr>
            <w:spacing w:val="-1"/>
          </w:rPr>
          <w:t xml:space="preserve"> </w:t>
        </w:r>
        <w:r>
          <w:t>of</w:t>
        </w:r>
        <w:r>
          <w:rPr>
            <w:spacing w:val="-1"/>
          </w:rPr>
          <w:t xml:space="preserve"> </w:t>
        </w:r>
        <w:r>
          <w:t>the</w:t>
        </w:r>
        <w:r>
          <w:rPr>
            <w:spacing w:val="-2"/>
          </w:rPr>
          <w:t xml:space="preserve"> </w:t>
        </w:r>
        <w:r>
          <w:t>Augmented</w:t>
        </w:r>
        <w:r>
          <w:rPr>
            <w:spacing w:val="-2"/>
          </w:rPr>
          <w:t xml:space="preserve"> </w:t>
        </w:r>
        <w:r>
          <w:t>Dickey-Fuller</w:t>
        </w:r>
        <w:r>
          <w:rPr>
            <w:spacing w:val="-1"/>
          </w:rPr>
          <w:t xml:space="preserve"> </w:t>
        </w:r>
        <w:r>
          <w:t>(ADF)</w:t>
        </w:r>
        <w:r>
          <w:rPr>
            <w:spacing w:val="-1"/>
          </w:rPr>
          <w:t xml:space="preserve"> </w:t>
        </w:r>
        <w:r>
          <w:t>Unit</w:t>
        </w:r>
        <w:r>
          <w:rPr>
            <w:spacing w:val="-1"/>
          </w:rPr>
          <w:t xml:space="preserve"> </w:t>
        </w:r>
        <w:r>
          <w:t>Root</w:t>
        </w:r>
        <w:r>
          <w:rPr>
            <w:spacing w:val="-1"/>
          </w:rPr>
          <w:t xml:space="preserve"> </w:t>
        </w:r>
        <w:r>
          <w:rPr>
            <w:spacing w:val="-4"/>
          </w:rPr>
          <w:t>Test</w:t>
        </w:r>
        <w:r>
          <w:tab/>
        </w:r>
        <w:r>
          <w:rPr>
            <w:spacing w:val="-5"/>
          </w:rPr>
          <w:t>39</w:t>
        </w:r>
      </w:hyperlink>
    </w:p>
    <w:p w:rsidR="00C018E5" w:rsidRDefault="00BA749C">
      <w:pPr>
        <w:pStyle w:val="BodyText"/>
        <w:tabs>
          <w:tab w:val="left" w:leader="dot" w:pos="8958"/>
        </w:tabs>
        <w:spacing w:before="260"/>
        <w:ind w:left="165"/>
      </w:pPr>
      <w:hyperlink w:anchor="_bookmark59" w:history="1">
        <w:r>
          <w:t>Table</w:t>
        </w:r>
        <w:r>
          <w:rPr>
            <w:spacing w:val="-2"/>
          </w:rPr>
          <w:t xml:space="preserve"> </w:t>
        </w:r>
        <w:r>
          <w:t>4.2.2:</w:t>
        </w:r>
        <w:r>
          <w:rPr>
            <w:spacing w:val="-1"/>
          </w:rPr>
          <w:t xml:space="preserve"> </w:t>
        </w:r>
        <w:r>
          <w:t>Phillips-Perron</w:t>
        </w:r>
        <w:r>
          <w:rPr>
            <w:spacing w:val="-1"/>
          </w:rPr>
          <w:t xml:space="preserve"> </w:t>
        </w:r>
        <w:r>
          <w:t>(PP)</w:t>
        </w:r>
        <w:r>
          <w:rPr>
            <w:spacing w:val="-1"/>
          </w:rPr>
          <w:t xml:space="preserve"> </w:t>
        </w:r>
        <w:r>
          <w:t>Unit</w:t>
        </w:r>
        <w:r>
          <w:rPr>
            <w:spacing w:val="-1"/>
          </w:rPr>
          <w:t xml:space="preserve"> </w:t>
        </w:r>
        <w:r>
          <w:t>Root</w:t>
        </w:r>
        <w:r>
          <w:rPr>
            <w:spacing w:val="-1"/>
          </w:rPr>
          <w:t xml:space="preserve"> </w:t>
        </w:r>
        <w:r>
          <w:t>Test</w:t>
        </w:r>
        <w:r>
          <w:rPr>
            <w:spacing w:val="-1"/>
          </w:rPr>
          <w:t xml:space="preserve"> </w:t>
        </w:r>
        <w:r>
          <w:rPr>
            <w:spacing w:val="-2"/>
          </w:rPr>
          <w:t>Results</w:t>
        </w:r>
        <w:r>
          <w:tab/>
        </w:r>
        <w:r>
          <w:rPr>
            <w:spacing w:val="-5"/>
          </w:rPr>
          <w:t>41</w:t>
        </w:r>
      </w:hyperlink>
    </w:p>
    <w:p w:rsidR="00C018E5" w:rsidRDefault="00BA749C">
      <w:pPr>
        <w:pStyle w:val="BodyText"/>
        <w:tabs>
          <w:tab w:val="left" w:leader="dot" w:pos="8958"/>
        </w:tabs>
        <w:spacing w:before="257"/>
        <w:ind w:left="165"/>
      </w:pPr>
      <w:hyperlink w:anchor="_bookmark46" w:history="1">
        <w:r>
          <w:t>Table</w:t>
        </w:r>
        <w:r>
          <w:rPr>
            <w:spacing w:val="-1"/>
          </w:rPr>
          <w:t xml:space="preserve"> </w:t>
        </w:r>
        <w:r>
          <w:t>4.2 3:</w:t>
        </w:r>
        <w:r>
          <w:rPr>
            <w:spacing w:val="-1"/>
          </w:rPr>
          <w:t xml:space="preserve"> </w:t>
        </w:r>
        <w:r>
          <w:t>VAR lag</w:t>
        </w:r>
        <w:r>
          <w:rPr>
            <w:spacing w:val="-4"/>
          </w:rPr>
          <w:t xml:space="preserve"> </w:t>
        </w:r>
        <w:r>
          <w:t>order criteria</w:t>
        </w:r>
        <w:r>
          <w:rPr>
            <w:spacing w:val="-2"/>
          </w:rPr>
          <w:t xml:space="preserve"> </w:t>
        </w:r>
        <w:r>
          <w:t>(Export,</w:t>
        </w:r>
        <w:r>
          <w:rPr>
            <w:spacing w:val="-1"/>
          </w:rPr>
          <w:t xml:space="preserve"> </w:t>
        </w:r>
        <w:r>
          <w:t>D. Demand</w:t>
        </w:r>
        <w:r>
          <w:rPr>
            <w:spacing w:val="-1"/>
          </w:rPr>
          <w:t xml:space="preserve"> </w:t>
        </w:r>
        <w:r>
          <w:t>&amp;</w:t>
        </w:r>
        <w:r>
          <w:rPr>
            <w:spacing w:val="-3"/>
          </w:rPr>
          <w:t xml:space="preserve"> </w:t>
        </w:r>
        <w:r>
          <w:t xml:space="preserve">Growth </w:t>
        </w:r>
        <w:r>
          <w:rPr>
            <w:spacing w:val="-2"/>
          </w:rPr>
          <w:t>model)</w:t>
        </w:r>
        <w:r>
          <w:tab/>
        </w:r>
        <w:r>
          <w:rPr>
            <w:spacing w:val="-5"/>
          </w:rPr>
          <w:t>40</w:t>
        </w:r>
      </w:hyperlink>
    </w:p>
    <w:p w:rsidR="00C018E5" w:rsidRDefault="00BA749C">
      <w:pPr>
        <w:pStyle w:val="BodyText"/>
        <w:tabs>
          <w:tab w:val="left" w:leader="dot" w:pos="8958"/>
        </w:tabs>
        <w:spacing w:before="259"/>
        <w:ind w:left="165"/>
      </w:pPr>
      <w:hyperlink w:anchor="_bookmark48" w:history="1">
        <w:r>
          <w:t>Table</w:t>
        </w:r>
        <w:r>
          <w:rPr>
            <w:spacing w:val="-2"/>
          </w:rPr>
          <w:t xml:space="preserve"> </w:t>
        </w:r>
        <w:r>
          <w:t>4.3.3.2:</w:t>
        </w:r>
        <w:r>
          <w:rPr>
            <w:spacing w:val="-1"/>
          </w:rPr>
          <w:t xml:space="preserve"> </w:t>
        </w:r>
        <w:r>
          <w:t>ARDL-Based</w:t>
        </w:r>
        <w:r>
          <w:rPr>
            <w:spacing w:val="-2"/>
          </w:rPr>
          <w:t xml:space="preserve"> </w:t>
        </w:r>
        <w:r>
          <w:t>Error</w:t>
        </w:r>
        <w:r>
          <w:rPr>
            <w:spacing w:val="-3"/>
          </w:rPr>
          <w:t xml:space="preserve"> </w:t>
        </w:r>
        <w:r>
          <w:t>Correction</w:t>
        </w:r>
        <w:r>
          <w:rPr>
            <w:spacing w:val="-2"/>
          </w:rPr>
          <w:t xml:space="preserve"> </w:t>
        </w:r>
        <w:r>
          <w:t>Representation</w:t>
        </w:r>
        <w:r>
          <w:rPr>
            <w:spacing w:val="-1"/>
          </w:rPr>
          <w:t xml:space="preserve"> </w:t>
        </w:r>
        <w:r>
          <w:t>for</w:t>
        </w:r>
        <w:r>
          <w:rPr>
            <w:spacing w:val="-2"/>
          </w:rPr>
          <w:t xml:space="preserve"> Export.</w:t>
        </w:r>
        <w:r>
          <w:tab/>
        </w:r>
        <w:r>
          <w:rPr>
            <w:spacing w:val="-5"/>
          </w:rPr>
          <w:t>45</w:t>
        </w:r>
      </w:hyperlink>
    </w:p>
    <w:p w:rsidR="00C018E5" w:rsidRDefault="00BA749C">
      <w:pPr>
        <w:pStyle w:val="BodyText"/>
        <w:tabs>
          <w:tab w:val="left" w:leader="dot" w:pos="8958"/>
        </w:tabs>
        <w:spacing w:before="257" w:line="465" w:lineRule="auto"/>
        <w:ind w:left="165" w:right="170"/>
      </w:pPr>
      <w:hyperlink w:anchor="_bookmark49" w:history="1">
        <w:r>
          <w:t>Table</w:t>
        </w:r>
        <w:r>
          <w:rPr>
            <w:spacing w:val="-6"/>
          </w:rPr>
          <w:t xml:space="preserve"> </w:t>
        </w:r>
        <w:r>
          <w:t>4.3.3.3:</w:t>
        </w:r>
        <w:r>
          <w:rPr>
            <w:spacing w:val="-4"/>
          </w:rPr>
          <w:t xml:space="preserve"> </w:t>
        </w:r>
        <w:r>
          <w:t>ARDL-Based</w:t>
        </w:r>
        <w:r>
          <w:rPr>
            <w:spacing w:val="-4"/>
          </w:rPr>
          <w:t xml:space="preserve"> </w:t>
        </w:r>
        <w:r>
          <w:t>Error</w:t>
        </w:r>
        <w:r>
          <w:rPr>
            <w:spacing w:val="-6"/>
          </w:rPr>
          <w:t xml:space="preserve"> </w:t>
        </w:r>
        <w:r>
          <w:t>Correction</w:t>
        </w:r>
        <w:r>
          <w:rPr>
            <w:spacing w:val="-4"/>
          </w:rPr>
          <w:t xml:space="preserve"> </w:t>
        </w:r>
        <w:r>
          <w:t>Representation</w:t>
        </w:r>
        <w:r>
          <w:rPr>
            <w:spacing w:val="-4"/>
          </w:rPr>
          <w:t xml:space="preserve"> </w:t>
        </w:r>
        <w:r>
          <w:t>for</w:t>
        </w:r>
        <w:r>
          <w:rPr>
            <w:spacing w:val="-3"/>
          </w:rPr>
          <w:t xml:space="preserve"> </w:t>
        </w:r>
        <w:r>
          <w:t>Government</w:t>
        </w:r>
        <w:r>
          <w:rPr>
            <w:spacing w:val="-4"/>
          </w:rPr>
          <w:t xml:space="preserve"> </w:t>
        </w:r>
        <w:r>
          <w:t>Expenditure.</w:t>
        </w:r>
        <w:r>
          <w:rPr>
            <w:spacing w:val="-22"/>
          </w:rPr>
          <w:t xml:space="preserve"> </w:t>
        </w:r>
        <w:r>
          <w:t>47</w:t>
        </w:r>
      </w:hyperlink>
      <w:r>
        <w:t xml:space="preserve"> </w:t>
      </w:r>
      <w:hyperlink w:anchor="_bookmark50" w:history="1">
        <w:r>
          <w:t>Table</w:t>
        </w:r>
        <w:r>
          <w:rPr>
            <w:spacing w:val="-4"/>
          </w:rPr>
          <w:t xml:space="preserve"> </w:t>
        </w:r>
        <w:r>
          <w:t>4.3.3.4:</w:t>
        </w:r>
        <w:r>
          <w:rPr>
            <w:spacing w:val="-1"/>
          </w:rPr>
          <w:t xml:space="preserve"> </w:t>
        </w:r>
        <w:r>
          <w:t>ARDL-Based</w:t>
        </w:r>
        <w:r>
          <w:rPr>
            <w:spacing w:val="-2"/>
          </w:rPr>
          <w:t xml:space="preserve"> </w:t>
        </w:r>
        <w:r>
          <w:t>Error</w:t>
        </w:r>
        <w:r>
          <w:rPr>
            <w:spacing w:val="-3"/>
          </w:rPr>
          <w:t xml:space="preserve"> </w:t>
        </w:r>
        <w:r>
          <w:t>Correction</w:t>
        </w:r>
        <w:r>
          <w:rPr>
            <w:spacing w:val="-2"/>
          </w:rPr>
          <w:t xml:space="preserve"> </w:t>
        </w:r>
        <w:r>
          <w:t>Representation</w:t>
        </w:r>
        <w:r>
          <w:rPr>
            <w:spacing w:val="-1"/>
          </w:rPr>
          <w:t xml:space="preserve"> </w:t>
        </w:r>
        <w:r>
          <w:t>for</w:t>
        </w:r>
        <w:r>
          <w:rPr>
            <w:spacing w:val="2"/>
          </w:rPr>
          <w:t xml:space="preserve"> </w:t>
        </w:r>
        <w:r>
          <w:rPr>
            <w:spacing w:val="-2"/>
          </w:rPr>
          <w:t>Investment.</w:t>
        </w:r>
        <w:r>
          <w:tab/>
        </w:r>
        <w:r>
          <w:rPr>
            <w:spacing w:val="-5"/>
          </w:rPr>
          <w:t>49</w:t>
        </w:r>
      </w:hyperlink>
    </w:p>
    <w:p w:rsidR="00C018E5" w:rsidRDefault="00BA749C">
      <w:pPr>
        <w:pStyle w:val="BodyText"/>
        <w:tabs>
          <w:tab w:val="left" w:leader="dot" w:pos="8958"/>
        </w:tabs>
        <w:spacing w:line="273" w:lineRule="exact"/>
        <w:ind w:left="165"/>
      </w:pPr>
      <w:hyperlink w:anchor="_bookmark52" w:history="1">
        <w:r>
          <w:t>Table</w:t>
        </w:r>
        <w:r>
          <w:rPr>
            <w:spacing w:val="-3"/>
          </w:rPr>
          <w:t xml:space="preserve"> </w:t>
        </w:r>
        <w:r>
          <w:t>4.2.4: Model</w:t>
        </w:r>
        <w:r>
          <w:rPr>
            <w:spacing w:val="-1"/>
          </w:rPr>
          <w:t xml:space="preserve"> </w:t>
        </w:r>
        <w:r>
          <w:t xml:space="preserve">diagnosis test </w:t>
        </w:r>
        <w:r>
          <w:rPr>
            <w:spacing w:val="-2"/>
          </w:rPr>
          <w:t>results</w:t>
        </w:r>
        <w:r>
          <w:tab/>
        </w:r>
        <w:r>
          <w:rPr>
            <w:spacing w:val="-5"/>
          </w:rPr>
          <w:t>52</w:t>
        </w:r>
      </w:hyperlink>
    </w:p>
    <w:p w:rsidR="00C018E5" w:rsidRDefault="00C018E5">
      <w:pPr>
        <w:pStyle w:val="BodyText"/>
        <w:spacing w:line="273" w:lineRule="exact"/>
        <w:sectPr w:rsidR="00C018E5" w:rsidSect="00BA749C">
          <w:pgSz w:w="11930" w:h="16850"/>
          <w:pgMar w:top="1880" w:right="1275" w:bottom="1400" w:left="1275" w:header="0" w:footer="1214" w:gutter="0"/>
          <w:pgNumType w:fmt="lowerRoman"/>
          <w:cols w:space="720"/>
        </w:sectPr>
      </w:pPr>
    </w:p>
    <w:p w:rsidR="00C018E5" w:rsidRDefault="00BA749C">
      <w:pPr>
        <w:spacing w:before="78"/>
        <w:ind w:left="165"/>
        <w:rPr>
          <w:b/>
          <w:sz w:val="24"/>
        </w:rPr>
      </w:pPr>
      <w:r>
        <w:rPr>
          <w:b/>
          <w:sz w:val="24"/>
        </w:rPr>
        <w:lastRenderedPageBreak/>
        <w:t>Lists of</w:t>
      </w:r>
      <w:r>
        <w:rPr>
          <w:b/>
          <w:spacing w:val="1"/>
          <w:sz w:val="24"/>
        </w:rPr>
        <w:t xml:space="preserve"> </w:t>
      </w:r>
      <w:r>
        <w:rPr>
          <w:b/>
          <w:spacing w:val="-2"/>
          <w:sz w:val="24"/>
        </w:rPr>
        <w:t>Figures</w:t>
      </w:r>
    </w:p>
    <w:p w:rsidR="00C018E5" w:rsidRDefault="00BA749C">
      <w:pPr>
        <w:pStyle w:val="BodyText"/>
        <w:tabs>
          <w:tab w:val="right" w:leader="dot" w:pos="9198"/>
        </w:tabs>
        <w:spacing w:before="293"/>
        <w:ind w:left="165"/>
      </w:pPr>
      <w:hyperlink w:anchor="_bookmark20" w:history="1">
        <w:r>
          <w:t>Figure</w:t>
        </w:r>
        <w:r>
          <w:rPr>
            <w:spacing w:val="-5"/>
          </w:rPr>
          <w:t xml:space="preserve"> </w:t>
        </w:r>
        <w:r>
          <w:t>2.1</w:t>
        </w:r>
        <w:r>
          <w:rPr>
            <w:spacing w:val="-1"/>
          </w:rPr>
          <w:t xml:space="preserve"> </w:t>
        </w:r>
        <w:r>
          <w:t>the Export–Domestic</w:t>
        </w:r>
        <w:r>
          <w:rPr>
            <w:spacing w:val="-2"/>
          </w:rPr>
          <w:t xml:space="preserve"> </w:t>
        </w:r>
        <w:r>
          <w:t>Demand–Economic</w:t>
        </w:r>
        <w:r>
          <w:rPr>
            <w:spacing w:val="-2"/>
          </w:rPr>
          <w:t xml:space="preserve"> </w:t>
        </w:r>
        <w:r>
          <w:t>Growth link</w:t>
        </w:r>
        <w:r>
          <w:rPr>
            <w:spacing w:val="-1"/>
          </w:rPr>
          <w:t xml:space="preserve"> </w:t>
        </w:r>
        <w:r>
          <w:t xml:space="preserve">(own </w:t>
        </w:r>
        <w:r>
          <w:rPr>
            <w:spacing w:val="-2"/>
          </w:rPr>
          <w:t>source)</w:t>
        </w:r>
        <w:r>
          <w:tab/>
        </w:r>
        <w:r>
          <w:rPr>
            <w:spacing w:val="-10"/>
          </w:rPr>
          <w:t>9</w:t>
        </w:r>
      </w:hyperlink>
    </w:p>
    <w:p w:rsidR="00C018E5" w:rsidRDefault="00BA749C">
      <w:pPr>
        <w:pStyle w:val="BodyText"/>
        <w:tabs>
          <w:tab w:val="right" w:leader="dot" w:pos="9198"/>
        </w:tabs>
        <w:spacing w:before="259"/>
        <w:ind w:left="165"/>
      </w:pPr>
      <w:hyperlink w:anchor="_bookmark36" w:history="1">
        <w:r>
          <w:t>Figure</w:t>
        </w:r>
        <w:r>
          <w:rPr>
            <w:spacing w:val="-5"/>
          </w:rPr>
          <w:t xml:space="preserve"> </w:t>
        </w:r>
        <w:r>
          <w:t>4.1</w:t>
        </w:r>
        <w:r>
          <w:rPr>
            <w:spacing w:val="-1"/>
          </w:rPr>
          <w:t xml:space="preserve"> </w:t>
        </w:r>
        <w:r>
          <w:t>Real GDP</w:t>
        </w:r>
        <w:r>
          <w:rPr>
            <w:spacing w:val="-1"/>
          </w:rPr>
          <w:t xml:space="preserve"> </w:t>
        </w:r>
        <w:r>
          <w:t>per</w:t>
        </w:r>
        <w:r>
          <w:rPr>
            <w:spacing w:val="-1"/>
          </w:rPr>
          <w:t xml:space="preserve"> </w:t>
        </w:r>
        <w:r>
          <w:t>Capita</w:t>
        </w:r>
        <w:r>
          <w:rPr>
            <w:spacing w:val="-1"/>
          </w:rPr>
          <w:t xml:space="preserve"> </w:t>
        </w:r>
        <w:r>
          <w:t>Growth</w:t>
        </w:r>
        <w:r>
          <w:rPr>
            <w:spacing w:val="-1"/>
          </w:rPr>
          <w:t xml:space="preserve"> </w:t>
        </w:r>
        <w:r>
          <w:t>Rate</w:t>
        </w:r>
        <w:r>
          <w:rPr>
            <w:spacing w:val="-1"/>
          </w:rPr>
          <w:t xml:space="preserve"> </w:t>
        </w:r>
        <w:r>
          <w:t>over</w:t>
        </w:r>
        <w:r>
          <w:rPr>
            <w:spacing w:val="1"/>
          </w:rPr>
          <w:t xml:space="preserve"> </w:t>
        </w:r>
        <w:r>
          <w:rPr>
            <w:spacing w:val="-4"/>
          </w:rPr>
          <w:t>Time</w:t>
        </w:r>
        <w:r>
          <w:tab/>
        </w:r>
        <w:r>
          <w:rPr>
            <w:spacing w:val="-5"/>
          </w:rPr>
          <w:t>33</w:t>
        </w:r>
      </w:hyperlink>
    </w:p>
    <w:p w:rsidR="00C018E5" w:rsidRDefault="00BA749C">
      <w:pPr>
        <w:pStyle w:val="BodyText"/>
        <w:tabs>
          <w:tab w:val="right" w:leader="dot" w:pos="9198"/>
        </w:tabs>
        <w:spacing w:before="257"/>
        <w:ind w:left="165"/>
      </w:pPr>
      <w:hyperlink w:anchor="_bookmark40" w:history="1">
        <w:r>
          <w:t>Figure</w:t>
        </w:r>
        <w:r>
          <w:rPr>
            <w:spacing w:val="-3"/>
          </w:rPr>
          <w:t xml:space="preserve"> </w:t>
        </w:r>
        <w:r>
          <w:t>4.2</w:t>
        </w:r>
        <w:r>
          <w:rPr>
            <w:spacing w:val="-1"/>
          </w:rPr>
          <w:t xml:space="preserve"> </w:t>
        </w:r>
        <w:r>
          <w:t>Trends</w:t>
        </w:r>
        <w:r>
          <w:rPr>
            <w:spacing w:val="-1"/>
          </w:rPr>
          <w:t xml:space="preserve"> </w:t>
        </w:r>
        <w:r>
          <w:t>in Gross</w:t>
        </w:r>
        <w:r>
          <w:rPr>
            <w:spacing w:val="-1"/>
          </w:rPr>
          <w:t xml:space="preserve"> </w:t>
        </w:r>
        <w:r>
          <w:t>Government</w:t>
        </w:r>
        <w:r>
          <w:rPr>
            <w:spacing w:val="-1"/>
          </w:rPr>
          <w:t xml:space="preserve"> </w:t>
        </w:r>
        <w:r>
          <w:t>Consumption</w:t>
        </w:r>
        <w:r>
          <w:rPr>
            <w:spacing w:val="-1"/>
          </w:rPr>
          <w:t xml:space="preserve"> </w:t>
        </w:r>
        <w:r>
          <w:t>(%</w:t>
        </w:r>
        <w:r>
          <w:rPr>
            <w:spacing w:val="-2"/>
          </w:rPr>
          <w:t xml:space="preserve"> </w:t>
        </w:r>
        <w:r>
          <w:t>of</w:t>
        </w:r>
        <w:r>
          <w:rPr>
            <w:spacing w:val="-1"/>
          </w:rPr>
          <w:t xml:space="preserve"> </w:t>
        </w:r>
        <w:r>
          <w:t>GDP)</w:t>
        </w:r>
        <w:r>
          <w:rPr>
            <w:spacing w:val="-1"/>
          </w:rPr>
          <w:t xml:space="preserve"> </w:t>
        </w:r>
        <w:r>
          <w:t xml:space="preserve">over </w:t>
        </w:r>
        <w:r>
          <w:rPr>
            <w:spacing w:val="-4"/>
          </w:rPr>
          <w:t>Time</w:t>
        </w:r>
        <w:r>
          <w:tab/>
        </w:r>
        <w:r>
          <w:rPr>
            <w:spacing w:val="-5"/>
          </w:rPr>
          <w:t>36</w:t>
        </w:r>
      </w:hyperlink>
    </w:p>
    <w:p w:rsidR="00C018E5" w:rsidRDefault="00BA749C">
      <w:pPr>
        <w:pStyle w:val="BodyText"/>
        <w:tabs>
          <w:tab w:val="right" w:leader="dot" w:pos="9198"/>
        </w:tabs>
        <w:spacing w:before="260"/>
        <w:ind w:left="165"/>
      </w:pPr>
      <w:hyperlink w:anchor="_bookmark41" w:history="1">
        <w:r>
          <w:t>Figure</w:t>
        </w:r>
        <w:r>
          <w:rPr>
            <w:spacing w:val="-3"/>
          </w:rPr>
          <w:t xml:space="preserve"> </w:t>
        </w:r>
        <w:r>
          <w:t>4.2</w:t>
        </w:r>
        <w:r>
          <w:rPr>
            <w:spacing w:val="-1"/>
          </w:rPr>
          <w:t xml:space="preserve"> </w:t>
        </w:r>
        <w:r>
          <w:t>Trends in</w:t>
        </w:r>
        <w:r>
          <w:rPr>
            <w:spacing w:val="-1"/>
          </w:rPr>
          <w:t xml:space="preserve"> </w:t>
        </w:r>
        <w:r>
          <w:t>Exports (%</w:t>
        </w:r>
        <w:r>
          <w:rPr>
            <w:spacing w:val="-2"/>
          </w:rPr>
          <w:t xml:space="preserve"> </w:t>
        </w:r>
        <w:r>
          <w:t>of GDP)</w:t>
        </w:r>
        <w:r>
          <w:rPr>
            <w:spacing w:val="-1"/>
          </w:rPr>
          <w:t xml:space="preserve"> </w:t>
        </w:r>
        <w:r>
          <w:t xml:space="preserve">over </w:t>
        </w:r>
        <w:r>
          <w:rPr>
            <w:spacing w:val="-4"/>
          </w:rPr>
          <w:t>Time</w:t>
        </w:r>
        <w:r>
          <w:tab/>
        </w:r>
        <w:r>
          <w:rPr>
            <w:spacing w:val="-5"/>
          </w:rPr>
          <w:t>37</w:t>
        </w:r>
      </w:hyperlink>
    </w:p>
    <w:p w:rsidR="00C018E5" w:rsidRDefault="00C018E5">
      <w:pPr>
        <w:pStyle w:val="BodyText"/>
        <w:sectPr w:rsidR="00C018E5" w:rsidSect="00BA749C">
          <w:pgSz w:w="11930" w:h="16850"/>
          <w:pgMar w:top="1360" w:right="1275" w:bottom="1400" w:left="1275" w:header="0" w:footer="1214" w:gutter="0"/>
          <w:pgNumType w:fmt="lowerRoman"/>
          <w:cols w:space="720"/>
        </w:sectPr>
      </w:pPr>
    </w:p>
    <w:p w:rsidR="00C018E5" w:rsidRDefault="00BA749C">
      <w:pPr>
        <w:pStyle w:val="Heading1"/>
        <w:spacing w:before="58"/>
        <w:ind w:left="0"/>
        <w:jc w:val="center"/>
      </w:pPr>
      <w:bookmarkStart w:id="4" w:name="_bookmark3"/>
      <w:bookmarkEnd w:id="4"/>
      <w:r>
        <w:lastRenderedPageBreak/>
        <w:t>List</w:t>
      </w:r>
      <w:r>
        <w:rPr>
          <w:spacing w:val="-9"/>
        </w:rPr>
        <w:t xml:space="preserve"> </w:t>
      </w:r>
      <w:r>
        <w:t>of</w:t>
      </w:r>
      <w:r>
        <w:rPr>
          <w:spacing w:val="-9"/>
        </w:rPr>
        <w:t xml:space="preserve"> </w:t>
      </w:r>
      <w:r>
        <w:t>Acronyms</w:t>
      </w:r>
      <w:r>
        <w:rPr>
          <w:spacing w:val="-5"/>
        </w:rPr>
        <w:t xml:space="preserve"> </w:t>
      </w:r>
      <w:r>
        <w:t>and</w:t>
      </w:r>
      <w:r>
        <w:rPr>
          <w:spacing w:val="-8"/>
        </w:rPr>
        <w:t xml:space="preserve"> </w:t>
      </w:r>
      <w:r>
        <w:rPr>
          <w:spacing w:val="-2"/>
        </w:rPr>
        <w:t>Abbreviations</w:t>
      </w:r>
    </w:p>
    <w:p w:rsidR="00C018E5" w:rsidRDefault="00BA749C">
      <w:pPr>
        <w:pStyle w:val="BodyText"/>
        <w:tabs>
          <w:tab w:val="left" w:leader="dot" w:pos="6045"/>
        </w:tabs>
        <w:spacing w:before="364"/>
        <w:ind w:left="165"/>
      </w:pPr>
      <w:r>
        <w:rPr>
          <w:spacing w:val="-5"/>
        </w:rPr>
        <w:t>ADF</w:t>
      </w:r>
      <w:r>
        <w:tab/>
        <w:t>Augmented</w:t>
      </w:r>
      <w:r>
        <w:rPr>
          <w:spacing w:val="-2"/>
        </w:rPr>
        <w:t xml:space="preserve"> </w:t>
      </w:r>
      <w:r>
        <w:t>Dickey-Fuller</w:t>
      </w:r>
      <w:r>
        <w:rPr>
          <w:spacing w:val="-1"/>
        </w:rPr>
        <w:t xml:space="preserve"> </w:t>
      </w:r>
      <w:r>
        <w:rPr>
          <w:spacing w:val="-4"/>
        </w:rPr>
        <w:t>Test</w:t>
      </w:r>
    </w:p>
    <w:p w:rsidR="00C018E5" w:rsidRDefault="00C018E5">
      <w:pPr>
        <w:pStyle w:val="BodyText"/>
        <w:spacing w:before="22"/>
      </w:pPr>
    </w:p>
    <w:p w:rsidR="00C018E5" w:rsidRDefault="00BA749C">
      <w:pPr>
        <w:pStyle w:val="BodyText"/>
        <w:tabs>
          <w:tab w:val="left" w:leader="dot" w:pos="5977"/>
        </w:tabs>
        <w:ind w:left="165"/>
      </w:pPr>
      <w:r>
        <w:rPr>
          <w:spacing w:val="-5"/>
        </w:rPr>
        <w:t>AIC</w:t>
      </w:r>
      <w:r>
        <w:tab/>
        <w:t>Akaike</w:t>
      </w:r>
      <w:r>
        <w:rPr>
          <w:spacing w:val="-4"/>
        </w:rPr>
        <w:t xml:space="preserve"> </w:t>
      </w:r>
      <w:r>
        <w:t>Information</w:t>
      </w:r>
      <w:r>
        <w:rPr>
          <w:spacing w:val="-1"/>
        </w:rPr>
        <w:t xml:space="preserve"> </w:t>
      </w:r>
      <w:r>
        <w:rPr>
          <w:spacing w:val="-2"/>
        </w:rPr>
        <w:t>Criterion</w:t>
      </w:r>
    </w:p>
    <w:p w:rsidR="00C018E5" w:rsidRDefault="00C018E5">
      <w:pPr>
        <w:pStyle w:val="BodyText"/>
        <w:spacing w:before="22"/>
      </w:pPr>
    </w:p>
    <w:p w:rsidR="00C018E5" w:rsidRDefault="00BA749C">
      <w:pPr>
        <w:pStyle w:val="BodyText"/>
        <w:tabs>
          <w:tab w:val="left" w:leader="dot" w:pos="5257"/>
        </w:tabs>
        <w:ind w:left="165"/>
      </w:pPr>
      <w:r>
        <w:rPr>
          <w:spacing w:val="-4"/>
        </w:rPr>
        <w:t>ARDL</w:t>
      </w:r>
      <w:r>
        <w:tab/>
      </w:r>
      <w:r>
        <w:t>Autoregressive</w:t>
      </w:r>
      <w:r>
        <w:rPr>
          <w:spacing w:val="-2"/>
        </w:rPr>
        <w:t xml:space="preserve"> </w:t>
      </w:r>
      <w:r>
        <w:t>Distributed</w:t>
      </w:r>
      <w:r>
        <w:rPr>
          <w:spacing w:val="-1"/>
        </w:rPr>
        <w:t xml:space="preserve"> </w:t>
      </w:r>
      <w:r>
        <w:t>Lag</w:t>
      </w:r>
      <w:r>
        <w:rPr>
          <w:spacing w:val="-5"/>
        </w:rPr>
        <w:t xml:space="preserve"> </w:t>
      </w:r>
      <w:r>
        <w:rPr>
          <w:spacing w:val="-2"/>
        </w:rPr>
        <w:t>(Model)</w:t>
      </w:r>
    </w:p>
    <w:p w:rsidR="00C018E5" w:rsidRDefault="00C018E5">
      <w:pPr>
        <w:pStyle w:val="BodyText"/>
        <w:spacing w:before="21"/>
      </w:pPr>
    </w:p>
    <w:p w:rsidR="00C018E5" w:rsidRDefault="00BA749C">
      <w:pPr>
        <w:pStyle w:val="BodyText"/>
        <w:tabs>
          <w:tab w:val="left" w:leader="dot" w:pos="4271"/>
        </w:tabs>
        <w:ind w:left="165"/>
      </w:pPr>
      <w:r>
        <w:rPr>
          <w:spacing w:val="-2"/>
        </w:rPr>
        <w:t>BPCG…</w:t>
      </w:r>
      <w:r>
        <w:tab/>
        <w:t>Balance</w:t>
      </w:r>
      <w:r>
        <w:rPr>
          <w:spacing w:val="-6"/>
        </w:rPr>
        <w:t xml:space="preserve"> </w:t>
      </w:r>
      <w:r>
        <w:t>of</w:t>
      </w:r>
      <w:r>
        <w:rPr>
          <w:spacing w:val="-3"/>
        </w:rPr>
        <w:t xml:space="preserve"> </w:t>
      </w:r>
      <w:r>
        <w:t>Payments</w:t>
      </w:r>
      <w:r>
        <w:rPr>
          <w:spacing w:val="-3"/>
        </w:rPr>
        <w:t xml:space="preserve"> </w:t>
      </w:r>
      <w:r>
        <w:t>Constrained</w:t>
      </w:r>
      <w:r>
        <w:rPr>
          <w:spacing w:val="-3"/>
        </w:rPr>
        <w:t xml:space="preserve"> </w:t>
      </w:r>
      <w:r>
        <w:t>Growth</w:t>
      </w:r>
      <w:r>
        <w:rPr>
          <w:spacing w:val="-2"/>
        </w:rPr>
        <w:t xml:space="preserve"> (Model)</w:t>
      </w:r>
    </w:p>
    <w:p w:rsidR="00C018E5" w:rsidRDefault="00C018E5">
      <w:pPr>
        <w:pStyle w:val="BodyText"/>
        <w:spacing w:before="22"/>
      </w:pPr>
    </w:p>
    <w:p w:rsidR="00C018E5" w:rsidRDefault="00BA749C">
      <w:pPr>
        <w:pStyle w:val="BodyText"/>
        <w:tabs>
          <w:tab w:val="left" w:leader="dot" w:pos="5992"/>
        </w:tabs>
        <w:spacing w:before="1"/>
        <w:ind w:left="165"/>
      </w:pPr>
      <w:r>
        <w:rPr>
          <w:spacing w:val="-4"/>
        </w:rPr>
        <w:t>CVs…</w:t>
      </w:r>
      <w:r>
        <w:tab/>
        <w:t xml:space="preserve">Control </w:t>
      </w:r>
      <w:r>
        <w:rPr>
          <w:spacing w:val="-2"/>
        </w:rPr>
        <w:t>Variables</w:t>
      </w:r>
    </w:p>
    <w:p w:rsidR="00C018E5" w:rsidRDefault="00C018E5">
      <w:pPr>
        <w:pStyle w:val="BodyText"/>
        <w:spacing w:before="21"/>
      </w:pPr>
    </w:p>
    <w:p w:rsidR="00C018E5" w:rsidRDefault="00BA749C">
      <w:pPr>
        <w:pStyle w:val="BodyText"/>
        <w:tabs>
          <w:tab w:val="left" w:leader="dot" w:pos="5913"/>
        </w:tabs>
        <w:ind w:left="165"/>
      </w:pPr>
      <w:r>
        <w:rPr>
          <w:spacing w:val="-5"/>
        </w:rPr>
        <w:t>DD</w:t>
      </w:r>
      <w:r>
        <w:tab/>
        <w:t>Domestic</w:t>
      </w:r>
      <w:r>
        <w:rPr>
          <w:spacing w:val="-3"/>
        </w:rPr>
        <w:t xml:space="preserve"> </w:t>
      </w:r>
      <w:r>
        <w:rPr>
          <w:spacing w:val="-2"/>
        </w:rPr>
        <w:t>Demand</w:t>
      </w:r>
    </w:p>
    <w:p w:rsidR="00C018E5" w:rsidRDefault="00C018E5">
      <w:pPr>
        <w:pStyle w:val="BodyText"/>
        <w:spacing w:before="24"/>
      </w:pPr>
    </w:p>
    <w:p w:rsidR="00C018E5" w:rsidRDefault="00BA749C">
      <w:pPr>
        <w:pStyle w:val="BodyText"/>
        <w:tabs>
          <w:tab w:val="left" w:leader="dot" w:pos="5992"/>
        </w:tabs>
        <w:ind w:left="165"/>
      </w:pPr>
      <w:r>
        <w:rPr>
          <w:spacing w:val="-2"/>
        </w:rPr>
        <w:t>DDLG…</w:t>
      </w:r>
      <w:r>
        <w:tab/>
        <w:t>Domestic</w:t>
      </w:r>
      <w:r>
        <w:rPr>
          <w:spacing w:val="-2"/>
        </w:rPr>
        <w:t xml:space="preserve"> </w:t>
      </w:r>
      <w:r>
        <w:t>Demand-Led</w:t>
      </w:r>
      <w:r>
        <w:rPr>
          <w:spacing w:val="-1"/>
        </w:rPr>
        <w:t xml:space="preserve"> </w:t>
      </w:r>
      <w:r>
        <w:rPr>
          <w:spacing w:val="-2"/>
        </w:rPr>
        <w:t>Growth</w:t>
      </w:r>
    </w:p>
    <w:p w:rsidR="00C018E5" w:rsidRDefault="00C018E5">
      <w:pPr>
        <w:pStyle w:val="BodyText"/>
        <w:spacing w:before="22"/>
      </w:pPr>
    </w:p>
    <w:p w:rsidR="00C018E5" w:rsidRDefault="00BA749C">
      <w:pPr>
        <w:pStyle w:val="BodyText"/>
        <w:tabs>
          <w:tab w:val="left" w:leader="dot" w:pos="6085"/>
        </w:tabs>
        <w:ind w:left="165"/>
      </w:pPr>
      <w:r>
        <w:rPr>
          <w:spacing w:val="-5"/>
        </w:rPr>
        <w:t>ECM</w:t>
      </w:r>
      <w:r>
        <w:tab/>
        <w:t>Error</w:t>
      </w:r>
      <w:r>
        <w:rPr>
          <w:spacing w:val="-4"/>
        </w:rPr>
        <w:t xml:space="preserve"> </w:t>
      </w:r>
      <w:r>
        <w:t xml:space="preserve">Correction </w:t>
      </w:r>
      <w:r>
        <w:rPr>
          <w:spacing w:val="-2"/>
        </w:rPr>
        <w:t>Model</w:t>
      </w:r>
    </w:p>
    <w:p w:rsidR="00C018E5" w:rsidRDefault="00C018E5">
      <w:pPr>
        <w:pStyle w:val="BodyText"/>
        <w:spacing w:before="21"/>
      </w:pPr>
    </w:p>
    <w:p w:rsidR="00C018E5" w:rsidRDefault="00BA749C">
      <w:pPr>
        <w:pStyle w:val="BodyText"/>
        <w:tabs>
          <w:tab w:val="left" w:leader="dot" w:pos="6018"/>
        </w:tabs>
        <w:spacing w:before="1"/>
        <w:ind w:left="165"/>
      </w:pPr>
      <w:r>
        <w:rPr>
          <w:spacing w:val="-4"/>
        </w:rPr>
        <w:t>ECT…</w:t>
      </w:r>
      <w:r>
        <w:tab/>
        <w:t>Error</w:t>
      </w:r>
      <w:r>
        <w:rPr>
          <w:spacing w:val="-4"/>
        </w:rPr>
        <w:t xml:space="preserve"> </w:t>
      </w:r>
      <w:r>
        <w:t xml:space="preserve">Correction </w:t>
      </w:r>
      <w:r>
        <w:rPr>
          <w:spacing w:val="-4"/>
        </w:rPr>
        <w:t>Term</w:t>
      </w:r>
    </w:p>
    <w:p w:rsidR="00C018E5" w:rsidRDefault="00C018E5">
      <w:pPr>
        <w:pStyle w:val="BodyText"/>
        <w:spacing w:before="21"/>
      </w:pPr>
    </w:p>
    <w:p w:rsidR="00C018E5" w:rsidRDefault="00BA749C">
      <w:pPr>
        <w:pStyle w:val="BodyText"/>
        <w:tabs>
          <w:tab w:val="left" w:leader="dot" w:pos="5884"/>
        </w:tabs>
        <w:ind w:left="165"/>
      </w:pPr>
      <w:r>
        <w:rPr>
          <w:spacing w:val="-5"/>
        </w:rPr>
        <w:t>ED…</w:t>
      </w:r>
      <w:r>
        <w:tab/>
        <w:t>External</w:t>
      </w:r>
      <w:r>
        <w:rPr>
          <w:spacing w:val="-2"/>
        </w:rPr>
        <w:t xml:space="preserve"> </w:t>
      </w:r>
      <w:r>
        <w:rPr>
          <w:spacing w:val="-4"/>
        </w:rPr>
        <w:t>Debt</w:t>
      </w:r>
    </w:p>
    <w:p w:rsidR="00C018E5" w:rsidRDefault="00C018E5">
      <w:pPr>
        <w:pStyle w:val="BodyText"/>
        <w:spacing w:before="22"/>
      </w:pPr>
    </w:p>
    <w:p w:rsidR="00C018E5" w:rsidRDefault="00BA749C">
      <w:pPr>
        <w:pStyle w:val="BodyText"/>
        <w:tabs>
          <w:tab w:val="left" w:leader="dot" w:pos="5884"/>
        </w:tabs>
        <w:ind w:left="165"/>
      </w:pPr>
      <w:r>
        <w:rPr>
          <w:spacing w:val="-5"/>
        </w:rPr>
        <w:t>EG…</w:t>
      </w:r>
      <w:r>
        <w:tab/>
      </w:r>
      <w:r>
        <w:t>Economic</w:t>
      </w:r>
      <w:r>
        <w:rPr>
          <w:spacing w:val="-5"/>
        </w:rPr>
        <w:t xml:space="preserve"> </w:t>
      </w:r>
      <w:r>
        <w:rPr>
          <w:spacing w:val="-2"/>
        </w:rPr>
        <w:t>Growth</w:t>
      </w:r>
    </w:p>
    <w:p w:rsidR="00C018E5" w:rsidRDefault="00C018E5">
      <w:pPr>
        <w:pStyle w:val="BodyText"/>
        <w:spacing w:before="22"/>
      </w:pPr>
    </w:p>
    <w:p w:rsidR="00C018E5" w:rsidRDefault="00BA749C">
      <w:pPr>
        <w:pStyle w:val="BodyText"/>
        <w:tabs>
          <w:tab w:val="left" w:leader="dot" w:pos="4978"/>
        </w:tabs>
        <w:ind w:left="165"/>
      </w:pPr>
      <w:r>
        <w:rPr>
          <w:spacing w:val="-4"/>
        </w:rPr>
        <w:t>ELCC</w:t>
      </w:r>
      <w:r>
        <w:tab/>
        <w:t>Export-Led</w:t>
      </w:r>
      <w:r>
        <w:rPr>
          <w:spacing w:val="-2"/>
        </w:rPr>
        <w:t xml:space="preserve"> </w:t>
      </w:r>
      <w:r>
        <w:t>Cumulative</w:t>
      </w:r>
      <w:r>
        <w:rPr>
          <w:spacing w:val="-1"/>
        </w:rPr>
        <w:t xml:space="preserve"> </w:t>
      </w:r>
      <w:r>
        <w:t>Causation</w:t>
      </w:r>
      <w:r>
        <w:rPr>
          <w:spacing w:val="-1"/>
        </w:rPr>
        <w:t xml:space="preserve"> </w:t>
      </w:r>
      <w:r>
        <w:rPr>
          <w:spacing w:val="-2"/>
        </w:rPr>
        <w:t>(Model)</w:t>
      </w:r>
    </w:p>
    <w:p w:rsidR="00C018E5" w:rsidRDefault="00C018E5">
      <w:pPr>
        <w:pStyle w:val="BodyText"/>
        <w:spacing w:before="21"/>
      </w:pPr>
    </w:p>
    <w:p w:rsidR="00C018E5" w:rsidRDefault="00BA749C">
      <w:pPr>
        <w:pStyle w:val="BodyText"/>
        <w:tabs>
          <w:tab w:val="left" w:leader="dot" w:pos="6030"/>
        </w:tabs>
        <w:spacing w:before="1"/>
        <w:ind w:left="165"/>
      </w:pPr>
      <w:r>
        <w:rPr>
          <w:spacing w:val="-4"/>
        </w:rPr>
        <w:t>ELG…</w:t>
      </w:r>
      <w:r>
        <w:tab/>
        <w:t>Export-Led</w:t>
      </w:r>
      <w:r>
        <w:rPr>
          <w:spacing w:val="-6"/>
        </w:rPr>
        <w:t xml:space="preserve"> </w:t>
      </w:r>
      <w:r>
        <w:rPr>
          <w:spacing w:val="-2"/>
        </w:rPr>
        <w:t>Growth</w:t>
      </w:r>
    </w:p>
    <w:p w:rsidR="00C018E5" w:rsidRDefault="00C018E5">
      <w:pPr>
        <w:pStyle w:val="BodyText"/>
        <w:spacing w:before="23"/>
      </w:pPr>
    </w:p>
    <w:p w:rsidR="00C018E5" w:rsidRDefault="00BA749C">
      <w:pPr>
        <w:pStyle w:val="BodyText"/>
        <w:tabs>
          <w:tab w:val="left" w:leader="dot" w:pos="5872"/>
        </w:tabs>
        <w:spacing w:before="1"/>
        <w:ind w:left="165"/>
      </w:pPr>
      <w:r>
        <w:rPr>
          <w:spacing w:val="-5"/>
        </w:rPr>
        <w:t>ER…</w:t>
      </w:r>
      <w:r>
        <w:tab/>
        <w:t>Exchange</w:t>
      </w:r>
      <w:r>
        <w:rPr>
          <w:spacing w:val="-4"/>
        </w:rPr>
        <w:t xml:space="preserve"> Rate</w:t>
      </w:r>
    </w:p>
    <w:p w:rsidR="00C018E5" w:rsidRDefault="00C018E5">
      <w:pPr>
        <w:pStyle w:val="BodyText"/>
        <w:spacing w:before="21"/>
      </w:pPr>
    </w:p>
    <w:p w:rsidR="00C018E5" w:rsidRDefault="00BA749C">
      <w:pPr>
        <w:pStyle w:val="BodyText"/>
        <w:tabs>
          <w:tab w:val="left" w:leader="dot" w:pos="6018"/>
        </w:tabs>
        <w:ind w:left="165"/>
      </w:pPr>
      <w:r>
        <w:rPr>
          <w:spacing w:val="-4"/>
        </w:rPr>
        <w:t>EXP…</w:t>
      </w:r>
      <w:r>
        <w:tab/>
      </w:r>
      <w:r>
        <w:rPr>
          <w:spacing w:val="-2"/>
        </w:rPr>
        <w:t>Exports</w:t>
      </w:r>
    </w:p>
    <w:p w:rsidR="00C018E5" w:rsidRDefault="00C018E5">
      <w:pPr>
        <w:pStyle w:val="BodyText"/>
        <w:spacing w:before="22"/>
      </w:pPr>
    </w:p>
    <w:p w:rsidR="00C018E5" w:rsidRDefault="00BA749C">
      <w:pPr>
        <w:pStyle w:val="BodyText"/>
        <w:tabs>
          <w:tab w:val="left" w:leader="dot" w:pos="5951"/>
        </w:tabs>
        <w:spacing w:before="1"/>
        <w:ind w:left="165"/>
      </w:pPr>
      <w:r>
        <w:rPr>
          <w:spacing w:val="-5"/>
        </w:rPr>
        <w:t>FDI</w:t>
      </w:r>
      <w:r>
        <w:tab/>
        <w:t>Foreign</w:t>
      </w:r>
      <w:r>
        <w:rPr>
          <w:spacing w:val="-4"/>
        </w:rPr>
        <w:t xml:space="preserve"> </w:t>
      </w:r>
      <w:r>
        <w:t xml:space="preserve">Direct </w:t>
      </w:r>
      <w:r>
        <w:rPr>
          <w:spacing w:val="-2"/>
        </w:rPr>
        <w:t>Investment</w:t>
      </w:r>
    </w:p>
    <w:p w:rsidR="00C018E5" w:rsidRDefault="00C018E5">
      <w:pPr>
        <w:pStyle w:val="BodyText"/>
        <w:spacing w:before="21"/>
      </w:pPr>
    </w:p>
    <w:p w:rsidR="00C018E5" w:rsidRDefault="00BA749C">
      <w:pPr>
        <w:pStyle w:val="BodyText"/>
        <w:tabs>
          <w:tab w:val="left" w:leader="dot" w:pos="5406"/>
        </w:tabs>
        <w:ind w:left="165"/>
      </w:pPr>
      <w:r>
        <w:rPr>
          <w:spacing w:val="-2"/>
        </w:rPr>
        <w:t>FMOLS</w:t>
      </w:r>
      <w:r>
        <w:tab/>
        <w:t>Fully</w:t>
      </w:r>
      <w:r>
        <w:rPr>
          <w:spacing w:val="-9"/>
        </w:rPr>
        <w:t xml:space="preserve"> </w:t>
      </w:r>
      <w:r>
        <w:t>Modified</w:t>
      </w:r>
      <w:r>
        <w:rPr>
          <w:spacing w:val="1"/>
        </w:rPr>
        <w:t xml:space="preserve"> </w:t>
      </w:r>
      <w:r>
        <w:t>Ordinary</w:t>
      </w:r>
      <w:r>
        <w:rPr>
          <w:spacing w:val="-3"/>
        </w:rPr>
        <w:t xml:space="preserve"> </w:t>
      </w:r>
      <w:r>
        <w:t>Least</w:t>
      </w:r>
      <w:r>
        <w:rPr>
          <w:spacing w:val="-1"/>
        </w:rPr>
        <w:t xml:space="preserve"> </w:t>
      </w:r>
      <w:r>
        <w:rPr>
          <w:spacing w:val="-2"/>
        </w:rPr>
        <w:t>Squares</w:t>
      </w:r>
    </w:p>
    <w:p w:rsidR="00C018E5" w:rsidRDefault="00C018E5">
      <w:pPr>
        <w:pStyle w:val="BodyText"/>
        <w:spacing w:before="22"/>
      </w:pPr>
    </w:p>
    <w:p w:rsidR="00C018E5" w:rsidRDefault="00BA749C">
      <w:pPr>
        <w:pStyle w:val="BodyText"/>
        <w:tabs>
          <w:tab w:val="left" w:leader="dot" w:pos="6034"/>
        </w:tabs>
        <w:ind w:left="165"/>
      </w:pPr>
      <w:r>
        <w:rPr>
          <w:spacing w:val="-5"/>
        </w:rPr>
        <w:t>GCF</w:t>
      </w:r>
      <w:r>
        <w:tab/>
        <w:t>Gross</w:t>
      </w:r>
      <w:r>
        <w:rPr>
          <w:spacing w:val="-4"/>
        </w:rPr>
        <w:t xml:space="preserve"> </w:t>
      </w:r>
      <w:r>
        <w:t>Capital</w:t>
      </w:r>
      <w:r>
        <w:rPr>
          <w:spacing w:val="-2"/>
        </w:rPr>
        <w:t xml:space="preserve"> Formation</w:t>
      </w:r>
    </w:p>
    <w:p w:rsidR="00C018E5" w:rsidRDefault="00C018E5">
      <w:pPr>
        <w:pStyle w:val="BodyText"/>
        <w:spacing w:before="21"/>
      </w:pPr>
    </w:p>
    <w:p w:rsidR="00C018E5" w:rsidRDefault="00BA749C">
      <w:pPr>
        <w:pStyle w:val="BodyText"/>
        <w:tabs>
          <w:tab w:val="left" w:leader="dot" w:pos="6045"/>
        </w:tabs>
        <w:spacing w:before="1"/>
        <w:ind w:left="165"/>
      </w:pPr>
      <w:r>
        <w:rPr>
          <w:spacing w:val="-5"/>
        </w:rPr>
        <w:t>GDP</w:t>
      </w:r>
      <w:r>
        <w:tab/>
        <w:t>Gross</w:t>
      </w:r>
      <w:r>
        <w:rPr>
          <w:spacing w:val="-4"/>
        </w:rPr>
        <w:t xml:space="preserve"> </w:t>
      </w:r>
      <w:r>
        <w:t>Domestic</w:t>
      </w:r>
      <w:r>
        <w:rPr>
          <w:spacing w:val="-1"/>
        </w:rPr>
        <w:t xml:space="preserve"> </w:t>
      </w:r>
      <w:r>
        <w:rPr>
          <w:spacing w:val="-2"/>
        </w:rPr>
        <w:t>Product</w:t>
      </w:r>
    </w:p>
    <w:p w:rsidR="00C018E5" w:rsidRDefault="00C018E5">
      <w:pPr>
        <w:pStyle w:val="BodyText"/>
        <w:spacing w:before="23"/>
      </w:pPr>
    </w:p>
    <w:p w:rsidR="00C018E5" w:rsidRDefault="00BA749C">
      <w:pPr>
        <w:pStyle w:val="BodyText"/>
        <w:tabs>
          <w:tab w:val="left" w:leader="dot" w:pos="5644"/>
        </w:tabs>
        <w:spacing w:before="1"/>
        <w:ind w:left="165"/>
      </w:pPr>
      <w:r>
        <w:rPr>
          <w:spacing w:val="-4"/>
        </w:rPr>
        <w:t>GDFI</w:t>
      </w:r>
      <w:r>
        <w:tab/>
        <w:t>Gross</w:t>
      </w:r>
      <w:r>
        <w:rPr>
          <w:spacing w:val="-5"/>
        </w:rPr>
        <w:t xml:space="preserve"> </w:t>
      </w:r>
      <w:r>
        <w:t>Domestic</w:t>
      </w:r>
      <w:r>
        <w:rPr>
          <w:spacing w:val="-1"/>
        </w:rPr>
        <w:t xml:space="preserve"> </w:t>
      </w:r>
      <w:r>
        <w:t>Fixed</w:t>
      </w:r>
      <w:r>
        <w:rPr>
          <w:spacing w:val="1"/>
        </w:rPr>
        <w:t xml:space="preserve"> </w:t>
      </w:r>
      <w:r>
        <w:rPr>
          <w:spacing w:val="-2"/>
        </w:rPr>
        <w:t>Investment</w:t>
      </w:r>
    </w:p>
    <w:p w:rsidR="00C018E5" w:rsidRDefault="00C018E5">
      <w:pPr>
        <w:pStyle w:val="BodyText"/>
        <w:spacing w:before="21"/>
      </w:pPr>
    </w:p>
    <w:p w:rsidR="00C018E5" w:rsidRDefault="00BA749C">
      <w:pPr>
        <w:pStyle w:val="BodyText"/>
        <w:tabs>
          <w:tab w:val="left" w:leader="dot" w:pos="6030"/>
        </w:tabs>
        <w:ind w:left="165"/>
      </w:pPr>
      <w:r>
        <w:rPr>
          <w:spacing w:val="-4"/>
        </w:rPr>
        <w:t>GLE…</w:t>
      </w:r>
      <w:r>
        <w:tab/>
        <w:t>Growth-Led</w:t>
      </w:r>
      <w:r>
        <w:rPr>
          <w:spacing w:val="-2"/>
        </w:rPr>
        <w:t xml:space="preserve"> Export</w:t>
      </w:r>
    </w:p>
    <w:p w:rsidR="00C018E5" w:rsidRDefault="00C018E5">
      <w:pPr>
        <w:pStyle w:val="BodyText"/>
        <w:spacing w:before="22"/>
      </w:pPr>
    </w:p>
    <w:p w:rsidR="00C018E5" w:rsidRDefault="00BA749C">
      <w:pPr>
        <w:pStyle w:val="BodyText"/>
        <w:tabs>
          <w:tab w:val="left" w:leader="dot" w:pos="6033"/>
        </w:tabs>
        <w:ind w:left="165"/>
      </w:pPr>
      <w:r>
        <w:rPr>
          <w:spacing w:val="-5"/>
        </w:rPr>
        <w:t>GPC</w:t>
      </w:r>
      <w:r>
        <w:tab/>
        <w:t>Gross</w:t>
      </w:r>
      <w:r>
        <w:rPr>
          <w:spacing w:val="-6"/>
        </w:rPr>
        <w:t xml:space="preserve"> </w:t>
      </w:r>
      <w:r>
        <w:t>Private</w:t>
      </w:r>
      <w:r>
        <w:rPr>
          <w:spacing w:val="-1"/>
        </w:rPr>
        <w:t xml:space="preserve"> </w:t>
      </w:r>
      <w:r>
        <w:rPr>
          <w:spacing w:val="-2"/>
        </w:rPr>
        <w:t>Consumption</w:t>
      </w:r>
    </w:p>
    <w:p w:rsidR="00C018E5" w:rsidRDefault="00C018E5">
      <w:pPr>
        <w:pStyle w:val="BodyText"/>
        <w:spacing w:before="22"/>
      </w:pPr>
    </w:p>
    <w:p w:rsidR="00C018E5" w:rsidRDefault="00BA749C">
      <w:pPr>
        <w:pStyle w:val="BodyText"/>
        <w:tabs>
          <w:tab w:val="left" w:leader="dot" w:pos="5899"/>
        </w:tabs>
        <w:ind w:left="165"/>
      </w:pPr>
      <w:r>
        <w:rPr>
          <w:spacing w:val="-5"/>
        </w:rPr>
        <w:t>HC…</w:t>
      </w:r>
      <w:r>
        <w:tab/>
        <w:t>Household</w:t>
      </w:r>
      <w:r>
        <w:rPr>
          <w:spacing w:val="-4"/>
        </w:rPr>
        <w:t xml:space="preserve"> </w:t>
      </w:r>
      <w:r>
        <w:rPr>
          <w:spacing w:val="-2"/>
        </w:rPr>
        <w:t>Consumption</w:t>
      </w:r>
    </w:p>
    <w:p w:rsidR="00C018E5" w:rsidRDefault="00C018E5">
      <w:pPr>
        <w:pStyle w:val="BodyText"/>
        <w:sectPr w:rsidR="00C018E5" w:rsidSect="00BA749C">
          <w:pgSz w:w="11930" w:h="16850"/>
          <w:pgMar w:top="1380" w:right="1275" w:bottom="1400" w:left="1275" w:header="0" w:footer="1214" w:gutter="0"/>
          <w:pgNumType w:fmt="lowerRoman"/>
          <w:cols w:space="720"/>
        </w:sectPr>
      </w:pPr>
    </w:p>
    <w:p w:rsidR="00C018E5" w:rsidRDefault="00BA749C">
      <w:pPr>
        <w:pStyle w:val="BodyText"/>
        <w:tabs>
          <w:tab w:val="left" w:leader="dot" w:pos="5432"/>
        </w:tabs>
        <w:spacing w:before="74"/>
        <w:ind w:left="165"/>
      </w:pPr>
      <w:r>
        <w:rPr>
          <w:spacing w:val="-4"/>
        </w:rPr>
        <w:lastRenderedPageBreak/>
        <w:t>HQIC</w:t>
      </w:r>
      <w:r>
        <w:tab/>
        <w:t>Hannan-Quinn</w:t>
      </w:r>
      <w:r>
        <w:rPr>
          <w:spacing w:val="-1"/>
        </w:rPr>
        <w:t xml:space="preserve"> </w:t>
      </w:r>
      <w:r>
        <w:t>Information</w:t>
      </w:r>
      <w:r>
        <w:rPr>
          <w:spacing w:val="-2"/>
        </w:rPr>
        <w:t xml:space="preserve"> Criterion</w:t>
      </w:r>
    </w:p>
    <w:p w:rsidR="00C018E5" w:rsidRDefault="00C018E5">
      <w:pPr>
        <w:pStyle w:val="BodyText"/>
        <w:spacing w:before="21"/>
      </w:pPr>
    </w:p>
    <w:p w:rsidR="00C018E5" w:rsidRDefault="00BA749C">
      <w:pPr>
        <w:pStyle w:val="BodyText"/>
        <w:tabs>
          <w:tab w:val="left" w:leader="dot" w:pos="5619"/>
        </w:tabs>
        <w:ind w:left="165"/>
      </w:pPr>
      <w:r>
        <w:rPr>
          <w:spacing w:val="-5"/>
        </w:rPr>
        <w:t>ISI</w:t>
      </w:r>
      <w:r>
        <w:tab/>
        <w:t>Import-Substitution</w:t>
      </w:r>
      <w:r>
        <w:rPr>
          <w:spacing w:val="-6"/>
        </w:rPr>
        <w:t xml:space="preserve"> </w:t>
      </w:r>
      <w:r>
        <w:rPr>
          <w:spacing w:val="-2"/>
        </w:rPr>
        <w:t>Industrialization</w:t>
      </w:r>
    </w:p>
    <w:p w:rsidR="00C018E5" w:rsidRDefault="00C018E5">
      <w:pPr>
        <w:pStyle w:val="BodyText"/>
        <w:spacing w:before="22"/>
      </w:pPr>
    </w:p>
    <w:p w:rsidR="00C018E5" w:rsidRDefault="00BA749C">
      <w:pPr>
        <w:pStyle w:val="BodyText"/>
        <w:tabs>
          <w:tab w:val="left" w:leader="dot" w:pos="6140"/>
        </w:tabs>
        <w:ind w:left="165"/>
      </w:pPr>
      <w:r>
        <w:rPr>
          <w:spacing w:val="-2"/>
        </w:rPr>
        <w:t>LDCs…</w:t>
      </w:r>
      <w:r>
        <w:tab/>
        <w:t>Least</w:t>
      </w:r>
      <w:r>
        <w:rPr>
          <w:spacing w:val="-2"/>
        </w:rPr>
        <w:t xml:space="preserve"> </w:t>
      </w:r>
      <w:r>
        <w:t>Developed</w:t>
      </w:r>
      <w:r>
        <w:rPr>
          <w:spacing w:val="-1"/>
        </w:rPr>
        <w:t xml:space="preserve"> </w:t>
      </w:r>
      <w:r>
        <w:rPr>
          <w:spacing w:val="-2"/>
        </w:rPr>
        <w:t>Countries</w:t>
      </w:r>
    </w:p>
    <w:p w:rsidR="00C018E5" w:rsidRDefault="00C018E5">
      <w:pPr>
        <w:pStyle w:val="BodyText"/>
        <w:spacing w:before="21"/>
      </w:pPr>
    </w:p>
    <w:p w:rsidR="00C018E5" w:rsidRDefault="00BA749C">
      <w:pPr>
        <w:pStyle w:val="BodyText"/>
        <w:tabs>
          <w:tab w:val="left" w:leader="dot" w:pos="5874"/>
        </w:tabs>
        <w:spacing w:before="1"/>
        <w:ind w:left="165"/>
      </w:pPr>
      <w:r>
        <w:rPr>
          <w:spacing w:val="-5"/>
        </w:rPr>
        <w:t>LR</w:t>
      </w:r>
      <w:r>
        <w:tab/>
        <w:t>Likelihood</w:t>
      </w:r>
      <w:r>
        <w:rPr>
          <w:spacing w:val="-4"/>
        </w:rPr>
        <w:t xml:space="preserve"> </w:t>
      </w:r>
      <w:r>
        <w:t>Ratio</w:t>
      </w:r>
      <w:r>
        <w:rPr>
          <w:spacing w:val="-1"/>
        </w:rPr>
        <w:t xml:space="preserve"> </w:t>
      </w:r>
      <w:r>
        <w:rPr>
          <w:spacing w:val="-2"/>
        </w:rPr>
        <w:t>(Test)</w:t>
      </w:r>
    </w:p>
    <w:p w:rsidR="00C018E5" w:rsidRDefault="00C018E5">
      <w:pPr>
        <w:pStyle w:val="BodyText"/>
        <w:spacing w:before="23"/>
      </w:pPr>
    </w:p>
    <w:p w:rsidR="00C018E5" w:rsidRDefault="00BA749C">
      <w:pPr>
        <w:pStyle w:val="BodyText"/>
        <w:tabs>
          <w:tab w:val="left" w:leader="dot" w:pos="6045"/>
        </w:tabs>
        <w:spacing w:before="1"/>
        <w:ind w:left="165"/>
      </w:pPr>
      <w:r>
        <w:rPr>
          <w:spacing w:val="-4"/>
        </w:rPr>
        <w:t>NBE…</w:t>
      </w:r>
      <w:r>
        <w:tab/>
        <w:t>National</w:t>
      </w:r>
      <w:r>
        <w:rPr>
          <w:spacing w:val="-4"/>
        </w:rPr>
        <w:t xml:space="preserve"> </w:t>
      </w:r>
      <w:r>
        <w:t>Bank</w:t>
      </w:r>
      <w:r>
        <w:rPr>
          <w:spacing w:val="-1"/>
        </w:rPr>
        <w:t xml:space="preserve"> </w:t>
      </w:r>
      <w:r>
        <w:t>of</w:t>
      </w:r>
      <w:r>
        <w:rPr>
          <w:spacing w:val="-1"/>
        </w:rPr>
        <w:t xml:space="preserve"> </w:t>
      </w:r>
      <w:r>
        <w:rPr>
          <w:spacing w:val="-2"/>
        </w:rPr>
        <w:t>Ethiopia</w:t>
      </w:r>
    </w:p>
    <w:p w:rsidR="00C018E5" w:rsidRDefault="00C018E5">
      <w:pPr>
        <w:pStyle w:val="BodyText"/>
        <w:spacing w:before="21"/>
      </w:pPr>
    </w:p>
    <w:p w:rsidR="00C018E5" w:rsidRDefault="00BA749C">
      <w:pPr>
        <w:pStyle w:val="BodyText"/>
        <w:tabs>
          <w:tab w:val="left" w:leader="dot" w:pos="6018"/>
        </w:tabs>
        <w:ind w:left="165"/>
      </w:pPr>
      <w:r>
        <w:rPr>
          <w:spacing w:val="-5"/>
        </w:rPr>
        <w:t>OLS</w:t>
      </w:r>
      <w:r>
        <w:tab/>
        <w:t>Ordinary</w:t>
      </w:r>
      <w:r>
        <w:rPr>
          <w:spacing w:val="-5"/>
        </w:rPr>
        <w:t xml:space="preserve"> </w:t>
      </w:r>
      <w:r>
        <w:t xml:space="preserve">Least </w:t>
      </w:r>
      <w:r>
        <w:rPr>
          <w:spacing w:val="-2"/>
        </w:rPr>
        <w:t>Squares</w:t>
      </w:r>
    </w:p>
    <w:p w:rsidR="00C018E5" w:rsidRDefault="00C018E5">
      <w:pPr>
        <w:pStyle w:val="BodyText"/>
        <w:spacing w:before="22"/>
      </w:pPr>
    </w:p>
    <w:p w:rsidR="00C018E5" w:rsidRDefault="00BA749C">
      <w:pPr>
        <w:pStyle w:val="BodyText"/>
        <w:tabs>
          <w:tab w:val="left" w:leader="dot" w:pos="5831"/>
        </w:tabs>
        <w:spacing w:before="1"/>
        <w:ind w:left="165"/>
      </w:pPr>
      <w:r>
        <w:rPr>
          <w:spacing w:val="-5"/>
        </w:rPr>
        <w:t>PP</w:t>
      </w:r>
      <w:r>
        <w:tab/>
        <w:t>Phillips-Perron</w:t>
      </w:r>
      <w:r>
        <w:rPr>
          <w:spacing w:val="-5"/>
        </w:rPr>
        <w:t xml:space="preserve"> </w:t>
      </w:r>
      <w:r>
        <w:rPr>
          <w:spacing w:val="-2"/>
        </w:rPr>
        <w:t>(Test)</w:t>
      </w:r>
    </w:p>
    <w:p w:rsidR="00C018E5" w:rsidRDefault="00C018E5">
      <w:pPr>
        <w:pStyle w:val="BodyText"/>
        <w:spacing w:before="21"/>
      </w:pPr>
    </w:p>
    <w:p w:rsidR="00C018E5" w:rsidRDefault="00BA749C">
      <w:pPr>
        <w:pStyle w:val="BodyText"/>
        <w:tabs>
          <w:tab w:val="left" w:leader="dot" w:pos="6205"/>
        </w:tabs>
        <w:ind w:left="165"/>
      </w:pPr>
      <w:r>
        <w:rPr>
          <w:spacing w:val="-4"/>
        </w:rPr>
        <w:t>RGDP</w:t>
      </w:r>
      <w:r>
        <w:tab/>
        <w:t>Real</w:t>
      </w:r>
      <w:r>
        <w:rPr>
          <w:spacing w:val="-4"/>
        </w:rPr>
        <w:t xml:space="preserve"> </w:t>
      </w:r>
      <w:r>
        <w:t>Gross</w:t>
      </w:r>
      <w:r>
        <w:rPr>
          <w:spacing w:val="1"/>
        </w:rPr>
        <w:t xml:space="preserve"> </w:t>
      </w:r>
      <w:r>
        <w:t>Domestic</w:t>
      </w:r>
      <w:r>
        <w:rPr>
          <w:spacing w:val="-2"/>
        </w:rPr>
        <w:t xml:space="preserve"> Product</w:t>
      </w:r>
    </w:p>
    <w:p w:rsidR="00C018E5" w:rsidRDefault="00C018E5">
      <w:pPr>
        <w:pStyle w:val="BodyText"/>
        <w:spacing w:before="22"/>
      </w:pPr>
    </w:p>
    <w:p w:rsidR="00C018E5" w:rsidRDefault="00BA749C">
      <w:pPr>
        <w:pStyle w:val="BodyText"/>
        <w:tabs>
          <w:tab w:val="left" w:leader="dot" w:pos="5137"/>
        </w:tabs>
        <w:ind w:left="165"/>
      </w:pPr>
      <w:r>
        <w:rPr>
          <w:spacing w:val="-4"/>
        </w:rPr>
        <w:t>SBIC</w:t>
      </w:r>
      <w:r>
        <w:tab/>
        <w:t>Schwarz</w:t>
      </w:r>
      <w:r>
        <w:rPr>
          <w:spacing w:val="-5"/>
        </w:rPr>
        <w:t xml:space="preserve"> </w:t>
      </w:r>
      <w:r>
        <w:t>Bayesian</w:t>
      </w:r>
      <w:r>
        <w:rPr>
          <w:spacing w:val="-2"/>
        </w:rPr>
        <w:t xml:space="preserve"> </w:t>
      </w:r>
      <w:r>
        <w:t>Information</w:t>
      </w:r>
      <w:r>
        <w:rPr>
          <w:spacing w:val="2"/>
        </w:rPr>
        <w:t xml:space="preserve"> </w:t>
      </w:r>
      <w:r>
        <w:rPr>
          <w:spacing w:val="-2"/>
        </w:rPr>
        <w:t>Criterion</w:t>
      </w:r>
    </w:p>
    <w:p w:rsidR="00C018E5" w:rsidRDefault="00C018E5">
      <w:pPr>
        <w:pStyle w:val="BodyText"/>
        <w:spacing w:before="21"/>
      </w:pPr>
    </w:p>
    <w:p w:rsidR="00C018E5" w:rsidRDefault="00BA749C">
      <w:pPr>
        <w:pStyle w:val="BodyText"/>
        <w:tabs>
          <w:tab w:val="left" w:leader="dot" w:pos="6007"/>
        </w:tabs>
        <w:ind w:left="165"/>
      </w:pPr>
      <w:r>
        <w:rPr>
          <w:spacing w:val="-4"/>
        </w:rPr>
        <w:t>SSA…</w:t>
      </w:r>
      <w:r>
        <w:tab/>
        <w:t>Sub-Saharan</w:t>
      </w:r>
      <w:r>
        <w:rPr>
          <w:spacing w:val="-4"/>
        </w:rPr>
        <w:t xml:space="preserve"> </w:t>
      </w:r>
      <w:r>
        <w:rPr>
          <w:spacing w:val="-2"/>
        </w:rPr>
        <w:t>Africa</w:t>
      </w:r>
    </w:p>
    <w:p w:rsidR="00C018E5" w:rsidRDefault="00C018E5">
      <w:pPr>
        <w:pStyle w:val="BodyText"/>
        <w:spacing w:before="24"/>
      </w:pPr>
    </w:p>
    <w:p w:rsidR="00C018E5" w:rsidRDefault="00BA749C">
      <w:pPr>
        <w:pStyle w:val="BodyText"/>
        <w:tabs>
          <w:tab w:val="left" w:leader="dot" w:pos="6071"/>
        </w:tabs>
        <w:spacing w:before="1"/>
        <w:ind w:left="165"/>
      </w:pPr>
      <w:r>
        <w:rPr>
          <w:spacing w:val="-5"/>
        </w:rPr>
        <w:t>VAR</w:t>
      </w:r>
      <w:r>
        <w:tab/>
        <w:t>Vector</w:t>
      </w:r>
      <w:r>
        <w:rPr>
          <w:spacing w:val="-5"/>
        </w:rPr>
        <w:t xml:space="preserve"> </w:t>
      </w:r>
      <w:r>
        <w:t>Autoregression</w:t>
      </w:r>
      <w:r>
        <w:rPr>
          <w:spacing w:val="-3"/>
        </w:rPr>
        <w:t xml:space="preserve"> </w:t>
      </w:r>
      <w:r>
        <w:rPr>
          <w:spacing w:val="-2"/>
        </w:rPr>
        <w:t>(Model)</w:t>
      </w:r>
    </w:p>
    <w:p w:rsidR="00C018E5" w:rsidRDefault="00C018E5">
      <w:pPr>
        <w:pStyle w:val="BodyText"/>
        <w:spacing w:before="21"/>
      </w:pPr>
    </w:p>
    <w:p w:rsidR="00C018E5" w:rsidRDefault="00BA749C">
      <w:pPr>
        <w:pStyle w:val="BodyText"/>
        <w:tabs>
          <w:tab w:val="left" w:leader="dot" w:pos="6018"/>
        </w:tabs>
        <w:spacing w:before="1"/>
        <w:ind w:left="165"/>
      </w:pPr>
      <w:r>
        <w:rPr>
          <w:spacing w:val="-2"/>
        </w:rPr>
        <w:t>VECM…</w:t>
      </w:r>
      <w:r>
        <w:tab/>
        <w:t>Vector</w:t>
      </w:r>
      <w:r>
        <w:rPr>
          <w:spacing w:val="-5"/>
        </w:rPr>
        <w:t xml:space="preserve"> </w:t>
      </w:r>
      <w:r>
        <w:t>Error</w:t>
      </w:r>
      <w:r>
        <w:rPr>
          <w:spacing w:val="-2"/>
        </w:rPr>
        <w:t xml:space="preserve"> </w:t>
      </w:r>
      <w:r>
        <w:t>Correction</w:t>
      </w:r>
      <w:r>
        <w:rPr>
          <w:spacing w:val="-2"/>
        </w:rPr>
        <w:t xml:space="preserve"> Model</w:t>
      </w:r>
    </w:p>
    <w:p w:rsidR="00C018E5" w:rsidRDefault="00C018E5">
      <w:pPr>
        <w:pStyle w:val="BodyText"/>
        <w:spacing w:before="19"/>
      </w:pPr>
    </w:p>
    <w:p w:rsidR="00C018E5" w:rsidRDefault="00BA749C">
      <w:pPr>
        <w:pStyle w:val="BodyText"/>
        <w:tabs>
          <w:tab w:val="left" w:leader="dot" w:pos="6044"/>
        </w:tabs>
        <w:ind w:left="165"/>
      </w:pPr>
      <w:r>
        <w:rPr>
          <w:spacing w:val="-5"/>
        </w:rPr>
        <w:t>WDI</w:t>
      </w:r>
      <w:r>
        <w:tab/>
        <w:t>World</w:t>
      </w:r>
      <w:r>
        <w:rPr>
          <w:spacing w:val="-4"/>
        </w:rPr>
        <w:t xml:space="preserve"> </w:t>
      </w:r>
      <w:r>
        <w:t>Development</w:t>
      </w:r>
      <w:r>
        <w:rPr>
          <w:spacing w:val="1"/>
        </w:rPr>
        <w:t xml:space="preserve"> </w:t>
      </w:r>
      <w:r>
        <w:rPr>
          <w:spacing w:val="-2"/>
        </w:rPr>
        <w:t>Indicators</w:t>
      </w:r>
    </w:p>
    <w:p w:rsidR="00C018E5" w:rsidRDefault="00C018E5">
      <w:pPr>
        <w:pStyle w:val="BodyText"/>
        <w:sectPr w:rsidR="00C018E5" w:rsidSect="00BA749C">
          <w:pgSz w:w="11930" w:h="16850"/>
          <w:pgMar w:top="1360" w:right="1275" w:bottom="1400" w:left="1275" w:header="0" w:footer="1214" w:gutter="0"/>
          <w:pgNumType w:fmt="lowerRoman"/>
          <w:cols w:space="720"/>
        </w:sectPr>
      </w:pPr>
    </w:p>
    <w:p w:rsidR="00C018E5" w:rsidRDefault="00BA749C">
      <w:pPr>
        <w:pStyle w:val="Heading1"/>
        <w:spacing w:before="58"/>
      </w:pPr>
      <w:bookmarkStart w:id="5" w:name="_bookmark4"/>
      <w:bookmarkEnd w:id="5"/>
      <w:r>
        <w:rPr>
          <w:spacing w:val="-2"/>
        </w:rPr>
        <w:lastRenderedPageBreak/>
        <w:t>ABSTRACT</w:t>
      </w:r>
    </w:p>
    <w:p w:rsidR="00C018E5" w:rsidRDefault="00BA749C">
      <w:pPr>
        <w:spacing w:before="364" w:line="360" w:lineRule="auto"/>
        <w:ind w:left="165" w:right="157"/>
        <w:jc w:val="both"/>
        <w:rPr>
          <w:i/>
          <w:sz w:val="24"/>
        </w:rPr>
      </w:pPr>
      <w:r>
        <w:rPr>
          <w:i/>
          <w:sz w:val="24"/>
        </w:rPr>
        <w:t>While fundamental relationships among macroeconomic variables are often shaped by established economic theories, the actual behavior of these variables can dif</w:t>
      </w:r>
      <w:r>
        <w:rPr>
          <w:i/>
          <w:sz w:val="24"/>
        </w:rPr>
        <w:t>fer significantly due to the distinct characteristics of each country's macroeconomic environment. Therefore,</w:t>
      </w:r>
      <w:r>
        <w:rPr>
          <w:i/>
          <w:spacing w:val="40"/>
          <w:sz w:val="24"/>
        </w:rPr>
        <w:t xml:space="preserve"> </w:t>
      </w:r>
      <w:r>
        <w:rPr>
          <w:i/>
          <w:sz w:val="24"/>
        </w:rPr>
        <w:t>it</w:t>
      </w:r>
      <w:r>
        <w:rPr>
          <w:i/>
          <w:spacing w:val="-1"/>
          <w:sz w:val="24"/>
        </w:rPr>
        <w:t xml:space="preserve"> </w:t>
      </w:r>
      <w:r>
        <w:rPr>
          <w:i/>
          <w:sz w:val="24"/>
        </w:rPr>
        <w:t>is</w:t>
      </w:r>
      <w:r>
        <w:rPr>
          <w:i/>
          <w:spacing w:val="-1"/>
          <w:sz w:val="24"/>
        </w:rPr>
        <w:t xml:space="preserve"> </w:t>
      </w:r>
      <w:r>
        <w:rPr>
          <w:i/>
          <w:sz w:val="24"/>
        </w:rPr>
        <w:t>crucial</w:t>
      </w:r>
      <w:r>
        <w:rPr>
          <w:i/>
          <w:spacing w:val="-1"/>
          <w:sz w:val="24"/>
        </w:rPr>
        <w:t xml:space="preserve"> </w:t>
      </w:r>
      <w:r>
        <w:rPr>
          <w:i/>
          <w:sz w:val="24"/>
        </w:rPr>
        <w:t>to</w:t>
      </w:r>
      <w:r>
        <w:rPr>
          <w:i/>
          <w:spacing w:val="-1"/>
          <w:sz w:val="24"/>
        </w:rPr>
        <w:t xml:space="preserve"> </w:t>
      </w:r>
      <w:r>
        <w:rPr>
          <w:i/>
          <w:sz w:val="24"/>
        </w:rPr>
        <w:t>analyze</w:t>
      </w:r>
      <w:r>
        <w:rPr>
          <w:i/>
          <w:spacing w:val="-2"/>
          <w:sz w:val="24"/>
        </w:rPr>
        <w:t xml:space="preserve"> </w:t>
      </w:r>
      <w:r>
        <w:rPr>
          <w:i/>
          <w:sz w:val="24"/>
        </w:rPr>
        <w:t>these</w:t>
      </w:r>
      <w:r>
        <w:rPr>
          <w:i/>
          <w:spacing w:val="-2"/>
          <w:sz w:val="24"/>
        </w:rPr>
        <w:t xml:space="preserve"> </w:t>
      </w:r>
      <w:r>
        <w:rPr>
          <w:i/>
          <w:sz w:val="24"/>
        </w:rPr>
        <w:t>relationships</w:t>
      </w:r>
      <w:r>
        <w:rPr>
          <w:i/>
          <w:spacing w:val="-1"/>
          <w:sz w:val="24"/>
        </w:rPr>
        <w:t xml:space="preserve"> </w:t>
      </w:r>
      <w:r>
        <w:rPr>
          <w:i/>
          <w:sz w:val="24"/>
        </w:rPr>
        <w:t>in</w:t>
      </w:r>
      <w:r>
        <w:rPr>
          <w:i/>
          <w:spacing w:val="-1"/>
          <w:sz w:val="24"/>
        </w:rPr>
        <w:t xml:space="preserve"> </w:t>
      </w:r>
      <w:r>
        <w:rPr>
          <w:i/>
          <w:sz w:val="24"/>
        </w:rPr>
        <w:t>context.</w:t>
      </w:r>
      <w:r>
        <w:rPr>
          <w:i/>
          <w:spacing w:val="-1"/>
          <w:sz w:val="24"/>
        </w:rPr>
        <w:t xml:space="preserve"> </w:t>
      </w:r>
      <w:r>
        <w:rPr>
          <w:i/>
          <w:sz w:val="24"/>
        </w:rPr>
        <w:t>In</w:t>
      </w:r>
      <w:r>
        <w:rPr>
          <w:i/>
          <w:spacing w:val="-1"/>
          <w:sz w:val="24"/>
        </w:rPr>
        <w:t xml:space="preserve"> </w:t>
      </w:r>
      <w:r>
        <w:rPr>
          <w:i/>
          <w:sz w:val="24"/>
        </w:rPr>
        <w:t>particular,</w:t>
      </w:r>
      <w:r>
        <w:rPr>
          <w:i/>
          <w:spacing w:val="-1"/>
          <w:sz w:val="24"/>
        </w:rPr>
        <w:t xml:space="preserve"> </w:t>
      </w:r>
      <w:r>
        <w:rPr>
          <w:i/>
          <w:sz w:val="24"/>
        </w:rPr>
        <w:t>examining</w:t>
      </w:r>
      <w:r>
        <w:rPr>
          <w:i/>
          <w:spacing w:val="-1"/>
          <w:sz w:val="24"/>
        </w:rPr>
        <w:t xml:space="preserve"> </w:t>
      </w:r>
      <w:r>
        <w:rPr>
          <w:i/>
          <w:sz w:val="24"/>
        </w:rPr>
        <w:t>the</w:t>
      </w:r>
      <w:r>
        <w:rPr>
          <w:i/>
          <w:spacing w:val="-2"/>
          <w:sz w:val="24"/>
        </w:rPr>
        <w:t xml:space="preserve"> </w:t>
      </w:r>
      <w:r>
        <w:rPr>
          <w:i/>
          <w:sz w:val="24"/>
        </w:rPr>
        <w:t>connections between</w:t>
      </w:r>
      <w:r>
        <w:rPr>
          <w:i/>
          <w:spacing w:val="-2"/>
          <w:sz w:val="24"/>
        </w:rPr>
        <w:t xml:space="preserve"> </w:t>
      </w:r>
      <w:r>
        <w:rPr>
          <w:i/>
          <w:sz w:val="24"/>
        </w:rPr>
        <w:t>domestic</w:t>
      </w:r>
      <w:r>
        <w:rPr>
          <w:i/>
          <w:spacing w:val="-3"/>
          <w:sz w:val="24"/>
        </w:rPr>
        <w:t xml:space="preserve"> </w:t>
      </w:r>
      <w:r>
        <w:rPr>
          <w:i/>
          <w:sz w:val="24"/>
        </w:rPr>
        <w:t>demand</w:t>
      </w:r>
      <w:r>
        <w:rPr>
          <w:i/>
          <w:spacing w:val="-2"/>
          <w:sz w:val="24"/>
        </w:rPr>
        <w:t xml:space="preserve"> </w:t>
      </w:r>
      <w:r>
        <w:rPr>
          <w:i/>
          <w:sz w:val="24"/>
        </w:rPr>
        <w:t>and</w:t>
      </w:r>
      <w:r>
        <w:rPr>
          <w:i/>
          <w:spacing w:val="-2"/>
          <w:sz w:val="24"/>
        </w:rPr>
        <w:t xml:space="preserve"> </w:t>
      </w:r>
      <w:r>
        <w:rPr>
          <w:i/>
          <w:sz w:val="24"/>
        </w:rPr>
        <w:t>growth,</w:t>
      </w:r>
      <w:r>
        <w:rPr>
          <w:i/>
          <w:spacing w:val="-2"/>
          <w:sz w:val="24"/>
        </w:rPr>
        <w:t xml:space="preserve"> </w:t>
      </w:r>
      <w:r>
        <w:rPr>
          <w:i/>
          <w:sz w:val="24"/>
        </w:rPr>
        <w:t>as</w:t>
      </w:r>
      <w:r>
        <w:rPr>
          <w:i/>
          <w:spacing w:val="-2"/>
          <w:sz w:val="24"/>
        </w:rPr>
        <w:t xml:space="preserve"> </w:t>
      </w:r>
      <w:r>
        <w:rPr>
          <w:i/>
          <w:sz w:val="24"/>
        </w:rPr>
        <w:t>well</w:t>
      </w:r>
      <w:r>
        <w:rPr>
          <w:i/>
          <w:spacing w:val="-2"/>
          <w:sz w:val="24"/>
        </w:rPr>
        <w:t xml:space="preserve"> </w:t>
      </w:r>
      <w:r>
        <w:rPr>
          <w:i/>
          <w:sz w:val="24"/>
        </w:rPr>
        <w:t>as</w:t>
      </w:r>
      <w:r>
        <w:rPr>
          <w:i/>
          <w:spacing w:val="-5"/>
          <w:sz w:val="24"/>
        </w:rPr>
        <w:t xml:space="preserve"> </w:t>
      </w:r>
      <w:r>
        <w:rPr>
          <w:i/>
          <w:sz w:val="24"/>
        </w:rPr>
        <w:t>between</w:t>
      </w:r>
      <w:r>
        <w:rPr>
          <w:i/>
          <w:spacing w:val="-2"/>
          <w:sz w:val="24"/>
        </w:rPr>
        <w:t xml:space="preserve"> </w:t>
      </w:r>
      <w:r>
        <w:rPr>
          <w:i/>
          <w:sz w:val="24"/>
        </w:rPr>
        <w:t>exports</w:t>
      </w:r>
      <w:r>
        <w:rPr>
          <w:i/>
          <w:spacing w:val="-2"/>
          <w:sz w:val="24"/>
        </w:rPr>
        <w:t xml:space="preserve"> </w:t>
      </w:r>
      <w:r>
        <w:rPr>
          <w:i/>
          <w:sz w:val="24"/>
        </w:rPr>
        <w:t>and</w:t>
      </w:r>
      <w:r>
        <w:rPr>
          <w:i/>
          <w:spacing w:val="-2"/>
          <w:sz w:val="24"/>
        </w:rPr>
        <w:t xml:space="preserve"> </w:t>
      </w:r>
      <w:r>
        <w:rPr>
          <w:i/>
          <w:sz w:val="24"/>
        </w:rPr>
        <w:t>growth,</w:t>
      </w:r>
      <w:r>
        <w:rPr>
          <w:i/>
          <w:spacing w:val="-2"/>
          <w:sz w:val="24"/>
        </w:rPr>
        <w:t xml:space="preserve"> </w:t>
      </w:r>
      <w:r>
        <w:rPr>
          <w:i/>
          <w:sz w:val="24"/>
        </w:rPr>
        <w:t>is</w:t>
      </w:r>
      <w:r>
        <w:rPr>
          <w:i/>
          <w:spacing w:val="-2"/>
          <w:sz w:val="24"/>
        </w:rPr>
        <w:t xml:space="preserve"> </w:t>
      </w:r>
      <w:r>
        <w:rPr>
          <w:i/>
          <w:sz w:val="24"/>
        </w:rPr>
        <w:t>essential</w:t>
      </w:r>
      <w:r>
        <w:rPr>
          <w:i/>
          <w:spacing w:val="-2"/>
          <w:sz w:val="24"/>
        </w:rPr>
        <w:t xml:space="preserve"> </w:t>
      </w:r>
      <w:r>
        <w:rPr>
          <w:i/>
          <w:sz w:val="24"/>
        </w:rPr>
        <w:t>for understanding both the long-term development of the economy and its short-term</w:t>
      </w:r>
      <w:r>
        <w:rPr>
          <w:i/>
          <w:spacing w:val="80"/>
          <w:sz w:val="24"/>
        </w:rPr>
        <w:t xml:space="preserve"> </w:t>
      </w:r>
      <w:r>
        <w:rPr>
          <w:i/>
          <w:sz w:val="24"/>
        </w:rPr>
        <w:t>fluctuations. This analysis also helps to identify the key drivers of economic growth.</w:t>
      </w:r>
      <w:r>
        <w:rPr>
          <w:i/>
          <w:spacing w:val="80"/>
          <w:sz w:val="24"/>
        </w:rPr>
        <w:t xml:space="preserve"> </w:t>
      </w:r>
      <w:r>
        <w:rPr>
          <w:i/>
          <w:sz w:val="24"/>
        </w:rPr>
        <w:t>However, in the</w:t>
      </w:r>
      <w:r>
        <w:rPr>
          <w:i/>
          <w:spacing w:val="-1"/>
          <w:sz w:val="24"/>
        </w:rPr>
        <w:t xml:space="preserve"> </w:t>
      </w:r>
      <w:r>
        <w:rPr>
          <w:i/>
          <w:sz w:val="24"/>
        </w:rPr>
        <w:t>case</w:t>
      </w:r>
      <w:r>
        <w:rPr>
          <w:i/>
          <w:spacing w:val="-1"/>
          <w:sz w:val="24"/>
        </w:rPr>
        <w:t xml:space="preserve"> </w:t>
      </w:r>
      <w:r>
        <w:rPr>
          <w:i/>
          <w:sz w:val="24"/>
        </w:rPr>
        <w:t>of</w:t>
      </w:r>
      <w:r>
        <w:rPr>
          <w:i/>
          <w:spacing w:val="-2"/>
          <w:sz w:val="24"/>
        </w:rPr>
        <w:t xml:space="preserve"> </w:t>
      </w:r>
      <w:r>
        <w:rPr>
          <w:i/>
          <w:sz w:val="24"/>
        </w:rPr>
        <w:t>Ethiopia, the</w:t>
      </w:r>
      <w:r>
        <w:rPr>
          <w:i/>
          <w:spacing w:val="-1"/>
          <w:sz w:val="24"/>
        </w:rPr>
        <w:t xml:space="preserve"> </w:t>
      </w:r>
      <w:r>
        <w:rPr>
          <w:i/>
          <w:sz w:val="24"/>
        </w:rPr>
        <w:t>causal</w:t>
      </w:r>
      <w:r>
        <w:rPr>
          <w:i/>
          <w:spacing w:val="-2"/>
          <w:sz w:val="24"/>
        </w:rPr>
        <w:t xml:space="preserve"> </w:t>
      </w:r>
      <w:r>
        <w:rPr>
          <w:i/>
          <w:sz w:val="24"/>
        </w:rPr>
        <w:t>relationships between exports, domestic</w:t>
      </w:r>
      <w:r>
        <w:rPr>
          <w:i/>
          <w:spacing w:val="-1"/>
          <w:sz w:val="24"/>
        </w:rPr>
        <w:t xml:space="preserve"> </w:t>
      </w:r>
      <w:r>
        <w:rPr>
          <w:i/>
          <w:sz w:val="24"/>
        </w:rPr>
        <w:t>demand, and economic growth have not been sufficiently explored in the existing literature. The objective of this study is to investigate the relationship between export, domestic demand and economic growth in Ethiop</w:t>
      </w:r>
      <w:r>
        <w:rPr>
          <w:i/>
          <w:sz w:val="24"/>
        </w:rPr>
        <w:t>ia, using the time series data from 1974-2023 and employed an Autoregressive Distributed Lag (ARDL) bounds testing approach and Error Correction</w:t>
      </w:r>
      <w:r>
        <w:rPr>
          <w:i/>
          <w:spacing w:val="40"/>
          <w:sz w:val="24"/>
        </w:rPr>
        <w:t xml:space="preserve"> </w:t>
      </w:r>
      <w:r>
        <w:rPr>
          <w:i/>
          <w:sz w:val="24"/>
        </w:rPr>
        <w:t>Model (ECM) in a time series economic framework. This study uses two measures for domestic demand, namely gross</w:t>
      </w:r>
      <w:r>
        <w:rPr>
          <w:i/>
          <w:sz w:val="24"/>
        </w:rPr>
        <w:t xml:space="preserve"> fixed capital formation and gross government expenditure. Result of ARDL bounds test indicates the existence of long run relationship among the variables.</w:t>
      </w:r>
      <w:r>
        <w:rPr>
          <w:i/>
          <w:spacing w:val="-1"/>
          <w:sz w:val="24"/>
        </w:rPr>
        <w:t xml:space="preserve"> </w:t>
      </w:r>
      <w:r>
        <w:rPr>
          <w:i/>
          <w:sz w:val="24"/>
        </w:rPr>
        <w:t>In</w:t>
      </w:r>
      <w:r>
        <w:rPr>
          <w:i/>
          <w:spacing w:val="-1"/>
          <w:sz w:val="24"/>
        </w:rPr>
        <w:t xml:space="preserve"> </w:t>
      </w:r>
      <w:r>
        <w:rPr>
          <w:i/>
          <w:sz w:val="24"/>
        </w:rPr>
        <w:t>the</w:t>
      </w:r>
      <w:r>
        <w:rPr>
          <w:i/>
          <w:spacing w:val="-1"/>
          <w:sz w:val="24"/>
        </w:rPr>
        <w:t xml:space="preserve"> </w:t>
      </w:r>
      <w:r>
        <w:rPr>
          <w:i/>
          <w:sz w:val="24"/>
        </w:rPr>
        <w:t>long-run granger causality</w:t>
      </w:r>
      <w:r>
        <w:rPr>
          <w:i/>
          <w:spacing w:val="-1"/>
          <w:sz w:val="24"/>
        </w:rPr>
        <w:t xml:space="preserve"> </w:t>
      </w:r>
      <w:r>
        <w:rPr>
          <w:i/>
          <w:sz w:val="24"/>
        </w:rPr>
        <w:t>tests</w:t>
      </w:r>
      <w:r>
        <w:rPr>
          <w:i/>
          <w:spacing w:val="-2"/>
          <w:sz w:val="24"/>
        </w:rPr>
        <w:t xml:space="preserve"> </w:t>
      </w:r>
      <w:r>
        <w:rPr>
          <w:i/>
          <w:sz w:val="24"/>
        </w:rPr>
        <w:t>reinforce</w:t>
      </w:r>
      <w:r>
        <w:rPr>
          <w:i/>
          <w:spacing w:val="-2"/>
          <w:sz w:val="24"/>
        </w:rPr>
        <w:t xml:space="preserve"> </w:t>
      </w:r>
      <w:r>
        <w:rPr>
          <w:i/>
          <w:sz w:val="24"/>
        </w:rPr>
        <w:t>the</w:t>
      </w:r>
      <w:r>
        <w:rPr>
          <w:i/>
          <w:spacing w:val="-1"/>
          <w:sz w:val="24"/>
        </w:rPr>
        <w:t xml:space="preserve"> </w:t>
      </w:r>
      <w:r>
        <w:rPr>
          <w:i/>
          <w:sz w:val="24"/>
        </w:rPr>
        <w:t>centrality</w:t>
      </w:r>
      <w:r>
        <w:rPr>
          <w:i/>
          <w:spacing w:val="-1"/>
          <w:sz w:val="24"/>
        </w:rPr>
        <w:t xml:space="preserve"> </w:t>
      </w:r>
      <w:r>
        <w:rPr>
          <w:i/>
          <w:sz w:val="24"/>
        </w:rPr>
        <w:t>of the</w:t>
      </w:r>
      <w:r>
        <w:rPr>
          <w:i/>
          <w:spacing w:val="-1"/>
          <w:sz w:val="24"/>
        </w:rPr>
        <w:t xml:space="preserve"> </w:t>
      </w:r>
      <w:r>
        <w:rPr>
          <w:i/>
          <w:sz w:val="24"/>
        </w:rPr>
        <w:t>export-growth nexus, showing</w:t>
      </w:r>
      <w:r>
        <w:rPr>
          <w:i/>
          <w:sz w:val="24"/>
        </w:rPr>
        <w:t xml:space="preserve"> a strong bidirectional causal link. Furthermore, unidirectional causality runs from economic growth to government expenditure and external debt. A successful and sustained economic growth requires growth in both export and domestic demand in Ethiopia.</w:t>
      </w:r>
    </w:p>
    <w:p w:rsidR="00C018E5" w:rsidRDefault="00C018E5">
      <w:pPr>
        <w:pStyle w:val="BodyText"/>
        <w:rPr>
          <w:i/>
        </w:rPr>
      </w:pPr>
    </w:p>
    <w:p w:rsidR="00C018E5" w:rsidRDefault="00C018E5">
      <w:pPr>
        <w:pStyle w:val="BodyText"/>
        <w:spacing w:before="102"/>
        <w:rPr>
          <w:i/>
        </w:rPr>
      </w:pPr>
    </w:p>
    <w:p w:rsidR="00C018E5" w:rsidRDefault="00BA749C">
      <w:pPr>
        <w:ind w:left="165"/>
        <w:jc w:val="both"/>
        <w:rPr>
          <w:i/>
          <w:sz w:val="24"/>
        </w:rPr>
      </w:pPr>
      <w:r>
        <w:rPr>
          <w:b/>
          <w:sz w:val="24"/>
        </w:rPr>
        <w:t>K</w:t>
      </w:r>
      <w:r>
        <w:rPr>
          <w:b/>
          <w:sz w:val="24"/>
        </w:rPr>
        <w:t>ey</w:t>
      </w:r>
      <w:r>
        <w:rPr>
          <w:b/>
          <w:spacing w:val="-3"/>
          <w:sz w:val="24"/>
        </w:rPr>
        <w:t xml:space="preserve"> </w:t>
      </w:r>
      <w:r>
        <w:rPr>
          <w:b/>
          <w:sz w:val="24"/>
        </w:rPr>
        <w:t>words</w:t>
      </w:r>
      <w:r>
        <w:rPr>
          <w:i/>
          <w:sz w:val="24"/>
        </w:rPr>
        <w:t>:</w:t>
      </w:r>
      <w:r>
        <w:rPr>
          <w:i/>
          <w:spacing w:val="59"/>
          <w:sz w:val="24"/>
        </w:rPr>
        <w:t xml:space="preserve"> </w:t>
      </w:r>
      <w:r>
        <w:rPr>
          <w:i/>
          <w:sz w:val="24"/>
        </w:rPr>
        <w:t>Export,</w:t>
      </w:r>
      <w:r>
        <w:rPr>
          <w:i/>
          <w:spacing w:val="-1"/>
          <w:sz w:val="24"/>
        </w:rPr>
        <w:t xml:space="preserve"> </w:t>
      </w:r>
      <w:r>
        <w:rPr>
          <w:i/>
          <w:sz w:val="24"/>
        </w:rPr>
        <w:t>economic</w:t>
      </w:r>
      <w:r>
        <w:rPr>
          <w:i/>
          <w:spacing w:val="-1"/>
          <w:sz w:val="24"/>
        </w:rPr>
        <w:t xml:space="preserve"> </w:t>
      </w:r>
      <w:r>
        <w:rPr>
          <w:i/>
          <w:sz w:val="24"/>
        </w:rPr>
        <w:t>growth,</w:t>
      </w:r>
      <w:r>
        <w:rPr>
          <w:i/>
          <w:spacing w:val="-1"/>
          <w:sz w:val="24"/>
        </w:rPr>
        <w:t xml:space="preserve"> </w:t>
      </w:r>
      <w:r>
        <w:rPr>
          <w:i/>
          <w:sz w:val="24"/>
        </w:rPr>
        <w:t>domestic</w:t>
      </w:r>
      <w:r>
        <w:rPr>
          <w:i/>
          <w:spacing w:val="-2"/>
          <w:sz w:val="24"/>
        </w:rPr>
        <w:t xml:space="preserve"> </w:t>
      </w:r>
      <w:r>
        <w:rPr>
          <w:i/>
          <w:sz w:val="24"/>
        </w:rPr>
        <w:t>demand, VECM,</w:t>
      </w:r>
      <w:r>
        <w:rPr>
          <w:i/>
          <w:spacing w:val="-1"/>
          <w:sz w:val="24"/>
        </w:rPr>
        <w:t xml:space="preserve"> </w:t>
      </w:r>
      <w:r>
        <w:rPr>
          <w:i/>
          <w:sz w:val="24"/>
        </w:rPr>
        <w:t xml:space="preserve">and </w:t>
      </w:r>
      <w:r>
        <w:rPr>
          <w:i/>
          <w:spacing w:val="-2"/>
          <w:sz w:val="24"/>
        </w:rPr>
        <w:t>Ethiopia.</w:t>
      </w:r>
    </w:p>
    <w:p w:rsidR="00C018E5" w:rsidRDefault="00C018E5">
      <w:pPr>
        <w:jc w:val="both"/>
        <w:rPr>
          <w:i/>
          <w:sz w:val="24"/>
        </w:rPr>
        <w:sectPr w:rsidR="00C018E5" w:rsidSect="00BA749C">
          <w:pgSz w:w="11930" w:h="16850"/>
          <w:pgMar w:top="1380" w:right="1275" w:bottom="1400" w:left="1275" w:header="0" w:footer="1214" w:gutter="0"/>
          <w:pgNumType w:fmt="lowerRoman"/>
          <w:cols w:space="720"/>
        </w:sectPr>
      </w:pPr>
    </w:p>
    <w:p w:rsidR="00C018E5" w:rsidRDefault="00BA749C">
      <w:pPr>
        <w:pStyle w:val="Heading1"/>
        <w:spacing w:before="60"/>
        <w:ind w:left="0" w:right="2"/>
        <w:jc w:val="center"/>
      </w:pPr>
      <w:bookmarkStart w:id="6" w:name="_bookmark5"/>
      <w:bookmarkEnd w:id="6"/>
      <w:r>
        <w:lastRenderedPageBreak/>
        <w:t>CHAPTER</w:t>
      </w:r>
      <w:r>
        <w:rPr>
          <w:spacing w:val="-15"/>
        </w:rPr>
        <w:t xml:space="preserve"> </w:t>
      </w:r>
      <w:r>
        <w:rPr>
          <w:spacing w:val="-5"/>
        </w:rPr>
        <w:t>ONE</w:t>
      </w:r>
    </w:p>
    <w:p w:rsidR="00C018E5" w:rsidRDefault="00C018E5">
      <w:pPr>
        <w:pStyle w:val="BodyText"/>
        <w:spacing w:before="53"/>
        <w:rPr>
          <w:b/>
          <w:sz w:val="32"/>
        </w:rPr>
      </w:pPr>
    </w:p>
    <w:p w:rsidR="00C018E5" w:rsidRDefault="00BA749C">
      <w:pPr>
        <w:pStyle w:val="Heading1"/>
        <w:numPr>
          <w:ilvl w:val="0"/>
          <w:numId w:val="8"/>
        </w:numPr>
        <w:tabs>
          <w:tab w:val="left" w:pos="3435"/>
        </w:tabs>
        <w:spacing w:before="0"/>
        <w:ind w:left="3435" w:hanging="359"/>
      </w:pPr>
      <w:bookmarkStart w:id="7" w:name="_bookmark6"/>
      <w:bookmarkEnd w:id="7"/>
      <w:r>
        <w:rPr>
          <w:spacing w:val="-2"/>
        </w:rPr>
        <w:t>INTRODUCTION</w:t>
      </w:r>
    </w:p>
    <w:p w:rsidR="00C018E5" w:rsidRDefault="00C018E5">
      <w:pPr>
        <w:pStyle w:val="BodyText"/>
        <w:spacing w:before="58"/>
        <w:rPr>
          <w:b/>
          <w:sz w:val="32"/>
        </w:rPr>
      </w:pPr>
    </w:p>
    <w:p w:rsidR="00C018E5" w:rsidRDefault="00BA749C">
      <w:pPr>
        <w:pStyle w:val="Heading2"/>
        <w:numPr>
          <w:ilvl w:val="1"/>
          <w:numId w:val="8"/>
        </w:numPr>
        <w:tabs>
          <w:tab w:val="left" w:pos="453"/>
        </w:tabs>
        <w:ind w:left="453" w:hanging="430"/>
        <w:jc w:val="both"/>
        <w:rPr>
          <w:sz w:val="26"/>
        </w:rPr>
      </w:pPr>
      <w:bookmarkStart w:id="8" w:name="_bookmark7"/>
      <w:bookmarkEnd w:id="8"/>
      <w:r>
        <w:t>Background</w:t>
      </w:r>
      <w:r>
        <w:rPr>
          <w:spacing w:val="-7"/>
        </w:rPr>
        <w:t xml:space="preserve"> </w:t>
      </w:r>
      <w:r>
        <w:t>of</w:t>
      </w:r>
      <w:r>
        <w:rPr>
          <w:spacing w:val="-1"/>
        </w:rPr>
        <w:t xml:space="preserve"> </w:t>
      </w:r>
      <w:r>
        <w:t>the</w:t>
      </w:r>
      <w:r>
        <w:rPr>
          <w:spacing w:val="-1"/>
        </w:rPr>
        <w:t xml:space="preserve"> </w:t>
      </w:r>
      <w:r>
        <w:rPr>
          <w:spacing w:val="-2"/>
        </w:rPr>
        <w:t>Study</w:t>
      </w:r>
    </w:p>
    <w:p w:rsidR="00C018E5" w:rsidRDefault="00C018E5">
      <w:pPr>
        <w:pStyle w:val="BodyText"/>
        <w:spacing w:before="118"/>
        <w:rPr>
          <w:b/>
          <w:sz w:val="28"/>
        </w:rPr>
      </w:pPr>
    </w:p>
    <w:p w:rsidR="00C018E5" w:rsidRDefault="00BA749C">
      <w:pPr>
        <w:pStyle w:val="BodyText"/>
        <w:spacing w:line="360" w:lineRule="auto"/>
        <w:ind w:left="23" w:right="22"/>
        <w:jc w:val="both"/>
      </w:pPr>
      <w:r>
        <w:t>An essential step in formulating a development model is identifying the main forces that</w:t>
      </w:r>
      <w:r>
        <w:rPr>
          <w:spacing w:val="40"/>
        </w:rPr>
        <w:t xml:space="preserve"> </w:t>
      </w:r>
      <w:r>
        <w:t>drive economic growth. Classical economists of the eighteenth and</w:t>
      </w:r>
      <w:r>
        <w:rPr>
          <w:spacing w:val="40"/>
        </w:rPr>
        <w:t xml:space="preserve"> </w:t>
      </w:r>
      <w:r>
        <w:t>nineteenth centuries, particularly Adam Smith, emphasized supply-side factors. Smith argued that savings enable investment and capital accumulation, which enhance labor productivity and incr</w:t>
      </w:r>
      <w:r>
        <w:t>ease output per worker. He also highlighted the division of labor as a key source of productivity gains</w:t>
      </w:r>
      <w:r>
        <w:rPr>
          <w:spacing w:val="80"/>
        </w:rPr>
        <w:t xml:space="preserve"> </w:t>
      </w:r>
      <w:r>
        <w:t>and national wealth.</w:t>
      </w:r>
    </w:p>
    <w:p w:rsidR="00C018E5" w:rsidRDefault="00C018E5">
      <w:pPr>
        <w:pStyle w:val="BodyText"/>
        <w:spacing w:before="3"/>
      </w:pPr>
    </w:p>
    <w:p w:rsidR="00C018E5" w:rsidRDefault="00BA749C">
      <w:pPr>
        <w:pStyle w:val="BodyText"/>
        <w:spacing w:line="360" w:lineRule="auto"/>
        <w:ind w:left="23" w:right="23"/>
        <w:jc w:val="both"/>
      </w:pPr>
      <w:r>
        <w:t xml:space="preserve">In contrast, Keynesian macroeconomic theory places aggregate demand at the center of economic growth, especially in the short run </w:t>
      </w:r>
      <w:r>
        <w:t>and during economic downturns. Aggregate demand consists of domestic and external components, and sustained growth and full employment require policies that support both. Originating from Keynes’s 1936 work, this framework advocates a balanced approach tha</w:t>
      </w:r>
      <w:r>
        <w:t>t promotes export expansion alongside</w:t>
      </w:r>
      <w:r>
        <w:rPr>
          <w:spacing w:val="40"/>
        </w:rPr>
        <w:t xml:space="preserve"> </w:t>
      </w:r>
      <w:r>
        <w:t>domestic market development.</w:t>
      </w:r>
    </w:p>
    <w:p w:rsidR="00C018E5" w:rsidRDefault="00C018E5">
      <w:pPr>
        <w:pStyle w:val="BodyText"/>
        <w:spacing w:before="3"/>
      </w:pPr>
    </w:p>
    <w:p w:rsidR="00C018E5" w:rsidRDefault="00BA749C">
      <w:pPr>
        <w:pStyle w:val="BodyText"/>
        <w:spacing w:line="360" w:lineRule="auto"/>
        <w:ind w:left="23" w:right="16"/>
        <w:jc w:val="both"/>
      </w:pPr>
      <w:r>
        <w:t>Economic growth is described as export-led when rapid export expansion coincides with significant</w:t>
      </w:r>
      <w:r>
        <w:rPr>
          <w:spacing w:val="-1"/>
        </w:rPr>
        <w:t xml:space="preserve"> </w:t>
      </w:r>
      <w:r>
        <w:t>increases</w:t>
      </w:r>
      <w:r>
        <w:rPr>
          <w:spacing w:val="-1"/>
        </w:rPr>
        <w:t xml:space="preserve"> </w:t>
      </w:r>
      <w:r>
        <w:t>in</w:t>
      </w:r>
      <w:r>
        <w:rPr>
          <w:spacing w:val="-1"/>
        </w:rPr>
        <w:t xml:space="preserve"> </w:t>
      </w:r>
      <w:r>
        <w:t>GDP</w:t>
      </w:r>
      <w:r>
        <w:rPr>
          <w:spacing w:val="-1"/>
        </w:rPr>
        <w:t xml:space="preserve"> </w:t>
      </w:r>
      <w:r>
        <w:t>and</w:t>
      </w:r>
      <w:r>
        <w:rPr>
          <w:spacing w:val="-1"/>
        </w:rPr>
        <w:t xml:space="preserve"> </w:t>
      </w:r>
      <w:r>
        <w:t>income.</w:t>
      </w:r>
      <w:r>
        <w:rPr>
          <w:spacing w:val="-1"/>
        </w:rPr>
        <w:t xml:space="preserve"> </w:t>
      </w:r>
      <w:r>
        <w:t>Advocates</w:t>
      </w:r>
      <w:r>
        <w:rPr>
          <w:spacing w:val="-1"/>
        </w:rPr>
        <w:t xml:space="preserve"> </w:t>
      </w:r>
      <w:r>
        <w:t>argue</w:t>
      </w:r>
      <w:r>
        <w:rPr>
          <w:spacing w:val="-2"/>
        </w:rPr>
        <w:t xml:space="preserve"> </w:t>
      </w:r>
      <w:r>
        <w:t>that</w:t>
      </w:r>
      <w:r>
        <w:rPr>
          <w:spacing w:val="-1"/>
        </w:rPr>
        <w:t xml:space="preserve"> </w:t>
      </w:r>
      <w:r>
        <w:t>trade</w:t>
      </w:r>
      <w:r>
        <w:rPr>
          <w:spacing w:val="-2"/>
        </w:rPr>
        <w:t xml:space="preserve"> </w:t>
      </w:r>
      <w:r>
        <w:t>liberalization</w:t>
      </w:r>
      <w:r>
        <w:rPr>
          <w:spacing w:val="-1"/>
        </w:rPr>
        <w:t xml:space="preserve"> </w:t>
      </w:r>
      <w:r>
        <w:t>and</w:t>
      </w:r>
      <w:r>
        <w:rPr>
          <w:spacing w:val="-1"/>
        </w:rPr>
        <w:t xml:space="preserve"> </w:t>
      </w:r>
      <w:r>
        <w:t>export orientation improve efficiency, productivity, and overall economic performance (Balassa, 1978; Ram, 1985; Temiz Dinç &amp; Gökmen, 2019). Conversely, the growth-driven exports hypothesis suggests that economic expansion itself stimulates exports (Greena</w:t>
      </w:r>
      <w:r>
        <w:t>way, Gulliver, &amp; Kneller, 2002). When growth is mainly driven by domestic consumption and investment, with exports playing a limited role, it is categorized as domestic demand-led growth. Determining the direction of causality between exports, domestic dem</w:t>
      </w:r>
      <w:r>
        <w:t>and, and growth is therefore crucial for development strategy selection. However, empirical evidence remains mixed, particularly for Least Developed Countries (LDCs), where some scholars argue that exports play a limited role in early development stages (K</w:t>
      </w:r>
      <w:r>
        <w:t>rugman, 1997; Aizenman &amp; Jinjarak, 2009).</w:t>
      </w:r>
    </w:p>
    <w:p w:rsidR="00C018E5" w:rsidRDefault="00BA749C">
      <w:pPr>
        <w:pStyle w:val="BodyText"/>
        <w:spacing w:before="257" w:line="360" w:lineRule="auto"/>
        <w:ind w:left="23" w:right="25"/>
        <w:jc w:val="both"/>
      </w:pPr>
      <w:r>
        <w:t>Globally, economic growth was relatively stable between 1980 and 2008, averaging between two</w:t>
      </w:r>
      <w:r>
        <w:rPr>
          <w:spacing w:val="42"/>
        </w:rPr>
        <w:t xml:space="preserve"> </w:t>
      </w:r>
      <w:r>
        <w:t>and</w:t>
      </w:r>
      <w:r>
        <w:rPr>
          <w:spacing w:val="45"/>
        </w:rPr>
        <w:t xml:space="preserve"> </w:t>
      </w:r>
      <w:r>
        <w:t>five</w:t>
      </w:r>
      <w:r>
        <w:rPr>
          <w:spacing w:val="44"/>
        </w:rPr>
        <w:t xml:space="preserve"> </w:t>
      </w:r>
      <w:r>
        <w:t>percent</w:t>
      </w:r>
      <w:r>
        <w:rPr>
          <w:spacing w:val="48"/>
        </w:rPr>
        <w:t xml:space="preserve"> </w:t>
      </w:r>
      <w:r>
        <w:t>annually,</w:t>
      </w:r>
      <w:r>
        <w:rPr>
          <w:spacing w:val="45"/>
        </w:rPr>
        <w:t xml:space="preserve"> </w:t>
      </w:r>
      <w:r>
        <w:t>before</w:t>
      </w:r>
      <w:r>
        <w:rPr>
          <w:spacing w:val="44"/>
        </w:rPr>
        <w:t xml:space="preserve"> </w:t>
      </w:r>
      <w:r>
        <w:t>major</w:t>
      </w:r>
      <w:r>
        <w:rPr>
          <w:spacing w:val="47"/>
        </w:rPr>
        <w:t xml:space="preserve"> </w:t>
      </w:r>
      <w:r>
        <w:t>disruptions</w:t>
      </w:r>
      <w:r>
        <w:rPr>
          <w:spacing w:val="45"/>
        </w:rPr>
        <w:t xml:space="preserve"> </w:t>
      </w:r>
      <w:r>
        <w:t>occurred</w:t>
      </w:r>
      <w:r>
        <w:rPr>
          <w:spacing w:val="45"/>
        </w:rPr>
        <w:t xml:space="preserve"> </w:t>
      </w:r>
      <w:r>
        <w:t>during</w:t>
      </w:r>
      <w:r>
        <w:rPr>
          <w:spacing w:val="42"/>
        </w:rPr>
        <w:t xml:space="preserve"> </w:t>
      </w:r>
      <w:r>
        <w:t>the</w:t>
      </w:r>
      <w:r>
        <w:rPr>
          <w:spacing w:val="47"/>
        </w:rPr>
        <w:t xml:space="preserve"> </w:t>
      </w:r>
      <w:r>
        <w:t>2009</w:t>
      </w:r>
      <w:r>
        <w:rPr>
          <w:spacing w:val="47"/>
        </w:rPr>
        <w:t xml:space="preserve"> </w:t>
      </w:r>
      <w:r>
        <w:rPr>
          <w:spacing w:val="-2"/>
        </w:rPr>
        <w:t>global</w:t>
      </w:r>
    </w:p>
    <w:p w:rsidR="00C018E5" w:rsidRDefault="00C018E5">
      <w:pPr>
        <w:pStyle w:val="BodyText"/>
        <w:spacing w:line="360" w:lineRule="auto"/>
        <w:jc w:val="both"/>
        <w:sectPr w:rsidR="00C018E5">
          <w:footerReference w:type="default" r:id="rId13"/>
          <w:pgSz w:w="11910" w:h="16840"/>
          <w:pgMar w:top="1440" w:right="1417" w:bottom="1380" w:left="1417" w:header="0" w:footer="1197" w:gutter="0"/>
          <w:pgNumType w:start="1"/>
          <w:cols w:space="720"/>
        </w:sectPr>
      </w:pPr>
    </w:p>
    <w:p w:rsidR="00C018E5" w:rsidRDefault="00BA749C">
      <w:pPr>
        <w:pStyle w:val="BodyText"/>
        <w:spacing w:before="76" w:line="360" w:lineRule="auto"/>
        <w:ind w:left="23" w:right="20"/>
        <w:jc w:val="both"/>
      </w:pPr>
      <w:r>
        <w:lastRenderedPageBreak/>
        <w:t>financial crisis and the COVID-19 pandemic in 2020. Recovery has since been complicated by geopolitical shocks, including Russia’s invasion of Ukraine in 2022. Since the 1970s, accelerating economic growth has been a major policy objective in Sub-Saharan A</w:t>
      </w:r>
      <w:r>
        <w:t>frica</w:t>
      </w:r>
      <w:r>
        <w:rPr>
          <w:spacing w:val="40"/>
        </w:rPr>
        <w:t xml:space="preserve"> </w:t>
      </w:r>
      <w:r>
        <w:t>(SSA) and other developing regions (Todaro &amp; Smith, 2003). Within this context, trade</w:t>
      </w:r>
      <w:r>
        <w:rPr>
          <w:spacing w:val="40"/>
        </w:rPr>
        <w:t xml:space="preserve"> </w:t>
      </w:r>
      <w:r>
        <w:t>policy has been a central focus. The Washington Consensus of the 1980s emphasized the external sector as a key engine of growth, leading many developing countries t</w:t>
      </w:r>
      <w:r>
        <w:t>o adopt</w:t>
      </w:r>
      <w:r>
        <w:rPr>
          <w:spacing w:val="40"/>
        </w:rPr>
        <w:t xml:space="preserve"> </w:t>
      </w:r>
      <w:r>
        <w:t>market-oriented and trade-liberalization policies (Moosa &amp; Khatatbeh, 2023).</w:t>
      </w:r>
    </w:p>
    <w:p w:rsidR="00C018E5" w:rsidRDefault="00C018E5">
      <w:pPr>
        <w:pStyle w:val="BodyText"/>
        <w:spacing w:before="4"/>
      </w:pPr>
    </w:p>
    <w:p w:rsidR="00C018E5" w:rsidRDefault="00BA749C">
      <w:pPr>
        <w:pStyle w:val="BodyText"/>
        <w:spacing w:line="360" w:lineRule="auto"/>
        <w:ind w:left="23" w:right="18"/>
        <w:jc w:val="both"/>
      </w:pPr>
      <w:r>
        <w:t>These reforms were based on the expectation that trade openness would generate static and dynamic benefits, such as improved resource allocation, technology transfer, inc</w:t>
      </w:r>
      <w:r>
        <w:t>reased competition, innovation, and greater inflows of investment and knowledge, thereby accelerating capital accumulation and technological progress (Greenaway et al., 2002;</w:t>
      </w:r>
      <w:r>
        <w:rPr>
          <w:spacing w:val="40"/>
        </w:rPr>
        <w:t xml:space="preserve"> </w:t>
      </w:r>
      <w:r>
        <w:t>Paulino &amp; Thirlwall, 2004; Babatunde, 2009). However, this view has been conteste</w:t>
      </w:r>
      <w:r>
        <w:t>d. Winters (2004) found that trade liberalization may be negatively associated with growth in developing countries, particularly in Africa, while Bhagwati (1988) argued that export-led growth offers mutual benefits to both developed and developing economie</w:t>
      </w:r>
      <w:r>
        <w:t>s.</w:t>
      </w:r>
    </w:p>
    <w:p w:rsidR="00C018E5" w:rsidRDefault="00C018E5">
      <w:pPr>
        <w:pStyle w:val="BodyText"/>
        <w:spacing w:before="6"/>
      </w:pPr>
    </w:p>
    <w:p w:rsidR="00C018E5" w:rsidRDefault="00BA749C">
      <w:pPr>
        <w:pStyle w:val="BodyText"/>
        <w:spacing w:line="360" w:lineRule="auto"/>
        <w:ind w:left="23" w:right="16"/>
        <w:jc w:val="both"/>
      </w:pPr>
      <w:r>
        <w:t>Despite the success of export-led strategies in East and South Asia, there is no consensus on their universal applicability. While some scholars advocate adopting this model in Africa (Beri, 2009), others argue for alternative approaches. Palley (2011)</w:t>
      </w:r>
      <w:r>
        <w:t xml:space="preserve"> contends that export-led growth is exploitative and unsustainable in a global economy characterized by demand constraints and intense competition. He proposes domestic demand-led growth as a more viable and inclusive development strategy.</w:t>
      </w:r>
    </w:p>
    <w:p w:rsidR="00C018E5" w:rsidRDefault="00C018E5">
      <w:pPr>
        <w:pStyle w:val="BodyText"/>
        <w:spacing w:before="2"/>
      </w:pPr>
    </w:p>
    <w:p w:rsidR="00C018E5" w:rsidRDefault="00BA749C">
      <w:pPr>
        <w:pStyle w:val="BodyText"/>
        <w:spacing w:before="1" w:line="360" w:lineRule="auto"/>
        <w:ind w:left="23" w:right="21"/>
        <w:jc w:val="both"/>
      </w:pPr>
      <w:r>
        <w:t>Ethiopia’s deve</w:t>
      </w:r>
      <w:r>
        <w:t>lopment experience reflects these broader debates. The country followed an import-substitution</w:t>
      </w:r>
      <w:r>
        <w:rPr>
          <w:spacing w:val="40"/>
        </w:rPr>
        <w:t xml:space="preserve"> </w:t>
      </w:r>
      <w:r>
        <w:t>industrialization strategy during the Imperial and</w:t>
      </w:r>
      <w:r>
        <w:rPr>
          <w:spacing w:val="40"/>
        </w:rPr>
        <w:t xml:space="preserve"> </w:t>
      </w:r>
      <w:r>
        <w:t>Derg regimes, which the World Bank (1987) classified as strongly inward-oriented. However, this approach faile</w:t>
      </w:r>
      <w:r>
        <w:t>d to produce a competitive industrial base despite extensive protection measures. Following policy reforms in 1991, Ethiopia shifted toward an export-oriented development strategy. Empirical studies suggest that both exports and imports have contributed po</w:t>
      </w:r>
      <w:r>
        <w:t>sitively to economic growth (Chemeda, 2001; Gemechu, 2002). These dynamics highlight the importance of understanding the interplay between exports, domestic demand, and economic growth when designing effective development strategies</w:t>
      </w:r>
    </w:p>
    <w:p w:rsidR="00C018E5" w:rsidRDefault="00C018E5">
      <w:pPr>
        <w:pStyle w:val="BodyText"/>
        <w:spacing w:line="360" w:lineRule="auto"/>
        <w:jc w:val="both"/>
        <w:sectPr w:rsidR="00C018E5">
          <w:pgSz w:w="11910" w:h="16840"/>
          <w:pgMar w:top="1340" w:right="1417" w:bottom="1400" w:left="1417" w:header="0" w:footer="1197" w:gutter="0"/>
          <w:cols w:space="720"/>
        </w:sectPr>
      </w:pPr>
    </w:p>
    <w:p w:rsidR="00C018E5" w:rsidRDefault="00BA749C">
      <w:pPr>
        <w:pStyle w:val="Heading3"/>
        <w:numPr>
          <w:ilvl w:val="1"/>
          <w:numId w:val="8"/>
        </w:numPr>
        <w:tabs>
          <w:tab w:val="left" w:pos="454"/>
        </w:tabs>
        <w:ind w:left="454" w:hanging="431"/>
      </w:pPr>
      <w:bookmarkStart w:id="9" w:name="_bookmark8"/>
      <w:bookmarkEnd w:id="9"/>
      <w:r>
        <w:lastRenderedPageBreak/>
        <w:t>State</w:t>
      </w:r>
      <w:r>
        <w:t>ment</w:t>
      </w:r>
      <w:r>
        <w:rPr>
          <w:spacing w:val="-5"/>
        </w:rPr>
        <w:t xml:space="preserve"> </w:t>
      </w:r>
      <w:r>
        <w:t>of</w:t>
      </w:r>
      <w:r>
        <w:rPr>
          <w:spacing w:val="-7"/>
        </w:rPr>
        <w:t xml:space="preserve"> </w:t>
      </w:r>
      <w:r>
        <w:t>the</w:t>
      </w:r>
      <w:r>
        <w:rPr>
          <w:spacing w:val="-6"/>
        </w:rPr>
        <w:t xml:space="preserve"> </w:t>
      </w:r>
      <w:r>
        <w:rPr>
          <w:spacing w:val="-2"/>
        </w:rPr>
        <w:t>Problem</w:t>
      </w:r>
    </w:p>
    <w:p w:rsidR="00C018E5" w:rsidRDefault="00BA749C">
      <w:pPr>
        <w:pStyle w:val="BodyText"/>
        <w:spacing w:before="294" w:line="360" w:lineRule="auto"/>
        <w:ind w:left="23" w:right="15"/>
        <w:jc w:val="both"/>
      </w:pPr>
      <w:r>
        <w:t>Within the Keynesian macroeconomic framework, aggregate demand comprising both domestic and foreign consumption is the primary engine of economic growth. The export-led growth (ELG) hypothesis elaborates on this principle, proposing tha</w:t>
      </w:r>
      <w:r>
        <w:t>t a country's real GDP is propelled not just by traditional inputs such as labor and capital, but also by the expansion of exports, which generates a significant multiplier effect. The empirical dominance of this hypothesis is high, attributed to the remar</w:t>
      </w:r>
      <w:r>
        <w:t>kable, sustained economic performance of the East Asian "Tigers" (Hong Kong, South Korea, Singapore, and Taiwan) and Newly Industrialized Countries (e.g., Indonesia, Thailand) during the 1970s and 1980s (Dunn and Mutti, 2004; Gokmenoglu et al., 2015; Myove</w:t>
      </w:r>
      <w:r>
        <w:t>lla, 2015). While the ELG hypothesis is empirically dominant in East Asia, its universal applicability is a subject of debate. In African countries and Least Developed Countries (LDCs), the evidence is inconsistent. Critics argue that</w:t>
      </w:r>
      <w:r>
        <w:rPr>
          <w:spacing w:val="80"/>
        </w:rPr>
        <w:t xml:space="preserve"> </w:t>
      </w:r>
      <w:r>
        <w:t>LDCs, such as Ethiopi</w:t>
      </w:r>
      <w:r>
        <w:t>a, lack the competitive capacity to turn exports into a genuine engine</w:t>
      </w:r>
      <w:r>
        <w:rPr>
          <w:spacing w:val="80"/>
        </w:rPr>
        <w:t xml:space="preserve"> </w:t>
      </w:r>
      <w:r>
        <w:t>of growth (Buffie and Atolia (2012), Were (2015), Bresnahan et al. (2016), and Awad (2019)). The literature calls for more country-specific, context-rich investigations to determine if and how the ELG mechanism functions in structurally constrained economi</w:t>
      </w:r>
      <w:r>
        <w:t>es. Despite this criticism, several African case studies have identified a positive and significant relationship between exports and economic growth (Zahonogo, 2017; Chia, 2015; Abdullahi et al., 2016; Mogoe, 2013). This suggests that the practical applica</w:t>
      </w:r>
      <w:r>
        <w:t>bility of the ELG hypothesis may be context-dependent rather than universal.</w:t>
      </w:r>
    </w:p>
    <w:p w:rsidR="00C018E5" w:rsidRDefault="00BA749C">
      <w:pPr>
        <w:pStyle w:val="BodyText"/>
        <w:spacing w:before="161" w:line="360" w:lineRule="auto"/>
        <w:ind w:left="23" w:right="15"/>
        <w:jc w:val="both"/>
      </w:pPr>
      <w:r>
        <w:t>Domestic demand is a critical driver of an economy's long-term growth trajectory, with shifts in consumer spending constituting a primary determinant of economic expansion in both</w:t>
      </w:r>
      <w:r>
        <w:t xml:space="preserve"> developed and developing nations (Aslanoglu et al., 2009). A comprehensive understanding of economic performance requires analyzing both the domestic demand-growth and export- growth nexuses to apprehend long-term trends, short-term dynamics, and the fund</w:t>
      </w:r>
      <w:r>
        <w:t>amental sources of growth. Despite its importance, the empirical literature has yet to reach a</w:t>
      </w:r>
      <w:r>
        <w:rPr>
          <w:spacing w:val="40"/>
        </w:rPr>
        <w:t xml:space="preserve"> </w:t>
      </w:r>
      <w:r>
        <w:t>consensus on the precise causal relationships between exports, domestic demand, and economic growth in emerging economies.</w:t>
      </w:r>
    </w:p>
    <w:p w:rsidR="00C018E5" w:rsidRDefault="00C018E5">
      <w:pPr>
        <w:pStyle w:val="BodyText"/>
        <w:spacing w:line="360" w:lineRule="auto"/>
        <w:jc w:val="both"/>
        <w:sectPr w:rsidR="00C018E5">
          <w:pgSz w:w="11910" w:h="16840"/>
          <w:pgMar w:top="1360" w:right="1417" w:bottom="1400" w:left="1417" w:header="0" w:footer="1197" w:gutter="0"/>
          <w:cols w:space="720"/>
        </w:sectPr>
      </w:pPr>
    </w:p>
    <w:p w:rsidR="00C018E5" w:rsidRDefault="00BA749C">
      <w:pPr>
        <w:pStyle w:val="BodyText"/>
        <w:spacing w:before="76" w:line="360" w:lineRule="auto"/>
        <w:ind w:left="23" w:right="20"/>
        <w:jc w:val="both"/>
      </w:pPr>
      <w:r>
        <w:lastRenderedPageBreak/>
        <w:t>A significant theore</w:t>
      </w:r>
      <w:r>
        <w:t>tical and empirical debate exists regarding the relationship between</w:t>
      </w:r>
      <w:r>
        <w:rPr>
          <w:spacing w:val="40"/>
        </w:rPr>
        <w:t xml:space="preserve"> </w:t>
      </w:r>
      <w:r>
        <w:t>export growth and economic growth. Specifically, the question is whether export growth drives economic expansion (referred to as Export-Led Growth) or if economic growth, in</w:t>
      </w:r>
      <w:r>
        <w:rPr>
          <w:spacing w:val="40"/>
        </w:rPr>
        <w:t xml:space="preserve"> </w:t>
      </w:r>
      <w:r>
        <w:t>turn,</w:t>
      </w:r>
      <w:r>
        <w:rPr>
          <w:spacing w:val="-3"/>
        </w:rPr>
        <w:t xml:space="preserve"> </w:t>
      </w:r>
      <w:r>
        <w:t>leads</w:t>
      </w:r>
      <w:r>
        <w:rPr>
          <w:spacing w:val="-3"/>
        </w:rPr>
        <w:t xml:space="preserve"> </w:t>
      </w:r>
      <w:r>
        <w:t>t</w:t>
      </w:r>
      <w:r>
        <w:t>o</w:t>
      </w:r>
      <w:r>
        <w:rPr>
          <w:spacing w:val="-1"/>
        </w:rPr>
        <w:t xml:space="preserve"> </w:t>
      </w:r>
      <w:r>
        <w:t>an</w:t>
      </w:r>
      <w:r>
        <w:rPr>
          <w:spacing w:val="-3"/>
        </w:rPr>
        <w:t xml:space="preserve"> </w:t>
      </w:r>
      <w:r>
        <w:t>increase</w:t>
      </w:r>
      <w:r>
        <w:rPr>
          <w:spacing w:val="-2"/>
        </w:rPr>
        <w:t xml:space="preserve"> </w:t>
      </w:r>
      <w:r>
        <w:t>in</w:t>
      </w:r>
      <w:r>
        <w:rPr>
          <w:spacing w:val="-3"/>
        </w:rPr>
        <w:t xml:space="preserve"> </w:t>
      </w:r>
      <w:r>
        <w:t>exports</w:t>
      </w:r>
      <w:r>
        <w:rPr>
          <w:spacing w:val="-3"/>
        </w:rPr>
        <w:t xml:space="preserve"> </w:t>
      </w:r>
      <w:r>
        <w:t>(known</w:t>
      </w:r>
      <w:r>
        <w:rPr>
          <w:spacing w:val="-3"/>
        </w:rPr>
        <w:t xml:space="preserve"> </w:t>
      </w:r>
      <w:r>
        <w:t>as</w:t>
      </w:r>
      <w:r>
        <w:rPr>
          <w:spacing w:val="-3"/>
        </w:rPr>
        <w:t xml:space="preserve"> </w:t>
      </w:r>
      <w:r>
        <w:t>Growth-Led</w:t>
      </w:r>
      <w:r>
        <w:rPr>
          <w:spacing w:val="-3"/>
        </w:rPr>
        <w:t xml:space="preserve"> </w:t>
      </w:r>
      <w:r>
        <w:t>Exports).</w:t>
      </w:r>
      <w:r>
        <w:rPr>
          <w:spacing w:val="-3"/>
        </w:rPr>
        <w:t xml:space="preserve"> </w:t>
      </w:r>
      <w:r>
        <w:t>The</w:t>
      </w:r>
      <w:r>
        <w:rPr>
          <w:spacing w:val="-3"/>
        </w:rPr>
        <w:t xml:space="preserve"> </w:t>
      </w:r>
      <w:r>
        <w:t>literature</w:t>
      </w:r>
      <w:r>
        <w:rPr>
          <w:spacing w:val="-4"/>
        </w:rPr>
        <w:t xml:space="preserve"> </w:t>
      </w:r>
      <w:r>
        <w:t>highlights the need to analyze both the domestic demand-growth and export-growth nexuses together to understand fundamental sources of economic growth. Many studies examine exports in i</w:t>
      </w:r>
      <w:r>
        <w:t>solation, failing to control for the powerful effects of domestic consumption and investment, which could lead to omitted variable bias.</w:t>
      </w:r>
    </w:p>
    <w:p w:rsidR="00C018E5" w:rsidRDefault="00BA749C">
      <w:pPr>
        <w:pStyle w:val="Heading2"/>
        <w:numPr>
          <w:ilvl w:val="1"/>
          <w:numId w:val="8"/>
        </w:numPr>
        <w:tabs>
          <w:tab w:val="left" w:pos="453"/>
        </w:tabs>
        <w:spacing w:before="244"/>
        <w:ind w:left="453" w:hanging="430"/>
        <w:jc w:val="both"/>
        <w:rPr>
          <w:sz w:val="26"/>
        </w:rPr>
      </w:pPr>
      <w:bookmarkStart w:id="10" w:name="_bookmark9"/>
      <w:bookmarkEnd w:id="10"/>
      <w:r>
        <w:t>Objective</w:t>
      </w:r>
      <w:r>
        <w:rPr>
          <w:spacing w:val="-2"/>
        </w:rPr>
        <w:t xml:space="preserve"> </w:t>
      </w:r>
      <w:r>
        <w:t>of</w:t>
      </w:r>
      <w:r>
        <w:rPr>
          <w:spacing w:val="-2"/>
        </w:rPr>
        <w:t xml:space="preserve"> </w:t>
      </w:r>
      <w:r>
        <w:t>the</w:t>
      </w:r>
      <w:r>
        <w:rPr>
          <w:spacing w:val="-1"/>
        </w:rPr>
        <w:t xml:space="preserve"> </w:t>
      </w:r>
      <w:r>
        <w:rPr>
          <w:spacing w:val="-4"/>
        </w:rPr>
        <w:t>Study</w:t>
      </w:r>
    </w:p>
    <w:p w:rsidR="00C018E5" w:rsidRDefault="00C018E5">
      <w:pPr>
        <w:pStyle w:val="BodyText"/>
        <w:spacing w:before="239"/>
        <w:rPr>
          <w:b/>
          <w:sz w:val="28"/>
        </w:rPr>
      </w:pPr>
    </w:p>
    <w:p w:rsidR="00C018E5" w:rsidRDefault="00BA749C">
      <w:pPr>
        <w:pStyle w:val="Heading2"/>
        <w:numPr>
          <w:ilvl w:val="2"/>
          <w:numId w:val="8"/>
        </w:numPr>
        <w:tabs>
          <w:tab w:val="left" w:pos="739"/>
        </w:tabs>
        <w:spacing w:before="1"/>
        <w:ind w:left="739" w:hanging="716"/>
        <w:jc w:val="left"/>
      </w:pPr>
      <w:bookmarkStart w:id="11" w:name="_bookmark10"/>
      <w:bookmarkEnd w:id="11"/>
      <w:r>
        <w:t>General</w:t>
      </w:r>
      <w:r>
        <w:rPr>
          <w:spacing w:val="-6"/>
        </w:rPr>
        <w:t xml:space="preserve"> </w:t>
      </w:r>
      <w:r>
        <w:rPr>
          <w:spacing w:val="-2"/>
        </w:rPr>
        <w:t>objective</w:t>
      </w:r>
    </w:p>
    <w:p w:rsidR="00C018E5" w:rsidRDefault="00BA749C">
      <w:pPr>
        <w:pStyle w:val="BodyText"/>
        <w:spacing w:before="320" w:line="360" w:lineRule="auto"/>
        <w:ind w:left="23" w:right="107"/>
      </w:pPr>
      <w:r>
        <w:t>The</w:t>
      </w:r>
      <w:r>
        <w:rPr>
          <w:spacing w:val="-4"/>
        </w:rPr>
        <w:t xml:space="preserve"> </w:t>
      </w:r>
      <w:r>
        <w:t>primary</w:t>
      </w:r>
      <w:r>
        <w:rPr>
          <w:spacing w:val="-7"/>
        </w:rPr>
        <w:t xml:space="preserve"> </w:t>
      </w:r>
      <w:r>
        <w:t>objective</w:t>
      </w:r>
      <w:r>
        <w:rPr>
          <w:spacing w:val="-3"/>
        </w:rPr>
        <w:t xml:space="preserve"> </w:t>
      </w:r>
      <w:r>
        <w:t>of</w:t>
      </w:r>
      <w:r>
        <w:rPr>
          <w:spacing w:val="-1"/>
        </w:rPr>
        <w:t xml:space="preserve"> </w:t>
      </w:r>
      <w:r>
        <w:t>this</w:t>
      </w:r>
      <w:r>
        <w:rPr>
          <w:spacing w:val="-2"/>
        </w:rPr>
        <w:t xml:space="preserve"> </w:t>
      </w:r>
      <w:r>
        <w:t>study</w:t>
      </w:r>
      <w:r>
        <w:rPr>
          <w:spacing w:val="-10"/>
        </w:rPr>
        <w:t xml:space="preserve"> </w:t>
      </w:r>
      <w:r>
        <w:t>is to</w:t>
      </w:r>
      <w:r>
        <w:rPr>
          <w:spacing w:val="-2"/>
        </w:rPr>
        <w:t xml:space="preserve"> </w:t>
      </w:r>
      <w:r>
        <w:t>investigate</w:t>
      </w:r>
      <w:r>
        <w:rPr>
          <w:spacing w:val="-3"/>
        </w:rPr>
        <w:t xml:space="preserve"> </w:t>
      </w:r>
      <w:r>
        <w:t>the</w:t>
      </w:r>
      <w:r>
        <w:rPr>
          <w:spacing w:val="-2"/>
        </w:rPr>
        <w:t xml:space="preserve"> </w:t>
      </w:r>
      <w:r>
        <w:t>dynamic</w:t>
      </w:r>
      <w:r>
        <w:rPr>
          <w:spacing w:val="-3"/>
        </w:rPr>
        <w:t xml:space="preserve"> </w:t>
      </w:r>
      <w:r>
        <w:t>relationship</w:t>
      </w:r>
      <w:r>
        <w:rPr>
          <w:spacing w:val="-2"/>
        </w:rPr>
        <w:t xml:space="preserve"> </w:t>
      </w:r>
      <w:r>
        <w:t>between exports, domestic demand, and economic growth in Ethiopia.</w:t>
      </w:r>
    </w:p>
    <w:p w:rsidR="00C018E5" w:rsidRDefault="00BA749C">
      <w:pPr>
        <w:pStyle w:val="Heading2"/>
        <w:numPr>
          <w:ilvl w:val="2"/>
          <w:numId w:val="8"/>
        </w:numPr>
        <w:tabs>
          <w:tab w:val="left" w:pos="1462"/>
        </w:tabs>
        <w:spacing w:before="241"/>
        <w:ind w:left="1462" w:hanging="719"/>
        <w:jc w:val="left"/>
        <w:rPr>
          <w:sz w:val="26"/>
        </w:rPr>
      </w:pPr>
      <w:bookmarkStart w:id="12" w:name="_bookmark11"/>
      <w:bookmarkEnd w:id="12"/>
      <w:r>
        <w:t>Specific</w:t>
      </w:r>
      <w:r>
        <w:rPr>
          <w:spacing w:val="-6"/>
        </w:rPr>
        <w:t xml:space="preserve"> </w:t>
      </w:r>
      <w:r>
        <w:rPr>
          <w:spacing w:val="-2"/>
        </w:rPr>
        <w:t>objectives</w:t>
      </w:r>
    </w:p>
    <w:p w:rsidR="00C018E5" w:rsidRDefault="00C018E5">
      <w:pPr>
        <w:pStyle w:val="BodyText"/>
        <w:spacing w:before="1"/>
        <w:rPr>
          <w:b/>
          <w:sz w:val="28"/>
        </w:rPr>
      </w:pPr>
    </w:p>
    <w:p w:rsidR="00C018E5" w:rsidRDefault="00BA749C">
      <w:pPr>
        <w:pStyle w:val="Heading5"/>
        <w:ind w:left="23" w:firstLine="0"/>
      </w:pPr>
      <w:r>
        <w:t>The</w:t>
      </w:r>
      <w:r>
        <w:rPr>
          <w:spacing w:val="-2"/>
        </w:rPr>
        <w:t xml:space="preserve"> </w:t>
      </w:r>
      <w:r>
        <w:t>study has</w:t>
      </w:r>
      <w:r>
        <w:rPr>
          <w:spacing w:val="-1"/>
        </w:rPr>
        <w:t xml:space="preserve"> </w:t>
      </w:r>
      <w:r>
        <w:t>the</w:t>
      </w:r>
      <w:r>
        <w:rPr>
          <w:spacing w:val="-3"/>
        </w:rPr>
        <w:t xml:space="preserve"> </w:t>
      </w:r>
      <w:r>
        <w:t>following</w:t>
      </w:r>
      <w:r>
        <w:rPr>
          <w:spacing w:val="-1"/>
        </w:rPr>
        <w:t xml:space="preserve"> </w:t>
      </w:r>
      <w:r>
        <w:t xml:space="preserve">specific </w:t>
      </w:r>
      <w:r>
        <w:rPr>
          <w:spacing w:val="-2"/>
        </w:rPr>
        <w:t>objectives,</w:t>
      </w:r>
    </w:p>
    <w:p w:rsidR="00C018E5" w:rsidRDefault="00C018E5">
      <w:pPr>
        <w:pStyle w:val="BodyText"/>
        <w:spacing w:before="156"/>
        <w:rPr>
          <w:b/>
        </w:rPr>
      </w:pPr>
    </w:p>
    <w:p w:rsidR="00C018E5" w:rsidRDefault="00BA749C">
      <w:pPr>
        <w:pStyle w:val="ListParagraph"/>
        <w:numPr>
          <w:ilvl w:val="0"/>
          <w:numId w:val="7"/>
        </w:numPr>
        <w:tabs>
          <w:tab w:val="left" w:pos="743"/>
        </w:tabs>
        <w:spacing w:line="360" w:lineRule="auto"/>
        <w:ind w:right="724"/>
        <w:rPr>
          <w:sz w:val="24"/>
        </w:rPr>
      </w:pPr>
      <w:r>
        <w:rPr>
          <w:sz w:val="24"/>
        </w:rPr>
        <w:t>-</w:t>
      </w:r>
      <w:r>
        <w:rPr>
          <w:spacing w:val="-5"/>
          <w:sz w:val="24"/>
        </w:rPr>
        <w:t xml:space="preserve"> </w:t>
      </w:r>
      <w:r>
        <w:rPr>
          <w:sz w:val="24"/>
        </w:rPr>
        <w:t>To</w:t>
      </w:r>
      <w:r>
        <w:rPr>
          <w:spacing w:val="-4"/>
          <w:sz w:val="24"/>
        </w:rPr>
        <w:t xml:space="preserve"> </w:t>
      </w:r>
      <w:r>
        <w:rPr>
          <w:sz w:val="24"/>
        </w:rPr>
        <w:t>analyze</w:t>
      </w:r>
      <w:r>
        <w:rPr>
          <w:spacing w:val="-5"/>
          <w:sz w:val="24"/>
        </w:rPr>
        <w:t xml:space="preserve"> </w:t>
      </w:r>
      <w:r>
        <w:rPr>
          <w:sz w:val="24"/>
        </w:rPr>
        <w:t>both</w:t>
      </w:r>
      <w:r>
        <w:rPr>
          <w:spacing w:val="-4"/>
          <w:sz w:val="24"/>
        </w:rPr>
        <w:t xml:space="preserve"> </w:t>
      </w:r>
      <w:r>
        <w:rPr>
          <w:sz w:val="24"/>
        </w:rPr>
        <w:t>short-run</w:t>
      </w:r>
      <w:r>
        <w:rPr>
          <w:spacing w:val="-4"/>
          <w:sz w:val="24"/>
        </w:rPr>
        <w:t xml:space="preserve"> </w:t>
      </w:r>
      <w:r>
        <w:rPr>
          <w:sz w:val="24"/>
        </w:rPr>
        <w:t>and</w:t>
      </w:r>
      <w:r>
        <w:rPr>
          <w:spacing w:val="-4"/>
          <w:sz w:val="24"/>
        </w:rPr>
        <w:t xml:space="preserve"> </w:t>
      </w:r>
      <w:r>
        <w:rPr>
          <w:sz w:val="24"/>
        </w:rPr>
        <w:t>long-run</w:t>
      </w:r>
      <w:r>
        <w:rPr>
          <w:spacing w:val="-4"/>
          <w:sz w:val="24"/>
        </w:rPr>
        <w:t xml:space="preserve"> </w:t>
      </w:r>
      <w:r>
        <w:rPr>
          <w:sz w:val="24"/>
        </w:rPr>
        <w:t>interactions</w:t>
      </w:r>
      <w:r>
        <w:rPr>
          <w:spacing w:val="-4"/>
          <w:sz w:val="24"/>
        </w:rPr>
        <w:t xml:space="preserve"> </w:t>
      </w:r>
      <w:r>
        <w:rPr>
          <w:sz w:val="24"/>
        </w:rPr>
        <w:t>among</w:t>
      </w:r>
      <w:r>
        <w:rPr>
          <w:spacing w:val="-4"/>
          <w:sz w:val="24"/>
        </w:rPr>
        <w:t xml:space="preserve"> </w:t>
      </w:r>
      <w:r>
        <w:rPr>
          <w:sz w:val="24"/>
        </w:rPr>
        <w:t>economic</w:t>
      </w:r>
      <w:r>
        <w:rPr>
          <w:spacing w:val="-3"/>
          <w:sz w:val="24"/>
        </w:rPr>
        <w:t xml:space="preserve"> </w:t>
      </w:r>
      <w:r>
        <w:rPr>
          <w:sz w:val="24"/>
        </w:rPr>
        <w:t>growth, exports, and domestic demand (consumption and investment).</w:t>
      </w:r>
    </w:p>
    <w:p w:rsidR="00C018E5" w:rsidRDefault="00BA749C">
      <w:pPr>
        <w:pStyle w:val="ListParagraph"/>
        <w:numPr>
          <w:ilvl w:val="0"/>
          <w:numId w:val="7"/>
        </w:numPr>
        <w:tabs>
          <w:tab w:val="left" w:pos="743"/>
        </w:tabs>
        <w:spacing w:line="360" w:lineRule="auto"/>
        <w:ind w:right="643"/>
        <w:rPr>
          <w:sz w:val="24"/>
        </w:rPr>
      </w:pPr>
      <w:r>
        <w:rPr>
          <w:sz w:val="24"/>
        </w:rPr>
        <w:t>-</w:t>
      </w:r>
      <w:r>
        <w:rPr>
          <w:spacing w:val="-3"/>
          <w:sz w:val="24"/>
        </w:rPr>
        <w:t xml:space="preserve"> </w:t>
      </w:r>
      <w:r>
        <w:rPr>
          <w:sz w:val="24"/>
        </w:rPr>
        <w:t>To</w:t>
      </w:r>
      <w:r>
        <w:rPr>
          <w:spacing w:val="-2"/>
          <w:sz w:val="24"/>
        </w:rPr>
        <w:t xml:space="preserve"> </w:t>
      </w:r>
      <w:r>
        <w:rPr>
          <w:sz w:val="24"/>
        </w:rPr>
        <w:t>identify</w:t>
      </w:r>
      <w:r>
        <w:rPr>
          <w:spacing w:val="-7"/>
          <w:sz w:val="24"/>
        </w:rPr>
        <w:t xml:space="preserve"> </w:t>
      </w:r>
      <w:r>
        <w:rPr>
          <w:sz w:val="24"/>
        </w:rPr>
        <w:t>the</w:t>
      </w:r>
      <w:r>
        <w:rPr>
          <w:spacing w:val="-3"/>
          <w:sz w:val="24"/>
        </w:rPr>
        <w:t xml:space="preserve"> </w:t>
      </w:r>
      <w:r>
        <w:rPr>
          <w:sz w:val="24"/>
        </w:rPr>
        <w:t>direction</w:t>
      </w:r>
      <w:r>
        <w:rPr>
          <w:spacing w:val="-2"/>
          <w:sz w:val="24"/>
        </w:rPr>
        <w:t xml:space="preserve"> </w:t>
      </w:r>
      <w:r>
        <w:rPr>
          <w:sz w:val="24"/>
        </w:rPr>
        <w:t>of</w:t>
      </w:r>
      <w:r>
        <w:rPr>
          <w:spacing w:val="-3"/>
          <w:sz w:val="24"/>
        </w:rPr>
        <w:t xml:space="preserve"> </w:t>
      </w:r>
      <w:r>
        <w:rPr>
          <w:sz w:val="24"/>
        </w:rPr>
        <w:t>causality</w:t>
      </w:r>
      <w:r>
        <w:rPr>
          <w:spacing w:val="-7"/>
          <w:sz w:val="24"/>
        </w:rPr>
        <w:t xml:space="preserve"> </w:t>
      </w:r>
      <w:r>
        <w:rPr>
          <w:sz w:val="24"/>
        </w:rPr>
        <w:t>between</w:t>
      </w:r>
      <w:r>
        <w:rPr>
          <w:spacing w:val="-2"/>
          <w:sz w:val="24"/>
        </w:rPr>
        <w:t xml:space="preserve"> </w:t>
      </w:r>
      <w:r>
        <w:rPr>
          <w:sz w:val="24"/>
        </w:rPr>
        <w:t>these</w:t>
      </w:r>
      <w:r>
        <w:rPr>
          <w:spacing w:val="-3"/>
          <w:sz w:val="24"/>
        </w:rPr>
        <w:t xml:space="preserve"> </w:t>
      </w:r>
      <w:r>
        <w:rPr>
          <w:sz w:val="24"/>
        </w:rPr>
        <w:t>variables</w:t>
      </w:r>
      <w:r>
        <w:rPr>
          <w:spacing w:val="-2"/>
          <w:sz w:val="24"/>
        </w:rPr>
        <w:t xml:space="preserve"> </w:t>
      </w:r>
      <w:r>
        <w:rPr>
          <w:sz w:val="24"/>
        </w:rPr>
        <w:t>using</w:t>
      </w:r>
      <w:r>
        <w:rPr>
          <w:spacing w:val="-4"/>
          <w:sz w:val="24"/>
        </w:rPr>
        <w:t xml:space="preserve"> </w:t>
      </w:r>
      <w:r>
        <w:rPr>
          <w:sz w:val="24"/>
        </w:rPr>
        <w:t>time-series econometric methods.</w:t>
      </w:r>
    </w:p>
    <w:p w:rsidR="00C018E5" w:rsidRDefault="00BA749C">
      <w:pPr>
        <w:pStyle w:val="ListParagraph"/>
        <w:numPr>
          <w:ilvl w:val="0"/>
          <w:numId w:val="7"/>
        </w:numPr>
        <w:tabs>
          <w:tab w:val="left" w:pos="743"/>
        </w:tabs>
        <w:spacing w:line="360" w:lineRule="auto"/>
        <w:ind w:right="202"/>
        <w:rPr>
          <w:sz w:val="24"/>
        </w:rPr>
      </w:pPr>
      <w:r>
        <w:rPr>
          <w:sz w:val="24"/>
        </w:rPr>
        <w:t>-</w:t>
      </w:r>
      <w:r>
        <w:rPr>
          <w:spacing w:val="-5"/>
          <w:sz w:val="24"/>
        </w:rPr>
        <w:t xml:space="preserve"> </w:t>
      </w:r>
      <w:r>
        <w:rPr>
          <w:sz w:val="24"/>
        </w:rPr>
        <w:t>To</w:t>
      </w:r>
      <w:r>
        <w:rPr>
          <w:spacing w:val="-4"/>
          <w:sz w:val="24"/>
        </w:rPr>
        <w:t xml:space="preserve"> </w:t>
      </w:r>
      <w:r>
        <w:rPr>
          <w:sz w:val="24"/>
        </w:rPr>
        <w:t>assess</w:t>
      </w:r>
      <w:r>
        <w:rPr>
          <w:spacing w:val="-4"/>
          <w:sz w:val="24"/>
        </w:rPr>
        <w:t xml:space="preserve"> </w:t>
      </w:r>
      <w:r>
        <w:rPr>
          <w:sz w:val="24"/>
        </w:rPr>
        <w:t>how</w:t>
      </w:r>
      <w:r>
        <w:rPr>
          <w:spacing w:val="-4"/>
          <w:sz w:val="24"/>
        </w:rPr>
        <w:t xml:space="preserve"> </w:t>
      </w:r>
      <w:r>
        <w:rPr>
          <w:sz w:val="24"/>
        </w:rPr>
        <w:t>additional</w:t>
      </w:r>
      <w:r>
        <w:rPr>
          <w:spacing w:val="-4"/>
          <w:sz w:val="24"/>
        </w:rPr>
        <w:t xml:space="preserve"> </w:t>
      </w:r>
      <w:r>
        <w:rPr>
          <w:sz w:val="24"/>
        </w:rPr>
        <w:t>macroeconomic</w:t>
      </w:r>
      <w:r>
        <w:rPr>
          <w:spacing w:val="-5"/>
          <w:sz w:val="24"/>
        </w:rPr>
        <w:t xml:space="preserve"> </w:t>
      </w:r>
      <w:r>
        <w:rPr>
          <w:sz w:val="24"/>
        </w:rPr>
        <w:t>factors—such</w:t>
      </w:r>
      <w:r>
        <w:rPr>
          <w:spacing w:val="-5"/>
          <w:sz w:val="24"/>
        </w:rPr>
        <w:t xml:space="preserve"> </w:t>
      </w:r>
      <w:r>
        <w:rPr>
          <w:sz w:val="24"/>
        </w:rPr>
        <w:t>as</w:t>
      </w:r>
      <w:r>
        <w:rPr>
          <w:spacing w:val="-4"/>
          <w:sz w:val="24"/>
        </w:rPr>
        <w:t xml:space="preserve"> </w:t>
      </w:r>
      <w:r>
        <w:rPr>
          <w:sz w:val="24"/>
        </w:rPr>
        <w:t>external</w:t>
      </w:r>
      <w:r>
        <w:rPr>
          <w:spacing w:val="-4"/>
          <w:sz w:val="24"/>
        </w:rPr>
        <w:t xml:space="preserve"> </w:t>
      </w:r>
      <w:r>
        <w:rPr>
          <w:sz w:val="24"/>
        </w:rPr>
        <w:t>debt,</w:t>
      </w:r>
      <w:r>
        <w:rPr>
          <w:spacing w:val="-2"/>
          <w:sz w:val="24"/>
        </w:rPr>
        <w:t xml:space="preserve"> </w:t>
      </w:r>
      <w:r>
        <w:rPr>
          <w:sz w:val="24"/>
        </w:rPr>
        <w:t>exchange rate</w:t>
      </w:r>
      <w:r>
        <w:rPr>
          <w:sz w:val="24"/>
        </w:rPr>
        <w:t>s, and fiscal policy—shape Ethiopia’s growth trajectory.</w:t>
      </w:r>
    </w:p>
    <w:p w:rsidR="00C018E5" w:rsidRDefault="00BA749C">
      <w:pPr>
        <w:pStyle w:val="Heading3"/>
        <w:numPr>
          <w:ilvl w:val="1"/>
          <w:numId w:val="8"/>
        </w:numPr>
        <w:tabs>
          <w:tab w:val="left" w:pos="454"/>
        </w:tabs>
        <w:spacing w:before="6"/>
        <w:ind w:left="454" w:hanging="431"/>
      </w:pPr>
      <w:bookmarkStart w:id="13" w:name="_bookmark12"/>
      <w:bookmarkEnd w:id="13"/>
      <w:r>
        <w:t>Reacher</w:t>
      </w:r>
      <w:r>
        <w:rPr>
          <w:spacing w:val="-11"/>
        </w:rPr>
        <w:t xml:space="preserve"> </w:t>
      </w:r>
      <w:r>
        <w:rPr>
          <w:spacing w:val="-2"/>
        </w:rPr>
        <w:t>Question</w:t>
      </w:r>
    </w:p>
    <w:p w:rsidR="00C018E5" w:rsidRDefault="00BA749C">
      <w:pPr>
        <w:pStyle w:val="ListParagraph"/>
        <w:numPr>
          <w:ilvl w:val="0"/>
          <w:numId w:val="6"/>
        </w:numPr>
        <w:tabs>
          <w:tab w:val="left" w:pos="1463"/>
        </w:tabs>
        <w:spacing w:before="293" w:line="360" w:lineRule="auto"/>
        <w:ind w:right="22"/>
        <w:rPr>
          <w:sz w:val="24"/>
        </w:rPr>
      </w:pPr>
      <w:r>
        <w:rPr>
          <w:sz w:val="24"/>
        </w:rPr>
        <w:t xml:space="preserve">What is the nature of the causal link between exports and economic growth in </w:t>
      </w:r>
      <w:r>
        <w:rPr>
          <w:spacing w:val="-2"/>
          <w:sz w:val="24"/>
        </w:rPr>
        <w:t>Ethiopia?</w:t>
      </w:r>
    </w:p>
    <w:p w:rsidR="00C018E5" w:rsidRDefault="00BA749C">
      <w:pPr>
        <w:pStyle w:val="ListParagraph"/>
        <w:numPr>
          <w:ilvl w:val="0"/>
          <w:numId w:val="6"/>
        </w:numPr>
        <w:tabs>
          <w:tab w:val="left" w:pos="1463"/>
        </w:tabs>
        <w:spacing w:line="360" w:lineRule="auto"/>
        <w:ind w:right="20"/>
        <w:rPr>
          <w:sz w:val="24"/>
        </w:rPr>
      </w:pPr>
      <w:r>
        <w:rPr>
          <w:sz w:val="24"/>
        </w:rPr>
        <w:t>How does domestic demand influence growth, and how does it interact with</w:t>
      </w:r>
      <w:r>
        <w:rPr>
          <w:spacing w:val="80"/>
          <w:sz w:val="24"/>
        </w:rPr>
        <w:t xml:space="preserve"> </w:t>
      </w:r>
      <w:r>
        <w:rPr>
          <w:sz w:val="24"/>
        </w:rPr>
        <w:t>export performance?</w:t>
      </w:r>
    </w:p>
    <w:p w:rsidR="00C018E5" w:rsidRDefault="00BA749C">
      <w:pPr>
        <w:pStyle w:val="ListParagraph"/>
        <w:numPr>
          <w:ilvl w:val="0"/>
          <w:numId w:val="6"/>
        </w:numPr>
        <w:tabs>
          <w:tab w:val="left" w:pos="1463"/>
        </w:tabs>
        <w:spacing w:before="1" w:line="360" w:lineRule="auto"/>
        <w:ind w:right="25"/>
        <w:rPr>
          <w:sz w:val="24"/>
        </w:rPr>
      </w:pPr>
      <w:r>
        <w:rPr>
          <w:sz w:val="24"/>
        </w:rPr>
        <w:t>To</w:t>
      </w:r>
      <w:r>
        <w:rPr>
          <w:spacing w:val="40"/>
          <w:sz w:val="24"/>
        </w:rPr>
        <w:t xml:space="preserve"> </w:t>
      </w:r>
      <w:r>
        <w:rPr>
          <w:sz w:val="24"/>
        </w:rPr>
        <w:t>what</w:t>
      </w:r>
      <w:r>
        <w:rPr>
          <w:spacing w:val="40"/>
          <w:sz w:val="24"/>
        </w:rPr>
        <w:t xml:space="preserve"> </w:t>
      </w:r>
      <w:r>
        <w:rPr>
          <w:sz w:val="24"/>
        </w:rPr>
        <w:t>extent</w:t>
      </w:r>
      <w:r>
        <w:rPr>
          <w:spacing w:val="40"/>
          <w:sz w:val="24"/>
        </w:rPr>
        <w:t xml:space="preserve"> </w:t>
      </w:r>
      <w:r>
        <w:rPr>
          <w:sz w:val="24"/>
        </w:rPr>
        <w:t>is</w:t>
      </w:r>
      <w:r>
        <w:rPr>
          <w:spacing w:val="40"/>
          <w:sz w:val="24"/>
        </w:rPr>
        <w:t xml:space="preserve"> </w:t>
      </w:r>
      <w:r>
        <w:rPr>
          <w:sz w:val="24"/>
        </w:rPr>
        <w:t>Ethiopia’s</w:t>
      </w:r>
      <w:r>
        <w:rPr>
          <w:spacing w:val="40"/>
          <w:sz w:val="24"/>
        </w:rPr>
        <w:t xml:space="preserve"> </w:t>
      </w:r>
      <w:r>
        <w:rPr>
          <w:sz w:val="24"/>
        </w:rPr>
        <w:t>current</w:t>
      </w:r>
      <w:r>
        <w:rPr>
          <w:spacing w:val="40"/>
          <w:sz w:val="24"/>
        </w:rPr>
        <w:t xml:space="preserve"> </w:t>
      </w:r>
      <w:r>
        <w:rPr>
          <w:sz w:val="24"/>
        </w:rPr>
        <w:t>development</w:t>
      </w:r>
      <w:r>
        <w:rPr>
          <w:spacing w:val="40"/>
          <w:sz w:val="24"/>
        </w:rPr>
        <w:t xml:space="preserve"> </w:t>
      </w:r>
      <w:r>
        <w:rPr>
          <w:sz w:val="24"/>
        </w:rPr>
        <w:t>strategy</w:t>
      </w:r>
      <w:r>
        <w:rPr>
          <w:spacing w:val="40"/>
          <w:sz w:val="24"/>
        </w:rPr>
        <w:t xml:space="preserve"> </w:t>
      </w:r>
      <w:r>
        <w:rPr>
          <w:sz w:val="24"/>
        </w:rPr>
        <w:t>oriented</w:t>
      </w:r>
      <w:r>
        <w:rPr>
          <w:spacing w:val="40"/>
          <w:sz w:val="24"/>
        </w:rPr>
        <w:t xml:space="preserve"> </w:t>
      </w:r>
      <w:r>
        <w:rPr>
          <w:sz w:val="24"/>
        </w:rPr>
        <w:t>toward export-led or domestic-demand-led growth?</w:t>
      </w:r>
    </w:p>
    <w:p w:rsidR="00C018E5" w:rsidRDefault="00C018E5">
      <w:pPr>
        <w:pStyle w:val="ListParagraph"/>
        <w:spacing w:line="360" w:lineRule="auto"/>
        <w:rPr>
          <w:sz w:val="24"/>
        </w:rPr>
        <w:sectPr w:rsidR="00C018E5">
          <w:pgSz w:w="11910" w:h="16840"/>
          <w:pgMar w:top="1340" w:right="1417" w:bottom="1400" w:left="1417" w:header="0" w:footer="1197" w:gutter="0"/>
          <w:cols w:space="720"/>
        </w:sectPr>
      </w:pPr>
    </w:p>
    <w:p w:rsidR="00C018E5" w:rsidRDefault="00BA749C">
      <w:pPr>
        <w:pStyle w:val="Heading3"/>
        <w:numPr>
          <w:ilvl w:val="1"/>
          <w:numId w:val="8"/>
        </w:numPr>
        <w:tabs>
          <w:tab w:val="left" w:pos="454"/>
        </w:tabs>
        <w:ind w:left="454" w:hanging="431"/>
      </w:pPr>
      <w:bookmarkStart w:id="14" w:name="_bookmark13"/>
      <w:bookmarkEnd w:id="14"/>
      <w:r>
        <w:lastRenderedPageBreak/>
        <w:t>Hypothesis</w:t>
      </w:r>
      <w:r>
        <w:rPr>
          <w:spacing w:val="-6"/>
        </w:rPr>
        <w:t xml:space="preserve"> </w:t>
      </w:r>
      <w:r>
        <w:t>of</w:t>
      </w:r>
      <w:r>
        <w:rPr>
          <w:spacing w:val="-6"/>
        </w:rPr>
        <w:t xml:space="preserve"> </w:t>
      </w:r>
      <w:r>
        <w:t>the</w:t>
      </w:r>
      <w:r>
        <w:rPr>
          <w:spacing w:val="-5"/>
        </w:rPr>
        <w:t xml:space="preserve"> </w:t>
      </w:r>
      <w:r>
        <w:rPr>
          <w:spacing w:val="-2"/>
        </w:rPr>
        <w:t>Study</w:t>
      </w:r>
    </w:p>
    <w:p w:rsidR="00C018E5" w:rsidRDefault="00BA749C">
      <w:pPr>
        <w:pStyle w:val="BodyText"/>
        <w:spacing w:before="294" w:line="360" w:lineRule="auto"/>
        <w:ind w:left="23" w:right="16"/>
        <w:jc w:val="both"/>
        <w:rPr>
          <w:b/>
        </w:rPr>
      </w:pPr>
      <w:r>
        <w:t>The relationship between export, domestic demand, and economic growth is complex. According to expor</w:t>
      </w:r>
      <w:r>
        <w:t>t-led growth, a country that focuses on boosting its exports will</w:t>
      </w:r>
      <w:r>
        <w:rPr>
          <w:spacing w:val="40"/>
        </w:rPr>
        <w:t xml:space="preserve"> </w:t>
      </w:r>
      <w:r>
        <w:t>experience higher growth rates, improved technological development, and better resource utilization. Exporting goods and services can stimulate domestic industries, attract foreign investmen</w:t>
      </w:r>
      <w:r>
        <w:t>t, and generate employment. (Ram (1987) and Feder (1983), Krueger (1997) and Sachs &amp; Warner (1995)</w:t>
      </w:r>
      <w:r>
        <w:rPr>
          <w:b/>
        </w:rPr>
        <w:t xml:space="preserve">; Rodrik 1999). </w:t>
      </w:r>
      <w:r>
        <w:t xml:space="preserve">Therefore, the primary hypothesis is </w:t>
      </w:r>
      <w:r>
        <w:rPr>
          <w:b/>
        </w:rPr>
        <w:t>“there is a positive long-run association between exports and economic growth in Ethiopia.”</w:t>
      </w:r>
    </w:p>
    <w:p w:rsidR="00C018E5" w:rsidRDefault="00BA749C">
      <w:pPr>
        <w:pStyle w:val="BodyText"/>
        <w:spacing w:before="160" w:line="360" w:lineRule="auto"/>
        <w:ind w:left="23" w:right="20"/>
        <w:jc w:val="both"/>
      </w:pPr>
      <w:r>
        <w:t>The primary d</w:t>
      </w:r>
      <w:r>
        <w:t>river of economic growth comes from within the country itself specifically, from rising domestic demand which can lead to higher production, increased business investment, and employment opportunities, all of which can contribute to economic growth. Kaldor</w:t>
      </w:r>
      <w:r>
        <w:t xml:space="preserve">, N. (1970). Keynes (1936) Blanchard &amp; Perotti (2002) Therefore, the hypothesis is that ―there is significant association between domestic demand and Economic growth in </w:t>
      </w:r>
      <w:r>
        <w:rPr>
          <w:spacing w:val="-2"/>
        </w:rPr>
        <w:t>Ethiopia.‖</w:t>
      </w:r>
    </w:p>
    <w:p w:rsidR="00C018E5" w:rsidRDefault="00BA749C">
      <w:pPr>
        <w:pStyle w:val="Heading3"/>
        <w:numPr>
          <w:ilvl w:val="1"/>
          <w:numId w:val="8"/>
        </w:numPr>
        <w:tabs>
          <w:tab w:val="left" w:pos="454"/>
        </w:tabs>
        <w:spacing w:before="246"/>
        <w:ind w:left="454" w:hanging="431"/>
      </w:pPr>
      <w:bookmarkStart w:id="15" w:name="_bookmark14"/>
      <w:bookmarkEnd w:id="15"/>
      <w:r>
        <w:t>Scope</w:t>
      </w:r>
      <w:r>
        <w:rPr>
          <w:spacing w:val="-7"/>
        </w:rPr>
        <w:t xml:space="preserve"> </w:t>
      </w:r>
      <w:r>
        <w:t>and</w:t>
      </w:r>
      <w:r>
        <w:rPr>
          <w:spacing w:val="-6"/>
        </w:rPr>
        <w:t xml:space="preserve"> </w:t>
      </w:r>
      <w:r>
        <w:t>Limitation</w:t>
      </w:r>
      <w:r>
        <w:rPr>
          <w:spacing w:val="-4"/>
        </w:rPr>
        <w:t xml:space="preserve"> </w:t>
      </w:r>
      <w:r>
        <w:t>of</w:t>
      </w:r>
      <w:r>
        <w:rPr>
          <w:spacing w:val="-6"/>
        </w:rPr>
        <w:t xml:space="preserve"> </w:t>
      </w:r>
      <w:r>
        <w:t>the</w:t>
      </w:r>
      <w:r>
        <w:rPr>
          <w:spacing w:val="-7"/>
        </w:rPr>
        <w:t xml:space="preserve"> </w:t>
      </w:r>
      <w:r>
        <w:rPr>
          <w:spacing w:val="-4"/>
        </w:rPr>
        <w:t>Study</w:t>
      </w:r>
    </w:p>
    <w:p w:rsidR="00C018E5" w:rsidRDefault="00BA749C">
      <w:pPr>
        <w:pStyle w:val="BodyText"/>
        <w:spacing w:before="293" w:line="360" w:lineRule="auto"/>
        <w:ind w:left="23" w:right="18"/>
        <w:jc w:val="both"/>
      </w:pPr>
      <w:r>
        <w:t>The study focuses on Ethiopia during the p</w:t>
      </w:r>
      <w:r>
        <w:t>eriod 1974–2023. Exports, private consumption, government expenditure, and investment are used as the main explanatory variables. While this period allows for a long-run perspective, the analysis is limited by data inconsistencies across different institut</w:t>
      </w:r>
      <w:r>
        <w:t>ions, which may affect the precision of the results.</w:t>
      </w:r>
    </w:p>
    <w:p w:rsidR="00C018E5" w:rsidRDefault="00BA749C">
      <w:pPr>
        <w:pStyle w:val="Heading3"/>
        <w:numPr>
          <w:ilvl w:val="1"/>
          <w:numId w:val="8"/>
        </w:numPr>
        <w:tabs>
          <w:tab w:val="left" w:pos="454"/>
        </w:tabs>
        <w:spacing w:before="246"/>
        <w:ind w:left="454" w:hanging="431"/>
      </w:pPr>
      <w:bookmarkStart w:id="16" w:name="_bookmark15"/>
      <w:bookmarkEnd w:id="16"/>
      <w:r>
        <w:t>Significance</w:t>
      </w:r>
      <w:r>
        <w:rPr>
          <w:spacing w:val="-7"/>
        </w:rPr>
        <w:t xml:space="preserve"> </w:t>
      </w:r>
      <w:r>
        <w:t>of</w:t>
      </w:r>
      <w:r>
        <w:rPr>
          <w:spacing w:val="-6"/>
        </w:rPr>
        <w:t xml:space="preserve"> </w:t>
      </w:r>
      <w:r>
        <w:t>the</w:t>
      </w:r>
      <w:r>
        <w:rPr>
          <w:spacing w:val="-7"/>
        </w:rPr>
        <w:t xml:space="preserve"> </w:t>
      </w:r>
      <w:r>
        <w:rPr>
          <w:spacing w:val="-2"/>
        </w:rPr>
        <w:t>Study</w:t>
      </w:r>
    </w:p>
    <w:p w:rsidR="00C018E5" w:rsidRDefault="00C018E5">
      <w:pPr>
        <w:pStyle w:val="BodyText"/>
        <w:spacing w:before="18"/>
        <w:rPr>
          <w:b/>
          <w:sz w:val="26"/>
        </w:rPr>
      </w:pPr>
    </w:p>
    <w:p w:rsidR="00C018E5" w:rsidRDefault="00BA749C">
      <w:pPr>
        <w:pStyle w:val="BodyText"/>
        <w:spacing w:line="360" w:lineRule="auto"/>
        <w:ind w:left="23" w:right="107"/>
      </w:pPr>
      <w:r>
        <w:t>By examining the relative roles of exports and domestic demand in Ethiopia’s economic performance, this study contributes to ongoing policy debates about the country’s growth strategy. The findings provide evidence-based insights that can guide policymaker</w:t>
      </w:r>
      <w:r>
        <w:t>s in balancing external trade objectives with domestic market development. Furthermore, the research</w:t>
      </w:r>
      <w:r>
        <w:rPr>
          <w:spacing w:val="-3"/>
        </w:rPr>
        <w:t xml:space="preserve"> </w:t>
      </w:r>
      <w:r>
        <w:t>adds</w:t>
      </w:r>
      <w:r>
        <w:rPr>
          <w:spacing w:val="-3"/>
        </w:rPr>
        <w:t xml:space="preserve"> </w:t>
      </w:r>
      <w:r>
        <w:t>to</w:t>
      </w:r>
      <w:r>
        <w:rPr>
          <w:spacing w:val="-3"/>
        </w:rPr>
        <w:t xml:space="preserve"> </w:t>
      </w:r>
      <w:r>
        <w:t>the</w:t>
      </w:r>
      <w:r>
        <w:rPr>
          <w:spacing w:val="-3"/>
        </w:rPr>
        <w:t xml:space="preserve"> </w:t>
      </w:r>
      <w:r>
        <w:t>limited</w:t>
      </w:r>
      <w:r>
        <w:rPr>
          <w:spacing w:val="-3"/>
        </w:rPr>
        <w:t xml:space="preserve"> </w:t>
      </w:r>
      <w:r>
        <w:t>literature</w:t>
      </w:r>
      <w:r>
        <w:rPr>
          <w:spacing w:val="-5"/>
        </w:rPr>
        <w:t xml:space="preserve"> </w:t>
      </w:r>
      <w:r>
        <w:t>on</w:t>
      </w:r>
      <w:r>
        <w:rPr>
          <w:spacing w:val="-3"/>
        </w:rPr>
        <w:t xml:space="preserve"> </w:t>
      </w:r>
      <w:r>
        <w:t>demand-growth</w:t>
      </w:r>
      <w:r>
        <w:rPr>
          <w:spacing w:val="-3"/>
        </w:rPr>
        <w:t xml:space="preserve"> </w:t>
      </w:r>
      <w:r>
        <w:t>linkages</w:t>
      </w:r>
      <w:r>
        <w:rPr>
          <w:spacing w:val="-3"/>
        </w:rPr>
        <w:t xml:space="preserve"> </w:t>
      </w:r>
      <w:r>
        <w:t>in</w:t>
      </w:r>
      <w:r>
        <w:rPr>
          <w:spacing w:val="-3"/>
        </w:rPr>
        <w:t xml:space="preserve"> </w:t>
      </w:r>
      <w:r>
        <w:t>the</w:t>
      </w:r>
      <w:r>
        <w:rPr>
          <w:spacing w:val="-4"/>
        </w:rPr>
        <w:t xml:space="preserve"> </w:t>
      </w:r>
      <w:r>
        <w:t>Ethiopian</w:t>
      </w:r>
      <w:r>
        <w:rPr>
          <w:spacing w:val="-3"/>
        </w:rPr>
        <w:t xml:space="preserve"> </w:t>
      </w:r>
      <w:r>
        <w:t>context, offering a foundation for future academic and policy-oriented work.</w:t>
      </w:r>
    </w:p>
    <w:p w:rsidR="00C018E5" w:rsidRDefault="00C018E5">
      <w:pPr>
        <w:pStyle w:val="BodyText"/>
        <w:spacing w:line="360" w:lineRule="auto"/>
        <w:sectPr w:rsidR="00C018E5">
          <w:pgSz w:w="11910" w:h="16840"/>
          <w:pgMar w:top="1360" w:right="1417" w:bottom="1400" w:left="1417" w:header="0" w:footer="1197" w:gutter="0"/>
          <w:cols w:space="720"/>
        </w:sectPr>
      </w:pPr>
    </w:p>
    <w:p w:rsidR="00C018E5" w:rsidRDefault="00BA749C">
      <w:pPr>
        <w:pStyle w:val="Heading3"/>
        <w:numPr>
          <w:ilvl w:val="1"/>
          <w:numId w:val="8"/>
        </w:numPr>
        <w:tabs>
          <w:tab w:val="left" w:pos="454"/>
        </w:tabs>
        <w:ind w:left="454" w:hanging="431"/>
      </w:pPr>
      <w:bookmarkStart w:id="17" w:name="_bookmark16"/>
      <w:bookmarkEnd w:id="17"/>
      <w:r>
        <w:lastRenderedPageBreak/>
        <w:t>Organization</w:t>
      </w:r>
      <w:r>
        <w:rPr>
          <w:spacing w:val="-11"/>
        </w:rPr>
        <w:t xml:space="preserve"> </w:t>
      </w:r>
      <w:r>
        <w:t>of</w:t>
      </w:r>
      <w:r>
        <w:rPr>
          <w:spacing w:val="-10"/>
        </w:rPr>
        <w:t xml:space="preserve"> </w:t>
      </w:r>
      <w:r>
        <w:t>the</w:t>
      </w:r>
      <w:r>
        <w:rPr>
          <w:spacing w:val="-11"/>
        </w:rPr>
        <w:t xml:space="preserve"> </w:t>
      </w:r>
      <w:r>
        <w:rPr>
          <w:spacing w:val="-2"/>
        </w:rPr>
        <w:t>Study</w:t>
      </w:r>
    </w:p>
    <w:p w:rsidR="00C018E5" w:rsidRDefault="00C018E5">
      <w:pPr>
        <w:pStyle w:val="BodyText"/>
        <w:spacing w:before="275"/>
        <w:rPr>
          <w:b/>
          <w:sz w:val="26"/>
        </w:rPr>
      </w:pPr>
    </w:p>
    <w:p w:rsidR="00C018E5" w:rsidRDefault="00BA749C">
      <w:pPr>
        <w:pStyle w:val="BodyText"/>
        <w:spacing w:line="360" w:lineRule="auto"/>
        <w:ind w:left="23" w:right="23"/>
        <w:jc w:val="both"/>
      </w:pPr>
      <w:r>
        <w:t>The</w:t>
      </w:r>
      <w:r>
        <w:rPr>
          <w:spacing w:val="-2"/>
        </w:rPr>
        <w:t xml:space="preserve"> </w:t>
      </w:r>
      <w:r>
        <w:t>paper</w:t>
      </w:r>
      <w:r>
        <w:rPr>
          <w:spacing w:val="-1"/>
        </w:rPr>
        <w:t xml:space="preserve"> </w:t>
      </w:r>
      <w:r>
        <w:t>is composed of</w:t>
      </w:r>
      <w:r>
        <w:rPr>
          <w:spacing w:val="-1"/>
        </w:rPr>
        <w:t xml:space="preserve"> </w:t>
      </w:r>
      <w:r>
        <w:t>five</w:t>
      </w:r>
      <w:r>
        <w:rPr>
          <w:spacing w:val="-2"/>
        </w:rPr>
        <w:t xml:space="preserve"> </w:t>
      </w:r>
      <w:r>
        <w:t>chapters.</w:t>
      </w:r>
      <w:r>
        <w:rPr>
          <w:spacing w:val="-1"/>
        </w:rPr>
        <w:t xml:space="preserve"> </w:t>
      </w:r>
      <w:r>
        <w:t>The</w:t>
      </w:r>
      <w:r>
        <w:rPr>
          <w:spacing w:val="-2"/>
        </w:rPr>
        <w:t xml:space="preserve"> </w:t>
      </w:r>
      <w:r>
        <w:t>first chapter</w:t>
      </w:r>
      <w:r>
        <w:rPr>
          <w:spacing w:val="-2"/>
        </w:rPr>
        <w:t xml:space="preserve"> </w:t>
      </w:r>
      <w:r>
        <w:t>discusses an introduction of</w:t>
      </w:r>
      <w:r>
        <w:rPr>
          <w:spacing w:val="-1"/>
        </w:rPr>
        <w:t xml:space="preserve"> </w:t>
      </w:r>
      <w:r>
        <w:t>the</w:t>
      </w:r>
      <w:r>
        <w:rPr>
          <w:spacing w:val="-1"/>
        </w:rPr>
        <w:t xml:space="preserve"> </w:t>
      </w:r>
      <w:r>
        <w:t>title and to clear up the research question</w:t>
      </w:r>
      <w:r>
        <w:rPr>
          <w:spacing w:val="80"/>
        </w:rPr>
        <w:t xml:space="preserve"> </w:t>
      </w:r>
      <w:r>
        <w:t>that</w:t>
      </w:r>
      <w:r>
        <w:rPr>
          <w:spacing w:val="80"/>
        </w:rPr>
        <w:t xml:space="preserve"> </w:t>
      </w:r>
      <w:r>
        <w:t>is going to be circumspectly addressed in the study. The second one de</w:t>
      </w:r>
      <w:r>
        <w:t>als with the theoretical framework. It, mainly</w:t>
      </w:r>
      <w:r>
        <w:rPr>
          <w:spacing w:val="-1"/>
        </w:rPr>
        <w:t xml:space="preserve"> </w:t>
      </w:r>
      <w:r>
        <w:t>focuses on the exiting theoretical literature and empirical works connected to the topic. The third chapter shows the data source and explains the methodology used for the whole analysis. The fourth chapter de</w:t>
      </w:r>
      <w:r>
        <w:t>als with the results and discusses. Lastly, the fifth chapter summarizes remarks and valuable policy implications.</w:t>
      </w:r>
    </w:p>
    <w:p w:rsidR="00C018E5" w:rsidRDefault="00C018E5">
      <w:pPr>
        <w:pStyle w:val="BodyText"/>
        <w:spacing w:line="360" w:lineRule="auto"/>
        <w:jc w:val="both"/>
        <w:sectPr w:rsidR="00C018E5">
          <w:pgSz w:w="11910" w:h="16840"/>
          <w:pgMar w:top="1360" w:right="1417" w:bottom="1400" w:left="1417" w:header="0" w:footer="1197" w:gutter="0"/>
          <w:cols w:space="720"/>
        </w:sectPr>
      </w:pPr>
    </w:p>
    <w:p w:rsidR="00C018E5" w:rsidRDefault="00BA749C">
      <w:pPr>
        <w:pStyle w:val="Heading1"/>
        <w:spacing w:before="61"/>
        <w:ind w:left="2" w:right="2"/>
        <w:jc w:val="center"/>
      </w:pPr>
      <w:bookmarkStart w:id="18" w:name="_bookmark17"/>
      <w:bookmarkEnd w:id="18"/>
      <w:r>
        <w:lastRenderedPageBreak/>
        <w:t>CHAPTER</w:t>
      </w:r>
      <w:r>
        <w:rPr>
          <w:spacing w:val="-18"/>
        </w:rPr>
        <w:t xml:space="preserve"> </w:t>
      </w:r>
      <w:r>
        <w:rPr>
          <w:spacing w:val="-5"/>
        </w:rPr>
        <w:t>TWO</w:t>
      </w:r>
    </w:p>
    <w:p w:rsidR="00C018E5" w:rsidRDefault="00C018E5">
      <w:pPr>
        <w:pStyle w:val="BodyText"/>
        <w:spacing w:before="240"/>
        <w:rPr>
          <w:b/>
          <w:sz w:val="32"/>
        </w:rPr>
      </w:pPr>
    </w:p>
    <w:p w:rsidR="00C018E5" w:rsidRDefault="00BA749C">
      <w:pPr>
        <w:pStyle w:val="Heading1"/>
        <w:numPr>
          <w:ilvl w:val="0"/>
          <w:numId w:val="5"/>
        </w:numPr>
        <w:tabs>
          <w:tab w:val="left" w:pos="3239"/>
        </w:tabs>
        <w:spacing w:before="0"/>
        <w:ind w:left="3239" w:hanging="359"/>
      </w:pPr>
      <w:bookmarkStart w:id="19" w:name="_bookmark18"/>
      <w:bookmarkEnd w:id="19"/>
      <w:r>
        <w:rPr>
          <w:spacing w:val="-2"/>
        </w:rPr>
        <w:t>LITRATURE</w:t>
      </w:r>
      <w:r>
        <w:rPr>
          <w:spacing w:val="-3"/>
        </w:rPr>
        <w:t xml:space="preserve"> </w:t>
      </w:r>
      <w:r>
        <w:rPr>
          <w:spacing w:val="-2"/>
        </w:rPr>
        <w:t>REVIEW</w:t>
      </w:r>
    </w:p>
    <w:p w:rsidR="00C018E5" w:rsidRDefault="00C018E5">
      <w:pPr>
        <w:pStyle w:val="BodyText"/>
        <w:spacing w:before="38"/>
        <w:rPr>
          <w:b/>
          <w:sz w:val="32"/>
        </w:rPr>
      </w:pPr>
    </w:p>
    <w:p w:rsidR="00C018E5" w:rsidRDefault="00BA749C">
      <w:pPr>
        <w:pStyle w:val="Heading3"/>
        <w:numPr>
          <w:ilvl w:val="1"/>
          <w:numId w:val="5"/>
        </w:numPr>
        <w:tabs>
          <w:tab w:val="left" w:pos="771"/>
        </w:tabs>
        <w:spacing w:before="0"/>
        <w:ind w:left="771" w:hanging="388"/>
        <w:jc w:val="left"/>
      </w:pPr>
      <w:bookmarkStart w:id="20" w:name="_bookmark19"/>
      <w:bookmarkEnd w:id="20"/>
      <w:r>
        <w:t>Theoretical</w:t>
      </w:r>
      <w:r>
        <w:rPr>
          <w:spacing w:val="-10"/>
        </w:rPr>
        <w:t xml:space="preserve"> </w:t>
      </w:r>
      <w:r>
        <w:t>Literature</w:t>
      </w:r>
      <w:r>
        <w:rPr>
          <w:spacing w:val="-10"/>
        </w:rPr>
        <w:t xml:space="preserve"> </w:t>
      </w:r>
      <w:r>
        <w:rPr>
          <w:spacing w:val="-2"/>
        </w:rPr>
        <w:t>Review</w:t>
      </w:r>
    </w:p>
    <w:p w:rsidR="00C018E5" w:rsidRDefault="00C018E5">
      <w:pPr>
        <w:pStyle w:val="BodyText"/>
        <w:spacing w:before="277"/>
        <w:rPr>
          <w:b/>
          <w:sz w:val="26"/>
        </w:rPr>
      </w:pPr>
    </w:p>
    <w:p w:rsidR="00C018E5" w:rsidRDefault="00BA749C">
      <w:pPr>
        <w:pStyle w:val="BodyText"/>
        <w:spacing w:before="1" w:line="360" w:lineRule="auto"/>
        <w:ind w:left="23" w:right="20"/>
        <w:jc w:val="both"/>
      </w:pPr>
      <w:r>
        <w:t>EG</w:t>
      </w:r>
      <w:r>
        <w:rPr>
          <w:spacing w:val="-3"/>
        </w:rPr>
        <w:t xml:space="preserve"> </w:t>
      </w:r>
      <w:r>
        <w:t>is</w:t>
      </w:r>
      <w:r>
        <w:rPr>
          <w:spacing w:val="-3"/>
        </w:rPr>
        <w:t xml:space="preserve"> </w:t>
      </w:r>
      <w:r>
        <w:t>a</w:t>
      </w:r>
      <w:r>
        <w:rPr>
          <w:spacing w:val="-4"/>
        </w:rPr>
        <w:t xml:space="preserve"> </w:t>
      </w:r>
      <w:r>
        <w:t>long-term</w:t>
      </w:r>
      <w:r>
        <w:rPr>
          <w:spacing w:val="-3"/>
        </w:rPr>
        <w:t xml:space="preserve"> </w:t>
      </w:r>
      <w:r>
        <w:t>process</w:t>
      </w:r>
      <w:r>
        <w:rPr>
          <w:spacing w:val="-3"/>
        </w:rPr>
        <w:t xml:space="preserve"> </w:t>
      </w:r>
      <w:r>
        <w:t>determined</w:t>
      </w:r>
      <w:r>
        <w:rPr>
          <w:spacing w:val="-3"/>
        </w:rPr>
        <w:t xml:space="preserve"> </w:t>
      </w:r>
      <w:r>
        <w:t>by</w:t>
      </w:r>
      <w:r>
        <w:rPr>
          <w:spacing w:val="-8"/>
        </w:rPr>
        <w:t xml:space="preserve"> </w:t>
      </w:r>
      <w:r>
        <w:t>various</w:t>
      </w:r>
      <w:r>
        <w:rPr>
          <w:spacing w:val="-1"/>
        </w:rPr>
        <w:t xml:space="preserve"> </w:t>
      </w:r>
      <w:r>
        <w:t>economic,</w:t>
      </w:r>
      <w:r>
        <w:rPr>
          <w:spacing w:val="-3"/>
        </w:rPr>
        <w:t xml:space="preserve"> </w:t>
      </w:r>
      <w:r>
        <w:t>social,</w:t>
      </w:r>
      <w:r>
        <w:rPr>
          <w:spacing w:val="-1"/>
        </w:rPr>
        <w:t xml:space="preserve"> </w:t>
      </w:r>
      <w:r>
        <w:t>and</w:t>
      </w:r>
      <w:r>
        <w:rPr>
          <w:spacing w:val="-3"/>
        </w:rPr>
        <w:t xml:space="preserve"> </w:t>
      </w:r>
      <w:r>
        <w:t>institutional</w:t>
      </w:r>
      <w:r>
        <w:rPr>
          <w:spacing w:val="-3"/>
        </w:rPr>
        <w:t xml:space="preserve"> </w:t>
      </w:r>
      <w:r>
        <w:t>factors.</w:t>
      </w:r>
      <w:r>
        <w:rPr>
          <w:spacing w:val="-1"/>
        </w:rPr>
        <w:t xml:space="preserve"> </w:t>
      </w:r>
      <w:r>
        <w:t>It is subject to several constraints, including population size, restricted natural resources, excessive government intervention, and institutional or cultural frameworks that hinder progress. Typically, it refers to an i</w:t>
      </w:r>
      <w:r>
        <w:t>ncrement in the national product. More precisely, it often indicates the rise in real national product per capita, adjusted for inflation and reflects the actual increase in economic output. The most commonly used indicator in measuring EG is Gross Domesti</w:t>
      </w:r>
      <w:r>
        <w:t>c Product (GDP). Real GDP offers a clearer understanding of economic performance &amp; allows for more precise comparisons across different years.</w:t>
      </w:r>
    </w:p>
    <w:p w:rsidR="00C018E5" w:rsidRDefault="00C018E5">
      <w:pPr>
        <w:pStyle w:val="BodyText"/>
        <w:spacing w:before="3"/>
      </w:pPr>
    </w:p>
    <w:p w:rsidR="00C018E5" w:rsidRDefault="00BA749C">
      <w:pPr>
        <w:pStyle w:val="BodyText"/>
        <w:spacing w:line="360" w:lineRule="auto"/>
        <w:ind w:left="23" w:right="18"/>
        <w:jc w:val="both"/>
      </w:pPr>
      <w:r>
        <w:t>As Leszek Balcerowicz EG involves structural changes (both quantitative &amp; qualitative) that positively influence</w:t>
      </w:r>
      <w:r>
        <w:t>s the economy and standard of living for population, which follows continuously upward trend. However, GDP fails to address the rejection of non-market transactions, result in income inequality. (Sloman; 2004), implies nation’s growth rate is sustainable o</w:t>
      </w:r>
      <w:r>
        <w:t>r not.</w:t>
      </w:r>
    </w:p>
    <w:p w:rsidR="00C018E5" w:rsidRDefault="00BA749C">
      <w:pPr>
        <w:pStyle w:val="BodyText"/>
        <w:spacing w:before="160" w:line="360" w:lineRule="auto"/>
        <w:ind w:left="23" w:right="19"/>
        <w:jc w:val="both"/>
      </w:pPr>
      <w:r>
        <w:t>A primary objective of Economic Growth (EG) theory is to explain long-run trends, often conceptualized as the potential growth path of an economy (Branson, 2002). This field of study investigates the fundamental determinants that drive sustained eco</w:t>
      </w:r>
      <w:r>
        <w:t>nomic growth and seeks</w:t>
      </w:r>
      <w:r>
        <w:rPr>
          <w:spacing w:val="-1"/>
        </w:rPr>
        <w:t xml:space="preserve"> </w:t>
      </w:r>
      <w:r>
        <w:t>to</w:t>
      </w:r>
      <w:r>
        <w:rPr>
          <w:spacing w:val="-1"/>
        </w:rPr>
        <w:t xml:space="preserve"> </w:t>
      </w:r>
      <w:r>
        <w:t>explain</w:t>
      </w:r>
      <w:r>
        <w:rPr>
          <w:spacing w:val="-1"/>
        </w:rPr>
        <w:t xml:space="preserve"> </w:t>
      </w:r>
      <w:r>
        <w:t>the</w:t>
      </w:r>
      <w:r>
        <w:rPr>
          <w:spacing w:val="-2"/>
        </w:rPr>
        <w:t xml:space="preserve"> </w:t>
      </w:r>
      <w:r>
        <w:t>divergent</w:t>
      </w:r>
      <w:r>
        <w:rPr>
          <w:spacing w:val="-1"/>
        </w:rPr>
        <w:t xml:space="preserve"> </w:t>
      </w:r>
      <w:r>
        <w:t>performance of</w:t>
      </w:r>
      <w:r>
        <w:rPr>
          <w:spacing w:val="-2"/>
        </w:rPr>
        <w:t xml:space="preserve"> </w:t>
      </w:r>
      <w:r>
        <w:t>economies,</w:t>
      </w:r>
      <w:r>
        <w:rPr>
          <w:spacing w:val="-1"/>
        </w:rPr>
        <w:t xml:space="preserve"> </w:t>
      </w:r>
      <w:r>
        <w:t>from</w:t>
      </w:r>
      <w:r>
        <w:rPr>
          <w:spacing w:val="-1"/>
        </w:rPr>
        <w:t xml:space="preserve"> </w:t>
      </w:r>
      <w:r>
        <w:t>rapid</w:t>
      </w:r>
      <w:r>
        <w:rPr>
          <w:spacing w:val="-1"/>
        </w:rPr>
        <w:t xml:space="preserve"> </w:t>
      </w:r>
      <w:r>
        <w:t>expansion</w:t>
      </w:r>
      <w:r>
        <w:rPr>
          <w:spacing w:val="-1"/>
        </w:rPr>
        <w:t xml:space="preserve"> </w:t>
      </w:r>
      <w:r>
        <w:t>to</w:t>
      </w:r>
      <w:r>
        <w:rPr>
          <w:spacing w:val="-1"/>
        </w:rPr>
        <w:t xml:space="preserve"> </w:t>
      </w:r>
      <w:r>
        <w:t>stagnation. Historically, early economic thinkers emphasized distinct drivers of prosperity: Mercantilists prioritized a surplus in the trade balance, Physioc</w:t>
      </w:r>
      <w:r>
        <w:t>rats identified agriculture as the sole source of wealth, and Cameralists advocated for state regulation and taxation to build a robust economy (Lombardini, 1996).</w:t>
      </w:r>
    </w:p>
    <w:p w:rsidR="00C018E5" w:rsidRDefault="00BA749C">
      <w:pPr>
        <w:pStyle w:val="BodyText"/>
        <w:spacing w:before="160" w:line="360" w:lineRule="auto"/>
        <w:ind w:left="23" w:right="22"/>
        <w:jc w:val="both"/>
      </w:pPr>
      <w:r>
        <w:t xml:space="preserve">Economic growth is characterized by fixed land and population increase in traditional Smith </w:t>
      </w:r>
      <w:r>
        <w:t xml:space="preserve">and Malthus models. But in the absence of technical advancement, a growing population eventually depletes the available free land and sets off the law of diminishing returns, which causes real wages to drop until they reach the subsistence level, at which </w:t>
      </w:r>
      <w:r>
        <w:t>time Malthusian equilibrium is reached.</w:t>
      </w:r>
    </w:p>
    <w:p w:rsidR="00C018E5" w:rsidRDefault="00C018E5">
      <w:pPr>
        <w:pStyle w:val="BodyText"/>
        <w:spacing w:line="360" w:lineRule="auto"/>
        <w:jc w:val="both"/>
        <w:sectPr w:rsidR="00C018E5">
          <w:pgSz w:w="11910" w:h="16840"/>
          <w:pgMar w:top="1360" w:right="1417" w:bottom="1400" w:left="1417" w:header="0" w:footer="1197" w:gutter="0"/>
          <w:cols w:space="720"/>
        </w:sectPr>
      </w:pPr>
    </w:p>
    <w:p w:rsidR="00C018E5" w:rsidRDefault="00BA749C">
      <w:pPr>
        <w:pStyle w:val="BodyText"/>
        <w:spacing w:before="76" w:line="360" w:lineRule="auto"/>
        <w:ind w:left="23" w:right="21"/>
        <w:jc w:val="both"/>
      </w:pPr>
      <w:r>
        <w:lastRenderedPageBreak/>
        <w:t>According to Keynesians theory demand is a requirement for EG. This is typically divided into external and domestic demand. Therefore, their analysis suggests that policies aimed at aggregate demand</w:t>
      </w:r>
      <w:r>
        <w:t xml:space="preserve"> management can and should be implemented to improve economic performance. In the Keynesian model, an increase in government expenditure (on infrastructure)</w:t>
      </w:r>
      <w:r>
        <w:rPr>
          <w:spacing w:val="-2"/>
        </w:rPr>
        <w:t xml:space="preserve"> </w:t>
      </w:r>
      <w:r>
        <w:t>leads</w:t>
      </w:r>
      <w:r>
        <w:rPr>
          <w:spacing w:val="-1"/>
        </w:rPr>
        <w:t xml:space="preserve"> </w:t>
      </w:r>
      <w:r>
        <w:t>to</w:t>
      </w:r>
      <w:r>
        <w:rPr>
          <w:spacing w:val="-1"/>
        </w:rPr>
        <w:t xml:space="preserve"> </w:t>
      </w:r>
      <w:r>
        <w:t>higher</w:t>
      </w:r>
      <w:r>
        <w:rPr>
          <w:spacing w:val="-2"/>
        </w:rPr>
        <w:t xml:space="preserve"> </w:t>
      </w:r>
      <w:r>
        <w:t>economic growth. On</w:t>
      </w:r>
      <w:r>
        <w:rPr>
          <w:spacing w:val="-2"/>
        </w:rPr>
        <w:t xml:space="preserve"> </w:t>
      </w:r>
      <w:r>
        <w:t>the</w:t>
      </w:r>
      <w:r>
        <w:rPr>
          <w:spacing w:val="-2"/>
        </w:rPr>
        <w:t xml:space="preserve"> </w:t>
      </w:r>
      <w:r>
        <w:t>other</w:t>
      </w:r>
      <w:r>
        <w:rPr>
          <w:spacing w:val="-2"/>
        </w:rPr>
        <w:t xml:space="preserve"> </w:t>
      </w:r>
      <w:r>
        <w:t>hand,</w:t>
      </w:r>
      <w:r>
        <w:rPr>
          <w:spacing w:val="-1"/>
        </w:rPr>
        <w:t xml:space="preserve"> </w:t>
      </w:r>
      <w:r>
        <w:t>claim that</w:t>
      </w:r>
      <w:r>
        <w:rPr>
          <w:spacing w:val="-1"/>
        </w:rPr>
        <w:t xml:space="preserve"> </w:t>
      </w:r>
      <w:r>
        <w:t>fiscal</w:t>
      </w:r>
      <w:r>
        <w:rPr>
          <w:spacing w:val="-1"/>
        </w:rPr>
        <w:t xml:space="preserve"> </w:t>
      </w:r>
      <w:r>
        <w:t>policy</w:t>
      </w:r>
      <w:r>
        <w:rPr>
          <w:spacing w:val="-6"/>
        </w:rPr>
        <w:t xml:space="preserve"> </w:t>
      </w:r>
      <w:r>
        <w:t xml:space="preserve">of the government has </w:t>
      </w:r>
      <w:r>
        <w:t>no bearing on the expansion of the country's output. Nonetheless, it has been asserted that government fiscal policy, or intervention, helps to lessen failure that could result from market inefficiencies.</w:t>
      </w:r>
    </w:p>
    <w:p w:rsidR="00C018E5" w:rsidRDefault="00BA749C">
      <w:pPr>
        <w:pStyle w:val="BodyText"/>
        <w:spacing w:before="162" w:line="360" w:lineRule="auto"/>
        <w:ind w:left="23" w:right="17"/>
        <w:jc w:val="both"/>
      </w:pPr>
      <w:r>
        <w:t>Some growth dynamics are shown by the Harrod-Dommar</w:t>
      </w:r>
      <w:r>
        <w:t xml:space="preserve"> model, which explores the Keynesian framework. For</w:t>
      </w:r>
      <w:r>
        <w:rPr>
          <w:spacing w:val="-1"/>
        </w:rPr>
        <w:t xml:space="preserve"> </w:t>
      </w:r>
      <w:r>
        <w:t>example, maintaining the</w:t>
      </w:r>
      <w:r>
        <w:rPr>
          <w:spacing w:val="-1"/>
        </w:rPr>
        <w:t xml:space="preserve"> </w:t>
      </w:r>
      <w:r>
        <w:t>balance</w:t>
      </w:r>
      <w:r>
        <w:rPr>
          <w:spacing w:val="-1"/>
        </w:rPr>
        <w:t xml:space="preserve"> </w:t>
      </w:r>
      <w:r>
        <w:t>between supply</w:t>
      </w:r>
      <w:r>
        <w:rPr>
          <w:spacing w:val="-3"/>
        </w:rPr>
        <w:t xml:space="preserve"> </w:t>
      </w:r>
      <w:r>
        <w:t>and demand for a</w:t>
      </w:r>
      <w:r>
        <w:rPr>
          <w:spacing w:val="-3"/>
        </w:rPr>
        <w:t xml:space="preserve"> </w:t>
      </w:r>
      <w:r>
        <w:t>nation's</w:t>
      </w:r>
      <w:r>
        <w:rPr>
          <w:spacing w:val="-1"/>
        </w:rPr>
        <w:t xml:space="preserve"> </w:t>
      </w:r>
      <w:r>
        <w:t>production</w:t>
      </w:r>
      <w:r>
        <w:rPr>
          <w:spacing w:val="-3"/>
        </w:rPr>
        <w:t xml:space="preserve"> </w:t>
      </w:r>
      <w:r>
        <w:t>is</w:t>
      </w:r>
      <w:r>
        <w:rPr>
          <w:spacing w:val="-3"/>
        </w:rPr>
        <w:t xml:space="preserve"> </w:t>
      </w:r>
      <w:r>
        <w:t>necessary</w:t>
      </w:r>
      <w:r>
        <w:rPr>
          <w:spacing w:val="-7"/>
        </w:rPr>
        <w:t xml:space="preserve"> </w:t>
      </w:r>
      <w:r>
        <w:t>to</w:t>
      </w:r>
      <w:r>
        <w:rPr>
          <w:spacing w:val="-3"/>
        </w:rPr>
        <w:t xml:space="preserve"> </w:t>
      </w:r>
      <w:r>
        <w:t>calculate</w:t>
      </w:r>
      <w:r>
        <w:rPr>
          <w:spacing w:val="-3"/>
        </w:rPr>
        <w:t xml:space="preserve"> </w:t>
      </w:r>
      <w:r>
        <w:t>the</w:t>
      </w:r>
      <w:r>
        <w:rPr>
          <w:spacing w:val="-2"/>
        </w:rPr>
        <w:t xml:space="preserve"> </w:t>
      </w:r>
      <w:r>
        <w:t>economy's</w:t>
      </w:r>
      <w:r>
        <w:rPr>
          <w:spacing w:val="-3"/>
        </w:rPr>
        <w:t xml:space="preserve"> </w:t>
      </w:r>
      <w:r>
        <w:t>equilibrium</w:t>
      </w:r>
      <w:r>
        <w:rPr>
          <w:spacing w:val="-3"/>
        </w:rPr>
        <w:t xml:space="preserve"> </w:t>
      </w:r>
      <w:r>
        <w:t>growth</w:t>
      </w:r>
      <w:r>
        <w:rPr>
          <w:spacing w:val="-3"/>
        </w:rPr>
        <w:t xml:space="preserve"> </w:t>
      </w:r>
      <w:r>
        <w:t>rate.</w:t>
      </w:r>
      <w:r>
        <w:rPr>
          <w:spacing w:val="-3"/>
        </w:rPr>
        <w:t xml:space="preserve"> </w:t>
      </w:r>
      <w:r>
        <w:t>Savings on</w:t>
      </w:r>
      <w:r>
        <w:rPr>
          <w:spacing w:val="-2"/>
        </w:rPr>
        <w:t xml:space="preserve"> </w:t>
      </w:r>
      <w:r>
        <w:t>the</w:t>
      </w:r>
      <w:r>
        <w:rPr>
          <w:spacing w:val="-2"/>
        </w:rPr>
        <w:t xml:space="preserve"> </w:t>
      </w:r>
      <w:r>
        <w:t>supply</w:t>
      </w:r>
      <w:r>
        <w:rPr>
          <w:spacing w:val="-5"/>
        </w:rPr>
        <w:t xml:space="preserve"> </w:t>
      </w:r>
      <w:r>
        <w:t>side</w:t>
      </w:r>
      <w:r>
        <w:rPr>
          <w:spacing w:val="-2"/>
        </w:rPr>
        <w:t xml:space="preserve"> </w:t>
      </w:r>
      <w:r>
        <w:t>depend</w:t>
      </w:r>
      <w:r>
        <w:rPr>
          <w:spacing w:val="-2"/>
        </w:rPr>
        <w:t xml:space="preserve"> </w:t>
      </w:r>
      <w:r>
        <w:t>on</w:t>
      </w:r>
      <w:r>
        <w:rPr>
          <w:spacing w:val="-2"/>
        </w:rPr>
        <w:t xml:space="preserve"> </w:t>
      </w:r>
      <w:r>
        <w:t>GDP</w:t>
      </w:r>
      <w:r>
        <w:rPr>
          <w:spacing w:val="-2"/>
        </w:rPr>
        <w:t xml:space="preserve"> </w:t>
      </w:r>
      <w:r>
        <w:t>levels. Investment</w:t>
      </w:r>
      <w:r>
        <w:rPr>
          <w:spacing w:val="-2"/>
        </w:rPr>
        <w:t xml:space="preserve"> </w:t>
      </w:r>
      <w:r>
        <w:t>has</w:t>
      </w:r>
      <w:r>
        <w:rPr>
          <w:spacing w:val="-2"/>
        </w:rPr>
        <w:t xml:space="preserve"> </w:t>
      </w:r>
      <w:r>
        <w:t>a</w:t>
      </w:r>
      <w:r>
        <w:rPr>
          <w:spacing w:val="-2"/>
        </w:rPr>
        <w:t xml:space="preserve"> </w:t>
      </w:r>
      <w:r>
        <w:t>significant</w:t>
      </w:r>
      <w:r>
        <w:rPr>
          <w:spacing w:val="-2"/>
        </w:rPr>
        <w:t xml:space="preserve"> </w:t>
      </w:r>
      <w:r>
        <w:t>role</w:t>
      </w:r>
      <w:r>
        <w:rPr>
          <w:spacing w:val="-3"/>
        </w:rPr>
        <w:t xml:space="preserve"> </w:t>
      </w:r>
      <w:r>
        <w:t>in</w:t>
      </w:r>
      <w:r>
        <w:rPr>
          <w:spacing w:val="-2"/>
        </w:rPr>
        <w:t xml:space="preserve"> </w:t>
      </w:r>
      <w:r>
        <w:t>both</w:t>
      </w:r>
      <w:r>
        <w:rPr>
          <w:spacing w:val="-2"/>
        </w:rPr>
        <w:t xml:space="preserve"> </w:t>
      </w:r>
      <w:r>
        <w:t>the</w:t>
      </w:r>
      <w:r>
        <w:rPr>
          <w:spacing w:val="-1"/>
        </w:rPr>
        <w:t xml:space="preserve"> </w:t>
      </w:r>
      <w:r>
        <w:t>growth of an economy's capital stock and the demand for its output. By matching a proportionate change</w:t>
      </w:r>
      <w:r>
        <w:rPr>
          <w:spacing w:val="-2"/>
        </w:rPr>
        <w:t xml:space="preserve"> </w:t>
      </w:r>
      <w:r>
        <w:t>in</w:t>
      </w:r>
      <w:r>
        <w:rPr>
          <w:spacing w:val="-1"/>
        </w:rPr>
        <w:t xml:space="preserve"> </w:t>
      </w:r>
      <w:r>
        <w:t>production</w:t>
      </w:r>
      <w:r>
        <w:rPr>
          <w:spacing w:val="-1"/>
        </w:rPr>
        <w:t xml:space="preserve"> </w:t>
      </w:r>
      <w:r>
        <w:t>with</w:t>
      </w:r>
      <w:r>
        <w:rPr>
          <w:spacing w:val="-1"/>
        </w:rPr>
        <w:t xml:space="preserve"> </w:t>
      </w:r>
      <w:r>
        <w:t>the</w:t>
      </w:r>
      <w:r>
        <w:rPr>
          <w:spacing w:val="-2"/>
        </w:rPr>
        <w:t xml:space="preserve"> </w:t>
      </w:r>
      <w:r>
        <w:t>ratio</w:t>
      </w:r>
      <w:r>
        <w:rPr>
          <w:spacing w:val="-1"/>
        </w:rPr>
        <w:t xml:space="preserve"> </w:t>
      </w:r>
      <w:r>
        <w:t>of</w:t>
      </w:r>
      <w:r>
        <w:rPr>
          <w:spacing w:val="-2"/>
        </w:rPr>
        <w:t xml:space="preserve"> </w:t>
      </w:r>
      <w:r>
        <w:t>savings-output</w:t>
      </w:r>
      <w:r>
        <w:rPr>
          <w:spacing w:val="-1"/>
        </w:rPr>
        <w:t xml:space="preserve"> </w:t>
      </w:r>
      <w:r>
        <w:t>to</w:t>
      </w:r>
      <w:r>
        <w:rPr>
          <w:spacing w:val="-1"/>
        </w:rPr>
        <w:t xml:space="preserve"> </w:t>
      </w:r>
      <w:r>
        <w:t>capital-output,</w:t>
      </w:r>
      <w:r>
        <w:rPr>
          <w:spacing w:val="-3"/>
        </w:rPr>
        <w:t xml:space="preserve"> </w:t>
      </w:r>
      <w:r>
        <w:t>the</w:t>
      </w:r>
      <w:r>
        <w:rPr>
          <w:spacing w:val="-3"/>
        </w:rPr>
        <w:t xml:space="preserve"> </w:t>
      </w:r>
      <w:r>
        <w:t>equilibrium</w:t>
      </w:r>
      <w:r>
        <w:rPr>
          <w:spacing w:val="-1"/>
        </w:rPr>
        <w:t xml:space="preserve"> </w:t>
      </w:r>
      <w:r>
        <w:t>rate</w:t>
      </w:r>
      <w:r>
        <w:rPr>
          <w:spacing w:val="-2"/>
        </w:rPr>
        <w:t xml:space="preserve"> </w:t>
      </w:r>
      <w:r>
        <w:t>of growth ma</w:t>
      </w:r>
      <w:r>
        <w:t>y be determined. This keeps the economy on a path of justified steady expansion.</w:t>
      </w:r>
    </w:p>
    <w:p w:rsidR="00C018E5" w:rsidRDefault="00BA749C">
      <w:pPr>
        <w:pStyle w:val="BodyText"/>
        <w:spacing w:before="160" w:line="360" w:lineRule="auto"/>
        <w:ind w:left="23" w:right="21"/>
        <w:jc w:val="both"/>
      </w:pPr>
      <w:r>
        <w:t xml:space="preserve">Food, clothing, housing services (rents), electricity, transportation, durable items (especially cars), health care, recreation, and other services are all included in household consumption expenditures, whether they are produced domestically or overseas. </w:t>
      </w:r>
      <w:r>
        <w:t>Government consumption refers to the acquisition of goods and services by the government for everyday use, aimed at meeting the individual or collective needs of community members.</w:t>
      </w:r>
    </w:p>
    <w:p w:rsidR="00C018E5" w:rsidRDefault="00BA749C">
      <w:pPr>
        <w:pStyle w:val="BodyText"/>
        <w:spacing w:before="160" w:line="360" w:lineRule="auto"/>
        <w:ind w:left="23" w:right="88"/>
      </w:pPr>
      <w:r>
        <w:t>The Export-Led Growth (ELG) hypothesis represents a cornerstone of developm</w:t>
      </w:r>
      <w:r>
        <w:t>ent economics.</w:t>
      </w:r>
      <w:r>
        <w:rPr>
          <w:spacing w:val="-3"/>
        </w:rPr>
        <w:t xml:space="preserve"> </w:t>
      </w:r>
      <w:r>
        <w:t>This</w:t>
      </w:r>
      <w:r>
        <w:rPr>
          <w:spacing w:val="-3"/>
        </w:rPr>
        <w:t xml:space="preserve"> </w:t>
      </w:r>
      <w:r>
        <w:t>strategy</w:t>
      </w:r>
      <w:r>
        <w:rPr>
          <w:spacing w:val="-6"/>
        </w:rPr>
        <w:t xml:space="preserve"> </w:t>
      </w:r>
      <w:r>
        <w:t>posits</w:t>
      </w:r>
      <w:r>
        <w:rPr>
          <w:spacing w:val="-3"/>
        </w:rPr>
        <w:t xml:space="preserve"> </w:t>
      </w:r>
      <w:r>
        <w:t>that</w:t>
      </w:r>
      <w:r>
        <w:rPr>
          <w:spacing w:val="-3"/>
        </w:rPr>
        <w:t xml:space="preserve"> </w:t>
      </w:r>
      <w:r>
        <w:t>prioritizing</w:t>
      </w:r>
      <w:r>
        <w:rPr>
          <w:spacing w:val="-5"/>
        </w:rPr>
        <w:t xml:space="preserve"> </w:t>
      </w:r>
      <w:r>
        <w:t>high</w:t>
      </w:r>
      <w:r>
        <w:rPr>
          <w:spacing w:val="-3"/>
        </w:rPr>
        <w:t xml:space="preserve"> </w:t>
      </w:r>
      <w:r>
        <w:t>export</w:t>
      </w:r>
      <w:r>
        <w:rPr>
          <w:spacing w:val="-3"/>
        </w:rPr>
        <w:t xml:space="preserve"> </w:t>
      </w:r>
      <w:r>
        <w:t>performance</w:t>
      </w:r>
      <w:r>
        <w:rPr>
          <w:spacing w:val="-4"/>
        </w:rPr>
        <w:t xml:space="preserve"> </w:t>
      </w:r>
      <w:r>
        <w:t>is</w:t>
      </w:r>
      <w:r>
        <w:rPr>
          <w:spacing w:val="-3"/>
        </w:rPr>
        <w:t xml:space="preserve"> </w:t>
      </w:r>
      <w:r>
        <w:t>a</w:t>
      </w:r>
      <w:r>
        <w:rPr>
          <w:spacing w:val="-3"/>
        </w:rPr>
        <w:t xml:space="preserve"> </w:t>
      </w:r>
      <w:r>
        <w:t>primary</w:t>
      </w:r>
      <w:r>
        <w:rPr>
          <w:spacing w:val="-8"/>
        </w:rPr>
        <w:t xml:space="preserve"> </w:t>
      </w:r>
      <w:r>
        <w:t>engine for achieving accelerated GDP growth. The efficacy of this approach, however, is not absolute; as Chatterjee (2008) notes, the net contribution of exports to growth is contingent on the balance between export and import expansion. In contrast, an ec</w:t>
      </w:r>
      <w:r>
        <w:t>onomic expansion propelled primarily by internal factors is characterized as domestic demand-led growth. To elucidate the dynamics of each, the following discussion separately addresses the export- growth nexus and the domestic demand-growth nexus.</w:t>
      </w:r>
    </w:p>
    <w:p w:rsidR="00C018E5" w:rsidRDefault="00C018E5">
      <w:pPr>
        <w:pStyle w:val="BodyText"/>
        <w:spacing w:line="360" w:lineRule="auto"/>
        <w:sectPr w:rsidR="00C018E5">
          <w:pgSz w:w="11910" w:h="16840"/>
          <w:pgMar w:top="1340" w:right="1417" w:bottom="1400" w:left="1417" w:header="0" w:footer="1197" w:gutter="0"/>
          <w:cols w:space="720"/>
        </w:sectPr>
      </w:pPr>
    </w:p>
    <w:p w:rsidR="00C018E5" w:rsidRDefault="00BA749C">
      <w:pPr>
        <w:pStyle w:val="BodyText"/>
        <w:spacing w:before="76"/>
        <w:ind w:left="2784"/>
      </w:pPr>
      <w:r>
        <w:lastRenderedPageBreak/>
        <w:t>Economic</w:t>
      </w:r>
      <w:r>
        <w:rPr>
          <w:spacing w:val="-3"/>
        </w:rPr>
        <w:t xml:space="preserve"> </w:t>
      </w:r>
      <w:r>
        <w:rPr>
          <w:spacing w:val="-2"/>
        </w:rPr>
        <w:t>Growth</w:t>
      </w:r>
    </w:p>
    <w:p w:rsidR="00C018E5" w:rsidRDefault="00C018E5">
      <w:pPr>
        <w:pStyle w:val="BodyText"/>
        <w:spacing w:before="21"/>
      </w:pPr>
    </w:p>
    <w:p w:rsidR="00C018E5" w:rsidRDefault="00BA749C">
      <w:pPr>
        <w:pStyle w:val="BodyText"/>
        <w:spacing w:before="1"/>
        <w:ind w:left="5155"/>
      </w:pPr>
      <w:r>
        <w:rPr>
          <w:noProof/>
        </w:rPr>
        <mc:AlternateContent>
          <mc:Choice Requires="wps">
            <w:drawing>
              <wp:anchor distT="0" distB="0" distL="0" distR="0" simplePos="0" relativeHeight="484091392" behindDoc="1" locked="0" layoutInCell="1" allowOverlap="1">
                <wp:simplePos x="0" y="0"/>
                <wp:positionH relativeFrom="page">
                  <wp:posOffset>3237483</wp:posOffset>
                </wp:positionH>
                <wp:positionV relativeFrom="paragraph">
                  <wp:posOffset>-179929</wp:posOffset>
                </wp:positionV>
                <wp:extent cx="88900" cy="2362835"/>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00" cy="2362835"/>
                        </a:xfrm>
                        <a:custGeom>
                          <a:avLst/>
                          <a:gdLst/>
                          <a:ahLst/>
                          <a:cxnLst/>
                          <a:rect l="l" t="t" r="r" b="b"/>
                          <a:pathLst>
                            <a:path w="88900" h="2362835">
                              <a:moveTo>
                                <a:pt x="44441" y="76073"/>
                              </a:moveTo>
                              <a:lnTo>
                                <a:pt x="31741" y="76327"/>
                              </a:lnTo>
                              <a:lnTo>
                                <a:pt x="75941" y="2362073"/>
                              </a:lnTo>
                              <a:lnTo>
                                <a:pt x="75945" y="2362327"/>
                              </a:lnTo>
                              <a:lnTo>
                                <a:pt x="88645" y="2362073"/>
                              </a:lnTo>
                              <a:lnTo>
                                <a:pt x="44458" y="76962"/>
                              </a:lnTo>
                              <a:lnTo>
                                <a:pt x="44441" y="76073"/>
                              </a:lnTo>
                              <a:close/>
                            </a:path>
                            <a:path w="88900" h="2362835">
                              <a:moveTo>
                                <a:pt x="36576" y="0"/>
                              </a:moveTo>
                              <a:lnTo>
                                <a:pt x="0" y="76962"/>
                              </a:lnTo>
                              <a:lnTo>
                                <a:pt x="31741" y="76327"/>
                              </a:lnTo>
                              <a:lnTo>
                                <a:pt x="31495" y="63626"/>
                              </a:lnTo>
                              <a:lnTo>
                                <a:pt x="44195" y="63373"/>
                              </a:lnTo>
                              <a:lnTo>
                                <a:pt x="69862" y="63373"/>
                              </a:lnTo>
                              <a:lnTo>
                                <a:pt x="36576" y="0"/>
                              </a:lnTo>
                              <a:close/>
                            </a:path>
                            <a:path w="88900" h="2362835">
                              <a:moveTo>
                                <a:pt x="44195" y="63373"/>
                              </a:moveTo>
                              <a:lnTo>
                                <a:pt x="31495" y="63626"/>
                              </a:lnTo>
                              <a:lnTo>
                                <a:pt x="31724" y="75438"/>
                              </a:lnTo>
                              <a:lnTo>
                                <a:pt x="31741" y="76327"/>
                              </a:lnTo>
                              <a:lnTo>
                                <a:pt x="44441" y="76073"/>
                              </a:lnTo>
                              <a:lnTo>
                                <a:pt x="44200" y="63626"/>
                              </a:lnTo>
                              <a:lnTo>
                                <a:pt x="44195" y="63373"/>
                              </a:lnTo>
                              <a:close/>
                            </a:path>
                            <a:path w="88900" h="2362835">
                              <a:moveTo>
                                <a:pt x="69862" y="63373"/>
                              </a:moveTo>
                              <a:lnTo>
                                <a:pt x="44195" y="63373"/>
                              </a:lnTo>
                              <a:lnTo>
                                <a:pt x="44429" y="75438"/>
                              </a:lnTo>
                              <a:lnTo>
                                <a:pt x="44441" y="76073"/>
                              </a:lnTo>
                              <a:lnTo>
                                <a:pt x="76200" y="75438"/>
                              </a:lnTo>
                              <a:lnTo>
                                <a:pt x="69862" y="63373"/>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254.919998pt;margin-top:-14.167656pt;width:7pt;height:186.05pt;mso-position-horizontal-relative:page;mso-position-vertical-relative:paragraph;z-index:-19225088" id="docshape4" coordorigin="5098,-283" coordsize="140,3721" path="m5168,-164l5148,-163,5218,3436,5218,3437,5238,3436,5168,-162,5168,-164xm5156,-283l5098,-162,5148,-163,5148,-183,5168,-184,5208,-184,5156,-283xm5168,-184l5148,-183,5148,-165,5148,-163,5168,-164,5168,-183,5168,-184xm5208,-184l5168,-184,5168,-165,5168,-164,5218,-165,5208,-184xe" filled="true" fillcolor="#000000" stroked="false">
                <v:path arrowok="t"/>
                <v:fill type="solid"/>
                <w10:wrap type="none"/>
              </v:shape>
            </w:pict>
          </mc:Fallback>
        </mc:AlternateContent>
      </w:r>
      <w:r>
        <w:rPr>
          <w:noProof/>
        </w:rPr>
        <mc:AlternateContent>
          <mc:Choice Requires="wps">
            <w:drawing>
              <wp:anchor distT="0" distB="0" distL="0" distR="0" simplePos="0" relativeHeight="15730176" behindDoc="0" locked="0" layoutInCell="1" allowOverlap="1">
                <wp:simplePos x="0" y="0"/>
                <wp:positionH relativeFrom="page">
                  <wp:posOffset>3426459</wp:posOffset>
                </wp:positionH>
                <wp:positionV relativeFrom="paragraph">
                  <wp:posOffset>-100554</wp:posOffset>
                </wp:positionV>
                <wp:extent cx="1443990" cy="942975"/>
                <wp:effectExtent l="0" t="0" r="0" b="0"/>
                <wp:wrapNone/>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3990" cy="942975"/>
                        </a:xfrm>
                        <a:custGeom>
                          <a:avLst/>
                          <a:gdLst/>
                          <a:ahLst/>
                          <a:cxnLst/>
                          <a:rect l="l" t="t" r="r" b="b"/>
                          <a:pathLst>
                            <a:path w="1443990" h="942975">
                              <a:moveTo>
                                <a:pt x="67335" y="36295"/>
                              </a:moveTo>
                              <a:lnTo>
                                <a:pt x="60407" y="46918"/>
                              </a:lnTo>
                              <a:lnTo>
                                <a:pt x="1436751" y="942594"/>
                              </a:lnTo>
                              <a:lnTo>
                                <a:pt x="1443609" y="931926"/>
                              </a:lnTo>
                              <a:lnTo>
                                <a:pt x="67335" y="36295"/>
                              </a:lnTo>
                              <a:close/>
                            </a:path>
                            <a:path w="1443990" h="942975">
                              <a:moveTo>
                                <a:pt x="0" y="0"/>
                              </a:moveTo>
                              <a:lnTo>
                                <a:pt x="43052" y="73533"/>
                              </a:lnTo>
                              <a:lnTo>
                                <a:pt x="60407" y="46918"/>
                              </a:lnTo>
                              <a:lnTo>
                                <a:pt x="49784" y="40004"/>
                              </a:lnTo>
                              <a:lnTo>
                                <a:pt x="56641" y="29337"/>
                              </a:lnTo>
                              <a:lnTo>
                                <a:pt x="71872" y="29337"/>
                              </a:lnTo>
                              <a:lnTo>
                                <a:pt x="84709" y="9651"/>
                              </a:lnTo>
                              <a:lnTo>
                                <a:pt x="0" y="0"/>
                              </a:lnTo>
                              <a:close/>
                            </a:path>
                            <a:path w="1443990" h="942975">
                              <a:moveTo>
                                <a:pt x="56641" y="29337"/>
                              </a:moveTo>
                              <a:lnTo>
                                <a:pt x="49784" y="40004"/>
                              </a:lnTo>
                              <a:lnTo>
                                <a:pt x="60407" y="46918"/>
                              </a:lnTo>
                              <a:lnTo>
                                <a:pt x="67335" y="36295"/>
                              </a:lnTo>
                              <a:lnTo>
                                <a:pt x="56641" y="29337"/>
                              </a:lnTo>
                              <a:close/>
                            </a:path>
                            <a:path w="1443990" h="942975">
                              <a:moveTo>
                                <a:pt x="71872" y="29337"/>
                              </a:moveTo>
                              <a:lnTo>
                                <a:pt x="56641" y="29337"/>
                              </a:lnTo>
                              <a:lnTo>
                                <a:pt x="67335" y="36295"/>
                              </a:lnTo>
                              <a:lnTo>
                                <a:pt x="71872" y="29337"/>
                              </a:lnTo>
                              <a:close/>
                            </a:path>
                          </a:pathLst>
                        </a:custGeom>
                        <a:solidFill>
                          <a:srgbClr val="5B9BD4"/>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269.799988pt;margin-top:-7.917656pt;width:113.7pt;height:74.25pt;mso-position-horizontal-relative:page;mso-position-vertical-relative:paragraph;z-index:15730176" id="docshape5" coordorigin="5396,-158" coordsize="2274,1485" path="m5502,-101l5491,-84,7659,1326,7669,1309,5502,-101xm5396,-158l5464,-43,5491,-84,5474,-95,5485,-112,5509,-112,5529,-143,5396,-158xm5485,-112l5474,-95,5491,-84,5502,-101,5485,-112xm5509,-112l5485,-112,5502,-101,5509,-112xe" filled="true" fillcolor="#5b9bd4" stroked="false">
                <v:path arrowok="t"/>
                <v:fill type="solid"/>
                <w10:wrap type="none"/>
              </v:shape>
            </w:pict>
          </mc:Fallback>
        </mc:AlternateContent>
      </w:r>
      <w:r>
        <w:rPr>
          <w:noProof/>
        </w:rPr>
        <mc:AlternateContent>
          <mc:Choice Requires="wps">
            <w:drawing>
              <wp:anchor distT="0" distB="0" distL="0" distR="0" simplePos="0" relativeHeight="15730688" behindDoc="0" locked="0" layoutInCell="1" allowOverlap="1">
                <wp:simplePos x="0" y="0"/>
                <wp:positionH relativeFrom="page">
                  <wp:posOffset>2932429</wp:posOffset>
                </wp:positionH>
                <wp:positionV relativeFrom="paragraph">
                  <wp:posOffset>-149576</wp:posOffset>
                </wp:positionV>
                <wp:extent cx="88900" cy="2370455"/>
                <wp:effectExtent l="0" t="0" r="0" b="0"/>
                <wp:wrapNone/>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00" cy="2370455"/>
                        </a:xfrm>
                        <a:custGeom>
                          <a:avLst/>
                          <a:gdLst/>
                          <a:ahLst/>
                          <a:cxnLst/>
                          <a:rect l="l" t="t" r="r" b="b"/>
                          <a:pathLst>
                            <a:path w="88900" h="2370455">
                              <a:moveTo>
                                <a:pt x="44205" y="2293873"/>
                              </a:moveTo>
                              <a:lnTo>
                                <a:pt x="12445" y="2294509"/>
                              </a:lnTo>
                              <a:lnTo>
                                <a:pt x="52069" y="2369947"/>
                              </a:lnTo>
                              <a:lnTo>
                                <a:pt x="82187" y="2306574"/>
                              </a:lnTo>
                              <a:lnTo>
                                <a:pt x="44450" y="2306574"/>
                              </a:lnTo>
                              <a:lnTo>
                                <a:pt x="44217" y="2294509"/>
                              </a:lnTo>
                              <a:lnTo>
                                <a:pt x="44205" y="2293873"/>
                              </a:lnTo>
                              <a:close/>
                            </a:path>
                            <a:path w="88900" h="2370455">
                              <a:moveTo>
                                <a:pt x="56905" y="2293619"/>
                              </a:moveTo>
                              <a:lnTo>
                                <a:pt x="44205" y="2293873"/>
                              </a:lnTo>
                              <a:lnTo>
                                <a:pt x="44445" y="2306320"/>
                              </a:lnTo>
                              <a:lnTo>
                                <a:pt x="44450" y="2306574"/>
                              </a:lnTo>
                              <a:lnTo>
                                <a:pt x="57150" y="2306320"/>
                              </a:lnTo>
                              <a:lnTo>
                                <a:pt x="56922" y="2294509"/>
                              </a:lnTo>
                              <a:lnTo>
                                <a:pt x="56905" y="2293619"/>
                              </a:lnTo>
                              <a:close/>
                            </a:path>
                            <a:path w="88900" h="2370455">
                              <a:moveTo>
                                <a:pt x="88645" y="2292985"/>
                              </a:moveTo>
                              <a:lnTo>
                                <a:pt x="56905" y="2293619"/>
                              </a:lnTo>
                              <a:lnTo>
                                <a:pt x="57150" y="2306320"/>
                              </a:lnTo>
                              <a:lnTo>
                                <a:pt x="44450" y="2306574"/>
                              </a:lnTo>
                              <a:lnTo>
                                <a:pt x="82187" y="2306574"/>
                              </a:lnTo>
                              <a:lnTo>
                                <a:pt x="88645" y="2292985"/>
                              </a:lnTo>
                              <a:close/>
                            </a:path>
                            <a:path w="88900" h="2370455">
                              <a:moveTo>
                                <a:pt x="12700" y="0"/>
                              </a:moveTo>
                              <a:lnTo>
                                <a:pt x="0" y="254"/>
                              </a:lnTo>
                              <a:lnTo>
                                <a:pt x="44188" y="2292985"/>
                              </a:lnTo>
                              <a:lnTo>
                                <a:pt x="44205" y="2293873"/>
                              </a:lnTo>
                              <a:lnTo>
                                <a:pt x="56905" y="2293619"/>
                              </a:lnTo>
                              <a:lnTo>
                                <a:pt x="12704" y="254"/>
                              </a:lnTo>
                              <a:lnTo>
                                <a:pt x="12700" y="0"/>
                              </a:lnTo>
                              <a:close/>
                            </a:path>
                          </a:pathLst>
                        </a:custGeom>
                        <a:solidFill>
                          <a:srgbClr val="5B9BD4"/>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230.899994pt;margin-top:-11.777657pt;width:7pt;height:186.65pt;mso-position-horizontal-relative:page;mso-position-vertical-relative:paragraph;z-index:15730688" id="docshape6" coordorigin="4618,-236" coordsize="140,3733" path="m4688,3377l4638,3378,4700,3497,4747,3397,4688,3397,4688,3378,4688,3377xm4708,3376l4688,3377,4688,3396,4688,3397,4708,3396,4708,3378,4708,3376xm4758,3375l4708,3376,4708,3396,4688,3397,4747,3397,4758,3375xm4638,-236l4618,-235,4688,3375,4688,3377,4708,3376,4638,-235,4638,-236xe" filled="true" fillcolor="#5b9bd4" stroked="false">
                <v:path arrowok="t"/>
                <v:fill type="solid"/>
                <w10:wrap type="none"/>
              </v:shape>
            </w:pict>
          </mc:Fallback>
        </mc:AlternateContent>
      </w:r>
      <w:r>
        <w:t>DDLG</w:t>
      </w:r>
      <w:r>
        <w:rPr>
          <w:spacing w:val="-3"/>
        </w:rPr>
        <w:t xml:space="preserve"> </w:t>
      </w:r>
      <w:r>
        <w:rPr>
          <w:spacing w:val="-2"/>
        </w:rPr>
        <w:t>Hypothesis</w:t>
      </w:r>
    </w:p>
    <w:p w:rsidR="00C018E5" w:rsidRDefault="00C018E5">
      <w:pPr>
        <w:pStyle w:val="BodyText"/>
      </w:pPr>
    </w:p>
    <w:p w:rsidR="00C018E5" w:rsidRDefault="00C018E5">
      <w:pPr>
        <w:pStyle w:val="BodyText"/>
      </w:pPr>
    </w:p>
    <w:p w:rsidR="00C018E5" w:rsidRDefault="00C018E5">
      <w:pPr>
        <w:pStyle w:val="BodyText"/>
        <w:spacing w:before="163"/>
      </w:pPr>
    </w:p>
    <w:p w:rsidR="00C018E5" w:rsidRDefault="00BA749C">
      <w:pPr>
        <w:pStyle w:val="BodyText"/>
        <w:tabs>
          <w:tab w:val="left" w:pos="3848"/>
          <w:tab w:val="left" w:pos="5457"/>
        </w:tabs>
        <w:spacing w:line="604" w:lineRule="auto"/>
        <w:ind w:left="2244" w:right="1821" w:firstLine="540"/>
      </w:pPr>
      <w:r>
        <w:rPr>
          <w:noProof/>
        </w:rPr>
        <mc:AlternateContent>
          <mc:Choice Requires="wps">
            <w:drawing>
              <wp:anchor distT="0" distB="0" distL="0" distR="0" simplePos="0" relativeHeight="15729664" behindDoc="0" locked="0" layoutInCell="1" allowOverlap="1">
                <wp:simplePos x="0" y="0"/>
                <wp:positionH relativeFrom="page">
                  <wp:posOffset>3390010</wp:posOffset>
                </wp:positionH>
                <wp:positionV relativeFrom="paragraph">
                  <wp:posOffset>205321</wp:posOffset>
                </wp:positionV>
                <wp:extent cx="1477010" cy="122110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77010" cy="1221105"/>
                        </a:xfrm>
                        <a:prstGeom prst="rect">
                          <a:avLst/>
                        </a:prstGeom>
                      </wps:spPr>
                      <wps:txbx>
                        <w:txbxContent>
                          <w:p w:rsidR="00C018E5" w:rsidRDefault="00C018E5">
                            <w:pPr>
                              <w:pStyle w:val="BodyText"/>
                              <w:spacing w:before="96"/>
                            </w:pPr>
                          </w:p>
                          <w:p w:rsidR="00C018E5" w:rsidRDefault="00BA749C">
                            <w:pPr>
                              <w:pStyle w:val="BodyText"/>
                              <w:spacing w:before="1"/>
                            </w:pPr>
                            <w:r>
                              <w:rPr>
                                <w:spacing w:val="-2"/>
                              </w:rPr>
                              <w:t>Hypothesis</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8" o:spid="_x0000_s1026" type="#_x0000_t202" style="position:absolute;left:0;text-align:left;margin-left:266.95pt;margin-top:16.15pt;width:116.3pt;height:96.15pt;z-index:1572966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" filled="f" stroked="f">
                <v:path arrowok="t"/>
                <v:textbox inset="0,0,0,0">
                  <w:txbxContent>
                    <w:p w:rsidR="00C018E5" w:rsidRDefault="00C018E5">
                      <w:pPr>
                        <w:pStyle w:val="BodyText"/>
                        <w:spacing w:before="96"/>
                      </w:pPr>
                    </w:p>
                    <w:p w:rsidR="00C018E5" w:rsidRDefault="00BA749C">
                      <w:pPr>
                        <w:pStyle w:val="BodyText"/>
                        <w:spacing w:before="1"/>
                      </w:pPr>
                      <w:r>
                        <w:rPr>
                          <w:spacing w:val="-2"/>
                        </w:rPr>
                        <w:t>Hypothesis</w:t>
                      </w:r>
                    </w:p>
                  </w:txbxContent>
                </v:textbox>
                <w10:wrap anchorx="page"/>
              </v:shape>
            </w:pict>
          </mc:Fallback>
        </mc:AlternateContent>
      </w:r>
      <w:r>
        <w:rPr>
          <w:noProof/>
        </w:rPr>
        <mc:AlternateContent>
          <mc:Choice Requires="wps">
            <w:drawing>
              <wp:anchor distT="0" distB="0" distL="0" distR="0" simplePos="0" relativeHeight="15731200" behindDoc="0" locked="0" layoutInCell="1" allowOverlap="1">
                <wp:simplePos x="0" y="0"/>
                <wp:positionH relativeFrom="page">
                  <wp:posOffset>3464560</wp:posOffset>
                </wp:positionH>
                <wp:positionV relativeFrom="paragraph">
                  <wp:posOffset>205320</wp:posOffset>
                </wp:positionV>
                <wp:extent cx="1402080" cy="1221105"/>
                <wp:effectExtent l="0" t="0" r="0" b="0"/>
                <wp:wrapNone/>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2080" cy="1221105"/>
                        </a:xfrm>
                        <a:custGeom>
                          <a:avLst/>
                          <a:gdLst/>
                          <a:ahLst/>
                          <a:cxnLst/>
                          <a:rect l="l" t="t" r="r" b="b"/>
                          <a:pathLst>
                            <a:path w="1402080" h="1221105">
                              <a:moveTo>
                                <a:pt x="1254125" y="9144"/>
                              </a:moveTo>
                              <a:lnTo>
                                <a:pt x="1245235" y="0"/>
                              </a:lnTo>
                              <a:lnTo>
                                <a:pt x="50469" y="1151153"/>
                              </a:lnTo>
                              <a:lnTo>
                                <a:pt x="28448" y="1128268"/>
                              </a:lnTo>
                              <a:lnTo>
                                <a:pt x="0" y="1208532"/>
                              </a:lnTo>
                              <a:lnTo>
                                <a:pt x="81280" y="1183132"/>
                              </a:lnTo>
                              <a:lnTo>
                                <a:pt x="67818" y="1169162"/>
                              </a:lnTo>
                              <a:lnTo>
                                <a:pt x="59321" y="1160335"/>
                              </a:lnTo>
                              <a:lnTo>
                                <a:pt x="1254125" y="9144"/>
                              </a:lnTo>
                              <a:close/>
                            </a:path>
                            <a:path w="1402080" h="1221105">
                              <a:moveTo>
                                <a:pt x="1402080" y="50292"/>
                              </a:moveTo>
                              <a:lnTo>
                                <a:pt x="1320419" y="74676"/>
                              </a:lnTo>
                              <a:lnTo>
                                <a:pt x="1342148" y="97840"/>
                              </a:lnTo>
                              <a:lnTo>
                                <a:pt x="155702" y="1211580"/>
                              </a:lnTo>
                              <a:lnTo>
                                <a:pt x="164338" y="1220851"/>
                              </a:lnTo>
                              <a:lnTo>
                                <a:pt x="1350873" y="107149"/>
                              </a:lnTo>
                              <a:lnTo>
                                <a:pt x="1372616" y="130302"/>
                              </a:lnTo>
                              <a:lnTo>
                                <a:pt x="1387767" y="89154"/>
                              </a:lnTo>
                              <a:lnTo>
                                <a:pt x="1402080" y="50292"/>
                              </a:lnTo>
                              <a:close/>
                            </a:path>
                          </a:pathLst>
                        </a:custGeom>
                        <a:solidFill>
                          <a:srgbClr val="5B9BD4"/>
                        </a:solidFill>
                      </wps:spPr>
                      <wps:bodyPr wrap="square" lIns="0" tIns="0" rIns="0" bIns="0" rtlCol="0">
                        <a:prstTxWarp prst="textNoShape">
                          <a:avLst/>
                        </a:prstTxWarp>
                        <a:noAutofit/>
                      </wps:bodyPr>
                    </wps:wsp>
                  </a:graphicData>
                </a:graphic>
              </wp:anchor>
            </w:drawing>
          </mc:Choice>
          <mc:Fallback xmlns:pic="http://schemas.openxmlformats.org/drawingml/2006/picture" xmlns:a="http://schemas.openxmlformats.org/drawingml/2006/main" xmlns:ve="http://schemas.openxmlformats.org/markup-compatibility/2006">
            <w:pict>
              <v:shape style="position:absolute;margin-left:272.800018pt;margin-top:16.167000pt;width:110.4pt;height:96.15pt;mso-position-horizontal-relative:page;mso-position-vertical-relative:paragraph;z-index:15731200" id="docshape8" coordorigin="5456,323" coordsize="2208,1923" path="m7431,338l7417,323,5535,2136,5501,2100,5456,2227,5584,2187,5563,2165,5549,2151,7431,338xm7664,403l7535,441,7570,477,5701,2231,5715,2246,7583,492,7618,529,7641,464,7664,403xe" filled="true" fillcolor="#5b9bd4" stroked="false">
                <v:path arrowok="t"/>
                <v:fill type="solid"/>
                <w10:wrap type="none"/>
              </v:shape>
            </w:pict>
          </mc:Fallback>
        </mc:AlternateContent>
      </w:r>
      <w:r>
        <w:rPr>
          <w:spacing w:val="-4"/>
        </w:rPr>
        <w:t>ELG</w:t>
      </w:r>
      <w:r>
        <w:tab/>
      </w:r>
      <w:r>
        <w:rPr>
          <w:spacing w:val="-4"/>
        </w:rPr>
        <w:t>GLE</w:t>
      </w:r>
      <w:r>
        <w:tab/>
        <w:t>Domestic</w:t>
      </w:r>
      <w:r>
        <w:rPr>
          <w:spacing w:val="-15"/>
        </w:rPr>
        <w:t xml:space="preserve"> </w:t>
      </w:r>
      <w:r>
        <w:t xml:space="preserve">Demand </w:t>
      </w:r>
      <w:r>
        <w:rPr>
          <w:spacing w:val="-2"/>
        </w:rPr>
        <w:t>Hypothesis.</w:t>
      </w:r>
    </w:p>
    <w:p w:rsidR="00C018E5" w:rsidRDefault="00C018E5">
      <w:pPr>
        <w:pStyle w:val="BodyText"/>
      </w:pPr>
    </w:p>
    <w:p w:rsidR="00C018E5" w:rsidRDefault="00C018E5">
      <w:pPr>
        <w:pStyle w:val="BodyText"/>
      </w:pPr>
    </w:p>
    <w:p w:rsidR="00C018E5" w:rsidRDefault="00C018E5">
      <w:pPr>
        <w:pStyle w:val="BodyText"/>
        <w:spacing w:before="119"/>
      </w:pPr>
    </w:p>
    <w:p w:rsidR="00C018E5" w:rsidRDefault="00BA749C">
      <w:pPr>
        <w:pStyle w:val="BodyText"/>
        <w:ind w:left="2124"/>
      </w:pPr>
      <w:r>
        <w:t>Export</w:t>
      </w:r>
      <w:r>
        <w:rPr>
          <w:spacing w:val="-1"/>
        </w:rPr>
        <w:t xml:space="preserve"> </w:t>
      </w:r>
      <w:r>
        <w:rPr>
          <w:spacing w:val="-2"/>
        </w:rPr>
        <w:t>Growth</w:t>
      </w:r>
    </w:p>
    <w:p w:rsidR="00C018E5" w:rsidRDefault="00BA749C">
      <w:pPr>
        <w:spacing w:before="257"/>
        <w:ind w:left="23"/>
        <w:jc w:val="both"/>
        <w:rPr>
          <w:i/>
          <w:sz w:val="24"/>
        </w:rPr>
      </w:pPr>
      <w:bookmarkStart w:id="21" w:name="_bookmark20"/>
      <w:bookmarkEnd w:id="21"/>
      <w:r>
        <w:rPr>
          <w:i/>
          <w:sz w:val="24"/>
        </w:rPr>
        <w:t>Figure</w:t>
      </w:r>
      <w:r>
        <w:rPr>
          <w:i/>
          <w:spacing w:val="-1"/>
          <w:sz w:val="24"/>
        </w:rPr>
        <w:t xml:space="preserve"> </w:t>
      </w:r>
      <w:r>
        <w:rPr>
          <w:i/>
          <w:sz w:val="24"/>
        </w:rPr>
        <w:t>2.1</w:t>
      </w:r>
      <w:r>
        <w:rPr>
          <w:i/>
          <w:spacing w:val="-1"/>
          <w:sz w:val="24"/>
        </w:rPr>
        <w:t xml:space="preserve"> </w:t>
      </w:r>
      <w:r>
        <w:rPr>
          <w:i/>
          <w:sz w:val="24"/>
        </w:rPr>
        <w:t>the</w:t>
      </w:r>
      <w:r>
        <w:rPr>
          <w:i/>
          <w:spacing w:val="-2"/>
          <w:sz w:val="24"/>
        </w:rPr>
        <w:t xml:space="preserve"> </w:t>
      </w:r>
      <w:r>
        <w:rPr>
          <w:i/>
          <w:sz w:val="24"/>
        </w:rPr>
        <w:t>Export–Domestic</w:t>
      </w:r>
      <w:r>
        <w:rPr>
          <w:i/>
          <w:spacing w:val="-1"/>
          <w:sz w:val="24"/>
        </w:rPr>
        <w:t xml:space="preserve"> </w:t>
      </w:r>
      <w:r>
        <w:rPr>
          <w:i/>
          <w:sz w:val="24"/>
        </w:rPr>
        <w:t>Demand–Economic</w:t>
      </w:r>
      <w:r>
        <w:rPr>
          <w:i/>
          <w:spacing w:val="-2"/>
          <w:sz w:val="24"/>
        </w:rPr>
        <w:t xml:space="preserve"> </w:t>
      </w:r>
      <w:r>
        <w:rPr>
          <w:i/>
          <w:sz w:val="24"/>
        </w:rPr>
        <w:t>Growth</w:t>
      </w:r>
      <w:r>
        <w:rPr>
          <w:i/>
          <w:spacing w:val="-1"/>
          <w:sz w:val="24"/>
        </w:rPr>
        <w:t xml:space="preserve"> </w:t>
      </w:r>
      <w:r>
        <w:rPr>
          <w:i/>
          <w:sz w:val="24"/>
        </w:rPr>
        <w:t>link</w:t>
      </w:r>
      <w:r>
        <w:rPr>
          <w:i/>
          <w:spacing w:val="-1"/>
          <w:sz w:val="24"/>
        </w:rPr>
        <w:t xml:space="preserve"> </w:t>
      </w:r>
      <w:r>
        <w:rPr>
          <w:i/>
          <w:sz w:val="24"/>
        </w:rPr>
        <w:t xml:space="preserve">(own </w:t>
      </w:r>
      <w:r>
        <w:rPr>
          <w:i/>
          <w:spacing w:val="-2"/>
          <w:sz w:val="24"/>
        </w:rPr>
        <w:t>source)</w:t>
      </w:r>
    </w:p>
    <w:p w:rsidR="00C018E5" w:rsidRDefault="00C018E5">
      <w:pPr>
        <w:pStyle w:val="BodyText"/>
        <w:rPr>
          <w:i/>
        </w:rPr>
      </w:pPr>
    </w:p>
    <w:p w:rsidR="00C018E5" w:rsidRDefault="00C018E5">
      <w:pPr>
        <w:pStyle w:val="BodyText"/>
        <w:spacing w:before="245"/>
        <w:rPr>
          <w:i/>
        </w:rPr>
      </w:pPr>
    </w:p>
    <w:p w:rsidR="00C018E5" w:rsidRDefault="00BA749C">
      <w:pPr>
        <w:pStyle w:val="Heading5"/>
        <w:numPr>
          <w:ilvl w:val="2"/>
          <w:numId w:val="5"/>
        </w:numPr>
        <w:tabs>
          <w:tab w:val="left" w:pos="743"/>
        </w:tabs>
        <w:rPr>
          <w:b w:val="0"/>
          <w:color w:val="006FC0"/>
        </w:rPr>
      </w:pPr>
      <w:bookmarkStart w:id="22" w:name="_bookmark21"/>
      <w:bookmarkEnd w:id="22"/>
      <w:r>
        <w:t>Export-Led</w:t>
      </w:r>
      <w:r>
        <w:rPr>
          <w:spacing w:val="-5"/>
        </w:rPr>
        <w:t xml:space="preserve"> </w:t>
      </w:r>
      <w:r>
        <w:t>Growth</w:t>
      </w:r>
      <w:r>
        <w:rPr>
          <w:spacing w:val="-2"/>
        </w:rPr>
        <w:t xml:space="preserve"> </w:t>
      </w:r>
      <w:r>
        <w:t>vs</w:t>
      </w:r>
      <w:r>
        <w:rPr>
          <w:spacing w:val="-2"/>
        </w:rPr>
        <w:t xml:space="preserve"> </w:t>
      </w:r>
      <w:r>
        <w:t>Growth-Led</w:t>
      </w:r>
      <w:r>
        <w:rPr>
          <w:spacing w:val="-2"/>
        </w:rPr>
        <w:t xml:space="preserve"> Export</w:t>
      </w:r>
    </w:p>
    <w:p w:rsidR="00C018E5" w:rsidRDefault="00BA749C">
      <w:pPr>
        <w:pStyle w:val="BodyText"/>
        <w:spacing w:before="271" w:line="360" w:lineRule="auto"/>
        <w:ind w:left="23" w:right="17"/>
        <w:jc w:val="both"/>
      </w:pPr>
      <w:r>
        <w:t>The export-led growth (ELG) strategy, which succeeded the import-substitution industrialization paradigm, is deeply entrenched in development economic theory. Its theoretical foundation, established by early works like Chenery and Strout (1966) and</w:t>
      </w:r>
      <w:r>
        <w:rPr>
          <w:spacing w:val="80"/>
        </w:rPr>
        <w:t xml:space="preserve"> </w:t>
      </w:r>
      <w:r>
        <w:t>Balassa</w:t>
      </w:r>
      <w:r>
        <w:t xml:space="preserve"> (1971), and extending to the more recent contributions rooted in endogenous growth theory (Lucas, 1988; Romer, 1990; Barro, 1991), there exists substantial theoretical backing for outward-oriented policies as a key driver of rapid and sustained EG. These </w:t>
      </w:r>
      <w:r>
        <w:t>frameworks emphasize the roles of capital accumulation, technological diffusion, and increasing returns</w:t>
      </w:r>
      <w:r>
        <w:rPr>
          <w:spacing w:val="80"/>
        </w:rPr>
        <w:t xml:space="preserve"> </w:t>
      </w:r>
      <w:r>
        <w:t>to scale facilitated by trade openness. Furthermore, the post-1960s development trajectories</w:t>
      </w:r>
      <w:r>
        <w:rPr>
          <w:spacing w:val="40"/>
        </w:rPr>
        <w:t xml:space="preserve"> </w:t>
      </w:r>
      <w:r>
        <w:t>of several East Asian economies, often labeled the East Asi</w:t>
      </w:r>
      <w:r>
        <w:t>an Miracle, provide empirical validation of this strategy’s effectiveness (Westphal, 1990; World Bank, 1993).</w:t>
      </w:r>
    </w:p>
    <w:p w:rsidR="00C018E5" w:rsidRDefault="00BA749C">
      <w:pPr>
        <w:pStyle w:val="BodyText"/>
        <w:spacing w:before="242" w:line="360" w:lineRule="auto"/>
        <w:ind w:left="23" w:right="21"/>
        <w:jc w:val="both"/>
      </w:pPr>
      <w:r>
        <w:t>In Conclusion, recent development economics literature has increasingly deepened on the association between export performance and EG. Two main pe</w:t>
      </w:r>
      <w:r>
        <w:t>rspectives emerge in this debate. The first supports ELG theory, which posits that exports has a positive &amp; significant impact</w:t>
      </w:r>
      <w:r>
        <w:rPr>
          <w:spacing w:val="-3"/>
        </w:rPr>
        <w:t xml:space="preserve"> </w:t>
      </w:r>
      <w:r>
        <w:t>on</w:t>
      </w:r>
      <w:r>
        <w:rPr>
          <w:spacing w:val="-3"/>
        </w:rPr>
        <w:t xml:space="preserve"> </w:t>
      </w:r>
      <w:r>
        <w:t>EG.</w:t>
      </w:r>
      <w:r>
        <w:rPr>
          <w:spacing w:val="-3"/>
        </w:rPr>
        <w:t xml:space="preserve"> </w:t>
      </w:r>
      <w:r>
        <w:t>Proponents</w:t>
      </w:r>
      <w:r>
        <w:rPr>
          <w:spacing w:val="-3"/>
        </w:rPr>
        <w:t xml:space="preserve"> </w:t>
      </w:r>
      <w:r>
        <w:t>argue</w:t>
      </w:r>
      <w:r>
        <w:rPr>
          <w:spacing w:val="-4"/>
        </w:rPr>
        <w:t xml:space="preserve"> </w:t>
      </w:r>
      <w:r>
        <w:t>that</w:t>
      </w:r>
      <w:r>
        <w:rPr>
          <w:spacing w:val="-3"/>
        </w:rPr>
        <w:t xml:space="preserve"> </w:t>
      </w:r>
      <w:r>
        <w:t>increased</w:t>
      </w:r>
      <w:r>
        <w:rPr>
          <w:spacing w:val="-3"/>
        </w:rPr>
        <w:t xml:space="preserve"> </w:t>
      </w:r>
      <w:r>
        <w:t>exports</w:t>
      </w:r>
      <w:r>
        <w:rPr>
          <w:spacing w:val="-3"/>
        </w:rPr>
        <w:t xml:space="preserve"> </w:t>
      </w:r>
      <w:r>
        <w:t>generate</w:t>
      </w:r>
      <w:r>
        <w:rPr>
          <w:spacing w:val="-3"/>
        </w:rPr>
        <w:t xml:space="preserve"> </w:t>
      </w:r>
      <w:r>
        <w:t>positive</w:t>
      </w:r>
      <w:r>
        <w:rPr>
          <w:spacing w:val="-3"/>
        </w:rPr>
        <w:t xml:space="preserve"> </w:t>
      </w:r>
      <w:r>
        <w:t>externalities,</w:t>
      </w:r>
      <w:r>
        <w:rPr>
          <w:spacing w:val="-3"/>
        </w:rPr>
        <w:t xml:space="preserve"> </w:t>
      </w:r>
      <w:r>
        <w:t>such</w:t>
      </w:r>
      <w:r>
        <w:rPr>
          <w:spacing w:val="-3"/>
        </w:rPr>
        <w:t xml:space="preserve"> </w:t>
      </w:r>
      <w:r>
        <w:t>as technology transfer, economies of scale, and improved productivity through exposure to global markets. In contrast, a second group of economists expresses skepticism about the strength and direction of this</w:t>
      </w:r>
      <w:r>
        <w:rPr>
          <w:spacing w:val="-1"/>
        </w:rPr>
        <w:t xml:space="preserve"> </w:t>
      </w:r>
      <w:r>
        <w:t>relationship, citing</w:t>
      </w:r>
      <w:r>
        <w:rPr>
          <w:spacing w:val="-1"/>
        </w:rPr>
        <w:t xml:space="preserve"> </w:t>
      </w:r>
      <w:r>
        <w:t>concerns such as</w:t>
      </w:r>
      <w:r>
        <w:rPr>
          <w:spacing w:val="-1"/>
        </w:rPr>
        <w:t xml:space="preserve"> </w:t>
      </w:r>
      <w:r>
        <w:t xml:space="preserve">reverse </w:t>
      </w:r>
      <w:r>
        <w:t>causality, structural constraints,</w:t>
      </w:r>
      <w:r>
        <w:rPr>
          <w:spacing w:val="29"/>
        </w:rPr>
        <w:t xml:space="preserve"> </w:t>
      </w:r>
      <w:r>
        <w:t>or</w:t>
      </w:r>
      <w:r>
        <w:rPr>
          <w:spacing w:val="31"/>
        </w:rPr>
        <w:t xml:space="preserve"> </w:t>
      </w:r>
      <w:r>
        <w:t>export</w:t>
      </w:r>
      <w:r>
        <w:rPr>
          <w:spacing w:val="32"/>
        </w:rPr>
        <w:t xml:space="preserve"> </w:t>
      </w:r>
      <w:r>
        <w:t>dependence</w:t>
      </w:r>
      <w:r>
        <w:rPr>
          <w:spacing w:val="31"/>
        </w:rPr>
        <w:t xml:space="preserve"> </w:t>
      </w:r>
      <w:r>
        <w:t>on</w:t>
      </w:r>
      <w:r>
        <w:rPr>
          <w:spacing w:val="32"/>
        </w:rPr>
        <w:t xml:space="preserve"> </w:t>
      </w:r>
      <w:r>
        <w:t>primary</w:t>
      </w:r>
      <w:r>
        <w:rPr>
          <w:spacing w:val="27"/>
        </w:rPr>
        <w:t xml:space="preserve"> </w:t>
      </w:r>
      <w:r>
        <w:t>commodities.</w:t>
      </w:r>
      <w:r>
        <w:rPr>
          <w:spacing w:val="32"/>
        </w:rPr>
        <w:t xml:space="preserve"> </w:t>
      </w:r>
      <w:r>
        <w:t>Despite</w:t>
      </w:r>
      <w:r>
        <w:rPr>
          <w:spacing w:val="31"/>
        </w:rPr>
        <w:t xml:space="preserve"> </w:t>
      </w:r>
      <w:r>
        <w:t>these</w:t>
      </w:r>
      <w:r>
        <w:rPr>
          <w:spacing w:val="31"/>
        </w:rPr>
        <w:t xml:space="preserve"> </w:t>
      </w:r>
      <w:r>
        <w:t>divergent</w:t>
      </w:r>
      <w:r>
        <w:rPr>
          <w:spacing w:val="32"/>
        </w:rPr>
        <w:t xml:space="preserve"> </w:t>
      </w:r>
      <w:r>
        <w:rPr>
          <w:spacing w:val="-2"/>
        </w:rPr>
        <w:t>views,</w:t>
      </w:r>
    </w:p>
    <w:p w:rsidR="00C018E5" w:rsidRDefault="00C018E5">
      <w:pPr>
        <w:pStyle w:val="BodyText"/>
        <w:spacing w:line="360" w:lineRule="auto"/>
        <w:jc w:val="both"/>
        <w:sectPr w:rsidR="00C018E5">
          <w:pgSz w:w="11910" w:h="16840"/>
          <w:pgMar w:top="1340" w:right="1417" w:bottom="1380" w:left="1417" w:header="0" w:footer="1197" w:gutter="0"/>
          <w:cols w:space="720"/>
        </w:sectPr>
      </w:pPr>
    </w:p>
    <w:p w:rsidR="00C018E5" w:rsidRDefault="00BA749C">
      <w:pPr>
        <w:pStyle w:val="BodyText"/>
        <w:spacing w:before="76" w:line="360" w:lineRule="auto"/>
        <w:ind w:left="23" w:right="24"/>
        <w:jc w:val="both"/>
      </w:pPr>
      <w:r>
        <w:lastRenderedPageBreak/>
        <w:t>export remains a critical component of aggregate demand and a key contributor to GDP growth in many economies.</w:t>
      </w:r>
    </w:p>
    <w:p w:rsidR="00C018E5" w:rsidRDefault="00C018E5">
      <w:pPr>
        <w:pStyle w:val="BodyText"/>
        <w:spacing w:before="5"/>
      </w:pPr>
    </w:p>
    <w:p w:rsidR="00C018E5" w:rsidRDefault="00BA749C">
      <w:pPr>
        <w:pStyle w:val="BodyText"/>
        <w:spacing w:line="360" w:lineRule="auto"/>
        <w:ind w:left="23" w:right="21"/>
        <w:jc w:val="both"/>
      </w:pPr>
      <w:r>
        <w:t>The main growth</w:t>
      </w:r>
      <w:r>
        <w:t xml:space="preserve"> theory is one of greatest influential export-based models, providing a broad framework</w:t>
      </w:r>
      <w:r>
        <w:rPr>
          <w:spacing w:val="-2"/>
        </w:rPr>
        <w:t xml:space="preserve"> </w:t>
      </w:r>
      <w:r>
        <w:t>for</w:t>
      </w:r>
      <w:r>
        <w:rPr>
          <w:spacing w:val="-1"/>
        </w:rPr>
        <w:t xml:space="preserve"> </w:t>
      </w:r>
      <w:r>
        <w:t>understanding</w:t>
      </w:r>
      <w:r>
        <w:rPr>
          <w:spacing w:val="-3"/>
        </w:rPr>
        <w:t xml:space="preserve"> </w:t>
      </w:r>
      <w:r>
        <w:t>how</w:t>
      </w:r>
      <w:r>
        <w:rPr>
          <w:spacing w:val="-2"/>
        </w:rPr>
        <w:t xml:space="preserve"> </w:t>
      </w:r>
      <w:r>
        <w:t>the expansion</w:t>
      </w:r>
      <w:r>
        <w:rPr>
          <w:spacing w:val="-1"/>
        </w:rPr>
        <w:t xml:space="preserve"> </w:t>
      </w:r>
      <w:r>
        <w:t>of</w:t>
      </w:r>
      <w:r>
        <w:rPr>
          <w:spacing w:val="-2"/>
        </w:rPr>
        <w:t xml:space="preserve"> </w:t>
      </w:r>
      <w:r>
        <w:t>exports</w:t>
      </w:r>
      <w:r>
        <w:rPr>
          <w:spacing w:val="-1"/>
        </w:rPr>
        <w:t xml:space="preserve"> </w:t>
      </w:r>
      <w:r>
        <w:t>can</w:t>
      </w:r>
      <w:r>
        <w:rPr>
          <w:spacing w:val="-1"/>
        </w:rPr>
        <w:t xml:space="preserve"> </w:t>
      </w:r>
      <w:r>
        <w:t>drive economic</w:t>
      </w:r>
      <w:r>
        <w:rPr>
          <w:spacing w:val="-2"/>
        </w:rPr>
        <w:t xml:space="preserve"> </w:t>
      </w:r>
      <w:r>
        <w:t>development. The central statement of the theory is that staple exports, typically natural resource-ba</w:t>
      </w:r>
      <w:r>
        <w:t xml:space="preserve">sed primary commodities, constitute important sector of the economy. In this role, the export sector acts as a driving force, stimulating growth in other sectors through economic linkages. Main concept of the staple theory, thus, growth is initiated by an </w:t>
      </w:r>
      <w:r>
        <w:t>increase in demand for a staple export. This will lead to an increase in demand for factors such as capital and labor. The benefits of this trade-led growth, as outlined by Corden (1971), can be both static and dynamic. Static gains include an immediate in</w:t>
      </w:r>
      <w:r>
        <w:t xml:space="preserve">crease in real income. Dynamic gains are more profound, encompassing better capital accumulation and gains from a substitution effect, likely induced by a fall in the relative price of investment goods compared to consumption goods. Furthermore, a "factor </w:t>
      </w:r>
      <w:r>
        <w:t>weight effect" occurs, leading to a higher level of productivity for both labor and capital. Consequently, export growth accelerates most rapidly when factor productivity improves efficiently.</w:t>
      </w:r>
    </w:p>
    <w:p w:rsidR="00C018E5" w:rsidRDefault="00C018E5">
      <w:pPr>
        <w:pStyle w:val="BodyText"/>
        <w:spacing w:before="4"/>
      </w:pPr>
    </w:p>
    <w:p w:rsidR="00C018E5" w:rsidRDefault="00BA749C">
      <w:pPr>
        <w:pStyle w:val="BodyText"/>
        <w:spacing w:line="360" w:lineRule="auto"/>
        <w:ind w:left="23" w:right="22"/>
        <w:jc w:val="both"/>
      </w:pPr>
      <w:r>
        <w:t xml:space="preserve">(Rosenstein-Rodan, 1943) argues that underdevelopment results </w:t>
      </w:r>
      <w:r>
        <w:t>from a vicious circle where low income prevents industrialization, and lack of industrialization keeps incomes low. Breaking this cycle requires simultaneous investment across many sectors, with exports offering a way</w:t>
      </w:r>
      <w:r>
        <w:rPr>
          <w:spacing w:val="-1"/>
        </w:rPr>
        <w:t xml:space="preserve"> </w:t>
      </w:r>
      <w:r>
        <w:t>to generate external demand and kickst</w:t>
      </w:r>
      <w:r>
        <w:t>art growth. In contrast, the unbalanced growth theory (Hirschman, 1958) proposes focusing on selective key sectors, particularly those with strong linkages, to drive overall economic development.</w:t>
      </w:r>
    </w:p>
    <w:p w:rsidR="00C018E5" w:rsidRDefault="00C018E5">
      <w:pPr>
        <w:pStyle w:val="BodyText"/>
        <w:spacing w:before="5"/>
      </w:pPr>
    </w:p>
    <w:p w:rsidR="00C018E5" w:rsidRDefault="00BA749C">
      <w:pPr>
        <w:pStyle w:val="BodyText"/>
        <w:spacing w:line="360" w:lineRule="auto"/>
        <w:ind w:left="23" w:right="19"/>
        <w:jc w:val="both"/>
      </w:pPr>
      <w:r>
        <w:t>Based on Chow (1987), export growth helps increase restricted domestic market, especially</w:t>
      </w:r>
      <w:r>
        <w:rPr>
          <w:spacing w:val="40"/>
        </w:rPr>
        <w:t xml:space="preserve"> </w:t>
      </w:r>
      <w:r>
        <w:t>in small open economies, by enabling economies of scale in the industrial sector. Export growth also connects the domestic economy to global markets, increasing compe</w:t>
      </w:r>
      <w:r>
        <w:t>tition. This global integration leads to improved factor productivity, ultimately contributing to economic growth. Marshall and Jung (1985) argued that export growth drives real GNP growth by enabling economies of scale, overcoming foreign exchange constra</w:t>
      </w:r>
      <w:r>
        <w:t>ints, and increasing demand for domestic products. They also proposed the Growth-Led Export hypothesis, suggesting that internal EG is an improved driver of export growth than the reverse.</w:t>
      </w:r>
    </w:p>
    <w:p w:rsidR="00C018E5" w:rsidRDefault="00C018E5">
      <w:pPr>
        <w:pStyle w:val="BodyText"/>
        <w:spacing w:line="360" w:lineRule="auto"/>
        <w:jc w:val="both"/>
        <w:sectPr w:rsidR="00C018E5">
          <w:pgSz w:w="11910" w:h="16840"/>
          <w:pgMar w:top="1340" w:right="1417" w:bottom="1400" w:left="1417" w:header="0" w:footer="1197" w:gutter="0"/>
          <w:cols w:space="720"/>
        </w:sectPr>
      </w:pPr>
    </w:p>
    <w:p w:rsidR="00C018E5" w:rsidRDefault="00BA749C">
      <w:pPr>
        <w:pStyle w:val="BodyText"/>
        <w:spacing w:before="76" w:line="360" w:lineRule="auto"/>
        <w:ind w:left="23" w:right="24"/>
        <w:jc w:val="both"/>
      </w:pPr>
      <w:r>
        <w:lastRenderedPageBreak/>
        <w:t>According to Wong (2007), exports offer access to</w:t>
      </w:r>
      <w:r>
        <w:t xml:space="preserve"> advanced technology, improve management practices. The EGL hypothesis is seen as a product life cycle, where exports trigger economic growth cycles. Additionally, Helpman and Krugman (1985) argued that exports stimulate technological improvements in the d</w:t>
      </w:r>
      <w:r>
        <w:t>omestic economy due to increasing worldwide market competition.</w:t>
      </w:r>
    </w:p>
    <w:p w:rsidR="00C018E5" w:rsidRDefault="00C018E5">
      <w:pPr>
        <w:pStyle w:val="BodyText"/>
        <w:spacing w:before="4"/>
      </w:pPr>
    </w:p>
    <w:p w:rsidR="00C018E5" w:rsidRDefault="00BA749C">
      <w:pPr>
        <w:pStyle w:val="BodyText"/>
        <w:spacing w:line="360" w:lineRule="auto"/>
        <w:ind w:left="23" w:right="16"/>
        <w:jc w:val="both"/>
      </w:pPr>
      <w:r>
        <w:t>Although exports contribute to economic growth, causality may not be unidirectional. The GLE suggests that EG can also drive export expansion. According to neoclassical trade theory, EG promo</w:t>
      </w:r>
      <w:r>
        <w:t>tes supply-side factors (such as resource endowments), thereby creating export demand and strengthening international competitiveness. In the case of intra-industry trade, growth can lead to an increase in exports, particularly in countries with abundant r</w:t>
      </w:r>
      <w:r>
        <w:t>esources and low openness (Ghartey, 1993; Salvatore &amp; Hatcher, 1991).</w:t>
      </w:r>
    </w:p>
    <w:p w:rsidR="00C018E5" w:rsidRDefault="00C018E5">
      <w:pPr>
        <w:pStyle w:val="BodyText"/>
        <w:spacing w:before="5"/>
      </w:pPr>
    </w:p>
    <w:p w:rsidR="00C018E5" w:rsidRDefault="00BA749C">
      <w:pPr>
        <w:pStyle w:val="BodyText"/>
        <w:spacing w:line="360" w:lineRule="auto"/>
        <w:ind w:left="23" w:right="18"/>
        <w:jc w:val="both"/>
      </w:pPr>
      <w:r>
        <w:t>The productivity-driven export argument, presented by Lancaster (1980) and Krugman (1984), suggests that productivity growth improves skills, technology, and efficiency,</w:t>
      </w:r>
      <w:r>
        <w:rPr>
          <w:spacing w:val="40"/>
        </w:rPr>
        <w:t xml:space="preserve"> </w:t>
      </w:r>
      <w:r>
        <w:t>creating a comp</w:t>
      </w:r>
      <w:r>
        <w:t>arative advantage through cost reduction that boosts exports. Kaldor (1967) added that economic growth results from productivity gains, which lower production costs and stimulate export expansion. Bhagwati (1988) supported the Growth-Led Export (GLE) hypot</w:t>
      </w:r>
      <w:r>
        <w:t>hesis as consistent with neoclassical trade theory, unless anti-trade bias arises due to growth-induced demand and supply. Venables (1996) emphasized that output expansion and market structure play a crucial role in altering the export sector through "cumu</w:t>
      </w:r>
      <w:r>
        <w:t>lative causation." Additionally, Giles and Williams (2000) argued that government intervention</w:t>
      </w:r>
      <w:r>
        <w:rPr>
          <w:spacing w:val="40"/>
        </w:rPr>
        <w:t xml:space="preserve"> </w:t>
      </w:r>
      <w:r>
        <w:t>may be necessary to correct market failure, influencing the GLE hypothesis.</w:t>
      </w:r>
    </w:p>
    <w:p w:rsidR="00C018E5" w:rsidRDefault="00C018E5">
      <w:pPr>
        <w:pStyle w:val="BodyText"/>
        <w:spacing w:before="3"/>
      </w:pPr>
    </w:p>
    <w:p w:rsidR="00C018E5" w:rsidRDefault="00BA749C">
      <w:pPr>
        <w:pStyle w:val="BodyText"/>
        <w:spacing w:before="1" w:line="360" w:lineRule="auto"/>
        <w:ind w:left="23" w:right="16"/>
        <w:jc w:val="both"/>
      </w:pPr>
      <w:r>
        <w:t xml:space="preserve">A bidirectional relationship may exist between exports and EG. According to Helpman </w:t>
      </w:r>
      <w:r>
        <w:t>&amp; Krugman (1985), productivity gains boost exports, and export growth further reduces costs and enhances productivity. Furthermore, as Bhagwati (1988) noted, an expansion of trade leads to an increase in income which drives export growth and reinforcing th</w:t>
      </w:r>
      <w:r>
        <w:t>e two-way relationship between exports &amp; EG.</w:t>
      </w:r>
    </w:p>
    <w:p w:rsidR="00C018E5" w:rsidRDefault="00C018E5">
      <w:pPr>
        <w:pStyle w:val="BodyText"/>
        <w:spacing w:line="360" w:lineRule="auto"/>
        <w:jc w:val="both"/>
        <w:sectPr w:rsidR="00C018E5">
          <w:pgSz w:w="11910" w:h="16840"/>
          <w:pgMar w:top="1340" w:right="1417" w:bottom="1400" w:left="1417" w:header="0" w:footer="1197" w:gutter="0"/>
          <w:cols w:space="720"/>
        </w:sectPr>
      </w:pPr>
    </w:p>
    <w:p w:rsidR="00C018E5" w:rsidRDefault="00BA749C">
      <w:pPr>
        <w:pStyle w:val="Heading5"/>
        <w:numPr>
          <w:ilvl w:val="2"/>
          <w:numId w:val="5"/>
        </w:numPr>
        <w:tabs>
          <w:tab w:val="left" w:pos="563"/>
        </w:tabs>
        <w:spacing w:before="78"/>
        <w:ind w:left="563" w:hanging="540"/>
      </w:pPr>
      <w:bookmarkStart w:id="23" w:name="_bookmark22"/>
      <w:bookmarkEnd w:id="23"/>
      <w:r>
        <w:lastRenderedPageBreak/>
        <w:t>Domestic</w:t>
      </w:r>
      <w:r>
        <w:rPr>
          <w:spacing w:val="-2"/>
        </w:rPr>
        <w:t xml:space="preserve"> </w:t>
      </w:r>
      <w:r>
        <w:t>Demand</w:t>
      </w:r>
      <w:r>
        <w:rPr>
          <w:spacing w:val="-3"/>
        </w:rPr>
        <w:t xml:space="preserve"> </w:t>
      </w:r>
      <w:r>
        <w:t>-Economic</w:t>
      </w:r>
      <w:r>
        <w:rPr>
          <w:spacing w:val="-3"/>
        </w:rPr>
        <w:t xml:space="preserve"> </w:t>
      </w:r>
      <w:r>
        <w:t>Growth</w:t>
      </w:r>
      <w:r>
        <w:rPr>
          <w:spacing w:val="-2"/>
        </w:rPr>
        <w:t xml:space="preserve"> Nexus</w:t>
      </w:r>
    </w:p>
    <w:p w:rsidR="00C018E5" w:rsidRDefault="00BA749C">
      <w:pPr>
        <w:pStyle w:val="BodyText"/>
        <w:spacing w:before="274" w:line="360" w:lineRule="auto"/>
        <w:ind w:left="23" w:right="17"/>
        <w:jc w:val="both"/>
      </w:pPr>
      <w:r>
        <w:t>Recently, academics and policymakers have increasingly argued that the export-led growth model has lost its effectiveness, suggesting its potential to drive growth and development has weakened in the current global context. According to Munko (2007), an ec</w:t>
      </w:r>
      <w:r>
        <w:t>onomic strategy that</w:t>
      </w:r>
      <w:r>
        <w:rPr>
          <w:spacing w:val="-2"/>
        </w:rPr>
        <w:t xml:space="preserve"> </w:t>
      </w:r>
      <w:r>
        <w:t>prioritizes</w:t>
      </w:r>
      <w:r>
        <w:rPr>
          <w:spacing w:val="-2"/>
        </w:rPr>
        <w:t xml:space="preserve"> </w:t>
      </w:r>
      <w:r>
        <w:t>stimulating</w:t>
      </w:r>
      <w:r>
        <w:rPr>
          <w:spacing w:val="-5"/>
        </w:rPr>
        <w:t xml:space="preserve"> </w:t>
      </w:r>
      <w:r>
        <w:t>the</w:t>
      </w:r>
      <w:r>
        <w:rPr>
          <w:spacing w:val="-1"/>
        </w:rPr>
        <w:t xml:space="preserve"> </w:t>
      </w:r>
      <w:r>
        <w:t>domestic</w:t>
      </w:r>
      <w:r>
        <w:rPr>
          <w:spacing w:val="-3"/>
        </w:rPr>
        <w:t xml:space="preserve"> </w:t>
      </w:r>
      <w:r>
        <w:t>market</w:t>
      </w:r>
      <w:r>
        <w:rPr>
          <w:spacing w:val="-2"/>
        </w:rPr>
        <w:t xml:space="preserve"> </w:t>
      </w:r>
      <w:r>
        <w:t>focuses</w:t>
      </w:r>
      <w:r>
        <w:rPr>
          <w:spacing w:val="-2"/>
        </w:rPr>
        <w:t xml:space="preserve"> </w:t>
      </w:r>
      <w:r>
        <w:t>on</w:t>
      </w:r>
      <w:r>
        <w:rPr>
          <w:spacing w:val="-2"/>
        </w:rPr>
        <w:t xml:space="preserve"> </w:t>
      </w:r>
      <w:r>
        <w:t>internal</w:t>
      </w:r>
      <w:r>
        <w:rPr>
          <w:spacing w:val="-2"/>
        </w:rPr>
        <w:t xml:space="preserve"> </w:t>
      </w:r>
      <w:r>
        <w:t>demand as</w:t>
      </w:r>
      <w:r>
        <w:rPr>
          <w:spacing w:val="-2"/>
        </w:rPr>
        <w:t xml:space="preserve"> </w:t>
      </w:r>
      <w:r>
        <w:t>the</w:t>
      </w:r>
      <w:r>
        <w:rPr>
          <w:spacing w:val="-2"/>
        </w:rPr>
        <w:t xml:space="preserve"> </w:t>
      </w:r>
      <w:r>
        <w:t>main</w:t>
      </w:r>
      <w:r>
        <w:rPr>
          <w:spacing w:val="-2"/>
        </w:rPr>
        <w:t xml:space="preserve"> </w:t>
      </w:r>
      <w:r>
        <w:t>driver of growth. This approach emphasizes boosting consumption, investment, and production within the country rather than relying heavily on exports.</w:t>
      </w:r>
    </w:p>
    <w:p w:rsidR="00C018E5" w:rsidRDefault="00C018E5">
      <w:pPr>
        <w:pStyle w:val="BodyText"/>
        <w:spacing w:before="6"/>
      </w:pPr>
    </w:p>
    <w:p w:rsidR="00C018E5" w:rsidRDefault="00BA749C">
      <w:pPr>
        <w:pStyle w:val="BodyText"/>
        <w:spacing w:line="360" w:lineRule="auto"/>
        <w:ind w:left="23" w:right="21"/>
        <w:jc w:val="both"/>
      </w:pPr>
      <w:r>
        <w:t>ELG has negatively affected evolving countries in several ways. It diverted focus from domestic market development, intensified competition among low-income countries, created labor tensions between developed and developing nations, and contributed to glob</w:t>
      </w:r>
      <w:r>
        <w:t>al deflation and overcapacity. With global competition now fiercer than in the past, ELG is becoming increasingly</w:t>
      </w:r>
      <w:r>
        <w:rPr>
          <w:spacing w:val="-5"/>
        </w:rPr>
        <w:t xml:space="preserve"> </w:t>
      </w:r>
      <w:r>
        <w:t>difficult for many</w:t>
      </w:r>
      <w:r>
        <w:rPr>
          <w:spacing w:val="-3"/>
        </w:rPr>
        <w:t xml:space="preserve"> </w:t>
      </w:r>
      <w:r>
        <w:t>developing economies. Palley</w:t>
      </w:r>
      <w:r>
        <w:rPr>
          <w:spacing w:val="-5"/>
        </w:rPr>
        <w:t xml:space="preserve"> </w:t>
      </w:r>
      <w:r>
        <w:t xml:space="preserve">(2002) argues that the emphasis on international trade and supply-side growth has come at the </w:t>
      </w:r>
      <w:r>
        <w:t>expense of domestic demand, leading</w:t>
      </w:r>
      <w:r>
        <w:rPr>
          <w:spacing w:val="-2"/>
        </w:rPr>
        <w:t xml:space="preserve"> </w:t>
      </w:r>
      <w:r>
        <w:t>to slower</w:t>
      </w:r>
      <w:r>
        <w:rPr>
          <w:spacing w:val="-1"/>
        </w:rPr>
        <w:t xml:space="preserve"> </w:t>
      </w:r>
      <w:r>
        <w:t>and more</w:t>
      </w:r>
      <w:r>
        <w:rPr>
          <w:spacing w:val="-2"/>
        </w:rPr>
        <w:t xml:space="preserve"> </w:t>
      </w:r>
      <w:r>
        <w:t>unequal growth. While</w:t>
      </w:r>
      <w:r>
        <w:rPr>
          <w:spacing w:val="-1"/>
        </w:rPr>
        <w:t xml:space="preserve"> </w:t>
      </w:r>
      <w:r>
        <w:t>openness can bring</w:t>
      </w:r>
      <w:r>
        <w:rPr>
          <w:spacing w:val="-3"/>
        </w:rPr>
        <w:t xml:space="preserve"> </w:t>
      </w:r>
      <w:r>
        <w:t>benefits like</w:t>
      </w:r>
      <w:r>
        <w:rPr>
          <w:spacing w:val="-1"/>
        </w:rPr>
        <w:t xml:space="preserve"> </w:t>
      </w:r>
      <w:r>
        <w:t>improved investment and technology transfer, Sachs and Warner (1995, 1997) point out that in many African countries, growth has been driven more b</w:t>
      </w:r>
      <w:r>
        <w:t>y domestic demand and policy choices than by openness alone.</w:t>
      </w:r>
    </w:p>
    <w:p w:rsidR="00C018E5" w:rsidRDefault="00C018E5">
      <w:pPr>
        <w:pStyle w:val="BodyText"/>
        <w:spacing w:before="3"/>
      </w:pPr>
    </w:p>
    <w:p w:rsidR="00C018E5" w:rsidRDefault="00BA749C">
      <w:pPr>
        <w:pStyle w:val="BodyText"/>
        <w:spacing w:line="360" w:lineRule="auto"/>
        <w:ind w:left="23" w:right="21"/>
        <w:jc w:val="both"/>
      </w:pPr>
      <w:r>
        <w:t>The DDLG theory asserts that rising domestic demand is the main engine of EG. In accordance with the Asian Development Bank (2005), this view can be interpreted in two ways: a strict clarificati</w:t>
      </w:r>
      <w:r>
        <w:t>on – increased domestic demand drives growth, but also negatively affect exports, and a moderate interpretation – though high domestic demand may reduce exports, its positive impact on growth outweighs any negative export consequences.</w:t>
      </w:r>
    </w:p>
    <w:p w:rsidR="00C018E5" w:rsidRDefault="00C018E5">
      <w:pPr>
        <w:pStyle w:val="BodyText"/>
        <w:spacing w:before="4"/>
      </w:pPr>
    </w:p>
    <w:p w:rsidR="00C018E5" w:rsidRDefault="00BA749C">
      <w:pPr>
        <w:pStyle w:val="BodyText"/>
        <w:spacing w:line="360" w:lineRule="auto"/>
        <w:ind w:left="23" w:right="19"/>
        <w:jc w:val="both"/>
      </w:pPr>
      <w:r>
        <w:t xml:space="preserve">Palley (2002), the </w:t>
      </w:r>
      <w:r>
        <w:t>ELG strategy has several drawbacks for developing countries and should</w:t>
      </w:r>
      <w:r>
        <w:rPr>
          <w:spacing w:val="40"/>
        </w:rPr>
        <w:t xml:space="preserve"> </w:t>
      </w:r>
      <w:r>
        <w:t>be</w:t>
      </w:r>
      <w:r>
        <w:rPr>
          <w:spacing w:val="-2"/>
        </w:rPr>
        <w:t xml:space="preserve"> </w:t>
      </w:r>
      <w:r>
        <w:t>replaced by</w:t>
      </w:r>
      <w:r>
        <w:rPr>
          <w:spacing w:val="-6"/>
        </w:rPr>
        <w:t xml:space="preserve"> </w:t>
      </w:r>
      <w:r>
        <w:t>a DDLG model.</w:t>
      </w:r>
      <w:r>
        <w:rPr>
          <w:spacing w:val="-1"/>
        </w:rPr>
        <w:t xml:space="preserve"> </w:t>
      </w:r>
      <w:r>
        <w:t>The</w:t>
      </w:r>
      <w:r>
        <w:rPr>
          <w:spacing w:val="-3"/>
        </w:rPr>
        <w:t xml:space="preserve"> </w:t>
      </w:r>
      <w:r>
        <w:t>ELG strategy</w:t>
      </w:r>
      <w:r>
        <w:rPr>
          <w:spacing w:val="-4"/>
        </w:rPr>
        <w:t xml:space="preserve"> </w:t>
      </w:r>
      <w:r>
        <w:t>is</w:t>
      </w:r>
      <w:r>
        <w:rPr>
          <w:spacing w:val="-1"/>
        </w:rPr>
        <w:t xml:space="preserve"> </w:t>
      </w:r>
      <w:r>
        <w:t>theoretically</w:t>
      </w:r>
      <w:r>
        <w:rPr>
          <w:spacing w:val="-4"/>
        </w:rPr>
        <w:t xml:space="preserve"> </w:t>
      </w:r>
      <w:r>
        <w:t>criticized</w:t>
      </w:r>
      <w:r>
        <w:rPr>
          <w:spacing w:val="-1"/>
        </w:rPr>
        <w:t xml:space="preserve"> </w:t>
      </w:r>
      <w:r>
        <w:t>for</w:t>
      </w:r>
      <w:r>
        <w:rPr>
          <w:spacing w:val="-3"/>
        </w:rPr>
        <w:t xml:space="preserve"> </w:t>
      </w:r>
      <w:r>
        <w:t>suffering</w:t>
      </w:r>
      <w:r>
        <w:rPr>
          <w:spacing w:val="-1"/>
        </w:rPr>
        <w:t xml:space="preserve"> </w:t>
      </w:r>
      <w:r>
        <w:t>from a fallacy of composition, the mistaken belief that all countries can rely on global demand f</w:t>
      </w:r>
      <w:r>
        <w:t>or growth. If global demand for a country’s exports declines, its growth also slows. Palley</w:t>
      </w:r>
      <w:r>
        <w:rPr>
          <w:spacing w:val="40"/>
        </w:rPr>
        <w:t xml:space="preserve"> </w:t>
      </w:r>
      <w:r>
        <w:t>argues that relying on export-driven foreign direct investment (FDI) is unsustainable and recommends shifting to a DDLG model. Without this shift, the global econom</w:t>
      </w:r>
      <w:r>
        <w:t xml:space="preserve">y may face rising tensions between developing and industrialized nations and increased asymmetric </w:t>
      </w:r>
      <w:r>
        <w:rPr>
          <w:spacing w:val="-2"/>
        </w:rPr>
        <w:t>stagnation.</w:t>
      </w:r>
    </w:p>
    <w:p w:rsidR="00C018E5" w:rsidRDefault="00C018E5">
      <w:pPr>
        <w:pStyle w:val="BodyText"/>
        <w:spacing w:line="360" w:lineRule="auto"/>
        <w:jc w:val="both"/>
        <w:sectPr w:rsidR="00C018E5">
          <w:pgSz w:w="11910" w:h="16840"/>
          <w:pgMar w:top="1340" w:right="1417" w:bottom="1400" w:left="1417" w:header="0" w:footer="1197" w:gutter="0"/>
          <w:cols w:space="720"/>
        </w:sectPr>
      </w:pPr>
    </w:p>
    <w:p w:rsidR="00C018E5" w:rsidRDefault="00BA749C">
      <w:pPr>
        <w:pStyle w:val="BodyText"/>
        <w:spacing w:before="76" w:line="360" w:lineRule="auto"/>
        <w:ind w:left="23" w:right="20"/>
        <w:jc w:val="both"/>
      </w:pPr>
      <w:r>
        <w:lastRenderedPageBreak/>
        <w:t>Lai (2004) acknowledges the growing support for domestic demand-led growth but cautions that it should not completely replace ex</w:t>
      </w:r>
      <w:r>
        <w:t>port-led strategies. He argues that if long run relationship exists between exports and economic activity, maintaining an export location remains a strong path to growth. However, the economic crises that severely impacted</w:t>
      </w:r>
      <w:r>
        <w:rPr>
          <w:spacing w:val="80"/>
        </w:rPr>
        <w:t xml:space="preserve"> </w:t>
      </w:r>
      <w:r>
        <w:t>export-dependent economies have l</w:t>
      </w:r>
      <w:r>
        <w:t>ed</w:t>
      </w:r>
      <w:r>
        <w:rPr>
          <w:spacing w:val="-1"/>
        </w:rPr>
        <w:t xml:space="preserve"> </w:t>
      </w:r>
      <w:r>
        <w:t>to increased doubts about the</w:t>
      </w:r>
      <w:r>
        <w:rPr>
          <w:spacing w:val="-1"/>
        </w:rPr>
        <w:t xml:space="preserve"> </w:t>
      </w:r>
      <w:r>
        <w:t>viability</w:t>
      </w:r>
      <w:r>
        <w:rPr>
          <w:spacing w:val="-5"/>
        </w:rPr>
        <w:t xml:space="preserve"> </w:t>
      </w:r>
      <w:r>
        <w:t>of</w:t>
      </w:r>
      <w:r>
        <w:rPr>
          <w:spacing w:val="-1"/>
        </w:rPr>
        <w:t xml:space="preserve"> </w:t>
      </w:r>
      <w:r>
        <w:t>relying solely on export-led growth.</w:t>
      </w:r>
    </w:p>
    <w:p w:rsidR="00C018E5" w:rsidRDefault="00BA749C">
      <w:pPr>
        <w:pStyle w:val="Heading3"/>
        <w:numPr>
          <w:ilvl w:val="1"/>
          <w:numId w:val="5"/>
        </w:numPr>
        <w:tabs>
          <w:tab w:val="left" w:pos="742"/>
        </w:tabs>
        <w:spacing w:before="166"/>
        <w:ind w:left="742" w:hanging="719"/>
        <w:jc w:val="both"/>
        <w:rPr>
          <w:color w:val="528135"/>
          <w:sz w:val="24"/>
        </w:rPr>
      </w:pPr>
      <w:bookmarkStart w:id="24" w:name="_bookmark23"/>
      <w:bookmarkEnd w:id="24"/>
      <w:r>
        <w:t>Empirical</w:t>
      </w:r>
      <w:r>
        <w:rPr>
          <w:spacing w:val="-10"/>
        </w:rPr>
        <w:t xml:space="preserve"> </w:t>
      </w:r>
      <w:r>
        <w:t>Literature</w:t>
      </w:r>
      <w:r>
        <w:rPr>
          <w:spacing w:val="-9"/>
        </w:rPr>
        <w:t xml:space="preserve"> </w:t>
      </w:r>
      <w:r>
        <w:rPr>
          <w:spacing w:val="-2"/>
        </w:rPr>
        <w:t>Review</w:t>
      </w:r>
    </w:p>
    <w:p w:rsidR="00C018E5" w:rsidRDefault="00BA749C">
      <w:pPr>
        <w:pStyle w:val="BodyText"/>
        <w:spacing w:before="294" w:line="360" w:lineRule="auto"/>
        <w:ind w:left="23" w:right="23"/>
        <w:jc w:val="both"/>
      </w:pPr>
      <w:r>
        <w:t>A significant portion of empirical research has focused on examining specific aspects of the final demand–economic growth relationship, such as the links between exports and economic growth, household consumption, and growth. Notable studies addressing the</w:t>
      </w:r>
      <w:r>
        <w:t>se individual relationships include the following:</w:t>
      </w:r>
    </w:p>
    <w:p w:rsidR="00C018E5" w:rsidRDefault="00C018E5">
      <w:pPr>
        <w:pStyle w:val="BodyText"/>
        <w:spacing w:line="360" w:lineRule="auto"/>
        <w:jc w:val="both"/>
        <w:sectPr w:rsidR="00C018E5">
          <w:pgSz w:w="11910" w:h="16840"/>
          <w:pgMar w:top="1340" w:right="1417" w:bottom="1400" w:left="1417" w:header="0" w:footer="1197" w:gutter="0"/>
          <w:cols w:space="720"/>
        </w:sectPr>
      </w:pPr>
    </w:p>
    <w:p w:rsidR="00C018E5" w:rsidRDefault="00BA749C">
      <w:pPr>
        <w:spacing w:before="68"/>
        <w:ind w:left="153"/>
        <w:rPr>
          <w:i/>
          <w:sz w:val="24"/>
        </w:rPr>
      </w:pPr>
      <w:bookmarkStart w:id="25" w:name="_bookmark24"/>
      <w:bookmarkEnd w:id="25"/>
      <w:r>
        <w:rPr>
          <w:i/>
          <w:sz w:val="24"/>
        </w:rPr>
        <w:lastRenderedPageBreak/>
        <w:t>Table</w:t>
      </w:r>
      <w:r>
        <w:rPr>
          <w:i/>
          <w:spacing w:val="-4"/>
          <w:sz w:val="24"/>
        </w:rPr>
        <w:t xml:space="preserve"> </w:t>
      </w:r>
      <w:r>
        <w:rPr>
          <w:i/>
          <w:sz w:val="24"/>
        </w:rPr>
        <w:t>2.1 A brief framework</w:t>
      </w:r>
      <w:r>
        <w:rPr>
          <w:i/>
          <w:spacing w:val="-1"/>
          <w:sz w:val="24"/>
        </w:rPr>
        <w:t xml:space="preserve"> </w:t>
      </w:r>
      <w:r>
        <w:rPr>
          <w:i/>
          <w:sz w:val="24"/>
        </w:rPr>
        <w:t>of the</w:t>
      </w:r>
      <w:r>
        <w:rPr>
          <w:i/>
          <w:spacing w:val="-1"/>
          <w:sz w:val="24"/>
        </w:rPr>
        <w:t xml:space="preserve"> </w:t>
      </w:r>
      <w:r>
        <w:rPr>
          <w:i/>
          <w:sz w:val="24"/>
        </w:rPr>
        <w:t>related economic</w:t>
      </w:r>
      <w:r>
        <w:rPr>
          <w:i/>
          <w:spacing w:val="-2"/>
          <w:sz w:val="24"/>
        </w:rPr>
        <w:t xml:space="preserve"> </w:t>
      </w:r>
      <w:r>
        <w:rPr>
          <w:i/>
          <w:sz w:val="24"/>
        </w:rPr>
        <w:t>literature on the</w:t>
      </w:r>
      <w:r>
        <w:rPr>
          <w:i/>
          <w:spacing w:val="-1"/>
          <w:sz w:val="24"/>
        </w:rPr>
        <w:t xml:space="preserve"> </w:t>
      </w:r>
      <w:r>
        <w:rPr>
          <w:i/>
          <w:sz w:val="24"/>
        </w:rPr>
        <w:t>ELG,</w:t>
      </w:r>
      <w:r>
        <w:rPr>
          <w:i/>
          <w:spacing w:val="-1"/>
          <w:sz w:val="24"/>
        </w:rPr>
        <w:t xml:space="preserve"> </w:t>
      </w:r>
      <w:r>
        <w:rPr>
          <w:i/>
          <w:sz w:val="24"/>
        </w:rPr>
        <w:t>GLE and DDLG</w:t>
      </w:r>
      <w:r>
        <w:rPr>
          <w:i/>
          <w:spacing w:val="2"/>
          <w:sz w:val="24"/>
        </w:rPr>
        <w:t xml:space="preserve"> </w:t>
      </w:r>
      <w:r>
        <w:rPr>
          <w:i/>
          <w:spacing w:val="-2"/>
          <w:sz w:val="24"/>
        </w:rPr>
        <w:t>hypothesis</w:t>
      </w:r>
    </w:p>
    <w:p w:rsidR="00C018E5" w:rsidRDefault="00C018E5">
      <w:pPr>
        <w:pStyle w:val="BodyText"/>
        <w:spacing w:before="9"/>
        <w:rPr>
          <w:i/>
          <w:sz w:val="17"/>
        </w:rPr>
      </w:pPr>
    </w:p>
    <w:tbl>
      <w:tblPr>
        <w:tblW w:w="0" w:type="auto"/>
        <w:tblInd w:w="39" w:type="dxa"/>
        <w:tblLayout w:type="fixed"/>
        <w:tblCellMar>
          <w:left w:w="0" w:type="dxa"/>
          <w:right w:w="0" w:type="dxa"/>
        </w:tblCellMar>
        <w:tblLook w:val="01E0" w:firstRow="1" w:lastRow="1" w:firstColumn="1" w:lastColumn="1" w:noHBand="0" w:noVBand="0"/>
      </w:tblPr>
      <w:tblGrid>
        <w:gridCol w:w="1938"/>
        <w:gridCol w:w="3117"/>
        <w:gridCol w:w="2879"/>
        <w:gridCol w:w="5760"/>
      </w:tblGrid>
      <w:tr w:rsidR="00C018E5">
        <w:trPr>
          <w:trHeight w:val="827"/>
        </w:trPr>
        <w:tc>
          <w:tcPr>
            <w:tcW w:w="1938"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pacing w:val="-2"/>
                <w:sz w:val="24"/>
              </w:rPr>
              <w:t>Authors</w:t>
            </w:r>
          </w:p>
        </w:tc>
        <w:tc>
          <w:tcPr>
            <w:tcW w:w="3117" w:type="dxa"/>
            <w:tcBorders>
              <w:top w:val="single" w:sz="4" w:space="0" w:color="7E7E7E"/>
              <w:bottom w:val="single" w:sz="4" w:space="0" w:color="7E7E7E"/>
            </w:tcBorders>
          </w:tcPr>
          <w:p w:rsidR="00C018E5" w:rsidRDefault="00BA749C">
            <w:pPr>
              <w:pStyle w:val="TableParagraph"/>
              <w:spacing w:line="270" w:lineRule="exact"/>
              <w:ind w:left="344"/>
              <w:rPr>
                <w:sz w:val="24"/>
              </w:rPr>
            </w:pPr>
            <w:r>
              <w:rPr>
                <w:sz w:val="24"/>
              </w:rPr>
              <w:t>Study</w:t>
            </w:r>
            <w:r>
              <w:rPr>
                <w:spacing w:val="-6"/>
                <w:sz w:val="24"/>
              </w:rPr>
              <w:t xml:space="preserve"> </w:t>
            </w:r>
            <w:r>
              <w:rPr>
                <w:spacing w:val="-4"/>
                <w:sz w:val="24"/>
              </w:rPr>
              <w:t>Area</w:t>
            </w:r>
          </w:p>
        </w:tc>
        <w:tc>
          <w:tcPr>
            <w:tcW w:w="2879" w:type="dxa"/>
            <w:tcBorders>
              <w:top w:val="single" w:sz="4" w:space="0" w:color="7E7E7E"/>
              <w:bottom w:val="single" w:sz="4" w:space="0" w:color="7E7E7E"/>
            </w:tcBorders>
          </w:tcPr>
          <w:p w:rsidR="00C018E5" w:rsidRDefault="00BA749C">
            <w:pPr>
              <w:pStyle w:val="TableParagraph"/>
              <w:tabs>
                <w:tab w:val="left" w:pos="1773"/>
              </w:tabs>
              <w:spacing w:line="270" w:lineRule="exact"/>
              <w:ind w:left="108"/>
              <w:rPr>
                <w:sz w:val="24"/>
              </w:rPr>
            </w:pPr>
            <w:r>
              <w:rPr>
                <w:spacing w:val="-2"/>
                <w:sz w:val="24"/>
              </w:rPr>
              <w:t>Method/</w:t>
            </w:r>
            <w:r>
              <w:rPr>
                <w:sz w:val="24"/>
              </w:rPr>
              <w:tab/>
            </w:r>
            <w:r>
              <w:rPr>
                <w:spacing w:val="-2"/>
                <w:sz w:val="24"/>
              </w:rPr>
              <w:t>estimation</w:t>
            </w:r>
          </w:p>
          <w:p w:rsidR="00C018E5" w:rsidRDefault="00BA749C">
            <w:pPr>
              <w:pStyle w:val="TableParagraph"/>
              <w:spacing w:before="139"/>
              <w:ind w:left="108"/>
              <w:rPr>
                <w:sz w:val="24"/>
              </w:rPr>
            </w:pPr>
            <w:r>
              <w:rPr>
                <w:spacing w:val="-2"/>
                <w:sz w:val="24"/>
              </w:rPr>
              <w:t>technique</w:t>
            </w:r>
          </w:p>
        </w:tc>
        <w:tc>
          <w:tcPr>
            <w:tcW w:w="5760" w:type="dxa"/>
            <w:tcBorders>
              <w:top w:val="single" w:sz="4" w:space="0" w:color="7E7E7E"/>
              <w:bottom w:val="single" w:sz="4" w:space="0" w:color="7E7E7E"/>
            </w:tcBorders>
          </w:tcPr>
          <w:p w:rsidR="00C018E5" w:rsidRDefault="00BA749C">
            <w:pPr>
              <w:pStyle w:val="TableParagraph"/>
              <w:spacing w:line="270" w:lineRule="exact"/>
              <w:ind w:left="109"/>
              <w:rPr>
                <w:sz w:val="24"/>
              </w:rPr>
            </w:pPr>
            <w:r>
              <w:rPr>
                <w:spacing w:val="-2"/>
                <w:sz w:val="24"/>
              </w:rPr>
              <w:t>Conclusion</w:t>
            </w:r>
          </w:p>
        </w:tc>
      </w:tr>
      <w:tr w:rsidR="00C018E5">
        <w:trPr>
          <w:trHeight w:val="414"/>
        </w:trPr>
        <w:tc>
          <w:tcPr>
            <w:tcW w:w="13694" w:type="dxa"/>
            <w:gridSpan w:val="4"/>
            <w:tcBorders>
              <w:top w:val="single" w:sz="4" w:space="0" w:color="7E7E7E"/>
              <w:bottom w:val="single" w:sz="4" w:space="0" w:color="7E7E7E"/>
            </w:tcBorders>
          </w:tcPr>
          <w:p w:rsidR="00C018E5" w:rsidRDefault="00BA749C">
            <w:pPr>
              <w:pStyle w:val="TableParagraph"/>
              <w:spacing w:line="273" w:lineRule="exact"/>
              <w:ind w:left="122"/>
              <w:rPr>
                <w:sz w:val="24"/>
              </w:rPr>
            </w:pPr>
            <w:r>
              <w:rPr>
                <w:sz w:val="24"/>
              </w:rPr>
              <w:t>The</w:t>
            </w:r>
            <w:r>
              <w:rPr>
                <w:spacing w:val="-3"/>
                <w:sz w:val="24"/>
              </w:rPr>
              <w:t xml:space="preserve"> </w:t>
            </w:r>
            <w:r>
              <w:rPr>
                <w:sz w:val="24"/>
              </w:rPr>
              <w:t>link</w:t>
            </w:r>
            <w:r>
              <w:rPr>
                <w:spacing w:val="-1"/>
                <w:sz w:val="24"/>
              </w:rPr>
              <w:t xml:space="preserve"> </w:t>
            </w:r>
            <w:r>
              <w:rPr>
                <w:sz w:val="24"/>
              </w:rPr>
              <w:t>between</w:t>
            </w:r>
            <w:r>
              <w:rPr>
                <w:spacing w:val="-1"/>
                <w:sz w:val="24"/>
              </w:rPr>
              <w:t xml:space="preserve"> </w:t>
            </w:r>
            <w:r>
              <w:rPr>
                <w:sz w:val="24"/>
              </w:rPr>
              <w:t>Export</w:t>
            </w:r>
            <w:r>
              <w:rPr>
                <w:spacing w:val="-1"/>
                <w:sz w:val="24"/>
              </w:rPr>
              <w:t xml:space="preserve"> </w:t>
            </w:r>
            <w:r>
              <w:rPr>
                <w:sz w:val="24"/>
              </w:rPr>
              <w:t>Growth</w:t>
            </w:r>
            <w:r>
              <w:rPr>
                <w:spacing w:val="-1"/>
                <w:sz w:val="24"/>
              </w:rPr>
              <w:t xml:space="preserve"> </w:t>
            </w:r>
            <w:r>
              <w:rPr>
                <w:sz w:val="24"/>
              </w:rPr>
              <w:t>and</w:t>
            </w:r>
            <w:r>
              <w:rPr>
                <w:spacing w:val="-1"/>
                <w:sz w:val="24"/>
              </w:rPr>
              <w:t xml:space="preserve"> </w:t>
            </w:r>
            <w:r>
              <w:rPr>
                <w:sz w:val="24"/>
              </w:rPr>
              <w:t xml:space="preserve">Economic </w:t>
            </w:r>
            <w:r>
              <w:rPr>
                <w:spacing w:val="-2"/>
                <w:sz w:val="24"/>
              </w:rPr>
              <w:t>Growth</w:t>
            </w:r>
          </w:p>
        </w:tc>
      </w:tr>
      <w:tr w:rsidR="00C018E5">
        <w:trPr>
          <w:trHeight w:val="4140"/>
        </w:trPr>
        <w:tc>
          <w:tcPr>
            <w:tcW w:w="1938"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Ram</w:t>
            </w:r>
            <w:r>
              <w:rPr>
                <w:spacing w:val="-1"/>
                <w:sz w:val="24"/>
              </w:rPr>
              <w:t xml:space="preserve"> </w:t>
            </w:r>
            <w:r>
              <w:rPr>
                <w:spacing w:val="-2"/>
                <w:sz w:val="24"/>
              </w:rPr>
              <w:t>(1985)</w:t>
            </w:r>
          </w:p>
        </w:tc>
        <w:tc>
          <w:tcPr>
            <w:tcW w:w="3117" w:type="dxa"/>
            <w:tcBorders>
              <w:top w:val="single" w:sz="4" w:space="0" w:color="7E7E7E"/>
              <w:bottom w:val="single" w:sz="4" w:space="0" w:color="7E7E7E"/>
            </w:tcBorders>
          </w:tcPr>
          <w:p w:rsidR="00C018E5" w:rsidRDefault="00BA749C">
            <w:pPr>
              <w:pStyle w:val="TableParagraph"/>
              <w:spacing w:line="360" w:lineRule="auto"/>
              <w:ind w:left="344" w:right="105"/>
              <w:jc w:val="both"/>
              <w:rPr>
                <w:sz w:val="24"/>
              </w:rPr>
            </w:pPr>
            <w:r>
              <w:rPr>
                <w:sz w:val="24"/>
              </w:rPr>
              <w:t>73</w:t>
            </w:r>
            <w:r>
              <w:rPr>
                <w:spacing w:val="-11"/>
                <w:sz w:val="24"/>
              </w:rPr>
              <w:t xml:space="preserve"> </w:t>
            </w:r>
            <w:r>
              <w:rPr>
                <w:sz w:val="24"/>
              </w:rPr>
              <w:t>low-</w:t>
            </w:r>
            <w:r>
              <w:rPr>
                <w:spacing w:val="-12"/>
                <w:sz w:val="24"/>
              </w:rPr>
              <w:t xml:space="preserve"> </w:t>
            </w:r>
            <w:r>
              <w:rPr>
                <w:sz w:val="24"/>
              </w:rPr>
              <w:t>and</w:t>
            </w:r>
            <w:r>
              <w:rPr>
                <w:spacing w:val="-11"/>
                <w:sz w:val="24"/>
              </w:rPr>
              <w:t xml:space="preserve"> </w:t>
            </w:r>
            <w:r>
              <w:rPr>
                <w:sz w:val="24"/>
              </w:rPr>
              <w:t xml:space="preserve">middle-income less developed countries </w:t>
            </w:r>
            <w:r>
              <w:rPr>
                <w:spacing w:val="-2"/>
                <w:sz w:val="24"/>
              </w:rPr>
              <w:t>(LDCs)</w:t>
            </w:r>
          </w:p>
        </w:tc>
        <w:tc>
          <w:tcPr>
            <w:tcW w:w="2879" w:type="dxa"/>
            <w:tcBorders>
              <w:top w:val="single" w:sz="4" w:space="0" w:color="7E7E7E"/>
              <w:bottom w:val="single" w:sz="4" w:space="0" w:color="7E7E7E"/>
            </w:tcBorders>
          </w:tcPr>
          <w:p w:rsidR="00C018E5" w:rsidRDefault="00BA749C">
            <w:pPr>
              <w:pStyle w:val="TableParagraph"/>
              <w:spacing w:line="360" w:lineRule="auto"/>
              <w:ind w:left="108"/>
              <w:rPr>
                <w:sz w:val="24"/>
              </w:rPr>
            </w:pPr>
            <w:r>
              <w:rPr>
                <w:sz w:val="24"/>
              </w:rPr>
              <w:t>OLS,</w:t>
            </w:r>
            <w:r>
              <w:rPr>
                <w:spacing w:val="-13"/>
                <w:sz w:val="24"/>
              </w:rPr>
              <w:t xml:space="preserve"> </w:t>
            </w:r>
            <w:r>
              <w:rPr>
                <w:sz w:val="24"/>
              </w:rPr>
              <w:t>White</w:t>
            </w:r>
            <w:r>
              <w:rPr>
                <w:spacing w:val="-14"/>
                <w:sz w:val="24"/>
              </w:rPr>
              <w:t xml:space="preserve"> </w:t>
            </w:r>
            <w:r>
              <w:rPr>
                <w:sz w:val="24"/>
              </w:rPr>
              <w:t>test</w:t>
            </w:r>
            <w:r>
              <w:rPr>
                <w:spacing w:val="-13"/>
                <w:sz w:val="24"/>
              </w:rPr>
              <w:t xml:space="preserve"> </w:t>
            </w:r>
            <w:r>
              <w:rPr>
                <w:sz w:val="24"/>
              </w:rPr>
              <w:t xml:space="preserve">for </w:t>
            </w:r>
            <w:r>
              <w:rPr>
                <w:spacing w:val="-2"/>
                <w:sz w:val="24"/>
              </w:rPr>
              <w:t>heteroscedasticity</w:t>
            </w:r>
          </w:p>
        </w:tc>
        <w:tc>
          <w:tcPr>
            <w:tcW w:w="5760" w:type="dxa"/>
            <w:tcBorders>
              <w:top w:val="single" w:sz="4" w:space="0" w:color="7E7E7E"/>
              <w:bottom w:val="single" w:sz="4" w:space="0" w:color="7E7E7E"/>
            </w:tcBorders>
          </w:tcPr>
          <w:p w:rsidR="00C018E5" w:rsidRDefault="00BA749C">
            <w:pPr>
              <w:pStyle w:val="TableParagraph"/>
              <w:spacing w:line="360" w:lineRule="auto"/>
              <w:ind w:left="109" w:right="100"/>
              <w:jc w:val="both"/>
              <w:rPr>
                <w:sz w:val="24"/>
              </w:rPr>
            </w:pPr>
            <w:r>
              <w:rPr>
                <w:sz w:val="24"/>
              </w:rPr>
              <w:t xml:space="preserve">The results provide supporting evidence for the </w:t>
            </w:r>
            <w:r>
              <w:rPr>
                <w:sz w:val="24"/>
              </w:rPr>
              <w:t>export- led growth hypothesis, indicating that exports are a significant determinant of economic growth. The study found a nuanced temporal and income-based effect: the impact of exports was modest in low-income countries between 1960 and 1970 but more sub</w:t>
            </w:r>
            <w:r>
              <w:rPr>
                <w:sz w:val="24"/>
              </w:rPr>
              <w:t>stantial in middle- income economies during the same period. However, in the subsequent period (1970-1977), exports exerted a positive</w:t>
            </w:r>
            <w:r>
              <w:rPr>
                <w:spacing w:val="20"/>
                <w:sz w:val="24"/>
              </w:rPr>
              <w:t xml:space="preserve"> </w:t>
            </w:r>
            <w:r>
              <w:rPr>
                <w:sz w:val="24"/>
              </w:rPr>
              <w:t>and</w:t>
            </w:r>
            <w:r>
              <w:rPr>
                <w:spacing w:val="22"/>
                <w:sz w:val="24"/>
              </w:rPr>
              <w:t xml:space="preserve"> </w:t>
            </w:r>
            <w:r>
              <w:rPr>
                <w:sz w:val="24"/>
              </w:rPr>
              <w:t>significant</w:t>
            </w:r>
            <w:r>
              <w:rPr>
                <w:spacing w:val="22"/>
                <w:sz w:val="24"/>
              </w:rPr>
              <w:t xml:space="preserve"> </w:t>
            </w:r>
            <w:r>
              <w:rPr>
                <w:sz w:val="24"/>
              </w:rPr>
              <w:t>influence</w:t>
            </w:r>
            <w:r>
              <w:rPr>
                <w:spacing w:val="21"/>
                <w:sz w:val="24"/>
              </w:rPr>
              <w:t xml:space="preserve"> </w:t>
            </w:r>
            <w:r>
              <w:rPr>
                <w:sz w:val="24"/>
              </w:rPr>
              <w:t>on</w:t>
            </w:r>
            <w:r>
              <w:rPr>
                <w:spacing w:val="24"/>
                <w:sz w:val="24"/>
              </w:rPr>
              <w:t xml:space="preserve"> </w:t>
            </w:r>
            <w:r>
              <w:rPr>
                <w:sz w:val="24"/>
              </w:rPr>
              <w:t>growth</w:t>
            </w:r>
            <w:r>
              <w:rPr>
                <w:spacing w:val="23"/>
                <w:sz w:val="24"/>
              </w:rPr>
              <w:t xml:space="preserve"> </w:t>
            </w:r>
            <w:r>
              <w:rPr>
                <w:sz w:val="24"/>
              </w:rPr>
              <w:t>across</w:t>
            </w:r>
            <w:r>
              <w:rPr>
                <w:spacing w:val="23"/>
                <w:sz w:val="24"/>
              </w:rPr>
              <w:t xml:space="preserve"> </w:t>
            </w:r>
            <w:r>
              <w:rPr>
                <w:spacing w:val="-4"/>
                <w:sz w:val="24"/>
              </w:rPr>
              <w:t>both</w:t>
            </w:r>
          </w:p>
          <w:p w:rsidR="00C018E5" w:rsidRDefault="00BA749C">
            <w:pPr>
              <w:pStyle w:val="TableParagraph"/>
              <w:ind w:left="109"/>
              <w:jc w:val="both"/>
              <w:rPr>
                <w:sz w:val="24"/>
              </w:rPr>
            </w:pPr>
            <w:r>
              <w:rPr>
                <w:sz w:val="24"/>
              </w:rPr>
              <w:t>income</w:t>
            </w:r>
            <w:r>
              <w:rPr>
                <w:spacing w:val="-1"/>
                <w:sz w:val="24"/>
              </w:rPr>
              <w:t xml:space="preserve"> </w:t>
            </w:r>
            <w:r>
              <w:rPr>
                <w:spacing w:val="-2"/>
                <w:sz w:val="24"/>
              </w:rPr>
              <w:t>groups.</w:t>
            </w:r>
          </w:p>
        </w:tc>
      </w:tr>
      <w:tr w:rsidR="00C018E5">
        <w:trPr>
          <w:trHeight w:val="1243"/>
        </w:trPr>
        <w:tc>
          <w:tcPr>
            <w:tcW w:w="1938"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Fosu</w:t>
            </w:r>
            <w:r>
              <w:rPr>
                <w:spacing w:val="-2"/>
                <w:sz w:val="24"/>
              </w:rPr>
              <w:t xml:space="preserve"> (1990)</w:t>
            </w:r>
          </w:p>
        </w:tc>
        <w:tc>
          <w:tcPr>
            <w:tcW w:w="3117" w:type="dxa"/>
            <w:tcBorders>
              <w:top w:val="single" w:sz="4" w:space="0" w:color="7E7E7E"/>
              <w:bottom w:val="single" w:sz="4" w:space="0" w:color="7E7E7E"/>
            </w:tcBorders>
          </w:tcPr>
          <w:p w:rsidR="00C018E5" w:rsidRDefault="00BA749C">
            <w:pPr>
              <w:pStyle w:val="TableParagraph"/>
              <w:spacing w:line="270" w:lineRule="exact"/>
              <w:ind w:left="344"/>
              <w:rPr>
                <w:sz w:val="24"/>
              </w:rPr>
            </w:pPr>
            <w:r>
              <w:rPr>
                <w:sz w:val="24"/>
              </w:rPr>
              <w:t>28</w:t>
            </w:r>
            <w:r>
              <w:rPr>
                <w:spacing w:val="-3"/>
                <w:sz w:val="24"/>
              </w:rPr>
              <w:t xml:space="preserve"> </w:t>
            </w:r>
            <w:r>
              <w:rPr>
                <w:sz w:val="24"/>
              </w:rPr>
              <w:t xml:space="preserve">African </w:t>
            </w:r>
            <w:r>
              <w:rPr>
                <w:spacing w:val="-2"/>
                <w:sz w:val="24"/>
              </w:rPr>
              <w:t>countries</w:t>
            </w:r>
          </w:p>
        </w:tc>
        <w:tc>
          <w:tcPr>
            <w:tcW w:w="2879" w:type="dxa"/>
            <w:tcBorders>
              <w:top w:val="single" w:sz="4" w:space="0" w:color="7E7E7E"/>
              <w:bottom w:val="single" w:sz="4" w:space="0" w:color="7E7E7E"/>
            </w:tcBorders>
          </w:tcPr>
          <w:p w:rsidR="00C018E5" w:rsidRDefault="00BA749C">
            <w:pPr>
              <w:pStyle w:val="TableParagraph"/>
              <w:spacing w:line="270" w:lineRule="exact"/>
              <w:ind w:left="108"/>
              <w:rPr>
                <w:sz w:val="24"/>
              </w:rPr>
            </w:pPr>
            <w:r>
              <w:rPr>
                <w:sz w:val="24"/>
              </w:rPr>
              <w:t>OLS,</w:t>
            </w:r>
            <w:r>
              <w:rPr>
                <w:spacing w:val="-3"/>
                <w:sz w:val="24"/>
              </w:rPr>
              <w:t xml:space="preserve"> </w:t>
            </w:r>
            <w:r>
              <w:rPr>
                <w:sz w:val="24"/>
              </w:rPr>
              <w:t>production</w:t>
            </w:r>
            <w:r>
              <w:rPr>
                <w:spacing w:val="-2"/>
                <w:sz w:val="24"/>
              </w:rPr>
              <w:t xml:space="preserve"> function</w:t>
            </w:r>
          </w:p>
        </w:tc>
        <w:tc>
          <w:tcPr>
            <w:tcW w:w="5760" w:type="dxa"/>
            <w:tcBorders>
              <w:top w:val="single" w:sz="4" w:space="0" w:color="7E7E7E"/>
              <w:bottom w:val="single" w:sz="4" w:space="0" w:color="7E7E7E"/>
            </w:tcBorders>
          </w:tcPr>
          <w:p w:rsidR="00C018E5" w:rsidRDefault="00BA749C">
            <w:pPr>
              <w:pStyle w:val="TableParagraph"/>
              <w:spacing w:line="270" w:lineRule="exact"/>
              <w:ind w:left="109"/>
              <w:rPr>
                <w:sz w:val="24"/>
              </w:rPr>
            </w:pPr>
            <w:r>
              <w:rPr>
                <w:sz w:val="24"/>
              </w:rPr>
              <w:t>The</w:t>
            </w:r>
            <w:r>
              <w:rPr>
                <w:spacing w:val="41"/>
                <w:sz w:val="24"/>
              </w:rPr>
              <w:t xml:space="preserve"> </w:t>
            </w:r>
            <w:r>
              <w:rPr>
                <w:sz w:val="24"/>
              </w:rPr>
              <w:t>findings</w:t>
            </w:r>
            <w:r>
              <w:rPr>
                <w:spacing w:val="43"/>
                <w:sz w:val="24"/>
              </w:rPr>
              <w:t xml:space="preserve"> </w:t>
            </w:r>
            <w:r>
              <w:rPr>
                <w:sz w:val="24"/>
              </w:rPr>
              <w:t>support</w:t>
            </w:r>
            <w:r>
              <w:rPr>
                <w:spacing w:val="42"/>
                <w:sz w:val="24"/>
              </w:rPr>
              <w:t xml:space="preserve"> </w:t>
            </w:r>
            <w:r>
              <w:rPr>
                <w:sz w:val="24"/>
              </w:rPr>
              <w:t>the</w:t>
            </w:r>
            <w:r>
              <w:rPr>
                <w:spacing w:val="42"/>
                <w:sz w:val="24"/>
              </w:rPr>
              <w:t xml:space="preserve"> </w:t>
            </w:r>
            <w:r>
              <w:rPr>
                <w:sz w:val="24"/>
              </w:rPr>
              <w:t>export-led</w:t>
            </w:r>
            <w:r>
              <w:rPr>
                <w:spacing w:val="42"/>
                <w:sz w:val="24"/>
              </w:rPr>
              <w:t xml:space="preserve"> </w:t>
            </w:r>
            <w:r>
              <w:rPr>
                <w:sz w:val="24"/>
              </w:rPr>
              <w:t>growth</w:t>
            </w:r>
            <w:r>
              <w:rPr>
                <w:spacing w:val="42"/>
                <w:sz w:val="24"/>
              </w:rPr>
              <w:t xml:space="preserve"> </w:t>
            </w:r>
            <w:r>
              <w:rPr>
                <w:spacing w:val="-2"/>
                <w:sz w:val="24"/>
              </w:rPr>
              <w:t>hypothesis,</w:t>
            </w:r>
          </w:p>
          <w:p w:rsidR="00C018E5" w:rsidRDefault="00BA749C">
            <w:pPr>
              <w:pStyle w:val="TableParagraph"/>
              <w:spacing w:before="5" w:line="410" w:lineRule="atLeast"/>
              <w:ind w:left="109"/>
              <w:rPr>
                <w:sz w:val="24"/>
              </w:rPr>
            </w:pPr>
            <w:r>
              <w:rPr>
                <w:sz w:val="24"/>
              </w:rPr>
              <w:t>suggesting</w:t>
            </w:r>
            <w:r>
              <w:rPr>
                <w:spacing w:val="-7"/>
                <w:sz w:val="24"/>
              </w:rPr>
              <w:t xml:space="preserve"> </w:t>
            </w:r>
            <w:r>
              <w:rPr>
                <w:sz w:val="24"/>
              </w:rPr>
              <w:t>that</w:t>
            </w:r>
            <w:r>
              <w:rPr>
                <w:spacing w:val="-4"/>
                <w:sz w:val="24"/>
              </w:rPr>
              <w:t xml:space="preserve"> </w:t>
            </w:r>
            <w:r>
              <w:rPr>
                <w:sz w:val="24"/>
              </w:rPr>
              <w:t>export</w:t>
            </w:r>
            <w:r>
              <w:rPr>
                <w:spacing w:val="-5"/>
                <w:sz w:val="24"/>
              </w:rPr>
              <w:t xml:space="preserve"> </w:t>
            </w:r>
            <w:r>
              <w:rPr>
                <w:sz w:val="24"/>
              </w:rPr>
              <w:t>expansion</w:t>
            </w:r>
            <w:r>
              <w:rPr>
                <w:spacing w:val="-4"/>
                <w:sz w:val="24"/>
              </w:rPr>
              <w:t xml:space="preserve"> </w:t>
            </w:r>
            <w:r>
              <w:rPr>
                <w:sz w:val="24"/>
              </w:rPr>
              <w:t>contributes</w:t>
            </w:r>
            <w:r>
              <w:rPr>
                <w:spacing w:val="-4"/>
                <w:sz w:val="24"/>
              </w:rPr>
              <w:t xml:space="preserve"> </w:t>
            </w:r>
            <w:r>
              <w:rPr>
                <w:sz w:val="24"/>
              </w:rPr>
              <w:t>positively</w:t>
            </w:r>
            <w:r>
              <w:rPr>
                <w:spacing w:val="-9"/>
                <w:sz w:val="24"/>
              </w:rPr>
              <w:t xml:space="preserve"> </w:t>
            </w:r>
            <w:r>
              <w:rPr>
                <w:sz w:val="24"/>
              </w:rPr>
              <w:t>to economic growth in African economies.</w:t>
            </w:r>
          </w:p>
        </w:tc>
      </w:tr>
      <w:tr w:rsidR="00C018E5">
        <w:trPr>
          <w:trHeight w:val="2896"/>
        </w:trPr>
        <w:tc>
          <w:tcPr>
            <w:tcW w:w="1938"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Ghartey</w:t>
            </w:r>
            <w:r>
              <w:rPr>
                <w:spacing w:val="-4"/>
                <w:sz w:val="24"/>
              </w:rPr>
              <w:t xml:space="preserve"> </w:t>
            </w:r>
            <w:r>
              <w:rPr>
                <w:spacing w:val="-2"/>
                <w:sz w:val="24"/>
              </w:rPr>
              <w:t>(1993)</w:t>
            </w:r>
          </w:p>
        </w:tc>
        <w:tc>
          <w:tcPr>
            <w:tcW w:w="3117" w:type="dxa"/>
            <w:tcBorders>
              <w:top w:val="single" w:sz="4" w:space="0" w:color="7E7E7E"/>
              <w:bottom w:val="single" w:sz="4" w:space="0" w:color="7E7E7E"/>
            </w:tcBorders>
          </w:tcPr>
          <w:p w:rsidR="00C018E5" w:rsidRDefault="00BA749C">
            <w:pPr>
              <w:pStyle w:val="TableParagraph"/>
              <w:spacing w:line="360" w:lineRule="auto"/>
              <w:ind w:left="344"/>
              <w:rPr>
                <w:sz w:val="24"/>
              </w:rPr>
            </w:pPr>
            <w:r>
              <w:rPr>
                <w:sz w:val="24"/>
              </w:rPr>
              <w:t>Taiwan,</w:t>
            </w:r>
            <w:r>
              <w:rPr>
                <w:spacing w:val="27"/>
                <w:sz w:val="24"/>
              </w:rPr>
              <w:t xml:space="preserve"> </w:t>
            </w:r>
            <w:r>
              <w:rPr>
                <w:sz w:val="24"/>
              </w:rPr>
              <w:t>the</w:t>
            </w:r>
            <w:r>
              <w:rPr>
                <w:spacing w:val="29"/>
                <w:sz w:val="24"/>
              </w:rPr>
              <w:t xml:space="preserve"> </w:t>
            </w:r>
            <w:r>
              <w:rPr>
                <w:sz w:val="24"/>
              </w:rPr>
              <w:t>United</w:t>
            </w:r>
            <w:r>
              <w:rPr>
                <w:spacing w:val="27"/>
                <w:sz w:val="24"/>
              </w:rPr>
              <w:t xml:space="preserve"> </w:t>
            </w:r>
            <w:r>
              <w:rPr>
                <w:sz w:val="24"/>
              </w:rPr>
              <w:t>States, and Japan</w:t>
            </w:r>
          </w:p>
        </w:tc>
        <w:tc>
          <w:tcPr>
            <w:tcW w:w="2879" w:type="dxa"/>
            <w:tcBorders>
              <w:top w:val="single" w:sz="4" w:space="0" w:color="7E7E7E"/>
              <w:bottom w:val="single" w:sz="4" w:space="0" w:color="7E7E7E"/>
            </w:tcBorders>
          </w:tcPr>
          <w:p w:rsidR="00C018E5" w:rsidRDefault="00BA749C">
            <w:pPr>
              <w:pStyle w:val="TableParagraph"/>
              <w:spacing w:line="360" w:lineRule="auto"/>
              <w:ind w:left="108" w:right="720"/>
              <w:rPr>
                <w:sz w:val="24"/>
              </w:rPr>
            </w:pPr>
            <w:r>
              <w:rPr>
                <w:sz w:val="24"/>
              </w:rPr>
              <w:t>vector</w:t>
            </w:r>
            <w:r>
              <w:rPr>
                <w:spacing w:val="-15"/>
                <w:sz w:val="24"/>
              </w:rPr>
              <w:t xml:space="preserve"> </w:t>
            </w:r>
            <w:r>
              <w:rPr>
                <w:sz w:val="24"/>
              </w:rPr>
              <w:t>autoregressive (VAR) model</w:t>
            </w:r>
          </w:p>
        </w:tc>
        <w:tc>
          <w:tcPr>
            <w:tcW w:w="5760" w:type="dxa"/>
            <w:tcBorders>
              <w:top w:val="single" w:sz="4" w:space="0" w:color="7E7E7E"/>
              <w:bottom w:val="single" w:sz="4" w:space="0" w:color="7E7E7E"/>
            </w:tcBorders>
          </w:tcPr>
          <w:p w:rsidR="00C018E5" w:rsidRDefault="00BA749C">
            <w:pPr>
              <w:pStyle w:val="TableParagraph"/>
              <w:spacing w:line="360" w:lineRule="auto"/>
              <w:ind w:left="109" w:right="106"/>
              <w:jc w:val="both"/>
              <w:rPr>
                <w:sz w:val="24"/>
              </w:rPr>
            </w:pPr>
            <w:r>
              <w:rPr>
                <w:sz w:val="24"/>
              </w:rPr>
              <w:t>The study found unidirectional causality running from economic growth to export expansion in the United States. In</w:t>
            </w:r>
            <w:r>
              <w:rPr>
                <w:spacing w:val="-2"/>
                <w:sz w:val="24"/>
              </w:rPr>
              <w:t xml:space="preserve"> </w:t>
            </w:r>
            <w:r>
              <w:rPr>
                <w:sz w:val="24"/>
              </w:rPr>
              <w:t>contrast,</w:t>
            </w:r>
            <w:r>
              <w:rPr>
                <w:spacing w:val="-2"/>
                <w:sz w:val="24"/>
              </w:rPr>
              <w:t xml:space="preserve"> </w:t>
            </w:r>
            <w:r>
              <w:rPr>
                <w:sz w:val="24"/>
              </w:rPr>
              <w:t>the</w:t>
            </w:r>
            <w:r>
              <w:rPr>
                <w:spacing w:val="-3"/>
                <w:sz w:val="24"/>
              </w:rPr>
              <w:t xml:space="preserve"> </w:t>
            </w:r>
            <w:r>
              <w:rPr>
                <w:sz w:val="24"/>
              </w:rPr>
              <w:t>opposite</w:t>
            </w:r>
            <w:r>
              <w:rPr>
                <w:spacing w:val="-3"/>
                <w:sz w:val="24"/>
              </w:rPr>
              <w:t xml:space="preserve"> </w:t>
            </w:r>
            <w:r>
              <w:rPr>
                <w:sz w:val="24"/>
              </w:rPr>
              <w:t>direction</w:t>
            </w:r>
            <w:r>
              <w:rPr>
                <w:spacing w:val="-2"/>
                <w:sz w:val="24"/>
              </w:rPr>
              <w:t xml:space="preserve"> </w:t>
            </w:r>
            <w:r>
              <w:rPr>
                <w:sz w:val="24"/>
              </w:rPr>
              <w:t>of</w:t>
            </w:r>
            <w:r>
              <w:rPr>
                <w:spacing w:val="-1"/>
                <w:sz w:val="24"/>
              </w:rPr>
              <w:t xml:space="preserve"> </w:t>
            </w:r>
            <w:r>
              <w:rPr>
                <w:sz w:val="24"/>
              </w:rPr>
              <w:t>causality</w:t>
            </w:r>
            <w:r>
              <w:rPr>
                <w:spacing w:val="-6"/>
                <w:sz w:val="24"/>
              </w:rPr>
              <w:t xml:space="preserve"> </w:t>
            </w:r>
            <w:r>
              <w:rPr>
                <w:sz w:val="24"/>
              </w:rPr>
              <w:t>was identified for Taiwan, where export growth was found to stimulate</w:t>
            </w:r>
            <w:r>
              <w:rPr>
                <w:spacing w:val="-1"/>
                <w:sz w:val="24"/>
              </w:rPr>
              <w:t xml:space="preserve"> </w:t>
            </w:r>
            <w:r>
              <w:rPr>
                <w:sz w:val="24"/>
              </w:rPr>
              <w:t>economic</w:t>
            </w:r>
            <w:r>
              <w:rPr>
                <w:spacing w:val="-2"/>
                <w:sz w:val="24"/>
              </w:rPr>
              <w:t xml:space="preserve"> </w:t>
            </w:r>
            <w:r>
              <w:rPr>
                <w:sz w:val="24"/>
              </w:rPr>
              <w:t>development. Jap</w:t>
            </w:r>
            <w:r>
              <w:rPr>
                <w:sz w:val="24"/>
              </w:rPr>
              <w:t>an</w:t>
            </w:r>
            <w:r>
              <w:rPr>
                <w:spacing w:val="-1"/>
                <w:sz w:val="24"/>
              </w:rPr>
              <w:t xml:space="preserve"> </w:t>
            </w:r>
            <w:r>
              <w:rPr>
                <w:sz w:val="24"/>
              </w:rPr>
              <w:t>exhibited</w:t>
            </w:r>
            <w:r>
              <w:rPr>
                <w:spacing w:val="-4"/>
                <w:sz w:val="24"/>
              </w:rPr>
              <w:t xml:space="preserve"> </w:t>
            </w:r>
            <w:r>
              <w:rPr>
                <w:sz w:val="24"/>
              </w:rPr>
              <w:t>a</w:t>
            </w:r>
            <w:r>
              <w:rPr>
                <w:spacing w:val="-2"/>
                <w:sz w:val="24"/>
              </w:rPr>
              <w:t xml:space="preserve"> </w:t>
            </w:r>
            <w:r>
              <w:rPr>
                <w:sz w:val="24"/>
              </w:rPr>
              <w:t>more complex,</w:t>
            </w:r>
            <w:r>
              <w:rPr>
                <w:spacing w:val="38"/>
                <w:sz w:val="24"/>
              </w:rPr>
              <w:t xml:space="preserve">  </w:t>
            </w:r>
            <w:r>
              <w:rPr>
                <w:sz w:val="24"/>
              </w:rPr>
              <w:t>bidirectional</w:t>
            </w:r>
            <w:r>
              <w:rPr>
                <w:spacing w:val="38"/>
                <w:sz w:val="24"/>
              </w:rPr>
              <w:t xml:space="preserve">  </w:t>
            </w:r>
            <w:r>
              <w:rPr>
                <w:sz w:val="24"/>
              </w:rPr>
              <w:t>feedback</w:t>
            </w:r>
            <w:r>
              <w:rPr>
                <w:spacing w:val="40"/>
                <w:sz w:val="24"/>
              </w:rPr>
              <w:t xml:space="preserve">  </w:t>
            </w:r>
            <w:r>
              <w:rPr>
                <w:sz w:val="24"/>
              </w:rPr>
              <w:t>relationship,</w:t>
            </w:r>
            <w:r>
              <w:rPr>
                <w:spacing w:val="38"/>
                <w:sz w:val="24"/>
              </w:rPr>
              <w:t xml:space="preserve">  </w:t>
            </w:r>
            <w:r>
              <w:rPr>
                <w:spacing w:val="-2"/>
                <w:sz w:val="24"/>
              </w:rPr>
              <w:t>where</w:t>
            </w:r>
          </w:p>
          <w:p w:rsidR="00C018E5" w:rsidRDefault="00BA749C">
            <w:pPr>
              <w:pStyle w:val="TableParagraph"/>
              <w:ind w:left="109"/>
              <w:jc w:val="both"/>
              <w:rPr>
                <w:sz w:val="24"/>
              </w:rPr>
            </w:pPr>
            <w:r>
              <w:rPr>
                <w:sz w:val="24"/>
              </w:rPr>
              <w:t>exports</w:t>
            </w:r>
            <w:r>
              <w:rPr>
                <w:spacing w:val="58"/>
                <w:sz w:val="24"/>
              </w:rPr>
              <w:t xml:space="preserve"> </w:t>
            </w:r>
            <w:r>
              <w:rPr>
                <w:sz w:val="24"/>
              </w:rPr>
              <w:t>and</w:t>
            </w:r>
            <w:r>
              <w:rPr>
                <w:spacing w:val="59"/>
                <w:sz w:val="24"/>
              </w:rPr>
              <w:t xml:space="preserve"> </w:t>
            </w:r>
            <w:r>
              <w:rPr>
                <w:sz w:val="24"/>
              </w:rPr>
              <w:t>economic</w:t>
            </w:r>
            <w:r>
              <w:rPr>
                <w:spacing w:val="57"/>
                <w:sz w:val="24"/>
              </w:rPr>
              <w:t xml:space="preserve"> </w:t>
            </w:r>
            <w:r>
              <w:rPr>
                <w:sz w:val="24"/>
              </w:rPr>
              <w:t>growth</w:t>
            </w:r>
            <w:r>
              <w:rPr>
                <w:spacing w:val="58"/>
                <w:sz w:val="24"/>
              </w:rPr>
              <w:t xml:space="preserve"> </w:t>
            </w:r>
            <w:r>
              <w:rPr>
                <w:sz w:val="24"/>
              </w:rPr>
              <w:t>mutually</w:t>
            </w:r>
            <w:r>
              <w:rPr>
                <w:spacing w:val="54"/>
                <w:sz w:val="24"/>
              </w:rPr>
              <w:t xml:space="preserve"> </w:t>
            </w:r>
            <w:r>
              <w:rPr>
                <w:sz w:val="24"/>
              </w:rPr>
              <w:t>reinforce</w:t>
            </w:r>
            <w:r>
              <w:rPr>
                <w:spacing w:val="58"/>
                <w:sz w:val="24"/>
              </w:rPr>
              <w:t xml:space="preserve"> </w:t>
            </w:r>
            <w:r>
              <w:rPr>
                <w:spacing w:val="-4"/>
                <w:sz w:val="24"/>
              </w:rPr>
              <w:t>each</w:t>
            </w:r>
          </w:p>
        </w:tc>
      </w:tr>
    </w:tbl>
    <w:p w:rsidR="00C018E5" w:rsidRDefault="00C018E5">
      <w:pPr>
        <w:pStyle w:val="TableParagraph"/>
        <w:jc w:val="both"/>
        <w:rPr>
          <w:sz w:val="24"/>
        </w:rPr>
        <w:sectPr w:rsidR="00C018E5">
          <w:footerReference w:type="default" r:id="rId14"/>
          <w:pgSz w:w="16840" w:h="11910" w:orient="landscape"/>
          <w:pgMar w:top="640" w:right="2409" w:bottom="680" w:left="566" w:header="0" w:footer="481" w:gutter="0"/>
          <w:cols w:space="720"/>
        </w:sectPr>
      </w:pPr>
    </w:p>
    <w:tbl>
      <w:tblPr>
        <w:tblW w:w="0" w:type="auto"/>
        <w:tblInd w:w="39" w:type="dxa"/>
        <w:tblLayout w:type="fixed"/>
        <w:tblCellMar>
          <w:left w:w="0" w:type="dxa"/>
          <w:right w:w="0" w:type="dxa"/>
        </w:tblCellMar>
        <w:tblLook w:val="01E0" w:firstRow="1" w:lastRow="1" w:firstColumn="1" w:lastColumn="1" w:noHBand="0" w:noVBand="0"/>
      </w:tblPr>
      <w:tblGrid>
        <w:gridCol w:w="2173"/>
        <w:gridCol w:w="2881"/>
        <w:gridCol w:w="2881"/>
        <w:gridCol w:w="5758"/>
      </w:tblGrid>
      <w:tr w:rsidR="00C018E5">
        <w:trPr>
          <w:trHeight w:val="787"/>
        </w:trPr>
        <w:tc>
          <w:tcPr>
            <w:tcW w:w="2173" w:type="dxa"/>
            <w:tcBorders>
              <w:top w:val="single" w:sz="4" w:space="0" w:color="7E7E7E"/>
              <w:bottom w:val="single" w:sz="4" w:space="0" w:color="7E7E7E"/>
            </w:tcBorders>
          </w:tcPr>
          <w:p w:rsidR="00C018E5" w:rsidRDefault="00C018E5">
            <w:pPr>
              <w:pStyle w:val="TableParagraph"/>
              <w:rPr>
                <w:sz w:val="24"/>
              </w:rPr>
            </w:pPr>
          </w:p>
        </w:tc>
        <w:tc>
          <w:tcPr>
            <w:tcW w:w="2881" w:type="dxa"/>
            <w:tcBorders>
              <w:top w:val="single" w:sz="4" w:space="0" w:color="7E7E7E"/>
              <w:bottom w:val="single" w:sz="4" w:space="0" w:color="7E7E7E"/>
            </w:tcBorders>
          </w:tcPr>
          <w:p w:rsidR="00C018E5" w:rsidRDefault="00C018E5">
            <w:pPr>
              <w:pStyle w:val="TableParagraph"/>
              <w:rPr>
                <w:sz w:val="24"/>
              </w:rPr>
            </w:pPr>
          </w:p>
        </w:tc>
        <w:tc>
          <w:tcPr>
            <w:tcW w:w="2881" w:type="dxa"/>
            <w:tcBorders>
              <w:top w:val="single" w:sz="4" w:space="0" w:color="7E7E7E"/>
              <w:bottom w:val="single" w:sz="4" w:space="0" w:color="7E7E7E"/>
            </w:tcBorders>
          </w:tcPr>
          <w:p w:rsidR="00C018E5" w:rsidRDefault="00C018E5">
            <w:pPr>
              <w:pStyle w:val="TableParagraph"/>
              <w:rPr>
                <w:sz w:val="24"/>
              </w:rPr>
            </w:pPr>
          </w:p>
        </w:tc>
        <w:tc>
          <w:tcPr>
            <w:tcW w:w="5758" w:type="dxa"/>
            <w:tcBorders>
              <w:top w:val="single" w:sz="4" w:space="0" w:color="7E7E7E"/>
              <w:bottom w:val="single" w:sz="4" w:space="0" w:color="7E7E7E"/>
            </w:tcBorders>
          </w:tcPr>
          <w:p w:rsidR="00C018E5" w:rsidRDefault="00BA749C">
            <w:pPr>
              <w:pStyle w:val="TableParagraph"/>
              <w:spacing w:line="270" w:lineRule="exact"/>
              <w:ind w:left="108"/>
              <w:rPr>
                <w:sz w:val="24"/>
              </w:rPr>
            </w:pPr>
            <w:r>
              <w:rPr>
                <w:spacing w:val="-2"/>
                <w:sz w:val="24"/>
              </w:rPr>
              <w:t>other.</w:t>
            </w:r>
          </w:p>
        </w:tc>
      </w:tr>
      <w:tr w:rsidR="00C018E5">
        <w:trPr>
          <w:trHeight w:val="1240"/>
        </w:trPr>
        <w:tc>
          <w:tcPr>
            <w:tcW w:w="2173"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Thornton</w:t>
            </w:r>
            <w:r>
              <w:rPr>
                <w:spacing w:val="-1"/>
                <w:sz w:val="24"/>
              </w:rPr>
              <w:t xml:space="preserve"> </w:t>
            </w:r>
            <w:r>
              <w:rPr>
                <w:spacing w:val="-2"/>
                <w:sz w:val="24"/>
              </w:rPr>
              <w:t>(1996)</w:t>
            </w:r>
          </w:p>
        </w:tc>
        <w:tc>
          <w:tcPr>
            <w:tcW w:w="2881" w:type="dxa"/>
            <w:tcBorders>
              <w:top w:val="single" w:sz="4" w:space="0" w:color="7E7E7E"/>
              <w:bottom w:val="single" w:sz="4" w:space="0" w:color="7E7E7E"/>
            </w:tcBorders>
          </w:tcPr>
          <w:p w:rsidR="00C018E5" w:rsidRDefault="00BA749C">
            <w:pPr>
              <w:pStyle w:val="TableParagraph"/>
              <w:spacing w:line="270" w:lineRule="exact"/>
              <w:ind w:left="109"/>
              <w:rPr>
                <w:sz w:val="24"/>
              </w:rPr>
            </w:pPr>
            <w:r>
              <w:rPr>
                <w:spacing w:val="-2"/>
                <w:sz w:val="24"/>
              </w:rPr>
              <w:t>Mexico</w:t>
            </w:r>
          </w:p>
        </w:tc>
        <w:tc>
          <w:tcPr>
            <w:tcW w:w="2881" w:type="dxa"/>
            <w:tcBorders>
              <w:top w:val="single" w:sz="4" w:space="0" w:color="7E7E7E"/>
              <w:bottom w:val="single" w:sz="4" w:space="0" w:color="7E7E7E"/>
            </w:tcBorders>
          </w:tcPr>
          <w:p w:rsidR="00C018E5" w:rsidRDefault="00BA749C">
            <w:pPr>
              <w:pStyle w:val="TableParagraph"/>
              <w:tabs>
                <w:tab w:val="left" w:pos="764"/>
                <w:tab w:val="left" w:pos="1395"/>
                <w:tab w:val="left" w:pos="1858"/>
              </w:tabs>
              <w:spacing w:line="360" w:lineRule="auto"/>
              <w:ind w:left="109" w:right="106"/>
              <w:rPr>
                <w:sz w:val="24"/>
              </w:rPr>
            </w:pPr>
            <w:r>
              <w:rPr>
                <w:spacing w:val="-2"/>
                <w:sz w:val="24"/>
              </w:rPr>
              <w:t>Johansen</w:t>
            </w:r>
            <w:r>
              <w:rPr>
                <w:sz w:val="24"/>
              </w:rPr>
              <w:tab/>
            </w:r>
            <w:r>
              <w:rPr>
                <w:spacing w:val="-2"/>
                <w:sz w:val="24"/>
              </w:rPr>
              <w:t xml:space="preserve">Cointegration, </w:t>
            </w:r>
            <w:r>
              <w:rPr>
                <w:spacing w:val="-5"/>
                <w:sz w:val="24"/>
              </w:rPr>
              <w:t>and</w:t>
            </w:r>
            <w:r>
              <w:rPr>
                <w:sz w:val="24"/>
              </w:rPr>
              <w:tab/>
            </w:r>
            <w:r>
              <w:rPr>
                <w:spacing w:val="-2"/>
                <w:sz w:val="24"/>
              </w:rPr>
              <w:t>Granger</w:t>
            </w:r>
            <w:r>
              <w:rPr>
                <w:sz w:val="24"/>
              </w:rPr>
              <w:tab/>
            </w:r>
            <w:r>
              <w:rPr>
                <w:spacing w:val="-2"/>
                <w:sz w:val="24"/>
              </w:rPr>
              <w:t>causality,</w:t>
            </w:r>
          </w:p>
          <w:p w:rsidR="00C018E5" w:rsidRDefault="00BA749C">
            <w:pPr>
              <w:pStyle w:val="TableParagraph"/>
              <w:ind w:left="109"/>
              <w:rPr>
                <w:sz w:val="24"/>
              </w:rPr>
            </w:pPr>
            <w:r>
              <w:rPr>
                <w:sz w:val="24"/>
              </w:rPr>
              <w:t>based</w:t>
            </w:r>
            <w:r>
              <w:rPr>
                <w:spacing w:val="-1"/>
                <w:sz w:val="24"/>
              </w:rPr>
              <w:t xml:space="preserve"> </w:t>
            </w:r>
            <w:r>
              <w:rPr>
                <w:sz w:val="24"/>
              </w:rPr>
              <w:t>on a</w:t>
            </w:r>
            <w:r>
              <w:rPr>
                <w:spacing w:val="-1"/>
                <w:sz w:val="24"/>
              </w:rPr>
              <w:t xml:space="preserve"> </w:t>
            </w:r>
            <w:r>
              <w:rPr>
                <w:sz w:val="24"/>
              </w:rPr>
              <w:t xml:space="preserve">VAR </w:t>
            </w:r>
            <w:r>
              <w:rPr>
                <w:spacing w:val="-4"/>
                <w:sz w:val="24"/>
              </w:rPr>
              <w:t>model</w:t>
            </w:r>
          </w:p>
        </w:tc>
        <w:tc>
          <w:tcPr>
            <w:tcW w:w="5758" w:type="dxa"/>
            <w:tcBorders>
              <w:top w:val="single" w:sz="4" w:space="0" w:color="7E7E7E"/>
              <w:bottom w:val="single" w:sz="4" w:space="0" w:color="7E7E7E"/>
            </w:tcBorders>
          </w:tcPr>
          <w:p w:rsidR="00C018E5" w:rsidRDefault="00BA749C">
            <w:pPr>
              <w:pStyle w:val="TableParagraph"/>
              <w:spacing w:line="360" w:lineRule="auto"/>
              <w:ind w:left="108"/>
              <w:rPr>
                <w:sz w:val="24"/>
              </w:rPr>
            </w:pPr>
            <w:r>
              <w:rPr>
                <w:sz w:val="24"/>
              </w:rPr>
              <w:t>Finds long-run cointegration and unidirectional Granger causality</w:t>
            </w:r>
            <w:r>
              <w:rPr>
                <w:spacing w:val="50"/>
                <w:w w:val="150"/>
                <w:sz w:val="24"/>
              </w:rPr>
              <w:t xml:space="preserve"> </w:t>
            </w:r>
            <w:r>
              <w:rPr>
                <w:sz w:val="24"/>
              </w:rPr>
              <w:t>from</w:t>
            </w:r>
            <w:r>
              <w:rPr>
                <w:spacing w:val="54"/>
                <w:w w:val="150"/>
                <w:sz w:val="24"/>
              </w:rPr>
              <w:t xml:space="preserve"> </w:t>
            </w:r>
            <w:r>
              <w:rPr>
                <w:sz w:val="24"/>
              </w:rPr>
              <w:t>exports</w:t>
            </w:r>
            <w:r>
              <w:rPr>
                <w:spacing w:val="53"/>
                <w:w w:val="150"/>
                <w:sz w:val="24"/>
              </w:rPr>
              <w:t xml:space="preserve"> </w:t>
            </w:r>
            <w:r>
              <w:rPr>
                <w:sz w:val="24"/>
              </w:rPr>
              <w:t>to</w:t>
            </w:r>
            <w:r>
              <w:rPr>
                <w:spacing w:val="53"/>
                <w:w w:val="150"/>
                <w:sz w:val="24"/>
              </w:rPr>
              <w:t xml:space="preserve"> </w:t>
            </w:r>
            <w:r>
              <w:rPr>
                <w:sz w:val="24"/>
              </w:rPr>
              <w:t>GDP,</w:t>
            </w:r>
            <w:r>
              <w:rPr>
                <w:spacing w:val="53"/>
                <w:w w:val="150"/>
                <w:sz w:val="24"/>
              </w:rPr>
              <w:t xml:space="preserve"> </w:t>
            </w:r>
            <w:r>
              <w:rPr>
                <w:sz w:val="24"/>
              </w:rPr>
              <w:t>supporting</w:t>
            </w:r>
            <w:r>
              <w:rPr>
                <w:spacing w:val="51"/>
                <w:w w:val="150"/>
                <w:sz w:val="24"/>
              </w:rPr>
              <w:t xml:space="preserve"> </w:t>
            </w:r>
            <w:r>
              <w:rPr>
                <w:sz w:val="24"/>
              </w:rPr>
              <w:t>the</w:t>
            </w:r>
            <w:r>
              <w:rPr>
                <w:spacing w:val="53"/>
                <w:w w:val="150"/>
                <w:sz w:val="24"/>
              </w:rPr>
              <w:t xml:space="preserve"> </w:t>
            </w:r>
            <w:r>
              <w:rPr>
                <w:spacing w:val="-5"/>
                <w:sz w:val="24"/>
              </w:rPr>
              <w:t>ELG</w:t>
            </w:r>
          </w:p>
          <w:p w:rsidR="00C018E5" w:rsidRDefault="00BA749C">
            <w:pPr>
              <w:pStyle w:val="TableParagraph"/>
              <w:ind w:left="108"/>
              <w:rPr>
                <w:sz w:val="24"/>
              </w:rPr>
            </w:pPr>
            <w:r>
              <w:rPr>
                <w:spacing w:val="-2"/>
                <w:sz w:val="24"/>
              </w:rPr>
              <w:t>hypothesis.</w:t>
            </w:r>
          </w:p>
        </w:tc>
      </w:tr>
      <w:tr w:rsidR="00C018E5">
        <w:trPr>
          <w:trHeight w:val="4969"/>
        </w:trPr>
        <w:tc>
          <w:tcPr>
            <w:tcW w:w="2173"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Ekanayake</w:t>
            </w:r>
            <w:r>
              <w:rPr>
                <w:spacing w:val="-4"/>
                <w:sz w:val="24"/>
              </w:rPr>
              <w:t xml:space="preserve"> </w:t>
            </w:r>
            <w:r>
              <w:rPr>
                <w:spacing w:val="-2"/>
                <w:sz w:val="24"/>
              </w:rPr>
              <w:t>(1999)</w:t>
            </w:r>
          </w:p>
        </w:tc>
        <w:tc>
          <w:tcPr>
            <w:tcW w:w="2881" w:type="dxa"/>
            <w:tcBorders>
              <w:top w:val="single" w:sz="4" w:space="0" w:color="7E7E7E"/>
              <w:bottom w:val="single" w:sz="4" w:space="0" w:color="7E7E7E"/>
            </w:tcBorders>
          </w:tcPr>
          <w:p w:rsidR="00C018E5" w:rsidRDefault="00BA749C">
            <w:pPr>
              <w:pStyle w:val="TableParagraph"/>
              <w:tabs>
                <w:tab w:val="left" w:pos="1705"/>
              </w:tabs>
              <w:spacing w:line="270" w:lineRule="exact"/>
              <w:ind w:left="109"/>
              <w:jc w:val="both"/>
              <w:rPr>
                <w:sz w:val="24"/>
              </w:rPr>
            </w:pPr>
            <w:r>
              <w:rPr>
                <w:spacing w:val="-2"/>
                <w:sz w:val="24"/>
              </w:rPr>
              <w:t>Asian</w:t>
            </w:r>
            <w:r>
              <w:rPr>
                <w:sz w:val="24"/>
              </w:rPr>
              <w:tab/>
            </w:r>
            <w:r>
              <w:rPr>
                <w:spacing w:val="-2"/>
                <w:sz w:val="24"/>
              </w:rPr>
              <w:t>developing</w:t>
            </w:r>
          </w:p>
          <w:p w:rsidR="00C018E5" w:rsidRDefault="00BA749C">
            <w:pPr>
              <w:pStyle w:val="TableParagraph"/>
              <w:tabs>
                <w:tab w:val="left" w:pos="1865"/>
              </w:tabs>
              <w:spacing w:before="140" w:line="360" w:lineRule="auto"/>
              <w:ind w:left="109" w:right="105"/>
              <w:jc w:val="both"/>
              <w:rPr>
                <w:sz w:val="24"/>
              </w:rPr>
            </w:pPr>
            <w:r>
              <w:rPr>
                <w:spacing w:val="-2"/>
                <w:sz w:val="24"/>
              </w:rPr>
              <w:t>economies,</w:t>
            </w:r>
            <w:r>
              <w:rPr>
                <w:sz w:val="24"/>
              </w:rPr>
              <w:tab/>
            </w:r>
            <w:r>
              <w:rPr>
                <w:spacing w:val="-2"/>
                <w:sz w:val="24"/>
              </w:rPr>
              <w:t xml:space="preserve">including </w:t>
            </w:r>
            <w:r>
              <w:rPr>
                <w:sz w:val="24"/>
              </w:rPr>
              <w:t xml:space="preserve">India, Indonesia, South Korea, Pakistan, the Philippines, Sri Lanka, and </w:t>
            </w:r>
            <w:r>
              <w:rPr>
                <w:spacing w:val="-2"/>
                <w:sz w:val="24"/>
              </w:rPr>
              <w:t>Thailand</w:t>
            </w:r>
          </w:p>
        </w:tc>
        <w:tc>
          <w:tcPr>
            <w:tcW w:w="2881" w:type="dxa"/>
            <w:tcBorders>
              <w:top w:val="single" w:sz="4" w:space="0" w:color="7E7E7E"/>
              <w:bottom w:val="single" w:sz="4" w:space="0" w:color="7E7E7E"/>
            </w:tcBorders>
          </w:tcPr>
          <w:p w:rsidR="00C018E5" w:rsidRDefault="00BA749C">
            <w:pPr>
              <w:pStyle w:val="TableParagraph"/>
              <w:spacing w:line="360" w:lineRule="auto"/>
              <w:ind w:left="109" w:right="103"/>
              <w:jc w:val="both"/>
              <w:rPr>
                <w:sz w:val="24"/>
              </w:rPr>
            </w:pPr>
            <w:r>
              <w:rPr>
                <w:sz w:val="24"/>
              </w:rPr>
              <w:t xml:space="preserve">Cointegration (Johansen), Error Correction Models (ECM), Granger causality </w:t>
            </w:r>
            <w:r>
              <w:rPr>
                <w:spacing w:val="-2"/>
                <w:sz w:val="24"/>
              </w:rPr>
              <w:t>tests</w:t>
            </w:r>
          </w:p>
        </w:tc>
        <w:tc>
          <w:tcPr>
            <w:tcW w:w="5758" w:type="dxa"/>
            <w:tcBorders>
              <w:top w:val="single" w:sz="4" w:space="0" w:color="7E7E7E"/>
              <w:bottom w:val="single" w:sz="4" w:space="0" w:color="7E7E7E"/>
            </w:tcBorders>
          </w:tcPr>
          <w:p w:rsidR="00C018E5" w:rsidRDefault="00BA749C">
            <w:pPr>
              <w:pStyle w:val="TableParagraph"/>
              <w:spacing w:line="360" w:lineRule="auto"/>
              <w:ind w:left="108" w:right="100"/>
              <w:jc w:val="both"/>
              <w:rPr>
                <w:sz w:val="24"/>
              </w:rPr>
            </w:pPr>
            <w:r>
              <w:rPr>
                <w:sz w:val="24"/>
              </w:rPr>
              <w:t>The results indicate a long-run bidirectional causal relationship between export expansion an</w:t>
            </w:r>
            <w:r>
              <w:rPr>
                <w:sz w:val="24"/>
              </w:rPr>
              <w:t>d economic growth across all seven nations. In the short run, all countries except Sri Lanka show a Granger causality</w:t>
            </w:r>
            <w:r>
              <w:rPr>
                <w:spacing w:val="40"/>
                <w:sz w:val="24"/>
              </w:rPr>
              <w:t xml:space="preserve"> </w:t>
            </w:r>
            <w:r>
              <w:rPr>
                <w:sz w:val="24"/>
              </w:rPr>
              <w:t>from economic growth to export growth. While robust evidence supports long-run Granger causality from</w:t>
            </w:r>
            <w:r>
              <w:rPr>
                <w:spacing w:val="40"/>
                <w:sz w:val="24"/>
              </w:rPr>
              <w:t xml:space="preserve"> </w:t>
            </w:r>
            <w:r>
              <w:rPr>
                <w:sz w:val="24"/>
              </w:rPr>
              <w:t>export growth to economic growth acr</w:t>
            </w:r>
            <w:r>
              <w:rPr>
                <w:sz w:val="24"/>
              </w:rPr>
              <w:t>oss all countries, short-run causality in this direction is identified only in Indonesia and Sri Lanka. These findings provide robust evidence for</w:t>
            </w:r>
            <w:r>
              <w:rPr>
                <w:spacing w:val="-1"/>
                <w:sz w:val="24"/>
              </w:rPr>
              <w:t xml:space="preserve"> </w:t>
            </w:r>
            <w:r>
              <w:rPr>
                <w:sz w:val="24"/>
              </w:rPr>
              <w:t>the export-led</w:t>
            </w:r>
            <w:r>
              <w:rPr>
                <w:spacing w:val="-1"/>
                <w:sz w:val="24"/>
              </w:rPr>
              <w:t xml:space="preserve"> </w:t>
            </w:r>
            <w:r>
              <w:rPr>
                <w:sz w:val="24"/>
              </w:rPr>
              <w:t>growth</w:t>
            </w:r>
            <w:r>
              <w:rPr>
                <w:spacing w:val="-1"/>
                <w:sz w:val="24"/>
              </w:rPr>
              <w:t xml:space="preserve"> </w:t>
            </w:r>
            <w:r>
              <w:rPr>
                <w:sz w:val="24"/>
              </w:rPr>
              <w:t>hypothesis in the</w:t>
            </w:r>
            <w:r>
              <w:rPr>
                <w:spacing w:val="-1"/>
                <w:sz w:val="24"/>
              </w:rPr>
              <w:t xml:space="preserve"> </w:t>
            </w:r>
            <w:r>
              <w:rPr>
                <w:sz w:val="24"/>
              </w:rPr>
              <w:t>long run,</w:t>
            </w:r>
            <w:r>
              <w:rPr>
                <w:spacing w:val="19"/>
                <w:sz w:val="24"/>
              </w:rPr>
              <w:t xml:space="preserve"> </w:t>
            </w:r>
            <w:r>
              <w:rPr>
                <w:sz w:val="24"/>
              </w:rPr>
              <w:t>while</w:t>
            </w:r>
            <w:r>
              <w:rPr>
                <w:spacing w:val="20"/>
                <w:sz w:val="24"/>
              </w:rPr>
              <w:t xml:space="preserve"> </w:t>
            </w:r>
            <w:r>
              <w:rPr>
                <w:sz w:val="24"/>
              </w:rPr>
              <w:t>highlighting</w:t>
            </w:r>
            <w:r>
              <w:rPr>
                <w:spacing w:val="17"/>
                <w:sz w:val="24"/>
              </w:rPr>
              <w:t xml:space="preserve"> </w:t>
            </w:r>
            <w:r>
              <w:rPr>
                <w:sz w:val="24"/>
              </w:rPr>
              <w:t>that</w:t>
            </w:r>
            <w:r>
              <w:rPr>
                <w:spacing w:val="21"/>
                <w:sz w:val="24"/>
              </w:rPr>
              <w:t xml:space="preserve"> </w:t>
            </w:r>
            <w:r>
              <w:rPr>
                <w:sz w:val="24"/>
              </w:rPr>
              <w:t>short-run</w:t>
            </w:r>
            <w:r>
              <w:rPr>
                <w:spacing w:val="19"/>
                <w:sz w:val="24"/>
              </w:rPr>
              <w:t xml:space="preserve"> </w:t>
            </w:r>
            <w:r>
              <w:rPr>
                <w:sz w:val="24"/>
              </w:rPr>
              <w:t>causal</w:t>
            </w:r>
            <w:r>
              <w:rPr>
                <w:spacing w:val="21"/>
                <w:sz w:val="24"/>
              </w:rPr>
              <w:t xml:space="preserve"> </w:t>
            </w:r>
            <w:r>
              <w:rPr>
                <w:sz w:val="24"/>
              </w:rPr>
              <w:t>patterns</w:t>
            </w:r>
            <w:r>
              <w:rPr>
                <w:spacing w:val="20"/>
                <w:sz w:val="24"/>
              </w:rPr>
              <w:t xml:space="preserve"> </w:t>
            </w:r>
            <w:r>
              <w:rPr>
                <w:spacing w:val="-5"/>
                <w:sz w:val="24"/>
              </w:rPr>
              <w:t>are</w:t>
            </w:r>
          </w:p>
          <w:p w:rsidR="00C018E5" w:rsidRDefault="00BA749C">
            <w:pPr>
              <w:pStyle w:val="TableParagraph"/>
              <w:ind w:left="108"/>
              <w:jc w:val="both"/>
              <w:rPr>
                <w:sz w:val="24"/>
              </w:rPr>
            </w:pPr>
            <w:r>
              <w:rPr>
                <w:sz w:val="24"/>
              </w:rPr>
              <w:t>highly</w:t>
            </w:r>
            <w:r>
              <w:rPr>
                <w:spacing w:val="-2"/>
                <w:sz w:val="24"/>
              </w:rPr>
              <w:t xml:space="preserve"> </w:t>
            </w:r>
            <w:r>
              <w:rPr>
                <w:sz w:val="24"/>
              </w:rPr>
              <w:t>context-</w:t>
            </w:r>
            <w:r>
              <w:rPr>
                <w:spacing w:val="-2"/>
                <w:sz w:val="24"/>
              </w:rPr>
              <w:t>dependent.</w:t>
            </w:r>
          </w:p>
        </w:tc>
      </w:tr>
      <w:tr w:rsidR="00C018E5">
        <w:trPr>
          <w:trHeight w:val="2484"/>
        </w:trPr>
        <w:tc>
          <w:tcPr>
            <w:tcW w:w="2173"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Amavilah</w:t>
            </w:r>
            <w:r>
              <w:rPr>
                <w:spacing w:val="-2"/>
                <w:sz w:val="24"/>
              </w:rPr>
              <w:t xml:space="preserve"> (2002)</w:t>
            </w:r>
          </w:p>
        </w:tc>
        <w:tc>
          <w:tcPr>
            <w:tcW w:w="2881" w:type="dxa"/>
            <w:tcBorders>
              <w:top w:val="single" w:sz="4" w:space="0" w:color="7E7E7E"/>
              <w:bottom w:val="single" w:sz="4" w:space="0" w:color="7E7E7E"/>
            </w:tcBorders>
          </w:tcPr>
          <w:p w:rsidR="00C018E5" w:rsidRDefault="00BA749C">
            <w:pPr>
              <w:pStyle w:val="TableParagraph"/>
              <w:spacing w:line="270" w:lineRule="exact"/>
              <w:ind w:left="109"/>
              <w:rPr>
                <w:sz w:val="24"/>
              </w:rPr>
            </w:pPr>
            <w:r>
              <w:rPr>
                <w:spacing w:val="-2"/>
                <w:sz w:val="24"/>
              </w:rPr>
              <w:t>Namibia</w:t>
            </w:r>
          </w:p>
        </w:tc>
        <w:tc>
          <w:tcPr>
            <w:tcW w:w="2881" w:type="dxa"/>
            <w:tcBorders>
              <w:top w:val="single" w:sz="4" w:space="0" w:color="7E7E7E"/>
              <w:bottom w:val="single" w:sz="4" w:space="0" w:color="7E7E7E"/>
            </w:tcBorders>
          </w:tcPr>
          <w:p w:rsidR="00C018E5" w:rsidRDefault="00BA749C">
            <w:pPr>
              <w:pStyle w:val="TableParagraph"/>
              <w:spacing w:line="360" w:lineRule="auto"/>
              <w:ind w:left="109" w:right="104"/>
              <w:jc w:val="both"/>
              <w:rPr>
                <w:sz w:val="24"/>
              </w:rPr>
            </w:pPr>
            <w:r>
              <w:rPr>
                <w:sz w:val="24"/>
              </w:rPr>
              <w:t xml:space="preserve">Empirical time series analysis (specific method not stated, but likely </w:t>
            </w:r>
            <w:r>
              <w:rPr>
                <w:spacing w:val="-2"/>
                <w:sz w:val="24"/>
              </w:rPr>
              <w:t>regression-based)</w:t>
            </w:r>
          </w:p>
        </w:tc>
        <w:tc>
          <w:tcPr>
            <w:tcW w:w="5758" w:type="dxa"/>
            <w:tcBorders>
              <w:top w:val="single" w:sz="4" w:space="0" w:color="7E7E7E"/>
              <w:bottom w:val="single" w:sz="4" w:space="0" w:color="7E7E7E"/>
            </w:tcBorders>
          </w:tcPr>
          <w:p w:rsidR="00C018E5" w:rsidRDefault="00BA749C">
            <w:pPr>
              <w:pStyle w:val="TableParagraph"/>
              <w:spacing w:line="360" w:lineRule="auto"/>
              <w:ind w:left="108" w:right="105"/>
              <w:jc w:val="both"/>
              <w:rPr>
                <w:sz w:val="24"/>
              </w:rPr>
            </w:pPr>
            <w:r>
              <w:rPr>
                <w:sz w:val="24"/>
              </w:rPr>
              <w:t>The</w:t>
            </w:r>
            <w:r>
              <w:rPr>
                <w:spacing w:val="-7"/>
                <w:sz w:val="24"/>
              </w:rPr>
              <w:t xml:space="preserve"> </w:t>
            </w:r>
            <w:r>
              <w:rPr>
                <w:sz w:val="24"/>
              </w:rPr>
              <w:t>findings</w:t>
            </w:r>
            <w:r>
              <w:rPr>
                <w:spacing w:val="-5"/>
                <w:sz w:val="24"/>
              </w:rPr>
              <w:t xml:space="preserve"> </w:t>
            </w:r>
            <w:r>
              <w:rPr>
                <w:sz w:val="24"/>
              </w:rPr>
              <w:t>highlight</w:t>
            </w:r>
            <w:r>
              <w:rPr>
                <w:spacing w:val="-5"/>
                <w:sz w:val="24"/>
              </w:rPr>
              <w:t xml:space="preserve"> </w:t>
            </w:r>
            <w:r>
              <w:rPr>
                <w:sz w:val="24"/>
              </w:rPr>
              <w:t>the</w:t>
            </w:r>
            <w:r>
              <w:rPr>
                <w:spacing w:val="-6"/>
                <w:sz w:val="24"/>
              </w:rPr>
              <w:t xml:space="preserve"> </w:t>
            </w:r>
            <w:r>
              <w:rPr>
                <w:sz w:val="24"/>
              </w:rPr>
              <w:t>overall</w:t>
            </w:r>
            <w:r>
              <w:rPr>
                <w:spacing w:val="-5"/>
                <w:sz w:val="24"/>
              </w:rPr>
              <w:t xml:space="preserve"> </w:t>
            </w:r>
            <w:r>
              <w:rPr>
                <w:sz w:val="24"/>
              </w:rPr>
              <w:t>significance</w:t>
            </w:r>
            <w:r>
              <w:rPr>
                <w:spacing w:val="-6"/>
                <w:sz w:val="24"/>
              </w:rPr>
              <w:t xml:space="preserve"> </w:t>
            </w:r>
            <w:r>
              <w:rPr>
                <w:sz w:val="24"/>
              </w:rPr>
              <w:t>of</w:t>
            </w:r>
            <w:r>
              <w:rPr>
                <w:spacing w:val="-2"/>
                <w:sz w:val="24"/>
              </w:rPr>
              <w:t xml:space="preserve"> </w:t>
            </w:r>
            <w:r>
              <w:rPr>
                <w:sz w:val="24"/>
              </w:rPr>
              <w:t>exports; however, they do not provide clear evidence of accelerated economic growth driven by export activity. While exports appear to be a necessary component for promoting</w:t>
            </w:r>
            <w:r>
              <w:rPr>
                <w:spacing w:val="4"/>
                <w:sz w:val="24"/>
              </w:rPr>
              <w:t xml:space="preserve"> </w:t>
            </w:r>
            <w:r>
              <w:rPr>
                <w:sz w:val="24"/>
              </w:rPr>
              <w:t>output</w:t>
            </w:r>
            <w:r>
              <w:rPr>
                <w:spacing w:val="7"/>
                <w:sz w:val="24"/>
              </w:rPr>
              <w:t xml:space="preserve"> </w:t>
            </w:r>
            <w:r>
              <w:rPr>
                <w:sz w:val="24"/>
              </w:rPr>
              <w:t>growth</w:t>
            </w:r>
            <w:r>
              <w:rPr>
                <w:spacing w:val="9"/>
                <w:sz w:val="24"/>
              </w:rPr>
              <w:t xml:space="preserve"> </w:t>
            </w:r>
            <w:r>
              <w:rPr>
                <w:sz w:val="24"/>
              </w:rPr>
              <w:t>and</w:t>
            </w:r>
            <w:r>
              <w:rPr>
                <w:spacing w:val="6"/>
                <w:sz w:val="24"/>
              </w:rPr>
              <w:t xml:space="preserve"> </w:t>
            </w:r>
            <w:r>
              <w:rPr>
                <w:sz w:val="24"/>
              </w:rPr>
              <w:t>labor</w:t>
            </w:r>
            <w:r>
              <w:rPr>
                <w:spacing w:val="5"/>
                <w:sz w:val="24"/>
              </w:rPr>
              <w:t xml:space="preserve"> </w:t>
            </w:r>
            <w:r>
              <w:rPr>
                <w:sz w:val="24"/>
              </w:rPr>
              <w:t>productivity,</w:t>
            </w:r>
            <w:r>
              <w:rPr>
                <w:spacing w:val="6"/>
                <w:sz w:val="24"/>
              </w:rPr>
              <w:t xml:space="preserve"> </w:t>
            </w:r>
            <w:r>
              <w:rPr>
                <w:sz w:val="24"/>
              </w:rPr>
              <w:t>they</w:t>
            </w:r>
            <w:r>
              <w:rPr>
                <w:spacing w:val="4"/>
                <w:sz w:val="24"/>
              </w:rPr>
              <w:t xml:space="preserve"> </w:t>
            </w:r>
            <w:r>
              <w:rPr>
                <w:spacing w:val="-5"/>
                <w:sz w:val="24"/>
              </w:rPr>
              <w:t>are</w:t>
            </w:r>
          </w:p>
          <w:p w:rsidR="00C018E5" w:rsidRDefault="00BA749C">
            <w:pPr>
              <w:pStyle w:val="TableParagraph"/>
              <w:ind w:left="108"/>
              <w:jc w:val="both"/>
              <w:rPr>
                <w:sz w:val="24"/>
              </w:rPr>
            </w:pPr>
            <w:r>
              <w:rPr>
                <w:sz w:val="24"/>
              </w:rPr>
              <w:t>not</w:t>
            </w:r>
            <w:r>
              <w:rPr>
                <w:spacing w:val="-3"/>
                <w:sz w:val="24"/>
              </w:rPr>
              <w:t xml:space="preserve"> </w:t>
            </w:r>
            <w:r>
              <w:rPr>
                <w:sz w:val="24"/>
              </w:rPr>
              <w:t>enough on</w:t>
            </w:r>
            <w:r>
              <w:rPr>
                <w:spacing w:val="-1"/>
                <w:sz w:val="24"/>
              </w:rPr>
              <w:t xml:space="preserve"> </w:t>
            </w:r>
            <w:r>
              <w:rPr>
                <w:sz w:val="24"/>
              </w:rPr>
              <w:t>their</w:t>
            </w:r>
            <w:r>
              <w:rPr>
                <w:spacing w:val="-1"/>
                <w:sz w:val="24"/>
              </w:rPr>
              <w:t xml:space="preserve"> </w:t>
            </w:r>
            <w:r>
              <w:rPr>
                <w:sz w:val="24"/>
              </w:rPr>
              <w:t>own</w:t>
            </w:r>
            <w:r>
              <w:rPr>
                <w:spacing w:val="1"/>
                <w:sz w:val="24"/>
              </w:rPr>
              <w:t xml:space="preserve"> </w:t>
            </w:r>
            <w:r>
              <w:rPr>
                <w:sz w:val="24"/>
              </w:rPr>
              <w:t>to</w:t>
            </w:r>
            <w:r>
              <w:rPr>
                <w:spacing w:val="-1"/>
                <w:sz w:val="24"/>
              </w:rPr>
              <w:t xml:space="preserve"> </w:t>
            </w:r>
            <w:r>
              <w:rPr>
                <w:sz w:val="24"/>
              </w:rPr>
              <w:t>guarante</w:t>
            </w:r>
            <w:r>
              <w:rPr>
                <w:sz w:val="24"/>
              </w:rPr>
              <w:t>e</w:t>
            </w:r>
            <w:r>
              <w:rPr>
                <w:spacing w:val="-2"/>
                <w:sz w:val="24"/>
              </w:rPr>
              <w:t xml:space="preserve"> </w:t>
            </w:r>
            <w:r>
              <w:rPr>
                <w:sz w:val="24"/>
              </w:rPr>
              <w:t>these</w:t>
            </w:r>
            <w:r>
              <w:rPr>
                <w:spacing w:val="-1"/>
                <w:sz w:val="24"/>
              </w:rPr>
              <w:t xml:space="preserve"> </w:t>
            </w:r>
            <w:r>
              <w:rPr>
                <w:spacing w:val="-2"/>
                <w:sz w:val="24"/>
              </w:rPr>
              <w:t>outcomes.</w:t>
            </w:r>
          </w:p>
        </w:tc>
      </w:tr>
      <w:tr w:rsidR="00C018E5">
        <w:trPr>
          <w:trHeight w:val="829"/>
        </w:trPr>
        <w:tc>
          <w:tcPr>
            <w:tcW w:w="2173" w:type="dxa"/>
            <w:tcBorders>
              <w:top w:val="single" w:sz="4" w:space="0" w:color="7E7E7E"/>
              <w:bottom w:val="single" w:sz="4" w:space="0" w:color="7E7E7E"/>
            </w:tcBorders>
          </w:tcPr>
          <w:p w:rsidR="00C018E5" w:rsidRDefault="00BA749C">
            <w:pPr>
              <w:pStyle w:val="TableParagraph"/>
              <w:spacing w:line="273" w:lineRule="exact"/>
              <w:ind w:left="122"/>
              <w:rPr>
                <w:sz w:val="24"/>
              </w:rPr>
            </w:pPr>
            <w:r>
              <w:rPr>
                <w:sz w:val="24"/>
              </w:rPr>
              <w:t>Nshah</w:t>
            </w:r>
            <w:r>
              <w:rPr>
                <w:spacing w:val="34"/>
                <w:sz w:val="24"/>
              </w:rPr>
              <w:t xml:space="preserve">  </w:t>
            </w:r>
            <w:r>
              <w:rPr>
                <w:sz w:val="24"/>
              </w:rPr>
              <w:t>and</w:t>
            </w:r>
            <w:r>
              <w:rPr>
                <w:spacing w:val="35"/>
                <w:sz w:val="24"/>
              </w:rPr>
              <w:t xml:space="preserve">  </w:t>
            </w:r>
            <w:r>
              <w:rPr>
                <w:spacing w:val="-2"/>
                <w:sz w:val="24"/>
              </w:rPr>
              <w:t>Abdul</w:t>
            </w:r>
          </w:p>
          <w:p w:rsidR="00C018E5" w:rsidRDefault="00BA749C">
            <w:pPr>
              <w:pStyle w:val="TableParagraph"/>
              <w:spacing w:before="137"/>
              <w:ind w:left="122"/>
              <w:rPr>
                <w:sz w:val="24"/>
              </w:rPr>
            </w:pPr>
            <w:r>
              <w:rPr>
                <w:sz w:val="24"/>
              </w:rPr>
              <w:t>manap</w:t>
            </w:r>
            <w:r>
              <w:rPr>
                <w:spacing w:val="-4"/>
                <w:sz w:val="24"/>
              </w:rPr>
              <w:t xml:space="preserve"> </w:t>
            </w:r>
            <w:r>
              <w:rPr>
                <w:spacing w:val="-2"/>
                <w:sz w:val="24"/>
              </w:rPr>
              <w:t>(2005)</w:t>
            </w:r>
          </w:p>
        </w:tc>
        <w:tc>
          <w:tcPr>
            <w:tcW w:w="2881" w:type="dxa"/>
            <w:tcBorders>
              <w:top w:val="single" w:sz="4" w:space="0" w:color="7E7E7E"/>
              <w:bottom w:val="single" w:sz="4" w:space="0" w:color="7E7E7E"/>
            </w:tcBorders>
          </w:tcPr>
          <w:p w:rsidR="00C018E5" w:rsidRDefault="00BA749C">
            <w:pPr>
              <w:pStyle w:val="TableParagraph"/>
              <w:spacing w:line="273" w:lineRule="exact"/>
              <w:ind w:left="109"/>
              <w:rPr>
                <w:sz w:val="24"/>
              </w:rPr>
            </w:pPr>
            <w:r>
              <w:rPr>
                <w:sz w:val="24"/>
              </w:rPr>
              <w:t xml:space="preserve">South </w:t>
            </w:r>
            <w:r>
              <w:rPr>
                <w:spacing w:val="-4"/>
                <w:sz w:val="24"/>
              </w:rPr>
              <w:t>Asia</w:t>
            </w:r>
          </w:p>
        </w:tc>
        <w:tc>
          <w:tcPr>
            <w:tcW w:w="2881" w:type="dxa"/>
            <w:tcBorders>
              <w:top w:val="single" w:sz="4" w:space="0" w:color="7E7E7E"/>
              <w:bottom w:val="single" w:sz="4" w:space="0" w:color="7E7E7E"/>
            </w:tcBorders>
          </w:tcPr>
          <w:p w:rsidR="00C018E5" w:rsidRDefault="00BA749C">
            <w:pPr>
              <w:pStyle w:val="TableParagraph"/>
              <w:spacing w:line="273" w:lineRule="exact"/>
              <w:ind w:left="109"/>
              <w:rPr>
                <w:sz w:val="24"/>
              </w:rPr>
            </w:pPr>
            <w:r>
              <w:rPr>
                <w:sz w:val="24"/>
              </w:rPr>
              <w:t>Cointegration</w:t>
            </w:r>
            <w:r>
              <w:rPr>
                <w:spacing w:val="-8"/>
                <w:sz w:val="24"/>
              </w:rPr>
              <w:t xml:space="preserve"> </w:t>
            </w:r>
            <w:r>
              <w:rPr>
                <w:spacing w:val="-5"/>
                <w:sz w:val="24"/>
              </w:rPr>
              <w:t>and</w:t>
            </w:r>
          </w:p>
          <w:p w:rsidR="00C018E5" w:rsidRDefault="00BA749C">
            <w:pPr>
              <w:pStyle w:val="TableParagraph"/>
              <w:spacing w:before="137"/>
              <w:ind w:left="109"/>
              <w:rPr>
                <w:sz w:val="24"/>
              </w:rPr>
            </w:pPr>
            <w:r>
              <w:rPr>
                <w:sz w:val="24"/>
              </w:rPr>
              <w:t>Multivariate</w:t>
            </w:r>
            <w:r>
              <w:rPr>
                <w:spacing w:val="-3"/>
                <w:sz w:val="24"/>
              </w:rPr>
              <w:t xml:space="preserve"> </w:t>
            </w:r>
            <w:r>
              <w:rPr>
                <w:spacing w:val="-2"/>
                <w:sz w:val="24"/>
              </w:rPr>
              <w:t>Granger</w:t>
            </w:r>
          </w:p>
        </w:tc>
        <w:tc>
          <w:tcPr>
            <w:tcW w:w="5758" w:type="dxa"/>
            <w:tcBorders>
              <w:top w:val="single" w:sz="4" w:space="0" w:color="7E7E7E"/>
              <w:bottom w:val="single" w:sz="4" w:space="0" w:color="7E7E7E"/>
            </w:tcBorders>
          </w:tcPr>
          <w:p w:rsidR="00C018E5" w:rsidRDefault="00BA749C">
            <w:pPr>
              <w:pStyle w:val="TableParagraph"/>
              <w:spacing w:line="273" w:lineRule="exact"/>
              <w:ind w:left="108"/>
              <w:rPr>
                <w:sz w:val="24"/>
              </w:rPr>
            </w:pPr>
            <w:r>
              <w:rPr>
                <w:sz w:val="24"/>
              </w:rPr>
              <w:t>There</w:t>
            </w:r>
            <w:r>
              <w:rPr>
                <w:spacing w:val="71"/>
                <w:w w:val="150"/>
                <w:sz w:val="24"/>
              </w:rPr>
              <w:t xml:space="preserve"> </w:t>
            </w:r>
            <w:r>
              <w:rPr>
                <w:sz w:val="24"/>
              </w:rPr>
              <w:t>is</w:t>
            </w:r>
            <w:r>
              <w:rPr>
                <w:spacing w:val="77"/>
                <w:w w:val="150"/>
                <w:sz w:val="24"/>
              </w:rPr>
              <w:t xml:space="preserve"> </w:t>
            </w:r>
            <w:r>
              <w:rPr>
                <w:sz w:val="24"/>
              </w:rPr>
              <w:t>evidence</w:t>
            </w:r>
            <w:r>
              <w:rPr>
                <w:spacing w:val="74"/>
                <w:w w:val="150"/>
                <w:sz w:val="24"/>
              </w:rPr>
              <w:t xml:space="preserve"> </w:t>
            </w:r>
            <w:r>
              <w:rPr>
                <w:sz w:val="24"/>
              </w:rPr>
              <w:t>of</w:t>
            </w:r>
            <w:r>
              <w:rPr>
                <w:spacing w:val="75"/>
                <w:w w:val="150"/>
                <w:sz w:val="24"/>
              </w:rPr>
              <w:t xml:space="preserve"> </w:t>
            </w:r>
            <w:r>
              <w:rPr>
                <w:sz w:val="24"/>
              </w:rPr>
              <w:t>strongly</w:t>
            </w:r>
            <w:r>
              <w:rPr>
                <w:spacing w:val="68"/>
                <w:w w:val="150"/>
                <w:sz w:val="24"/>
              </w:rPr>
              <w:t xml:space="preserve"> </w:t>
            </w:r>
            <w:r>
              <w:rPr>
                <w:sz w:val="24"/>
              </w:rPr>
              <w:t>support</w:t>
            </w:r>
            <w:r>
              <w:rPr>
                <w:spacing w:val="76"/>
                <w:w w:val="150"/>
                <w:sz w:val="24"/>
              </w:rPr>
              <w:t xml:space="preserve"> </w:t>
            </w:r>
            <w:r>
              <w:rPr>
                <w:sz w:val="24"/>
              </w:rPr>
              <w:t>of</w:t>
            </w:r>
            <w:r>
              <w:rPr>
                <w:spacing w:val="74"/>
                <w:w w:val="150"/>
                <w:sz w:val="24"/>
              </w:rPr>
              <w:t xml:space="preserve"> </w:t>
            </w:r>
            <w:r>
              <w:rPr>
                <w:sz w:val="24"/>
              </w:rPr>
              <w:t>long</w:t>
            </w:r>
            <w:r>
              <w:rPr>
                <w:spacing w:val="74"/>
                <w:w w:val="150"/>
                <w:sz w:val="24"/>
              </w:rPr>
              <w:t xml:space="preserve"> </w:t>
            </w:r>
            <w:r>
              <w:rPr>
                <w:spacing w:val="-5"/>
                <w:sz w:val="24"/>
              </w:rPr>
              <w:t>run</w:t>
            </w:r>
          </w:p>
          <w:p w:rsidR="00C018E5" w:rsidRDefault="00BA749C">
            <w:pPr>
              <w:pStyle w:val="TableParagraph"/>
              <w:spacing w:before="137"/>
              <w:ind w:left="108"/>
              <w:rPr>
                <w:sz w:val="24"/>
              </w:rPr>
            </w:pPr>
            <w:r>
              <w:rPr>
                <w:sz w:val="24"/>
              </w:rPr>
              <w:t>relationship</w:t>
            </w:r>
            <w:r>
              <w:rPr>
                <w:spacing w:val="12"/>
                <w:sz w:val="24"/>
              </w:rPr>
              <w:t xml:space="preserve"> </w:t>
            </w:r>
            <w:r>
              <w:rPr>
                <w:sz w:val="24"/>
              </w:rPr>
              <w:t>between</w:t>
            </w:r>
            <w:r>
              <w:rPr>
                <w:spacing w:val="14"/>
                <w:sz w:val="24"/>
              </w:rPr>
              <w:t xml:space="preserve"> </w:t>
            </w:r>
            <w:r>
              <w:rPr>
                <w:sz w:val="24"/>
              </w:rPr>
              <w:t>export</w:t>
            </w:r>
            <w:r>
              <w:rPr>
                <w:spacing w:val="11"/>
                <w:sz w:val="24"/>
              </w:rPr>
              <w:t xml:space="preserve"> </w:t>
            </w:r>
            <w:r>
              <w:rPr>
                <w:sz w:val="24"/>
              </w:rPr>
              <w:t>and</w:t>
            </w:r>
            <w:r>
              <w:rPr>
                <w:spacing w:val="13"/>
                <w:sz w:val="24"/>
              </w:rPr>
              <w:t xml:space="preserve"> </w:t>
            </w:r>
            <w:r>
              <w:rPr>
                <w:sz w:val="24"/>
              </w:rPr>
              <w:t>economic</w:t>
            </w:r>
            <w:r>
              <w:rPr>
                <w:spacing w:val="13"/>
                <w:sz w:val="24"/>
              </w:rPr>
              <w:t xml:space="preserve"> </w:t>
            </w:r>
            <w:r>
              <w:rPr>
                <w:sz w:val="24"/>
              </w:rPr>
              <w:t>growth</w:t>
            </w:r>
            <w:r>
              <w:rPr>
                <w:spacing w:val="14"/>
                <w:sz w:val="24"/>
              </w:rPr>
              <w:t xml:space="preserve"> </w:t>
            </w:r>
            <w:r>
              <w:rPr>
                <w:sz w:val="24"/>
              </w:rPr>
              <w:t>for</w:t>
            </w:r>
            <w:r>
              <w:rPr>
                <w:spacing w:val="11"/>
                <w:sz w:val="24"/>
              </w:rPr>
              <w:t xml:space="preserve"> </w:t>
            </w:r>
            <w:r>
              <w:rPr>
                <w:spacing w:val="-5"/>
                <w:sz w:val="24"/>
              </w:rPr>
              <w:t>all</w:t>
            </w:r>
          </w:p>
        </w:tc>
      </w:tr>
    </w:tbl>
    <w:p w:rsidR="00C018E5" w:rsidRDefault="00C018E5">
      <w:pPr>
        <w:pStyle w:val="TableParagraph"/>
        <w:rPr>
          <w:sz w:val="24"/>
        </w:rPr>
        <w:sectPr w:rsidR="00C018E5">
          <w:type w:val="continuous"/>
          <w:pgSz w:w="16840" w:h="11910" w:orient="landscape"/>
          <w:pgMar w:top="700" w:right="2409" w:bottom="700" w:left="566" w:header="0" w:footer="481" w:gutter="0"/>
          <w:cols w:space="720"/>
        </w:sectPr>
      </w:pPr>
    </w:p>
    <w:tbl>
      <w:tblPr>
        <w:tblW w:w="0" w:type="auto"/>
        <w:tblInd w:w="39" w:type="dxa"/>
        <w:tblLayout w:type="fixed"/>
        <w:tblCellMar>
          <w:left w:w="0" w:type="dxa"/>
          <w:right w:w="0" w:type="dxa"/>
        </w:tblCellMar>
        <w:tblLook w:val="01E0" w:firstRow="1" w:lastRow="1" w:firstColumn="1" w:lastColumn="1" w:noHBand="0" w:noVBand="0"/>
      </w:tblPr>
      <w:tblGrid>
        <w:gridCol w:w="2174"/>
        <w:gridCol w:w="2880"/>
        <w:gridCol w:w="2881"/>
        <w:gridCol w:w="5761"/>
      </w:tblGrid>
      <w:tr w:rsidR="00C018E5">
        <w:trPr>
          <w:trHeight w:val="1243"/>
        </w:trPr>
        <w:tc>
          <w:tcPr>
            <w:tcW w:w="2174" w:type="dxa"/>
            <w:tcBorders>
              <w:top w:val="single" w:sz="4" w:space="0" w:color="7E7E7E"/>
              <w:bottom w:val="single" w:sz="4" w:space="0" w:color="7E7E7E"/>
            </w:tcBorders>
          </w:tcPr>
          <w:p w:rsidR="00C018E5" w:rsidRDefault="00C018E5">
            <w:pPr>
              <w:pStyle w:val="TableParagraph"/>
              <w:rPr>
                <w:sz w:val="24"/>
              </w:rPr>
            </w:pPr>
          </w:p>
        </w:tc>
        <w:tc>
          <w:tcPr>
            <w:tcW w:w="2880" w:type="dxa"/>
            <w:tcBorders>
              <w:top w:val="single" w:sz="4" w:space="0" w:color="7E7E7E"/>
              <w:bottom w:val="single" w:sz="4" w:space="0" w:color="7E7E7E"/>
            </w:tcBorders>
          </w:tcPr>
          <w:p w:rsidR="00C018E5" w:rsidRDefault="00C018E5">
            <w:pPr>
              <w:pStyle w:val="TableParagraph"/>
              <w:rPr>
                <w:sz w:val="24"/>
              </w:rPr>
            </w:pPr>
          </w:p>
        </w:tc>
        <w:tc>
          <w:tcPr>
            <w:tcW w:w="2881" w:type="dxa"/>
            <w:tcBorders>
              <w:top w:val="single" w:sz="4" w:space="0" w:color="7E7E7E"/>
              <w:bottom w:val="single" w:sz="4" w:space="0" w:color="7E7E7E"/>
            </w:tcBorders>
          </w:tcPr>
          <w:p w:rsidR="00C018E5" w:rsidRDefault="00BA749C">
            <w:pPr>
              <w:pStyle w:val="TableParagraph"/>
              <w:spacing w:line="362" w:lineRule="auto"/>
              <w:ind w:left="109"/>
              <w:rPr>
                <w:sz w:val="24"/>
              </w:rPr>
            </w:pPr>
            <w:r>
              <w:rPr>
                <w:sz w:val="24"/>
              </w:rPr>
              <w:t>causality</w:t>
            </w:r>
            <w:r>
              <w:rPr>
                <w:spacing w:val="-15"/>
                <w:sz w:val="24"/>
              </w:rPr>
              <w:t xml:space="preserve"> </w:t>
            </w:r>
            <w:r>
              <w:rPr>
                <w:sz w:val="24"/>
              </w:rPr>
              <w:t>tests</w:t>
            </w:r>
            <w:r>
              <w:rPr>
                <w:spacing w:val="-13"/>
                <w:sz w:val="24"/>
              </w:rPr>
              <w:t xml:space="preserve"> </w:t>
            </w:r>
            <w:r>
              <w:rPr>
                <w:sz w:val="24"/>
              </w:rPr>
              <w:t>(Toda</w:t>
            </w:r>
            <w:r>
              <w:rPr>
                <w:spacing w:val="-14"/>
                <w:sz w:val="24"/>
              </w:rPr>
              <w:t xml:space="preserve"> </w:t>
            </w:r>
            <w:r>
              <w:rPr>
                <w:sz w:val="24"/>
              </w:rPr>
              <w:t>and Yamamoto, 1995)</w:t>
            </w:r>
          </w:p>
        </w:tc>
        <w:tc>
          <w:tcPr>
            <w:tcW w:w="5761" w:type="dxa"/>
            <w:tcBorders>
              <w:top w:val="single" w:sz="4" w:space="0" w:color="7E7E7E"/>
              <w:bottom w:val="single" w:sz="4" w:space="0" w:color="7E7E7E"/>
            </w:tcBorders>
          </w:tcPr>
          <w:p w:rsidR="00C018E5" w:rsidRDefault="00BA749C">
            <w:pPr>
              <w:pStyle w:val="TableParagraph"/>
              <w:spacing w:line="270" w:lineRule="exact"/>
              <w:ind w:left="108"/>
              <w:rPr>
                <w:sz w:val="24"/>
              </w:rPr>
            </w:pPr>
            <w:r>
              <w:rPr>
                <w:sz w:val="24"/>
              </w:rPr>
              <w:t>countries</w:t>
            </w:r>
            <w:r>
              <w:rPr>
                <w:spacing w:val="1"/>
                <w:sz w:val="24"/>
              </w:rPr>
              <w:t xml:space="preserve"> </w:t>
            </w:r>
            <w:r>
              <w:rPr>
                <w:sz w:val="24"/>
              </w:rPr>
              <w:t>except</w:t>
            </w:r>
            <w:r>
              <w:rPr>
                <w:spacing w:val="1"/>
                <w:sz w:val="24"/>
              </w:rPr>
              <w:t xml:space="preserve"> </w:t>
            </w:r>
            <w:r>
              <w:rPr>
                <w:sz w:val="24"/>
              </w:rPr>
              <w:t>Sir</w:t>
            </w:r>
            <w:r>
              <w:rPr>
                <w:spacing w:val="3"/>
                <w:sz w:val="24"/>
              </w:rPr>
              <w:t xml:space="preserve"> </w:t>
            </w:r>
            <w:r>
              <w:rPr>
                <w:sz w:val="24"/>
              </w:rPr>
              <w:t>Lanka.</w:t>
            </w:r>
            <w:r>
              <w:rPr>
                <w:spacing w:val="2"/>
                <w:sz w:val="24"/>
              </w:rPr>
              <w:t xml:space="preserve"> </w:t>
            </w:r>
            <w:r>
              <w:rPr>
                <w:sz w:val="24"/>
              </w:rPr>
              <w:t>This</w:t>
            </w:r>
            <w:r>
              <w:rPr>
                <w:spacing w:val="1"/>
                <w:sz w:val="24"/>
              </w:rPr>
              <w:t xml:space="preserve"> </w:t>
            </w:r>
            <w:r>
              <w:rPr>
                <w:sz w:val="24"/>
              </w:rPr>
              <w:t>supports</w:t>
            </w:r>
            <w:r>
              <w:rPr>
                <w:spacing w:val="1"/>
                <w:sz w:val="24"/>
              </w:rPr>
              <w:t xml:space="preserve"> </w:t>
            </w:r>
            <w:r>
              <w:rPr>
                <w:sz w:val="24"/>
              </w:rPr>
              <w:t>the export</w:t>
            </w:r>
            <w:r>
              <w:rPr>
                <w:spacing w:val="5"/>
                <w:sz w:val="24"/>
              </w:rPr>
              <w:t xml:space="preserve"> </w:t>
            </w:r>
            <w:r>
              <w:rPr>
                <w:sz w:val="24"/>
              </w:rPr>
              <w:t>-</w:t>
            </w:r>
            <w:r>
              <w:rPr>
                <w:spacing w:val="-4"/>
                <w:sz w:val="24"/>
              </w:rPr>
              <w:t>led-</w:t>
            </w:r>
          </w:p>
          <w:p w:rsidR="00C018E5" w:rsidRDefault="00BA749C">
            <w:pPr>
              <w:pStyle w:val="TableParagraph"/>
              <w:spacing w:before="5" w:line="410" w:lineRule="atLeast"/>
              <w:ind w:left="108"/>
              <w:rPr>
                <w:sz w:val="24"/>
              </w:rPr>
            </w:pPr>
            <w:r>
              <w:rPr>
                <w:sz w:val="24"/>
              </w:rPr>
              <w:t>growth</w:t>
            </w:r>
            <w:r>
              <w:rPr>
                <w:spacing w:val="39"/>
                <w:sz w:val="24"/>
              </w:rPr>
              <w:t xml:space="preserve"> </w:t>
            </w:r>
            <w:r>
              <w:rPr>
                <w:sz w:val="24"/>
              </w:rPr>
              <w:t>hypothesis</w:t>
            </w:r>
            <w:r>
              <w:rPr>
                <w:spacing w:val="40"/>
                <w:sz w:val="24"/>
              </w:rPr>
              <w:t xml:space="preserve"> </w:t>
            </w:r>
            <w:r>
              <w:rPr>
                <w:sz w:val="24"/>
              </w:rPr>
              <w:t>for</w:t>
            </w:r>
            <w:r>
              <w:rPr>
                <w:spacing w:val="40"/>
                <w:sz w:val="24"/>
              </w:rPr>
              <w:t xml:space="preserve"> </w:t>
            </w:r>
            <w:r>
              <w:rPr>
                <w:sz w:val="24"/>
              </w:rPr>
              <w:t>Bangladesh,</w:t>
            </w:r>
            <w:r>
              <w:rPr>
                <w:spacing w:val="40"/>
                <w:sz w:val="24"/>
              </w:rPr>
              <w:t xml:space="preserve"> </w:t>
            </w:r>
            <w:r>
              <w:rPr>
                <w:sz w:val="24"/>
              </w:rPr>
              <w:t>Pakistan</w:t>
            </w:r>
            <w:r>
              <w:rPr>
                <w:spacing w:val="39"/>
                <w:sz w:val="24"/>
              </w:rPr>
              <w:t xml:space="preserve"> </w:t>
            </w:r>
            <w:r>
              <w:rPr>
                <w:sz w:val="24"/>
              </w:rPr>
              <w:t>and</w:t>
            </w:r>
            <w:r>
              <w:rPr>
                <w:spacing w:val="39"/>
                <w:sz w:val="24"/>
              </w:rPr>
              <w:t xml:space="preserve"> </w:t>
            </w:r>
            <w:r>
              <w:rPr>
                <w:sz w:val="24"/>
              </w:rPr>
              <w:t>Nepal but not for India and Sir Lanka.</w:t>
            </w:r>
          </w:p>
        </w:tc>
      </w:tr>
      <w:tr w:rsidR="00C018E5">
        <w:trPr>
          <w:trHeight w:val="3725"/>
        </w:trPr>
        <w:tc>
          <w:tcPr>
            <w:tcW w:w="2174"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Jordan</w:t>
            </w:r>
            <w:r>
              <w:rPr>
                <w:spacing w:val="-2"/>
                <w:sz w:val="24"/>
              </w:rPr>
              <w:t xml:space="preserve"> (2007)</w:t>
            </w:r>
          </w:p>
        </w:tc>
        <w:tc>
          <w:tcPr>
            <w:tcW w:w="2880" w:type="dxa"/>
            <w:tcBorders>
              <w:top w:val="single" w:sz="4" w:space="0" w:color="7E7E7E"/>
              <w:bottom w:val="single" w:sz="4" w:space="0" w:color="7E7E7E"/>
            </w:tcBorders>
          </w:tcPr>
          <w:p w:rsidR="00C018E5" w:rsidRDefault="00BA749C">
            <w:pPr>
              <w:pStyle w:val="TableParagraph"/>
              <w:spacing w:line="270" w:lineRule="exact"/>
              <w:ind w:left="108"/>
              <w:rPr>
                <w:sz w:val="24"/>
              </w:rPr>
            </w:pPr>
            <w:r>
              <w:rPr>
                <w:spacing w:val="-2"/>
                <w:sz w:val="24"/>
              </w:rPr>
              <w:t>Namibia</w:t>
            </w:r>
          </w:p>
        </w:tc>
        <w:tc>
          <w:tcPr>
            <w:tcW w:w="2881" w:type="dxa"/>
            <w:tcBorders>
              <w:top w:val="single" w:sz="4" w:space="0" w:color="7E7E7E"/>
              <w:bottom w:val="single" w:sz="4" w:space="0" w:color="7E7E7E"/>
            </w:tcBorders>
          </w:tcPr>
          <w:p w:rsidR="00C018E5" w:rsidRDefault="00BA749C">
            <w:pPr>
              <w:pStyle w:val="TableParagraph"/>
              <w:spacing w:line="360" w:lineRule="auto"/>
              <w:ind w:left="109" w:right="105"/>
              <w:jc w:val="both"/>
              <w:rPr>
                <w:sz w:val="24"/>
              </w:rPr>
            </w:pPr>
            <w:r>
              <w:rPr>
                <w:sz w:val="24"/>
              </w:rPr>
              <w:t xml:space="preserve">Cointegration </w:t>
            </w:r>
            <w:r>
              <w:rPr>
                <w:sz w:val="24"/>
              </w:rPr>
              <w:t>(Johansen), and Granger causality, based on the Error correction Model</w:t>
            </w:r>
          </w:p>
        </w:tc>
        <w:tc>
          <w:tcPr>
            <w:tcW w:w="5761" w:type="dxa"/>
            <w:tcBorders>
              <w:top w:val="single" w:sz="4" w:space="0" w:color="7E7E7E"/>
              <w:bottom w:val="single" w:sz="4" w:space="0" w:color="7E7E7E"/>
            </w:tcBorders>
          </w:tcPr>
          <w:p w:rsidR="00C018E5" w:rsidRDefault="00BA749C">
            <w:pPr>
              <w:pStyle w:val="TableParagraph"/>
              <w:spacing w:line="360" w:lineRule="auto"/>
              <w:ind w:left="108" w:right="103"/>
              <w:jc w:val="both"/>
              <w:rPr>
                <w:sz w:val="24"/>
              </w:rPr>
            </w:pPr>
            <w:r>
              <w:rPr>
                <w:sz w:val="24"/>
              </w:rPr>
              <w:t>The analysis confirms a long-run cointegrating relationship between exports</w:t>
            </w:r>
            <w:r>
              <w:rPr>
                <w:spacing w:val="-1"/>
                <w:sz w:val="24"/>
              </w:rPr>
              <w:t xml:space="preserve"> </w:t>
            </w:r>
            <w:r>
              <w:rPr>
                <w:sz w:val="24"/>
              </w:rPr>
              <w:t>and</w:t>
            </w:r>
            <w:r>
              <w:rPr>
                <w:spacing w:val="-1"/>
                <w:sz w:val="24"/>
              </w:rPr>
              <w:t xml:space="preserve"> </w:t>
            </w:r>
            <w:r>
              <w:rPr>
                <w:sz w:val="24"/>
              </w:rPr>
              <w:t xml:space="preserve">both GDP and GDP per capita. Furthermore, Granger causality tests indicate unidirectional causality from </w:t>
            </w:r>
            <w:r>
              <w:rPr>
                <w:sz w:val="24"/>
              </w:rPr>
              <w:t>exports to economic</w:t>
            </w:r>
            <w:r>
              <w:rPr>
                <w:spacing w:val="40"/>
                <w:sz w:val="24"/>
              </w:rPr>
              <w:t xml:space="preserve"> </w:t>
            </w:r>
            <w:r>
              <w:rPr>
                <w:sz w:val="24"/>
              </w:rPr>
              <w:t>growth. These findings suggest that an export-led growth strategy, supported by various incentives, has positively influenced Namibia's economic performance, fostering a sustainable</w:t>
            </w:r>
            <w:r>
              <w:rPr>
                <w:spacing w:val="76"/>
                <w:sz w:val="24"/>
              </w:rPr>
              <w:t xml:space="preserve">  </w:t>
            </w:r>
            <w:r>
              <w:rPr>
                <w:sz w:val="24"/>
              </w:rPr>
              <w:t>long-run</w:t>
            </w:r>
            <w:r>
              <w:rPr>
                <w:spacing w:val="78"/>
                <w:sz w:val="24"/>
              </w:rPr>
              <w:t xml:space="preserve">  </w:t>
            </w:r>
            <w:r>
              <w:rPr>
                <w:sz w:val="24"/>
              </w:rPr>
              <w:t>relationship</w:t>
            </w:r>
            <w:r>
              <w:rPr>
                <w:spacing w:val="77"/>
                <w:sz w:val="24"/>
              </w:rPr>
              <w:t xml:space="preserve">  </w:t>
            </w:r>
            <w:r>
              <w:rPr>
                <w:sz w:val="24"/>
              </w:rPr>
              <w:t>between</w:t>
            </w:r>
            <w:r>
              <w:rPr>
                <w:spacing w:val="78"/>
                <w:sz w:val="24"/>
              </w:rPr>
              <w:t xml:space="preserve">  </w:t>
            </w:r>
            <w:r>
              <w:rPr>
                <w:spacing w:val="-2"/>
                <w:sz w:val="24"/>
              </w:rPr>
              <w:t>export</w:t>
            </w:r>
          </w:p>
          <w:p w:rsidR="00C018E5" w:rsidRDefault="00BA749C">
            <w:pPr>
              <w:pStyle w:val="TableParagraph"/>
              <w:ind w:left="108"/>
              <w:jc w:val="both"/>
              <w:rPr>
                <w:sz w:val="24"/>
              </w:rPr>
            </w:pPr>
            <w:r>
              <w:rPr>
                <w:sz w:val="24"/>
              </w:rPr>
              <w:t>promotion</w:t>
            </w:r>
            <w:r>
              <w:rPr>
                <w:spacing w:val="-1"/>
                <w:sz w:val="24"/>
              </w:rPr>
              <w:t xml:space="preserve"> </w:t>
            </w:r>
            <w:r>
              <w:rPr>
                <w:sz w:val="24"/>
              </w:rPr>
              <w:t>and</w:t>
            </w:r>
            <w:r>
              <w:rPr>
                <w:spacing w:val="-1"/>
                <w:sz w:val="24"/>
              </w:rPr>
              <w:t xml:space="preserve"> </w:t>
            </w:r>
            <w:r>
              <w:rPr>
                <w:sz w:val="24"/>
              </w:rPr>
              <w:t xml:space="preserve">GDP </w:t>
            </w:r>
            <w:r>
              <w:rPr>
                <w:spacing w:val="-2"/>
                <w:sz w:val="24"/>
              </w:rPr>
              <w:t>expansion.</w:t>
            </w:r>
          </w:p>
        </w:tc>
      </w:tr>
      <w:tr w:rsidR="00C018E5">
        <w:trPr>
          <w:trHeight w:val="1242"/>
        </w:trPr>
        <w:tc>
          <w:tcPr>
            <w:tcW w:w="2174" w:type="dxa"/>
            <w:tcBorders>
              <w:top w:val="single" w:sz="4" w:space="0" w:color="7E7E7E"/>
              <w:bottom w:val="single" w:sz="4" w:space="0" w:color="7E7E7E"/>
            </w:tcBorders>
          </w:tcPr>
          <w:p w:rsidR="00C018E5" w:rsidRDefault="00BA749C">
            <w:pPr>
              <w:pStyle w:val="TableParagraph"/>
              <w:tabs>
                <w:tab w:val="left" w:pos="1719"/>
              </w:tabs>
              <w:spacing w:line="360" w:lineRule="auto"/>
              <w:ind w:left="122" w:right="106"/>
              <w:rPr>
                <w:sz w:val="24"/>
              </w:rPr>
            </w:pPr>
            <w:r>
              <w:rPr>
                <w:spacing w:val="-2"/>
                <w:sz w:val="24"/>
              </w:rPr>
              <w:t>Cetintas</w:t>
            </w:r>
            <w:r>
              <w:rPr>
                <w:sz w:val="24"/>
              </w:rPr>
              <w:tab/>
            </w:r>
            <w:r>
              <w:rPr>
                <w:spacing w:val="-4"/>
                <w:sz w:val="24"/>
              </w:rPr>
              <w:t xml:space="preserve">and </w:t>
            </w:r>
            <w:r>
              <w:rPr>
                <w:sz w:val="24"/>
              </w:rPr>
              <w:t>Barisik (2008)</w:t>
            </w:r>
          </w:p>
        </w:tc>
        <w:tc>
          <w:tcPr>
            <w:tcW w:w="2880" w:type="dxa"/>
            <w:tcBorders>
              <w:top w:val="single" w:sz="4" w:space="0" w:color="7E7E7E"/>
              <w:bottom w:val="single" w:sz="4" w:space="0" w:color="7E7E7E"/>
            </w:tcBorders>
          </w:tcPr>
          <w:p w:rsidR="00C018E5" w:rsidRDefault="00BA749C">
            <w:pPr>
              <w:pStyle w:val="TableParagraph"/>
              <w:tabs>
                <w:tab w:val="left" w:pos="624"/>
                <w:tab w:val="left" w:pos="1747"/>
              </w:tabs>
              <w:spacing w:line="360" w:lineRule="auto"/>
              <w:ind w:left="108" w:right="106" w:firstLine="60"/>
              <w:rPr>
                <w:sz w:val="24"/>
              </w:rPr>
            </w:pPr>
            <w:r>
              <w:rPr>
                <w:spacing w:val="-6"/>
                <w:sz w:val="24"/>
              </w:rPr>
              <w:t>13</w:t>
            </w:r>
            <w:r>
              <w:rPr>
                <w:sz w:val="24"/>
              </w:rPr>
              <w:tab/>
            </w:r>
            <w:r>
              <w:rPr>
                <w:spacing w:val="-2"/>
                <w:sz w:val="24"/>
              </w:rPr>
              <w:t>transition</w:t>
            </w:r>
            <w:r>
              <w:rPr>
                <w:sz w:val="24"/>
              </w:rPr>
              <w:tab/>
            </w:r>
            <w:r>
              <w:rPr>
                <w:spacing w:val="-2"/>
                <w:sz w:val="24"/>
              </w:rPr>
              <w:t>economies countries</w:t>
            </w:r>
          </w:p>
        </w:tc>
        <w:tc>
          <w:tcPr>
            <w:tcW w:w="2881" w:type="dxa"/>
            <w:tcBorders>
              <w:top w:val="single" w:sz="4" w:space="0" w:color="7E7E7E"/>
              <w:bottom w:val="single" w:sz="4" w:space="0" w:color="7E7E7E"/>
            </w:tcBorders>
          </w:tcPr>
          <w:p w:rsidR="00C018E5" w:rsidRDefault="00BA749C">
            <w:pPr>
              <w:pStyle w:val="TableParagraph"/>
              <w:spacing w:line="270" w:lineRule="exact"/>
              <w:ind w:left="109"/>
              <w:rPr>
                <w:sz w:val="24"/>
              </w:rPr>
            </w:pPr>
            <w:r>
              <w:rPr>
                <w:sz w:val="24"/>
              </w:rPr>
              <w:t>Panel</w:t>
            </w:r>
            <w:r>
              <w:rPr>
                <w:spacing w:val="-3"/>
                <w:sz w:val="24"/>
              </w:rPr>
              <w:t xml:space="preserve"> </w:t>
            </w:r>
            <w:r>
              <w:rPr>
                <w:sz w:val="24"/>
              </w:rPr>
              <w:t>cointegration</w:t>
            </w:r>
            <w:r>
              <w:rPr>
                <w:spacing w:val="-3"/>
                <w:sz w:val="24"/>
              </w:rPr>
              <w:t xml:space="preserve"> </w:t>
            </w:r>
            <w:r>
              <w:rPr>
                <w:spacing w:val="-2"/>
                <w:sz w:val="24"/>
              </w:rPr>
              <w:t>tests</w:t>
            </w:r>
          </w:p>
        </w:tc>
        <w:tc>
          <w:tcPr>
            <w:tcW w:w="5761" w:type="dxa"/>
            <w:tcBorders>
              <w:top w:val="single" w:sz="4" w:space="0" w:color="7E7E7E"/>
              <w:bottom w:val="single" w:sz="4" w:space="0" w:color="7E7E7E"/>
            </w:tcBorders>
          </w:tcPr>
          <w:p w:rsidR="00C018E5" w:rsidRDefault="00BA749C">
            <w:pPr>
              <w:pStyle w:val="TableParagraph"/>
              <w:spacing w:line="270" w:lineRule="exact"/>
              <w:ind w:left="108"/>
              <w:rPr>
                <w:sz w:val="24"/>
              </w:rPr>
            </w:pPr>
            <w:r>
              <w:rPr>
                <w:sz w:val="24"/>
              </w:rPr>
              <w:t>Unidirectional</w:t>
            </w:r>
            <w:r>
              <w:rPr>
                <w:spacing w:val="10"/>
                <w:sz w:val="24"/>
              </w:rPr>
              <w:t xml:space="preserve"> </w:t>
            </w:r>
            <w:r>
              <w:rPr>
                <w:sz w:val="24"/>
              </w:rPr>
              <w:t>causality</w:t>
            </w:r>
            <w:r>
              <w:rPr>
                <w:spacing w:val="6"/>
                <w:sz w:val="24"/>
              </w:rPr>
              <w:t xml:space="preserve"> </w:t>
            </w:r>
            <w:r>
              <w:rPr>
                <w:sz w:val="24"/>
              </w:rPr>
              <w:t>from</w:t>
            </w:r>
            <w:r>
              <w:rPr>
                <w:spacing w:val="11"/>
                <w:sz w:val="24"/>
              </w:rPr>
              <w:t xml:space="preserve"> </w:t>
            </w:r>
            <w:r>
              <w:rPr>
                <w:sz w:val="24"/>
              </w:rPr>
              <w:t>economic</w:t>
            </w:r>
            <w:r>
              <w:rPr>
                <w:spacing w:val="9"/>
                <w:sz w:val="24"/>
              </w:rPr>
              <w:t xml:space="preserve"> </w:t>
            </w:r>
            <w:r>
              <w:rPr>
                <w:sz w:val="24"/>
              </w:rPr>
              <w:t>growth</w:t>
            </w:r>
            <w:r>
              <w:rPr>
                <w:spacing w:val="10"/>
                <w:sz w:val="24"/>
              </w:rPr>
              <w:t xml:space="preserve"> </w:t>
            </w:r>
            <w:r>
              <w:rPr>
                <w:sz w:val="24"/>
              </w:rPr>
              <w:t>to</w:t>
            </w:r>
            <w:r>
              <w:rPr>
                <w:spacing w:val="11"/>
                <w:sz w:val="24"/>
              </w:rPr>
              <w:t xml:space="preserve"> </w:t>
            </w:r>
            <w:r>
              <w:rPr>
                <w:spacing w:val="-2"/>
                <w:sz w:val="24"/>
              </w:rPr>
              <w:t>export</w:t>
            </w:r>
          </w:p>
          <w:p w:rsidR="00C018E5" w:rsidRDefault="00BA749C">
            <w:pPr>
              <w:pStyle w:val="TableParagraph"/>
              <w:tabs>
                <w:tab w:val="left" w:pos="1123"/>
                <w:tab w:val="left" w:pos="1687"/>
                <w:tab w:val="left" w:pos="2185"/>
                <w:tab w:val="left" w:pos="3444"/>
                <w:tab w:val="left" w:pos="4262"/>
                <w:tab w:val="left" w:pos="5493"/>
              </w:tabs>
              <w:spacing w:before="5" w:line="410" w:lineRule="atLeast"/>
              <w:ind w:left="108" w:right="105"/>
              <w:rPr>
                <w:sz w:val="24"/>
              </w:rPr>
            </w:pPr>
            <w:r>
              <w:rPr>
                <w:spacing w:val="-2"/>
                <w:sz w:val="24"/>
              </w:rPr>
              <w:t>suggests</w:t>
            </w:r>
            <w:r>
              <w:rPr>
                <w:sz w:val="24"/>
              </w:rPr>
              <w:tab/>
            </w:r>
            <w:r>
              <w:rPr>
                <w:spacing w:val="-4"/>
                <w:sz w:val="24"/>
              </w:rPr>
              <w:t>that</w:t>
            </w:r>
            <w:r>
              <w:rPr>
                <w:sz w:val="24"/>
              </w:rPr>
              <w:tab/>
            </w:r>
            <w:r>
              <w:rPr>
                <w:spacing w:val="-4"/>
                <w:sz w:val="24"/>
              </w:rPr>
              <w:t>the</w:t>
            </w:r>
            <w:r>
              <w:rPr>
                <w:sz w:val="24"/>
              </w:rPr>
              <w:tab/>
            </w:r>
            <w:r>
              <w:rPr>
                <w:spacing w:val="-2"/>
                <w:sz w:val="24"/>
              </w:rPr>
              <w:t>growth-led</w:t>
            </w:r>
            <w:r>
              <w:rPr>
                <w:sz w:val="24"/>
              </w:rPr>
              <w:tab/>
            </w:r>
            <w:r>
              <w:rPr>
                <w:spacing w:val="-2"/>
                <w:sz w:val="24"/>
              </w:rPr>
              <w:t>export</w:t>
            </w:r>
            <w:r>
              <w:rPr>
                <w:sz w:val="24"/>
              </w:rPr>
              <w:tab/>
            </w:r>
            <w:r>
              <w:rPr>
                <w:spacing w:val="-2"/>
                <w:sz w:val="24"/>
              </w:rPr>
              <w:t>hypothesis</w:t>
            </w:r>
            <w:r>
              <w:rPr>
                <w:sz w:val="24"/>
              </w:rPr>
              <w:tab/>
            </w:r>
            <w:r>
              <w:rPr>
                <w:spacing w:val="-6"/>
                <w:sz w:val="24"/>
              </w:rPr>
              <w:t xml:space="preserve">is </w:t>
            </w:r>
            <w:r>
              <w:rPr>
                <w:sz w:val="24"/>
              </w:rPr>
              <w:t>applicable in those countries.</w:t>
            </w:r>
          </w:p>
        </w:tc>
      </w:tr>
      <w:tr w:rsidR="00C018E5">
        <w:trPr>
          <w:trHeight w:val="2069"/>
        </w:trPr>
        <w:tc>
          <w:tcPr>
            <w:tcW w:w="2174"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Asif</w:t>
            </w:r>
            <w:r>
              <w:rPr>
                <w:spacing w:val="-1"/>
                <w:sz w:val="24"/>
              </w:rPr>
              <w:t xml:space="preserve"> </w:t>
            </w:r>
            <w:r>
              <w:rPr>
                <w:sz w:val="24"/>
              </w:rPr>
              <w:t>et.al</w:t>
            </w:r>
            <w:r>
              <w:rPr>
                <w:spacing w:val="-1"/>
                <w:sz w:val="24"/>
              </w:rPr>
              <w:t xml:space="preserve"> </w:t>
            </w:r>
            <w:r>
              <w:rPr>
                <w:spacing w:val="-2"/>
                <w:sz w:val="24"/>
              </w:rPr>
              <w:t>(2009)</w:t>
            </w:r>
          </w:p>
        </w:tc>
        <w:tc>
          <w:tcPr>
            <w:tcW w:w="2880" w:type="dxa"/>
            <w:tcBorders>
              <w:top w:val="single" w:sz="4" w:space="0" w:color="7E7E7E"/>
              <w:bottom w:val="single" w:sz="4" w:space="0" w:color="7E7E7E"/>
            </w:tcBorders>
          </w:tcPr>
          <w:p w:rsidR="00C018E5" w:rsidRDefault="00BA749C">
            <w:pPr>
              <w:pStyle w:val="TableParagraph"/>
              <w:spacing w:line="270" w:lineRule="exact"/>
              <w:ind w:left="108"/>
              <w:rPr>
                <w:sz w:val="24"/>
              </w:rPr>
            </w:pPr>
            <w:r>
              <w:rPr>
                <w:spacing w:val="-2"/>
                <w:sz w:val="24"/>
              </w:rPr>
              <w:t>Pakistan</w:t>
            </w:r>
          </w:p>
        </w:tc>
        <w:tc>
          <w:tcPr>
            <w:tcW w:w="2881" w:type="dxa"/>
            <w:tcBorders>
              <w:top w:val="single" w:sz="4" w:space="0" w:color="7E7E7E"/>
              <w:bottom w:val="single" w:sz="4" w:space="0" w:color="7E7E7E"/>
            </w:tcBorders>
          </w:tcPr>
          <w:p w:rsidR="00C018E5" w:rsidRDefault="00BA749C">
            <w:pPr>
              <w:pStyle w:val="TableParagraph"/>
              <w:spacing w:line="360" w:lineRule="auto"/>
              <w:ind w:left="109" w:right="107"/>
              <w:jc w:val="both"/>
              <w:rPr>
                <w:sz w:val="24"/>
              </w:rPr>
            </w:pPr>
            <w:r>
              <w:rPr>
                <w:sz w:val="24"/>
              </w:rPr>
              <w:t>Cointegration (Johansen), and Granger causality, based on ECM Models</w:t>
            </w:r>
          </w:p>
        </w:tc>
        <w:tc>
          <w:tcPr>
            <w:tcW w:w="5761" w:type="dxa"/>
            <w:tcBorders>
              <w:top w:val="single" w:sz="4" w:space="0" w:color="7E7E7E"/>
              <w:bottom w:val="single" w:sz="4" w:space="0" w:color="7E7E7E"/>
            </w:tcBorders>
          </w:tcPr>
          <w:p w:rsidR="00C018E5" w:rsidRDefault="00BA749C">
            <w:pPr>
              <w:pStyle w:val="TableParagraph"/>
              <w:spacing w:line="360" w:lineRule="auto"/>
              <w:ind w:left="108" w:right="105"/>
              <w:jc w:val="both"/>
              <w:rPr>
                <w:sz w:val="24"/>
              </w:rPr>
            </w:pPr>
            <w:r>
              <w:rPr>
                <w:sz w:val="24"/>
              </w:rPr>
              <w:t>The results indicate that an increase in exports</w:t>
            </w:r>
            <w:r>
              <w:rPr>
                <w:spacing w:val="40"/>
                <w:sz w:val="24"/>
              </w:rPr>
              <w:t xml:space="preserve"> </w:t>
            </w:r>
            <w:r>
              <w:rPr>
                <w:sz w:val="24"/>
              </w:rPr>
              <w:t>contributes to economic growth. Findings from the Granger causality test show a unidirectional causal relationship,</w:t>
            </w:r>
            <w:r>
              <w:rPr>
                <w:spacing w:val="70"/>
                <w:w w:val="150"/>
                <w:sz w:val="24"/>
              </w:rPr>
              <w:t xml:space="preserve"> </w:t>
            </w:r>
            <w:r>
              <w:rPr>
                <w:sz w:val="24"/>
              </w:rPr>
              <w:t>with</w:t>
            </w:r>
            <w:r>
              <w:rPr>
                <w:spacing w:val="71"/>
                <w:w w:val="150"/>
                <w:sz w:val="24"/>
              </w:rPr>
              <w:t xml:space="preserve"> </w:t>
            </w:r>
            <w:r>
              <w:rPr>
                <w:sz w:val="24"/>
              </w:rPr>
              <w:t>c</w:t>
            </w:r>
            <w:r>
              <w:rPr>
                <w:sz w:val="24"/>
              </w:rPr>
              <w:t>ausality</w:t>
            </w:r>
            <w:r>
              <w:rPr>
                <w:spacing w:val="68"/>
                <w:w w:val="150"/>
                <w:sz w:val="24"/>
              </w:rPr>
              <w:t xml:space="preserve"> </w:t>
            </w:r>
            <w:r>
              <w:rPr>
                <w:sz w:val="24"/>
              </w:rPr>
              <w:t>running</w:t>
            </w:r>
            <w:r>
              <w:rPr>
                <w:spacing w:val="68"/>
                <w:w w:val="150"/>
                <w:sz w:val="24"/>
              </w:rPr>
              <w:t xml:space="preserve"> </w:t>
            </w:r>
            <w:r>
              <w:rPr>
                <w:sz w:val="24"/>
              </w:rPr>
              <w:t>from</w:t>
            </w:r>
            <w:r>
              <w:rPr>
                <w:spacing w:val="73"/>
                <w:w w:val="150"/>
                <w:sz w:val="24"/>
              </w:rPr>
              <w:t xml:space="preserve"> </w:t>
            </w:r>
            <w:r>
              <w:rPr>
                <w:sz w:val="24"/>
              </w:rPr>
              <w:t>exports</w:t>
            </w:r>
            <w:r>
              <w:rPr>
                <w:spacing w:val="70"/>
                <w:w w:val="150"/>
                <w:sz w:val="24"/>
              </w:rPr>
              <w:t xml:space="preserve"> </w:t>
            </w:r>
            <w:r>
              <w:rPr>
                <w:spacing w:val="-5"/>
                <w:sz w:val="24"/>
              </w:rPr>
              <w:t>to</w:t>
            </w:r>
          </w:p>
          <w:p w:rsidR="00C018E5" w:rsidRDefault="00BA749C">
            <w:pPr>
              <w:pStyle w:val="TableParagraph"/>
              <w:ind w:left="108"/>
              <w:jc w:val="both"/>
              <w:rPr>
                <w:sz w:val="24"/>
              </w:rPr>
            </w:pPr>
            <w:r>
              <w:rPr>
                <w:sz w:val="24"/>
              </w:rPr>
              <w:t>economic</w:t>
            </w:r>
            <w:r>
              <w:rPr>
                <w:spacing w:val="-1"/>
                <w:sz w:val="24"/>
              </w:rPr>
              <w:t xml:space="preserve"> </w:t>
            </w:r>
            <w:r>
              <w:rPr>
                <w:spacing w:val="-2"/>
                <w:sz w:val="24"/>
              </w:rPr>
              <w:t>growth.</w:t>
            </w:r>
          </w:p>
        </w:tc>
      </w:tr>
      <w:tr w:rsidR="00C018E5">
        <w:trPr>
          <w:trHeight w:val="1243"/>
        </w:trPr>
        <w:tc>
          <w:tcPr>
            <w:tcW w:w="2174" w:type="dxa"/>
            <w:tcBorders>
              <w:top w:val="single" w:sz="4" w:space="0" w:color="7E7E7E"/>
              <w:bottom w:val="single" w:sz="4" w:space="0" w:color="7E7E7E"/>
            </w:tcBorders>
          </w:tcPr>
          <w:p w:rsidR="00C018E5" w:rsidRDefault="00BA749C">
            <w:pPr>
              <w:pStyle w:val="TableParagraph"/>
              <w:tabs>
                <w:tab w:val="left" w:pos="1718"/>
              </w:tabs>
              <w:spacing w:line="360" w:lineRule="auto"/>
              <w:ind w:left="122" w:right="108"/>
              <w:rPr>
                <w:sz w:val="24"/>
              </w:rPr>
            </w:pPr>
            <w:r>
              <w:rPr>
                <w:spacing w:val="-2"/>
                <w:sz w:val="24"/>
              </w:rPr>
              <w:t>Oluwasola</w:t>
            </w:r>
            <w:r>
              <w:rPr>
                <w:sz w:val="24"/>
              </w:rPr>
              <w:tab/>
            </w:r>
            <w:r>
              <w:rPr>
                <w:spacing w:val="-4"/>
                <w:sz w:val="24"/>
              </w:rPr>
              <w:t xml:space="preserve">and </w:t>
            </w:r>
            <w:r>
              <w:rPr>
                <w:sz w:val="24"/>
              </w:rPr>
              <w:t>Olumide (2012)</w:t>
            </w:r>
          </w:p>
        </w:tc>
        <w:tc>
          <w:tcPr>
            <w:tcW w:w="2880" w:type="dxa"/>
            <w:tcBorders>
              <w:top w:val="single" w:sz="4" w:space="0" w:color="7E7E7E"/>
              <w:bottom w:val="single" w:sz="4" w:space="0" w:color="7E7E7E"/>
            </w:tcBorders>
          </w:tcPr>
          <w:p w:rsidR="00C018E5" w:rsidRDefault="00BA749C">
            <w:pPr>
              <w:pStyle w:val="TableParagraph"/>
              <w:spacing w:line="273" w:lineRule="exact"/>
              <w:ind w:left="108"/>
              <w:rPr>
                <w:sz w:val="24"/>
              </w:rPr>
            </w:pPr>
            <w:r>
              <w:rPr>
                <w:spacing w:val="-2"/>
                <w:sz w:val="24"/>
              </w:rPr>
              <w:t>Nigeria</w:t>
            </w:r>
          </w:p>
        </w:tc>
        <w:tc>
          <w:tcPr>
            <w:tcW w:w="2881" w:type="dxa"/>
            <w:tcBorders>
              <w:top w:val="single" w:sz="4" w:space="0" w:color="7E7E7E"/>
              <w:bottom w:val="single" w:sz="4" w:space="0" w:color="7E7E7E"/>
            </w:tcBorders>
          </w:tcPr>
          <w:p w:rsidR="00C018E5" w:rsidRDefault="00BA749C">
            <w:pPr>
              <w:pStyle w:val="TableParagraph"/>
              <w:tabs>
                <w:tab w:val="left" w:pos="1337"/>
                <w:tab w:val="left" w:pos="2143"/>
              </w:tabs>
              <w:spacing w:line="360" w:lineRule="auto"/>
              <w:ind w:left="109" w:right="107"/>
              <w:rPr>
                <w:sz w:val="24"/>
              </w:rPr>
            </w:pPr>
            <w:r>
              <w:rPr>
                <w:spacing w:val="-2"/>
                <w:sz w:val="24"/>
              </w:rPr>
              <w:t>Ordinary</w:t>
            </w:r>
            <w:r>
              <w:rPr>
                <w:sz w:val="24"/>
              </w:rPr>
              <w:tab/>
            </w:r>
            <w:r>
              <w:rPr>
                <w:spacing w:val="-2"/>
                <w:sz w:val="24"/>
              </w:rPr>
              <w:t>least</w:t>
            </w:r>
            <w:r>
              <w:rPr>
                <w:sz w:val="24"/>
              </w:rPr>
              <w:tab/>
            </w:r>
            <w:r>
              <w:rPr>
                <w:spacing w:val="-2"/>
                <w:sz w:val="24"/>
              </w:rPr>
              <w:t xml:space="preserve">square </w:t>
            </w:r>
            <w:r>
              <w:rPr>
                <w:sz w:val="24"/>
              </w:rPr>
              <w:t>techniques (OLS)</w:t>
            </w:r>
          </w:p>
        </w:tc>
        <w:tc>
          <w:tcPr>
            <w:tcW w:w="5761" w:type="dxa"/>
            <w:tcBorders>
              <w:top w:val="single" w:sz="4" w:space="0" w:color="7E7E7E"/>
              <w:bottom w:val="single" w:sz="4" w:space="0" w:color="7E7E7E"/>
            </w:tcBorders>
          </w:tcPr>
          <w:p w:rsidR="00C018E5" w:rsidRDefault="00BA749C">
            <w:pPr>
              <w:pStyle w:val="TableParagraph"/>
              <w:tabs>
                <w:tab w:val="left" w:pos="1396"/>
                <w:tab w:val="left" w:pos="2236"/>
                <w:tab w:val="left" w:pos="3615"/>
                <w:tab w:val="left" w:pos="4774"/>
                <w:tab w:val="left" w:pos="5357"/>
              </w:tabs>
              <w:spacing w:line="360" w:lineRule="auto"/>
              <w:ind w:left="108" w:right="108"/>
              <w:rPr>
                <w:sz w:val="24"/>
              </w:rPr>
            </w:pPr>
            <w:r>
              <w:rPr>
                <w:sz w:val="24"/>
              </w:rPr>
              <w:t>The</w:t>
            </w:r>
            <w:r>
              <w:rPr>
                <w:spacing w:val="80"/>
                <w:sz w:val="24"/>
              </w:rPr>
              <w:t xml:space="preserve"> </w:t>
            </w:r>
            <w:r>
              <w:rPr>
                <w:sz w:val="24"/>
              </w:rPr>
              <w:t>study's</w:t>
            </w:r>
            <w:r>
              <w:rPr>
                <w:spacing w:val="80"/>
                <w:sz w:val="24"/>
              </w:rPr>
              <w:t xml:space="preserve"> </w:t>
            </w:r>
            <w:r>
              <w:rPr>
                <w:sz w:val="24"/>
              </w:rPr>
              <w:t>findings</w:t>
            </w:r>
            <w:r>
              <w:rPr>
                <w:spacing w:val="80"/>
                <w:sz w:val="24"/>
              </w:rPr>
              <w:t xml:space="preserve"> </w:t>
            </w:r>
            <w:r>
              <w:rPr>
                <w:sz w:val="24"/>
              </w:rPr>
              <w:t>show</w:t>
            </w:r>
            <w:r>
              <w:rPr>
                <w:spacing w:val="80"/>
                <w:sz w:val="24"/>
              </w:rPr>
              <w:t xml:space="preserve"> </w:t>
            </w:r>
            <w:r>
              <w:rPr>
                <w:sz w:val="24"/>
              </w:rPr>
              <w:t>that</w:t>
            </w:r>
            <w:r>
              <w:rPr>
                <w:spacing w:val="80"/>
                <w:sz w:val="24"/>
              </w:rPr>
              <w:t xml:space="preserve"> </w:t>
            </w:r>
            <w:r>
              <w:rPr>
                <w:sz w:val="24"/>
              </w:rPr>
              <w:t>trade,</w:t>
            </w:r>
            <w:r>
              <w:rPr>
                <w:spacing w:val="80"/>
                <w:sz w:val="24"/>
              </w:rPr>
              <w:t xml:space="preserve"> </w:t>
            </w:r>
            <w:r>
              <w:rPr>
                <w:sz w:val="24"/>
              </w:rPr>
              <w:t>foreign</w:t>
            </w:r>
            <w:r>
              <w:rPr>
                <w:spacing w:val="80"/>
                <w:sz w:val="24"/>
              </w:rPr>
              <w:t xml:space="preserve"> </w:t>
            </w:r>
            <w:r>
              <w:rPr>
                <w:sz w:val="24"/>
              </w:rPr>
              <w:t xml:space="preserve">direct </w:t>
            </w:r>
            <w:r>
              <w:rPr>
                <w:spacing w:val="-2"/>
                <w:sz w:val="24"/>
              </w:rPr>
              <w:t>investment</w:t>
            </w:r>
            <w:r>
              <w:rPr>
                <w:sz w:val="24"/>
              </w:rPr>
              <w:tab/>
            </w:r>
            <w:r>
              <w:rPr>
                <w:spacing w:val="-2"/>
                <w:sz w:val="24"/>
              </w:rPr>
              <w:t>(FDI),</w:t>
            </w:r>
            <w:r>
              <w:rPr>
                <w:sz w:val="24"/>
              </w:rPr>
              <w:tab/>
            </w:r>
            <w:r>
              <w:rPr>
                <w:spacing w:val="-2"/>
                <w:sz w:val="24"/>
              </w:rPr>
              <w:t>government</w:t>
            </w:r>
            <w:r>
              <w:rPr>
                <w:sz w:val="24"/>
              </w:rPr>
              <w:tab/>
            </w:r>
            <w:r>
              <w:rPr>
                <w:spacing w:val="-2"/>
                <w:sz w:val="24"/>
              </w:rPr>
              <w:t>spending,</w:t>
            </w:r>
            <w:r>
              <w:rPr>
                <w:sz w:val="24"/>
              </w:rPr>
              <w:tab/>
            </w:r>
            <w:r>
              <w:rPr>
                <w:spacing w:val="-5"/>
                <w:sz w:val="24"/>
              </w:rPr>
              <w:t>and</w:t>
            </w:r>
            <w:r>
              <w:rPr>
                <w:sz w:val="24"/>
              </w:rPr>
              <w:tab/>
            </w:r>
            <w:r>
              <w:rPr>
                <w:spacing w:val="-5"/>
                <w:sz w:val="24"/>
              </w:rPr>
              <w:t>the</w:t>
            </w:r>
          </w:p>
          <w:p w:rsidR="00C018E5" w:rsidRDefault="00BA749C">
            <w:pPr>
              <w:pStyle w:val="TableParagraph"/>
              <w:ind w:left="108"/>
              <w:rPr>
                <w:sz w:val="24"/>
              </w:rPr>
            </w:pPr>
            <w:r>
              <w:rPr>
                <w:sz w:val="24"/>
              </w:rPr>
              <w:t>exchange</w:t>
            </w:r>
            <w:r>
              <w:rPr>
                <w:spacing w:val="-1"/>
                <w:sz w:val="24"/>
              </w:rPr>
              <w:t xml:space="preserve"> </w:t>
            </w:r>
            <w:r>
              <w:rPr>
                <w:sz w:val="24"/>
              </w:rPr>
              <w:t>rate significantly</w:t>
            </w:r>
            <w:r>
              <w:rPr>
                <w:spacing w:val="-4"/>
                <w:sz w:val="24"/>
              </w:rPr>
              <w:t xml:space="preserve"> </w:t>
            </w:r>
            <w:r>
              <w:rPr>
                <w:sz w:val="24"/>
              </w:rPr>
              <w:t>promote economic</w:t>
            </w:r>
            <w:r>
              <w:rPr>
                <w:spacing w:val="2"/>
                <w:sz w:val="24"/>
              </w:rPr>
              <w:t xml:space="preserve"> </w:t>
            </w:r>
            <w:r>
              <w:rPr>
                <w:spacing w:val="-2"/>
                <w:sz w:val="24"/>
              </w:rPr>
              <w:t>growth.</w:t>
            </w:r>
          </w:p>
        </w:tc>
      </w:tr>
      <w:tr w:rsidR="00C018E5">
        <w:trPr>
          <w:trHeight w:val="827"/>
        </w:trPr>
        <w:tc>
          <w:tcPr>
            <w:tcW w:w="2174"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Tahir</w:t>
            </w:r>
            <w:r>
              <w:rPr>
                <w:spacing w:val="-2"/>
                <w:sz w:val="24"/>
              </w:rPr>
              <w:t xml:space="preserve"> </w:t>
            </w:r>
            <w:r>
              <w:rPr>
                <w:sz w:val="24"/>
              </w:rPr>
              <w:t>et</w:t>
            </w:r>
            <w:r>
              <w:rPr>
                <w:spacing w:val="-1"/>
                <w:sz w:val="24"/>
              </w:rPr>
              <w:t xml:space="preserve"> </w:t>
            </w:r>
            <w:r>
              <w:rPr>
                <w:sz w:val="24"/>
              </w:rPr>
              <w:t>al</w:t>
            </w:r>
            <w:r>
              <w:rPr>
                <w:spacing w:val="-1"/>
                <w:sz w:val="24"/>
              </w:rPr>
              <w:t xml:space="preserve"> </w:t>
            </w:r>
            <w:r>
              <w:rPr>
                <w:spacing w:val="-2"/>
                <w:sz w:val="24"/>
              </w:rPr>
              <w:t>(2015)</w:t>
            </w:r>
          </w:p>
        </w:tc>
        <w:tc>
          <w:tcPr>
            <w:tcW w:w="2880" w:type="dxa"/>
            <w:tcBorders>
              <w:top w:val="single" w:sz="4" w:space="0" w:color="7E7E7E"/>
              <w:bottom w:val="single" w:sz="4" w:space="0" w:color="7E7E7E"/>
            </w:tcBorders>
          </w:tcPr>
          <w:p w:rsidR="00C018E5" w:rsidRDefault="00BA749C">
            <w:pPr>
              <w:pStyle w:val="TableParagraph"/>
              <w:spacing w:line="270" w:lineRule="exact"/>
              <w:ind w:left="108"/>
              <w:rPr>
                <w:sz w:val="24"/>
              </w:rPr>
            </w:pPr>
            <w:r>
              <w:rPr>
                <w:sz w:val="24"/>
              </w:rPr>
              <w:t>Sri</w:t>
            </w:r>
            <w:r>
              <w:rPr>
                <w:spacing w:val="1"/>
                <w:sz w:val="24"/>
              </w:rPr>
              <w:t xml:space="preserve"> </w:t>
            </w:r>
            <w:r>
              <w:rPr>
                <w:spacing w:val="-2"/>
                <w:sz w:val="24"/>
              </w:rPr>
              <w:t>Lanka</w:t>
            </w:r>
          </w:p>
        </w:tc>
        <w:tc>
          <w:tcPr>
            <w:tcW w:w="2881" w:type="dxa"/>
            <w:tcBorders>
              <w:top w:val="single" w:sz="4" w:space="0" w:color="7E7E7E"/>
              <w:bottom w:val="single" w:sz="4" w:space="0" w:color="7E7E7E"/>
            </w:tcBorders>
          </w:tcPr>
          <w:p w:rsidR="00C018E5" w:rsidRDefault="00BA749C">
            <w:pPr>
              <w:pStyle w:val="TableParagraph"/>
              <w:tabs>
                <w:tab w:val="left" w:pos="1670"/>
              </w:tabs>
              <w:spacing w:line="270" w:lineRule="exact"/>
              <w:ind w:left="109"/>
              <w:rPr>
                <w:sz w:val="24"/>
              </w:rPr>
            </w:pPr>
            <w:r>
              <w:rPr>
                <w:spacing w:val="-2"/>
                <w:sz w:val="24"/>
              </w:rPr>
              <w:t>Cointegration</w:t>
            </w:r>
            <w:r>
              <w:rPr>
                <w:sz w:val="24"/>
              </w:rPr>
              <w:tab/>
            </w:r>
            <w:r>
              <w:rPr>
                <w:spacing w:val="-2"/>
                <w:sz w:val="24"/>
              </w:rPr>
              <w:t>(Johansen),</w:t>
            </w:r>
          </w:p>
          <w:p w:rsidR="00C018E5" w:rsidRDefault="00BA749C">
            <w:pPr>
              <w:pStyle w:val="TableParagraph"/>
              <w:tabs>
                <w:tab w:val="left" w:pos="764"/>
                <w:tab w:val="left" w:pos="1858"/>
              </w:tabs>
              <w:spacing w:before="139"/>
              <w:ind w:left="109"/>
              <w:rPr>
                <w:sz w:val="24"/>
              </w:rPr>
            </w:pPr>
            <w:r>
              <w:rPr>
                <w:spacing w:val="-5"/>
                <w:sz w:val="24"/>
              </w:rPr>
              <w:t>and</w:t>
            </w:r>
            <w:r>
              <w:rPr>
                <w:sz w:val="24"/>
              </w:rPr>
              <w:tab/>
            </w:r>
            <w:r>
              <w:rPr>
                <w:spacing w:val="-2"/>
                <w:sz w:val="24"/>
              </w:rPr>
              <w:t>Granger</w:t>
            </w:r>
            <w:r>
              <w:rPr>
                <w:sz w:val="24"/>
              </w:rPr>
              <w:tab/>
            </w:r>
            <w:r>
              <w:rPr>
                <w:spacing w:val="-2"/>
                <w:sz w:val="24"/>
              </w:rPr>
              <w:t>causality,</w:t>
            </w:r>
          </w:p>
        </w:tc>
        <w:tc>
          <w:tcPr>
            <w:tcW w:w="5761" w:type="dxa"/>
            <w:tcBorders>
              <w:top w:val="single" w:sz="4" w:space="0" w:color="7E7E7E"/>
              <w:bottom w:val="single" w:sz="4" w:space="0" w:color="7E7E7E"/>
            </w:tcBorders>
          </w:tcPr>
          <w:p w:rsidR="00C018E5" w:rsidRDefault="00BA749C">
            <w:pPr>
              <w:pStyle w:val="TableParagraph"/>
              <w:spacing w:line="270" w:lineRule="exact"/>
              <w:ind w:left="108"/>
              <w:rPr>
                <w:sz w:val="24"/>
              </w:rPr>
            </w:pPr>
            <w:r>
              <w:rPr>
                <w:sz w:val="24"/>
              </w:rPr>
              <w:t>There</w:t>
            </w:r>
            <w:r>
              <w:rPr>
                <w:spacing w:val="19"/>
                <w:sz w:val="24"/>
              </w:rPr>
              <w:t xml:space="preserve"> </w:t>
            </w:r>
            <w:r>
              <w:rPr>
                <w:sz w:val="24"/>
              </w:rPr>
              <w:t>is</w:t>
            </w:r>
            <w:r>
              <w:rPr>
                <w:spacing w:val="24"/>
                <w:sz w:val="24"/>
              </w:rPr>
              <w:t xml:space="preserve"> </w:t>
            </w:r>
            <w:r>
              <w:rPr>
                <w:sz w:val="24"/>
              </w:rPr>
              <w:t>no</w:t>
            </w:r>
            <w:r>
              <w:rPr>
                <w:spacing w:val="23"/>
                <w:sz w:val="24"/>
              </w:rPr>
              <w:t xml:space="preserve"> </w:t>
            </w:r>
            <w:r>
              <w:rPr>
                <w:sz w:val="24"/>
              </w:rPr>
              <w:t>evidence</w:t>
            </w:r>
            <w:r>
              <w:rPr>
                <w:spacing w:val="22"/>
                <w:sz w:val="24"/>
              </w:rPr>
              <w:t xml:space="preserve"> </w:t>
            </w:r>
            <w:r>
              <w:rPr>
                <w:sz w:val="24"/>
              </w:rPr>
              <w:t>for</w:t>
            </w:r>
            <w:r>
              <w:rPr>
                <w:spacing w:val="25"/>
                <w:sz w:val="24"/>
              </w:rPr>
              <w:t xml:space="preserve"> </w:t>
            </w:r>
            <w:r>
              <w:rPr>
                <w:sz w:val="24"/>
              </w:rPr>
              <w:t>short</w:t>
            </w:r>
            <w:r>
              <w:rPr>
                <w:spacing w:val="22"/>
                <w:sz w:val="24"/>
              </w:rPr>
              <w:t xml:space="preserve"> </w:t>
            </w:r>
            <w:r>
              <w:rPr>
                <w:sz w:val="24"/>
              </w:rPr>
              <w:t>or</w:t>
            </w:r>
            <w:r>
              <w:rPr>
                <w:spacing w:val="23"/>
                <w:sz w:val="24"/>
              </w:rPr>
              <w:t xml:space="preserve"> </w:t>
            </w:r>
            <w:r>
              <w:rPr>
                <w:sz w:val="24"/>
              </w:rPr>
              <w:t>long</w:t>
            </w:r>
            <w:r>
              <w:rPr>
                <w:spacing w:val="21"/>
                <w:sz w:val="24"/>
              </w:rPr>
              <w:t xml:space="preserve"> </w:t>
            </w:r>
            <w:r>
              <w:rPr>
                <w:sz w:val="24"/>
              </w:rPr>
              <w:t>run</w:t>
            </w:r>
            <w:r>
              <w:rPr>
                <w:spacing w:val="25"/>
                <w:sz w:val="24"/>
              </w:rPr>
              <w:t xml:space="preserve"> </w:t>
            </w:r>
            <w:r>
              <w:rPr>
                <w:sz w:val="24"/>
              </w:rPr>
              <w:t>relation</w:t>
            </w:r>
            <w:r>
              <w:rPr>
                <w:spacing w:val="23"/>
                <w:sz w:val="24"/>
              </w:rPr>
              <w:t xml:space="preserve"> </w:t>
            </w:r>
            <w:r>
              <w:rPr>
                <w:spacing w:val="-2"/>
                <w:sz w:val="24"/>
              </w:rPr>
              <w:t>exist</w:t>
            </w:r>
          </w:p>
          <w:p w:rsidR="00C018E5" w:rsidRDefault="00BA749C">
            <w:pPr>
              <w:pStyle w:val="TableParagraph"/>
              <w:spacing w:before="139"/>
              <w:ind w:left="108"/>
              <w:rPr>
                <w:sz w:val="24"/>
              </w:rPr>
            </w:pPr>
            <w:r>
              <w:rPr>
                <w:sz w:val="24"/>
              </w:rPr>
              <w:t>between</w:t>
            </w:r>
            <w:r>
              <w:rPr>
                <w:spacing w:val="-1"/>
                <w:sz w:val="24"/>
              </w:rPr>
              <w:t xml:space="preserve"> </w:t>
            </w:r>
            <w:r>
              <w:rPr>
                <w:sz w:val="24"/>
              </w:rPr>
              <w:t>the export</w:t>
            </w:r>
            <w:r>
              <w:rPr>
                <w:spacing w:val="-1"/>
                <w:sz w:val="24"/>
              </w:rPr>
              <w:t xml:space="preserve"> </w:t>
            </w:r>
            <w:r>
              <w:rPr>
                <w:sz w:val="24"/>
              </w:rPr>
              <w:t>and</w:t>
            </w:r>
            <w:r>
              <w:rPr>
                <w:spacing w:val="-1"/>
                <w:sz w:val="24"/>
              </w:rPr>
              <w:t xml:space="preserve"> </w:t>
            </w:r>
            <w:r>
              <w:rPr>
                <w:sz w:val="24"/>
              </w:rPr>
              <w:t>GDP</w:t>
            </w:r>
            <w:r>
              <w:rPr>
                <w:spacing w:val="-1"/>
                <w:sz w:val="24"/>
              </w:rPr>
              <w:t xml:space="preserve"> </w:t>
            </w:r>
            <w:r>
              <w:rPr>
                <w:sz w:val="24"/>
              </w:rPr>
              <w:t>growth</w:t>
            </w:r>
            <w:r>
              <w:rPr>
                <w:spacing w:val="-1"/>
                <w:sz w:val="24"/>
              </w:rPr>
              <w:t xml:space="preserve"> </w:t>
            </w:r>
            <w:r>
              <w:rPr>
                <w:sz w:val="24"/>
              </w:rPr>
              <w:t>of</w:t>
            </w:r>
            <w:r>
              <w:rPr>
                <w:spacing w:val="-2"/>
                <w:sz w:val="24"/>
              </w:rPr>
              <w:t xml:space="preserve"> </w:t>
            </w:r>
            <w:r>
              <w:rPr>
                <w:sz w:val="24"/>
              </w:rPr>
              <w:t>Sri</w:t>
            </w:r>
            <w:r>
              <w:rPr>
                <w:spacing w:val="1"/>
                <w:sz w:val="24"/>
              </w:rPr>
              <w:t xml:space="preserve"> </w:t>
            </w:r>
            <w:r>
              <w:rPr>
                <w:spacing w:val="-2"/>
                <w:sz w:val="24"/>
              </w:rPr>
              <w:t>Lanka</w:t>
            </w:r>
          </w:p>
        </w:tc>
      </w:tr>
    </w:tbl>
    <w:p w:rsidR="00C018E5" w:rsidRDefault="00C018E5">
      <w:pPr>
        <w:pStyle w:val="TableParagraph"/>
        <w:rPr>
          <w:sz w:val="24"/>
        </w:rPr>
        <w:sectPr w:rsidR="00C018E5">
          <w:type w:val="continuous"/>
          <w:pgSz w:w="16840" w:h="11910" w:orient="landscape"/>
          <w:pgMar w:top="700" w:right="2409" w:bottom="680" w:left="566" w:header="0" w:footer="481" w:gutter="0"/>
          <w:cols w:space="720"/>
        </w:sectPr>
      </w:pPr>
    </w:p>
    <w:tbl>
      <w:tblPr>
        <w:tblW w:w="0" w:type="auto"/>
        <w:tblInd w:w="39" w:type="dxa"/>
        <w:tblLayout w:type="fixed"/>
        <w:tblCellMar>
          <w:left w:w="0" w:type="dxa"/>
          <w:right w:w="0" w:type="dxa"/>
        </w:tblCellMar>
        <w:tblLook w:val="01E0" w:firstRow="1" w:lastRow="1" w:firstColumn="1" w:lastColumn="1" w:noHBand="0" w:noVBand="0"/>
      </w:tblPr>
      <w:tblGrid>
        <w:gridCol w:w="954"/>
        <w:gridCol w:w="1221"/>
        <w:gridCol w:w="2595"/>
        <w:gridCol w:w="1454"/>
        <w:gridCol w:w="1712"/>
        <w:gridCol w:w="5761"/>
      </w:tblGrid>
      <w:tr w:rsidR="00C018E5">
        <w:trPr>
          <w:trHeight w:val="787"/>
        </w:trPr>
        <w:tc>
          <w:tcPr>
            <w:tcW w:w="2175" w:type="dxa"/>
            <w:gridSpan w:val="2"/>
            <w:tcBorders>
              <w:top w:val="single" w:sz="4" w:space="0" w:color="7E7E7E"/>
              <w:bottom w:val="single" w:sz="4" w:space="0" w:color="7E7E7E"/>
            </w:tcBorders>
          </w:tcPr>
          <w:p w:rsidR="00C018E5" w:rsidRDefault="00C018E5">
            <w:pPr>
              <w:pStyle w:val="TableParagraph"/>
              <w:rPr>
                <w:sz w:val="24"/>
              </w:rPr>
            </w:pPr>
          </w:p>
        </w:tc>
        <w:tc>
          <w:tcPr>
            <w:tcW w:w="2595" w:type="dxa"/>
            <w:tcBorders>
              <w:top w:val="single" w:sz="4" w:space="0" w:color="7E7E7E"/>
              <w:bottom w:val="single" w:sz="4" w:space="0" w:color="7E7E7E"/>
            </w:tcBorders>
          </w:tcPr>
          <w:p w:rsidR="00C018E5" w:rsidRDefault="00C018E5">
            <w:pPr>
              <w:pStyle w:val="TableParagraph"/>
              <w:rPr>
                <w:sz w:val="24"/>
              </w:rPr>
            </w:pPr>
          </w:p>
        </w:tc>
        <w:tc>
          <w:tcPr>
            <w:tcW w:w="3166" w:type="dxa"/>
            <w:gridSpan w:val="2"/>
            <w:tcBorders>
              <w:top w:val="single" w:sz="4" w:space="0" w:color="7E7E7E"/>
              <w:bottom w:val="single" w:sz="4" w:space="0" w:color="7E7E7E"/>
            </w:tcBorders>
          </w:tcPr>
          <w:p w:rsidR="00C018E5" w:rsidRDefault="00BA749C">
            <w:pPr>
              <w:pStyle w:val="TableParagraph"/>
              <w:spacing w:line="270" w:lineRule="exact"/>
              <w:ind w:left="393"/>
              <w:rPr>
                <w:sz w:val="24"/>
              </w:rPr>
            </w:pPr>
            <w:r>
              <w:rPr>
                <w:sz w:val="24"/>
              </w:rPr>
              <w:t>based</w:t>
            </w:r>
            <w:r>
              <w:rPr>
                <w:spacing w:val="-1"/>
                <w:sz w:val="24"/>
              </w:rPr>
              <w:t xml:space="preserve"> </w:t>
            </w:r>
            <w:r>
              <w:rPr>
                <w:sz w:val="24"/>
              </w:rPr>
              <w:t>on a</w:t>
            </w:r>
            <w:r>
              <w:rPr>
                <w:spacing w:val="-1"/>
                <w:sz w:val="24"/>
              </w:rPr>
              <w:t xml:space="preserve"> </w:t>
            </w:r>
            <w:r>
              <w:rPr>
                <w:sz w:val="24"/>
              </w:rPr>
              <w:t xml:space="preserve">VAR </w:t>
            </w:r>
            <w:r>
              <w:rPr>
                <w:spacing w:val="-4"/>
                <w:sz w:val="24"/>
              </w:rPr>
              <w:t>model</w:t>
            </w:r>
          </w:p>
        </w:tc>
        <w:tc>
          <w:tcPr>
            <w:tcW w:w="5761" w:type="dxa"/>
            <w:tcBorders>
              <w:top w:val="single" w:sz="4" w:space="0" w:color="7E7E7E"/>
              <w:bottom w:val="single" w:sz="4" w:space="0" w:color="7E7E7E"/>
            </w:tcBorders>
          </w:tcPr>
          <w:p w:rsidR="00C018E5" w:rsidRDefault="00C018E5">
            <w:pPr>
              <w:pStyle w:val="TableParagraph"/>
              <w:rPr>
                <w:sz w:val="24"/>
              </w:rPr>
            </w:pPr>
          </w:p>
        </w:tc>
      </w:tr>
      <w:tr w:rsidR="00C018E5">
        <w:trPr>
          <w:trHeight w:val="1240"/>
        </w:trPr>
        <w:tc>
          <w:tcPr>
            <w:tcW w:w="954" w:type="dxa"/>
            <w:tcBorders>
              <w:top w:val="single" w:sz="4" w:space="0" w:color="7E7E7E"/>
              <w:bottom w:val="single" w:sz="4" w:space="0" w:color="7E7E7E"/>
            </w:tcBorders>
          </w:tcPr>
          <w:p w:rsidR="00C018E5" w:rsidRDefault="00BA749C">
            <w:pPr>
              <w:pStyle w:val="TableParagraph"/>
              <w:spacing w:line="360" w:lineRule="auto"/>
              <w:ind w:left="122" w:right="90"/>
              <w:rPr>
                <w:sz w:val="24"/>
              </w:rPr>
            </w:pPr>
            <w:r>
              <w:rPr>
                <w:spacing w:val="-2"/>
                <w:sz w:val="24"/>
              </w:rPr>
              <w:t>Mohsin Zhang</w:t>
            </w:r>
          </w:p>
          <w:p w:rsidR="00C018E5" w:rsidRDefault="00BA749C">
            <w:pPr>
              <w:pStyle w:val="TableParagraph"/>
              <w:ind w:left="122"/>
              <w:rPr>
                <w:sz w:val="24"/>
              </w:rPr>
            </w:pPr>
            <w:r>
              <w:rPr>
                <w:spacing w:val="-2"/>
                <w:sz w:val="24"/>
              </w:rPr>
              <w:t>(2017)</w:t>
            </w:r>
          </w:p>
        </w:tc>
        <w:tc>
          <w:tcPr>
            <w:tcW w:w="1221" w:type="dxa"/>
            <w:tcBorders>
              <w:top w:val="single" w:sz="4" w:space="0" w:color="7E7E7E"/>
              <w:bottom w:val="single" w:sz="4" w:space="0" w:color="7E7E7E"/>
            </w:tcBorders>
          </w:tcPr>
          <w:p w:rsidR="00C018E5" w:rsidRDefault="00BA749C">
            <w:pPr>
              <w:pStyle w:val="TableParagraph"/>
              <w:tabs>
                <w:tab w:val="left" w:pos="629"/>
                <w:tab w:val="left" w:pos="923"/>
              </w:tabs>
              <w:spacing w:line="360" w:lineRule="auto"/>
              <w:ind w:left="84" w:right="107" w:firstLine="88"/>
              <w:rPr>
                <w:sz w:val="24"/>
              </w:rPr>
            </w:pPr>
            <w:r>
              <w:rPr>
                <w:spacing w:val="-4"/>
                <w:sz w:val="24"/>
              </w:rPr>
              <w:t>Raza</w:t>
            </w:r>
            <w:r>
              <w:rPr>
                <w:sz w:val="24"/>
              </w:rPr>
              <w:tab/>
            </w:r>
            <w:r>
              <w:rPr>
                <w:spacing w:val="-10"/>
                <w:sz w:val="24"/>
              </w:rPr>
              <w:t xml:space="preserve">&amp; </w:t>
            </w:r>
            <w:r>
              <w:rPr>
                <w:spacing w:val="-5"/>
                <w:sz w:val="24"/>
              </w:rPr>
              <w:t>Xi</w:t>
            </w:r>
            <w:r>
              <w:rPr>
                <w:sz w:val="24"/>
              </w:rPr>
              <w:tab/>
            </w:r>
            <w:r>
              <w:rPr>
                <w:spacing w:val="-4"/>
                <w:sz w:val="24"/>
              </w:rPr>
              <w:t>Ying</w:t>
            </w:r>
          </w:p>
        </w:tc>
        <w:tc>
          <w:tcPr>
            <w:tcW w:w="2595" w:type="dxa"/>
            <w:tcBorders>
              <w:top w:val="single" w:sz="4" w:space="0" w:color="7E7E7E"/>
              <w:bottom w:val="single" w:sz="4" w:space="0" w:color="7E7E7E"/>
            </w:tcBorders>
          </w:tcPr>
          <w:p w:rsidR="00C018E5" w:rsidRDefault="00BA749C">
            <w:pPr>
              <w:pStyle w:val="TableParagraph"/>
              <w:spacing w:line="270" w:lineRule="exact"/>
              <w:ind w:left="107"/>
              <w:rPr>
                <w:sz w:val="24"/>
              </w:rPr>
            </w:pPr>
            <w:r>
              <w:rPr>
                <w:spacing w:val="-2"/>
                <w:sz w:val="24"/>
              </w:rPr>
              <w:t>Pakistan</w:t>
            </w:r>
          </w:p>
        </w:tc>
        <w:tc>
          <w:tcPr>
            <w:tcW w:w="3166" w:type="dxa"/>
            <w:gridSpan w:val="2"/>
            <w:tcBorders>
              <w:top w:val="single" w:sz="4" w:space="0" w:color="7E7E7E"/>
              <w:bottom w:val="single" w:sz="4" w:space="0" w:color="7E7E7E"/>
            </w:tcBorders>
          </w:tcPr>
          <w:p w:rsidR="00C018E5" w:rsidRDefault="00BA749C">
            <w:pPr>
              <w:pStyle w:val="TableParagraph"/>
              <w:tabs>
                <w:tab w:val="left" w:pos="2401"/>
              </w:tabs>
              <w:spacing w:line="360" w:lineRule="auto"/>
              <w:ind w:left="393" w:right="107"/>
              <w:rPr>
                <w:sz w:val="24"/>
              </w:rPr>
            </w:pPr>
            <w:r>
              <w:rPr>
                <w:sz w:val="24"/>
              </w:rPr>
              <w:t>Cointegration</w:t>
            </w:r>
            <w:r>
              <w:rPr>
                <w:spacing w:val="80"/>
                <w:sz w:val="24"/>
              </w:rPr>
              <w:t xml:space="preserve"> </w:t>
            </w:r>
            <w:r>
              <w:rPr>
                <w:sz w:val="24"/>
              </w:rPr>
              <w:t>&amp;</w:t>
            </w:r>
            <w:r>
              <w:rPr>
                <w:spacing w:val="80"/>
                <w:sz w:val="24"/>
              </w:rPr>
              <w:t xml:space="preserve"> </w:t>
            </w:r>
            <w:r>
              <w:rPr>
                <w:sz w:val="24"/>
              </w:rPr>
              <w:t xml:space="preserve">Granger </w:t>
            </w:r>
            <w:r>
              <w:rPr>
                <w:spacing w:val="-2"/>
                <w:sz w:val="24"/>
              </w:rPr>
              <w:t>causality</w:t>
            </w:r>
            <w:r>
              <w:rPr>
                <w:sz w:val="24"/>
              </w:rPr>
              <w:tab/>
            </w:r>
            <w:r>
              <w:rPr>
                <w:spacing w:val="-2"/>
                <w:sz w:val="24"/>
              </w:rPr>
              <w:t>(Toda-</w:t>
            </w:r>
          </w:p>
          <w:p w:rsidR="00C018E5" w:rsidRDefault="00BA749C">
            <w:pPr>
              <w:pStyle w:val="TableParagraph"/>
              <w:ind w:left="393"/>
              <w:rPr>
                <w:sz w:val="24"/>
              </w:rPr>
            </w:pPr>
            <w:r>
              <w:rPr>
                <w:sz w:val="24"/>
              </w:rPr>
              <w:t>Yamamoto)</w:t>
            </w:r>
            <w:r>
              <w:rPr>
                <w:spacing w:val="-1"/>
                <w:sz w:val="24"/>
              </w:rPr>
              <w:t xml:space="preserve"> </w:t>
            </w:r>
            <w:r>
              <w:rPr>
                <w:sz w:val="24"/>
              </w:rPr>
              <w:t>on</w:t>
            </w:r>
            <w:r>
              <w:rPr>
                <w:spacing w:val="-1"/>
                <w:sz w:val="24"/>
              </w:rPr>
              <w:t xml:space="preserve"> </w:t>
            </w:r>
            <w:r>
              <w:rPr>
                <w:sz w:val="24"/>
              </w:rPr>
              <w:t>VEC</w:t>
            </w:r>
            <w:r>
              <w:rPr>
                <w:spacing w:val="-1"/>
                <w:sz w:val="24"/>
              </w:rPr>
              <w:t xml:space="preserve"> </w:t>
            </w:r>
            <w:r>
              <w:rPr>
                <w:spacing w:val="-2"/>
                <w:sz w:val="24"/>
              </w:rPr>
              <w:t>model</w:t>
            </w:r>
          </w:p>
        </w:tc>
        <w:tc>
          <w:tcPr>
            <w:tcW w:w="5761" w:type="dxa"/>
            <w:tcBorders>
              <w:top w:val="single" w:sz="4" w:space="0" w:color="7E7E7E"/>
              <w:bottom w:val="single" w:sz="4" w:space="0" w:color="7E7E7E"/>
            </w:tcBorders>
          </w:tcPr>
          <w:p w:rsidR="00C018E5" w:rsidRDefault="00BA749C">
            <w:pPr>
              <w:pStyle w:val="TableParagraph"/>
              <w:spacing w:line="360" w:lineRule="auto"/>
              <w:ind w:left="107" w:right="105"/>
              <w:rPr>
                <w:sz w:val="24"/>
              </w:rPr>
            </w:pPr>
            <w:r>
              <w:rPr>
                <w:sz w:val="24"/>
              </w:rPr>
              <w:t>There is no short-run causality</w:t>
            </w:r>
            <w:r>
              <w:rPr>
                <w:spacing w:val="-1"/>
                <w:sz w:val="24"/>
              </w:rPr>
              <w:t xml:space="preserve"> </w:t>
            </w:r>
            <w:r>
              <w:rPr>
                <w:sz w:val="24"/>
              </w:rPr>
              <w:t>among exports, GDP, and investment,</w:t>
            </w:r>
            <w:r>
              <w:rPr>
                <w:spacing w:val="39"/>
                <w:sz w:val="24"/>
              </w:rPr>
              <w:t xml:space="preserve">  </w:t>
            </w:r>
            <w:r>
              <w:rPr>
                <w:sz w:val="24"/>
              </w:rPr>
              <w:t>however</w:t>
            </w:r>
            <w:r>
              <w:rPr>
                <w:spacing w:val="38"/>
                <w:sz w:val="24"/>
              </w:rPr>
              <w:t xml:space="preserve">  </w:t>
            </w:r>
            <w:r>
              <w:rPr>
                <w:sz w:val="24"/>
              </w:rPr>
              <w:t>it</w:t>
            </w:r>
            <w:r>
              <w:rPr>
                <w:spacing w:val="39"/>
                <w:sz w:val="24"/>
              </w:rPr>
              <w:t xml:space="preserve">  </w:t>
            </w:r>
            <w:r>
              <w:rPr>
                <w:sz w:val="24"/>
              </w:rPr>
              <w:t>supports</w:t>
            </w:r>
            <w:r>
              <w:rPr>
                <w:spacing w:val="39"/>
                <w:sz w:val="24"/>
              </w:rPr>
              <w:t xml:space="preserve">  </w:t>
            </w:r>
            <w:r>
              <w:rPr>
                <w:sz w:val="24"/>
              </w:rPr>
              <w:t>export-led</w:t>
            </w:r>
            <w:r>
              <w:rPr>
                <w:spacing w:val="39"/>
                <w:sz w:val="24"/>
              </w:rPr>
              <w:t xml:space="preserve">  </w:t>
            </w:r>
            <w:r>
              <w:rPr>
                <w:spacing w:val="-2"/>
                <w:sz w:val="24"/>
              </w:rPr>
              <w:t>growth</w:t>
            </w:r>
          </w:p>
          <w:p w:rsidR="00C018E5" w:rsidRDefault="00BA749C">
            <w:pPr>
              <w:pStyle w:val="TableParagraph"/>
              <w:ind w:left="107"/>
              <w:rPr>
                <w:sz w:val="24"/>
              </w:rPr>
            </w:pPr>
            <w:r>
              <w:rPr>
                <w:sz w:val="24"/>
              </w:rPr>
              <w:t>hypothesis</w:t>
            </w:r>
            <w:r>
              <w:rPr>
                <w:spacing w:val="-3"/>
                <w:sz w:val="24"/>
              </w:rPr>
              <w:t xml:space="preserve"> </w:t>
            </w:r>
            <w:r>
              <w:rPr>
                <w:sz w:val="24"/>
              </w:rPr>
              <w:t>in the long</w:t>
            </w:r>
            <w:r>
              <w:rPr>
                <w:spacing w:val="-3"/>
                <w:sz w:val="24"/>
              </w:rPr>
              <w:t xml:space="preserve"> </w:t>
            </w:r>
            <w:r>
              <w:rPr>
                <w:spacing w:val="-4"/>
                <w:sz w:val="24"/>
              </w:rPr>
              <w:t>run.</w:t>
            </w:r>
          </w:p>
        </w:tc>
      </w:tr>
      <w:tr w:rsidR="00C018E5">
        <w:trPr>
          <w:trHeight w:val="2484"/>
        </w:trPr>
        <w:tc>
          <w:tcPr>
            <w:tcW w:w="2175" w:type="dxa"/>
            <w:gridSpan w:val="2"/>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Kahya</w:t>
            </w:r>
            <w:r>
              <w:rPr>
                <w:spacing w:val="-4"/>
                <w:sz w:val="24"/>
              </w:rPr>
              <w:t xml:space="preserve"> </w:t>
            </w:r>
            <w:r>
              <w:rPr>
                <w:spacing w:val="-2"/>
                <w:sz w:val="24"/>
              </w:rPr>
              <w:t>(2011)</w:t>
            </w:r>
          </w:p>
        </w:tc>
        <w:tc>
          <w:tcPr>
            <w:tcW w:w="2595" w:type="dxa"/>
            <w:tcBorders>
              <w:top w:val="single" w:sz="4" w:space="0" w:color="7E7E7E"/>
              <w:bottom w:val="single" w:sz="4" w:space="0" w:color="7E7E7E"/>
            </w:tcBorders>
          </w:tcPr>
          <w:p w:rsidR="00C018E5" w:rsidRDefault="00BA749C">
            <w:pPr>
              <w:pStyle w:val="TableParagraph"/>
              <w:spacing w:line="270" w:lineRule="exact"/>
              <w:ind w:left="107"/>
              <w:rPr>
                <w:sz w:val="24"/>
              </w:rPr>
            </w:pPr>
            <w:r>
              <w:rPr>
                <w:spacing w:val="-2"/>
                <w:sz w:val="24"/>
              </w:rPr>
              <w:t>Turkey</w:t>
            </w:r>
          </w:p>
        </w:tc>
        <w:tc>
          <w:tcPr>
            <w:tcW w:w="3166" w:type="dxa"/>
            <w:gridSpan w:val="2"/>
            <w:tcBorders>
              <w:top w:val="single" w:sz="4" w:space="0" w:color="7E7E7E"/>
              <w:bottom w:val="single" w:sz="4" w:space="0" w:color="7E7E7E"/>
            </w:tcBorders>
          </w:tcPr>
          <w:p w:rsidR="00C018E5" w:rsidRDefault="00BA749C">
            <w:pPr>
              <w:pStyle w:val="TableParagraph"/>
              <w:spacing w:line="360" w:lineRule="auto"/>
              <w:ind w:left="393" w:right="108"/>
              <w:jc w:val="both"/>
              <w:rPr>
                <w:sz w:val="24"/>
              </w:rPr>
            </w:pPr>
            <w:r>
              <w:rPr>
                <w:sz w:val="24"/>
              </w:rPr>
              <w:t>Johansen</w:t>
            </w:r>
            <w:r>
              <w:rPr>
                <w:spacing w:val="-15"/>
                <w:sz w:val="24"/>
              </w:rPr>
              <w:t xml:space="preserve"> </w:t>
            </w:r>
            <w:r>
              <w:rPr>
                <w:sz w:val="24"/>
              </w:rPr>
              <w:t>cointegration</w:t>
            </w:r>
            <w:r>
              <w:rPr>
                <w:spacing w:val="-15"/>
                <w:sz w:val="24"/>
              </w:rPr>
              <w:t xml:space="preserve"> </w:t>
            </w:r>
            <w:r>
              <w:rPr>
                <w:sz w:val="24"/>
              </w:rPr>
              <w:t>test, &amp; Granger causality test under the framework of VAR and VEC model.</w:t>
            </w:r>
          </w:p>
        </w:tc>
        <w:tc>
          <w:tcPr>
            <w:tcW w:w="5761" w:type="dxa"/>
            <w:tcBorders>
              <w:top w:val="single" w:sz="4" w:space="0" w:color="7E7E7E"/>
              <w:bottom w:val="single" w:sz="4" w:space="0" w:color="7E7E7E"/>
            </w:tcBorders>
          </w:tcPr>
          <w:p w:rsidR="00C018E5" w:rsidRDefault="00BA749C">
            <w:pPr>
              <w:pStyle w:val="TableParagraph"/>
              <w:spacing w:line="360" w:lineRule="auto"/>
              <w:ind w:left="107" w:right="106"/>
              <w:jc w:val="both"/>
              <w:rPr>
                <w:sz w:val="24"/>
              </w:rPr>
            </w:pPr>
            <w:r>
              <w:rPr>
                <w:sz w:val="24"/>
              </w:rPr>
              <w:t>The findings from both the first and second analyses support the growth-led export hypothesis rather than the export-led growth hypothesis for the</w:t>
            </w:r>
            <w:r>
              <w:rPr>
                <w:sz w:val="24"/>
              </w:rPr>
              <w:t xml:space="preserve"> periods 1987:1– 2007:3 and 2000:1–2007:3. These econometric results suggest</w:t>
            </w:r>
            <w:r>
              <w:rPr>
                <w:spacing w:val="54"/>
                <w:w w:val="150"/>
                <w:sz w:val="24"/>
              </w:rPr>
              <w:t xml:space="preserve"> </w:t>
            </w:r>
            <w:r>
              <w:rPr>
                <w:sz w:val="24"/>
              </w:rPr>
              <w:t>that</w:t>
            </w:r>
            <w:r>
              <w:rPr>
                <w:spacing w:val="54"/>
                <w:w w:val="150"/>
                <w:sz w:val="24"/>
              </w:rPr>
              <w:t xml:space="preserve"> </w:t>
            </w:r>
            <w:r>
              <w:rPr>
                <w:sz w:val="24"/>
              </w:rPr>
              <w:t>exports</w:t>
            </w:r>
            <w:r>
              <w:rPr>
                <w:spacing w:val="53"/>
                <w:w w:val="150"/>
                <w:sz w:val="24"/>
              </w:rPr>
              <w:t xml:space="preserve"> </w:t>
            </w:r>
            <w:r>
              <w:rPr>
                <w:sz w:val="24"/>
              </w:rPr>
              <w:t>were</w:t>
            </w:r>
            <w:r>
              <w:rPr>
                <w:spacing w:val="53"/>
                <w:w w:val="150"/>
                <w:sz w:val="24"/>
              </w:rPr>
              <w:t xml:space="preserve"> </w:t>
            </w:r>
            <w:r>
              <w:rPr>
                <w:sz w:val="24"/>
              </w:rPr>
              <w:t>not</w:t>
            </w:r>
            <w:r>
              <w:rPr>
                <w:spacing w:val="56"/>
                <w:w w:val="150"/>
                <w:sz w:val="24"/>
              </w:rPr>
              <w:t xml:space="preserve"> </w:t>
            </w:r>
            <w:r>
              <w:rPr>
                <w:sz w:val="24"/>
              </w:rPr>
              <w:t>the</w:t>
            </w:r>
            <w:r>
              <w:rPr>
                <w:spacing w:val="53"/>
                <w:w w:val="150"/>
                <w:sz w:val="24"/>
              </w:rPr>
              <w:t xml:space="preserve"> </w:t>
            </w:r>
            <w:r>
              <w:rPr>
                <w:sz w:val="24"/>
              </w:rPr>
              <w:t>primary</w:t>
            </w:r>
            <w:r>
              <w:rPr>
                <w:spacing w:val="78"/>
                <w:sz w:val="24"/>
              </w:rPr>
              <w:t xml:space="preserve"> </w:t>
            </w:r>
            <w:r>
              <w:rPr>
                <w:sz w:val="24"/>
              </w:rPr>
              <w:t>driver</w:t>
            </w:r>
            <w:r>
              <w:rPr>
                <w:spacing w:val="53"/>
                <w:w w:val="150"/>
                <w:sz w:val="24"/>
              </w:rPr>
              <w:t xml:space="preserve"> </w:t>
            </w:r>
            <w:r>
              <w:rPr>
                <w:spacing w:val="-5"/>
                <w:sz w:val="24"/>
              </w:rPr>
              <w:t>of</w:t>
            </w:r>
          </w:p>
          <w:p w:rsidR="00C018E5" w:rsidRDefault="00BA749C">
            <w:pPr>
              <w:pStyle w:val="TableParagraph"/>
              <w:ind w:left="107"/>
              <w:jc w:val="both"/>
              <w:rPr>
                <w:sz w:val="24"/>
              </w:rPr>
            </w:pPr>
            <w:r>
              <w:rPr>
                <w:sz w:val="24"/>
              </w:rPr>
              <w:t>economic growth in Turkey</w:t>
            </w:r>
            <w:r>
              <w:rPr>
                <w:spacing w:val="-5"/>
                <w:sz w:val="24"/>
              </w:rPr>
              <w:t xml:space="preserve"> </w:t>
            </w:r>
            <w:r>
              <w:rPr>
                <w:sz w:val="24"/>
              </w:rPr>
              <w:t>during</w:t>
            </w:r>
            <w:r>
              <w:rPr>
                <w:spacing w:val="-1"/>
                <w:sz w:val="24"/>
              </w:rPr>
              <w:t xml:space="preserve"> </w:t>
            </w:r>
            <w:r>
              <w:rPr>
                <w:sz w:val="24"/>
              </w:rPr>
              <w:t>these</w:t>
            </w:r>
            <w:r>
              <w:rPr>
                <w:spacing w:val="-2"/>
                <w:sz w:val="24"/>
              </w:rPr>
              <w:t xml:space="preserve"> periods.</w:t>
            </w:r>
          </w:p>
        </w:tc>
      </w:tr>
      <w:tr w:rsidR="00C018E5">
        <w:trPr>
          <w:trHeight w:val="1656"/>
        </w:trPr>
        <w:tc>
          <w:tcPr>
            <w:tcW w:w="2175" w:type="dxa"/>
            <w:gridSpan w:val="2"/>
            <w:tcBorders>
              <w:top w:val="single" w:sz="4" w:space="0" w:color="7E7E7E"/>
              <w:bottom w:val="single" w:sz="4" w:space="0" w:color="7E7E7E"/>
            </w:tcBorders>
          </w:tcPr>
          <w:p w:rsidR="00C018E5" w:rsidRDefault="00BA749C">
            <w:pPr>
              <w:pStyle w:val="TableParagraph"/>
              <w:spacing w:line="273" w:lineRule="exact"/>
              <w:ind w:left="122"/>
              <w:rPr>
                <w:sz w:val="24"/>
              </w:rPr>
            </w:pPr>
            <w:r>
              <w:rPr>
                <w:sz w:val="24"/>
              </w:rPr>
              <w:t>Ee</w:t>
            </w:r>
            <w:r>
              <w:rPr>
                <w:spacing w:val="-2"/>
                <w:sz w:val="24"/>
              </w:rPr>
              <w:t xml:space="preserve"> (2016)</w:t>
            </w:r>
          </w:p>
        </w:tc>
        <w:tc>
          <w:tcPr>
            <w:tcW w:w="2595" w:type="dxa"/>
            <w:tcBorders>
              <w:top w:val="single" w:sz="4" w:space="0" w:color="7E7E7E"/>
              <w:bottom w:val="single" w:sz="4" w:space="0" w:color="7E7E7E"/>
            </w:tcBorders>
          </w:tcPr>
          <w:p w:rsidR="00C018E5" w:rsidRDefault="00BA749C">
            <w:pPr>
              <w:pStyle w:val="TableParagraph"/>
              <w:spacing w:line="360" w:lineRule="auto"/>
              <w:ind w:left="107" w:right="416"/>
              <w:rPr>
                <w:sz w:val="24"/>
              </w:rPr>
            </w:pPr>
            <w:r>
              <w:rPr>
                <w:sz w:val="24"/>
              </w:rPr>
              <w:t>Sub-Saharan African countries such as Botswana,</w:t>
            </w:r>
            <w:r>
              <w:rPr>
                <w:spacing w:val="-15"/>
                <w:sz w:val="24"/>
              </w:rPr>
              <w:t xml:space="preserve"> </w:t>
            </w:r>
            <w:r>
              <w:rPr>
                <w:sz w:val="24"/>
              </w:rPr>
              <w:t>Equatorial</w:t>
            </w:r>
          </w:p>
          <w:p w:rsidR="00C018E5" w:rsidRDefault="00BA749C">
            <w:pPr>
              <w:pStyle w:val="TableParagraph"/>
              <w:spacing w:line="275" w:lineRule="exact"/>
              <w:ind w:left="107"/>
              <w:rPr>
                <w:sz w:val="24"/>
              </w:rPr>
            </w:pPr>
            <w:r>
              <w:rPr>
                <w:sz w:val="24"/>
              </w:rPr>
              <w:t>Guinea</w:t>
            </w:r>
            <w:r>
              <w:rPr>
                <w:spacing w:val="-2"/>
                <w:sz w:val="24"/>
              </w:rPr>
              <w:t xml:space="preserve"> </w:t>
            </w:r>
            <w:r>
              <w:rPr>
                <w:sz w:val="24"/>
              </w:rPr>
              <w:t>and</w:t>
            </w:r>
            <w:r>
              <w:rPr>
                <w:spacing w:val="-1"/>
                <w:sz w:val="24"/>
              </w:rPr>
              <w:t xml:space="preserve"> </w:t>
            </w:r>
            <w:r>
              <w:rPr>
                <w:spacing w:val="-2"/>
                <w:sz w:val="24"/>
              </w:rPr>
              <w:t>Mauritius</w:t>
            </w:r>
          </w:p>
        </w:tc>
        <w:tc>
          <w:tcPr>
            <w:tcW w:w="1454" w:type="dxa"/>
            <w:tcBorders>
              <w:top w:val="single" w:sz="4" w:space="0" w:color="7E7E7E"/>
              <w:bottom w:val="single" w:sz="4" w:space="0" w:color="7E7E7E"/>
            </w:tcBorders>
          </w:tcPr>
          <w:p w:rsidR="00C018E5" w:rsidRDefault="00BA749C">
            <w:pPr>
              <w:pStyle w:val="TableParagraph"/>
              <w:spacing w:line="360" w:lineRule="auto"/>
              <w:ind w:left="393" w:right="260"/>
              <w:rPr>
                <w:sz w:val="24"/>
              </w:rPr>
            </w:pPr>
            <w:r>
              <w:rPr>
                <w:spacing w:val="-2"/>
                <w:sz w:val="24"/>
              </w:rPr>
              <w:t xml:space="preserve">panel </w:t>
            </w:r>
            <w:r>
              <w:rPr>
                <w:spacing w:val="-4"/>
                <w:sz w:val="24"/>
              </w:rPr>
              <w:t>FMOLS</w:t>
            </w:r>
          </w:p>
          <w:p w:rsidR="00C018E5" w:rsidRDefault="00BA749C">
            <w:pPr>
              <w:pStyle w:val="TableParagraph"/>
              <w:ind w:left="393"/>
              <w:rPr>
                <w:sz w:val="24"/>
              </w:rPr>
            </w:pPr>
            <w:r>
              <w:rPr>
                <w:spacing w:val="-2"/>
                <w:sz w:val="24"/>
              </w:rPr>
              <w:t>approach</w:t>
            </w:r>
          </w:p>
        </w:tc>
        <w:tc>
          <w:tcPr>
            <w:tcW w:w="1712" w:type="dxa"/>
            <w:tcBorders>
              <w:top w:val="single" w:sz="4" w:space="0" w:color="7E7E7E"/>
              <w:bottom w:val="single" w:sz="4" w:space="0" w:color="7E7E7E"/>
            </w:tcBorders>
          </w:tcPr>
          <w:p w:rsidR="00C018E5" w:rsidRDefault="00BA749C">
            <w:pPr>
              <w:pStyle w:val="TableParagraph"/>
              <w:tabs>
                <w:tab w:val="left" w:pos="973"/>
              </w:tabs>
              <w:spacing w:line="360" w:lineRule="auto"/>
              <w:ind w:left="181" w:right="108" w:firstLine="93"/>
              <w:rPr>
                <w:sz w:val="24"/>
              </w:rPr>
            </w:pPr>
            <w:r>
              <w:rPr>
                <w:spacing w:val="-2"/>
                <w:sz w:val="24"/>
              </w:rPr>
              <w:t xml:space="preserve">cointegration, </w:t>
            </w:r>
            <w:r>
              <w:rPr>
                <w:spacing w:val="-5"/>
                <w:sz w:val="24"/>
              </w:rPr>
              <w:t>and</w:t>
            </w:r>
            <w:r>
              <w:rPr>
                <w:sz w:val="24"/>
              </w:rPr>
              <w:tab/>
            </w:r>
            <w:r>
              <w:rPr>
                <w:spacing w:val="-4"/>
                <w:sz w:val="24"/>
              </w:rPr>
              <w:t>DOLS</w:t>
            </w:r>
          </w:p>
        </w:tc>
        <w:tc>
          <w:tcPr>
            <w:tcW w:w="5761" w:type="dxa"/>
            <w:tcBorders>
              <w:top w:val="single" w:sz="4" w:space="0" w:color="7E7E7E"/>
              <w:bottom w:val="single" w:sz="4" w:space="0" w:color="7E7E7E"/>
            </w:tcBorders>
          </w:tcPr>
          <w:p w:rsidR="00C018E5" w:rsidRDefault="00BA749C">
            <w:pPr>
              <w:pStyle w:val="TableParagraph"/>
              <w:spacing w:line="360" w:lineRule="auto"/>
              <w:ind w:left="107"/>
              <w:rPr>
                <w:sz w:val="24"/>
              </w:rPr>
            </w:pPr>
            <w:r>
              <w:rPr>
                <w:sz w:val="24"/>
              </w:rPr>
              <w:t>The</w:t>
            </w:r>
            <w:r>
              <w:rPr>
                <w:spacing w:val="40"/>
                <w:sz w:val="24"/>
              </w:rPr>
              <w:t xml:space="preserve"> </w:t>
            </w:r>
            <w:r>
              <w:rPr>
                <w:sz w:val="24"/>
              </w:rPr>
              <w:t>findings</w:t>
            </w:r>
            <w:r>
              <w:rPr>
                <w:spacing w:val="40"/>
                <w:sz w:val="24"/>
              </w:rPr>
              <w:t xml:space="preserve"> </w:t>
            </w:r>
            <w:r>
              <w:rPr>
                <w:sz w:val="24"/>
              </w:rPr>
              <w:t>demonstrate</w:t>
            </w:r>
            <w:r>
              <w:rPr>
                <w:spacing w:val="40"/>
                <w:sz w:val="24"/>
              </w:rPr>
              <w:t xml:space="preserve"> </w:t>
            </w:r>
            <w:r>
              <w:rPr>
                <w:sz w:val="24"/>
              </w:rPr>
              <w:t>a</w:t>
            </w:r>
            <w:r>
              <w:rPr>
                <w:spacing w:val="40"/>
                <w:sz w:val="24"/>
              </w:rPr>
              <w:t xml:space="preserve"> </w:t>
            </w:r>
            <w:r>
              <w:rPr>
                <w:sz w:val="24"/>
              </w:rPr>
              <w:t>positive</w:t>
            </w:r>
            <w:r>
              <w:rPr>
                <w:spacing w:val="40"/>
                <w:sz w:val="24"/>
              </w:rPr>
              <w:t xml:space="preserve"> </w:t>
            </w:r>
            <w:r>
              <w:rPr>
                <w:sz w:val="24"/>
              </w:rPr>
              <w:t>and</w:t>
            </w:r>
            <w:r>
              <w:rPr>
                <w:spacing w:val="40"/>
                <w:sz w:val="24"/>
              </w:rPr>
              <w:t xml:space="preserve"> </w:t>
            </w:r>
            <w:r>
              <w:rPr>
                <w:sz w:val="24"/>
              </w:rPr>
              <w:t>statistically</w:t>
            </w:r>
            <w:r>
              <w:rPr>
                <w:spacing w:val="80"/>
                <w:sz w:val="24"/>
              </w:rPr>
              <w:t xml:space="preserve"> </w:t>
            </w:r>
            <w:r>
              <w:rPr>
                <w:sz w:val="24"/>
              </w:rPr>
              <w:t>significant effect of export-led growth.</w:t>
            </w:r>
          </w:p>
        </w:tc>
      </w:tr>
      <w:tr w:rsidR="00C018E5">
        <w:trPr>
          <w:trHeight w:val="1658"/>
        </w:trPr>
        <w:tc>
          <w:tcPr>
            <w:tcW w:w="954" w:type="dxa"/>
            <w:tcBorders>
              <w:top w:val="single" w:sz="4" w:space="0" w:color="7E7E7E"/>
              <w:bottom w:val="single" w:sz="4" w:space="0" w:color="7E7E7E"/>
            </w:tcBorders>
          </w:tcPr>
          <w:p w:rsidR="00C018E5" w:rsidRDefault="00BA749C">
            <w:pPr>
              <w:pStyle w:val="TableParagraph"/>
              <w:spacing w:line="360" w:lineRule="auto"/>
              <w:ind w:left="122" w:right="79"/>
              <w:rPr>
                <w:sz w:val="24"/>
              </w:rPr>
            </w:pPr>
            <w:r>
              <w:rPr>
                <w:spacing w:val="-2"/>
                <w:sz w:val="24"/>
              </w:rPr>
              <w:t>Jordaan (2009)</w:t>
            </w:r>
          </w:p>
        </w:tc>
        <w:tc>
          <w:tcPr>
            <w:tcW w:w="1221" w:type="dxa"/>
            <w:tcBorders>
              <w:top w:val="single" w:sz="4" w:space="0" w:color="7E7E7E"/>
              <w:bottom w:val="single" w:sz="4" w:space="0" w:color="7E7E7E"/>
            </w:tcBorders>
          </w:tcPr>
          <w:p w:rsidR="00C018E5" w:rsidRDefault="00BA749C">
            <w:pPr>
              <w:pStyle w:val="TableParagraph"/>
              <w:tabs>
                <w:tab w:val="left" w:pos="578"/>
              </w:tabs>
              <w:spacing w:line="273" w:lineRule="exact"/>
              <w:ind w:right="107"/>
              <w:jc w:val="right"/>
              <w:rPr>
                <w:sz w:val="24"/>
              </w:rPr>
            </w:pPr>
            <w:r>
              <w:rPr>
                <w:spacing w:val="-5"/>
                <w:sz w:val="24"/>
              </w:rPr>
              <w:t>and</w:t>
            </w:r>
            <w:r>
              <w:rPr>
                <w:sz w:val="24"/>
              </w:rPr>
              <w:tab/>
            </w:r>
            <w:r>
              <w:rPr>
                <w:spacing w:val="-4"/>
                <w:sz w:val="24"/>
              </w:rPr>
              <w:t>Eita</w:t>
            </w:r>
          </w:p>
        </w:tc>
        <w:tc>
          <w:tcPr>
            <w:tcW w:w="2595" w:type="dxa"/>
            <w:tcBorders>
              <w:top w:val="single" w:sz="4" w:space="0" w:color="7E7E7E"/>
              <w:bottom w:val="single" w:sz="4" w:space="0" w:color="7E7E7E"/>
            </w:tcBorders>
          </w:tcPr>
          <w:p w:rsidR="00C018E5" w:rsidRDefault="00BA749C">
            <w:pPr>
              <w:pStyle w:val="TableParagraph"/>
              <w:spacing w:line="273" w:lineRule="exact"/>
              <w:ind w:left="107"/>
              <w:rPr>
                <w:sz w:val="24"/>
              </w:rPr>
            </w:pPr>
            <w:r>
              <w:rPr>
                <w:spacing w:val="-2"/>
                <w:sz w:val="24"/>
              </w:rPr>
              <w:t>Botswana</w:t>
            </w:r>
          </w:p>
        </w:tc>
        <w:tc>
          <w:tcPr>
            <w:tcW w:w="3166" w:type="dxa"/>
            <w:gridSpan w:val="2"/>
            <w:tcBorders>
              <w:top w:val="single" w:sz="4" w:space="0" w:color="7E7E7E"/>
              <w:bottom w:val="single" w:sz="4" w:space="0" w:color="7E7E7E"/>
            </w:tcBorders>
          </w:tcPr>
          <w:p w:rsidR="00C018E5" w:rsidRDefault="00BA749C">
            <w:pPr>
              <w:pStyle w:val="TableParagraph"/>
              <w:spacing w:line="273" w:lineRule="exact"/>
              <w:ind w:left="393"/>
              <w:rPr>
                <w:sz w:val="24"/>
              </w:rPr>
            </w:pPr>
            <w:r>
              <w:rPr>
                <w:sz w:val="24"/>
              </w:rPr>
              <w:t>Granger</w:t>
            </w:r>
            <w:r>
              <w:rPr>
                <w:spacing w:val="-4"/>
                <w:sz w:val="24"/>
              </w:rPr>
              <w:t xml:space="preserve"> </w:t>
            </w:r>
            <w:r>
              <w:rPr>
                <w:sz w:val="24"/>
              </w:rPr>
              <w:t>causality</w:t>
            </w:r>
            <w:r>
              <w:rPr>
                <w:spacing w:val="-6"/>
                <w:sz w:val="24"/>
              </w:rPr>
              <w:t xml:space="preserve"> </w:t>
            </w:r>
            <w:r>
              <w:rPr>
                <w:spacing w:val="-4"/>
                <w:sz w:val="24"/>
              </w:rPr>
              <w:t>test</w:t>
            </w:r>
          </w:p>
        </w:tc>
        <w:tc>
          <w:tcPr>
            <w:tcW w:w="5761" w:type="dxa"/>
            <w:tcBorders>
              <w:top w:val="single" w:sz="4" w:space="0" w:color="7E7E7E"/>
              <w:bottom w:val="single" w:sz="4" w:space="0" w:color="7E7E7E"/>
            </w:tcBorders>
          </w:tcPr>
          <w:p w:rsidR="00C018E5" w:rsidRDefault="00BA749C">
            <w:pPr>
              <w:pStyle w:val="TableParagraph"/>
              <w:spacing w:line="360" w:lineRule="auto"/>
              <w:ind w:left="107" w:right="108"/>
              <w:jc w:val="both"/>
              <w:rPr>
                <w:sz w:val="24"/>
              </w:rPr>
            </w:pPr>
            <w:r>
              <w:rPr>
                <w:sz w:val="24"/>
              </w:rPr>
              <w:t>Their Granger causality tests reveal a feedback relationship where export growth stimulates the broader economy,</w:t>
            </w:r>
            <w:r>
              <w:rPr>
                <w:spacing w:val="55"/>
                <w:w w:val="150"/>
                <w:sz w:val="24"/>
              </w:rPr>
              <w:t xml:space="preserve">  </w:t>
            </w:r>
            <w:r>
              <w:rPr>
                <w:sz w:val="24"/>
              </w:rPr>
              <w:t>and</w:t>
            </w:r>
            <w:r>
              <w:rPr>
                <w:spacing w:val="55"/>
                <w:w w:val="150"/>
                <w:sz w:val="24"/>
              </w:rPr>
              <w:t xml:space="preserve">  </w:t>
            </w:r>
            <w:r>
              <w:rPr>
                <w:sz w:val="24"/>
              </w:rPr>
              <w:t>this</w:t>
            </w:r>
            <w:r>
              <w:rPr>
                <w:spacing w:val="55"/>
                <w:w w:val="150"/>
                <w:sz w:val="24"/>
              </w:rPr>
              <w:t xml:space="preserve">  </w:t>
            </w:r>
            <w:r>
              <w:rPr>
                <w:sz w:val="24"/>
              </w:rPr>
              <w:t>resulting</w:t>
            </w:r>
            <w:r>
              <w:rPr>
                <w:spacing w:val="55"/>
                <w:w w:val="150"/>
                <w:sz w:val="24"/>
              </w:rPr>
              <w:t xml:space="preserve">  </w:t>
            </w:r>
            <w:r>
              <w:rPr>
                <w:sz w:val="24"/>
              </w:rPr>
              <w:t>economic</w:t>
            </w:r>
            <w:r>
              <w:rPr>
                <w:spacing w:val="56"/>
                <w:w w:val="150"/>
                <w:sz w:val="24"/>
              </w:rPr>
              <w:t xml:space="preserve">  </w:t>
            </w:r>
            <w:r>
              <w:rPr>
                <w:spacing w:val="-2"/>
                <w:sz w:val="24"/>
              </w:rPr>
              <w:t>growth</w:t>
            </w:r>
          </w:p>
          <w:p w:rsidR="00C018E5" w:rsidRDefault="00BA749C">
            <w:pPr>
              <w:pStyle w:val="TableParagraph"/>
              <w:spacing w:line="275" w:lineRule="exact"/>
              <w:ind w:left="107"/>
              <w:jc w:val="both"/>
              <w:rPr>
                <w:sz w:val="24"/>
              </w:rPr>
            </w:pPr>
            <w:r>
              <w:rPr>
                <w:sz w:val="24"/>
              </w:rPr>
              <w:t>subsequently</w:t>
            </w:r>
            <w:r>
              <w:rPr>
                <w:spacing w:val="-6"/>
                <w:sz w:val="24"/>
              </w:rPr>
              <w:t xml:space="preserve"> </w:t>
            </w:r>
            <w:r>
              <w:rPr>
                <w:sz w:val="24"/>
              </w:rPr>
              <w:t>enhances</w:t>
            </w:r>
            <w:r>
              <w:rPr>
                <w:spacing w:val="-1"/>
                <w:sz w:val="24"/>
              </w:rPr>
              <w:t xml:space="preserve"> </w:t>
            </w:r>
            <w:r>
              <w:rPr>
                <w:sz w:val="24"/>
              </w:rPr>
              <w:t>the country's</w:t>
            </w:r>
            <w:r>
              <w:rPr>
                <w:spacing w:val="-1"/>
                <w:sz w:val="24"/>
              </w:rPr>
              <w:t xml:space="preserve"> </w:t>
            </w:r>
            <w:r>
              <w:rPr>
                <w:sz w:val="24"/>
              </w:rPr>
              <w:t xml:space="preserve">export </w:t>
            </w:r>
            <w:r>
              <w:rPr>
                <w:spacing w:val="-2"/>
                <w:sz w:val="24"/>
              </w:rPr>
              <w:t>performance.</w:t>
            </w:r>
          </w:p>
        </w:tc>
      </w:tr>
      <w:tr w:rsidR="00C018E5">
        <w:trPr>
          <w:trHeight w:val="1240"/>
        </w:trPr>
        <w:tc>
          <w:tcPr>
            <w:tcW w:w="954" w:type="dxa"/>
            <w:tcBorders>
              <w:top w:val="single" w:sz="4" w:space="0" w:color="7E7E7E"/>
              <w:bottom w:val="single" w:sz="4" w:space="0" w:color="7E7E7E"/>
            </w:tcBorders>
          </w:tcPr>
          <w:p w:rsidR="00C018E5" w:rsidRDefault="00BA749C">
            <w:pPr>
              <w:pStyle w:val="TableParagraph"/>
              <w:spacing w:line="360" w:lineRule="auto"/>
              <w:ind w:left="122" w:right="79"/>
              <w:rPr>
                <w:sz w:val="24"/>
              </w:rPr>
            </w:pPr>
            <w:r>
              <w:rPr>
                <w:spacing w:val="-2"/>
                <w:sz w:val="24"/>
              </w:rPr>
              <w:t>Elbeydi (2010)</w:t>
            </w:r>
          </w:p>
        </w:tc>
        <w:tc>
          <w:tcPr>
            <w:tcW w:w="1221" w:type="dxa"/>
            <w:tcBorders>
              <w:top w:val="single" w:sz="4" w:space="0" w:color="7E7E7E"/>
              <w:bottom w:val="single" w:sz="4" w:space="0" w:color="7E7E7E"/>
            </w:tcBorders>
          </w:tcPr>
          <w:p w:rsidR="00C018E5" w:rsidRDefault="00BA749C">
            <w:pPr>
              <w:pStyle w:val="TableParagraph"/>
              <w:tabs>
                <w:tab w:val="left" w:pos="568"/>
              </w:tabs>
              <w:spacing w:line="270" w:lineRule="exact"/>
              <w:ind w:right="110"/>
              <w:jc w:val="right"/>
              <w:rPr>
                <w:sz w:val="24"/>
              </w:rPr>
            </w:pPr>
            <w:r>
              <w:rPr>
                <w:spacing w:val="-5"/>
                <w:sz w:val="24"/>
              </w:rPr>
              <w:t>et</w:t>
            </w:r>
            <w:r>
              <w:rPr>
                <w:sz w:val="24"/>
              </w:rPr>
              <w:tab/>
            </w:r>
            <w:r>
              <w:rPr>
                <w:spacing w:val="-5"/>
                <w:sz w:val="24"/>
              </w:rPr>
              <w:t>al.</w:t>
            </w:r>
          </w:p>
        </w:tc>
        <w:tc>
          <w:tcPr>
            <w:tcW w:w="2595" w:type="dxa"/>
            <w:tcBorders>
              <w:top w:val="single" w:sz="4" w:space="0" w:color="7E7E7E"/>
              <w:bottom w:val="single" w:sz="4" w:space="0" w:color="7E7E7E"/>
            </w:tcBorders>
          </w:tcPr>
          <w:p w:rsidR="00C018E5" w:rsidRDefault="00BA749C">
            <w:pPr>
              <w:pStyle w:val="TableParagraph"/>
              <w:spacing w:line="270" w:lineRule="exact"/>
              <w:ind w:left="107"/>
              <w:rPr>
                <w:sz w:val="24"/>
              </w:rPr>
            </w:pPr>
            <w:r>
              <w:rPr>
                <w:spacing w:val="-2"/>
                <w:sz w:val="24"/>
              </w:rPr>
              <w:t>Libya</w:t>
            </w:r>
          </w:p>
        </w:tc>
        <w:tc>
          <w:tcPr>
            <w:tcW w:w="3166" w:type="dxa"/>
            <w:gridSpan w:val="2"/>
            <w:tcBorders>
              <w:top w:val="single" w:sz="4" w:space="0" w:color="7E7E7E"/>
              <w:bottom w:val="single" w:sz="4" w:space="0" w:color="7E7E7E"/>
            </w:tcBorders>
          </w:tcPr>
          <w:p w:rsidR="00C018E5" w:rsidRDefault="00BA749C">
            <w:pPr>
              <w:pStyle w:val="TableParagraph"/>
              <w:spacing w:line="360" w:lineRule="auto"/>
              <w:ind w:left="393"/>
              <w:rPr>
                <w:sz w:val="24"/>
              </w:rPr>
            </w:pPr>
            <w:r>
              <w:rPr>
                <w:sz w:val="24"/>
              </w:rPr>
              <w:t>Cointegration</w:t>
            </w:r>
            <w:r>
              <w:rPr>
                <w:spacing w:val="80"/>
                <w:sz w:val="24"/>
              </w:rPr>
              <w:t xml:space="preserve"> </w:t>
            </w:r>
            <w:r>
              <w:rPr>
                <w:sz w:val="24"/>
              </w:rPr>
              <w:t>&amp;</w:t>
            </w:r>
            <w:r>
              <w:rPr>
                <w:spacing w:val="80"/>
                <w:sz w:val="24"/>
              </w:rPr>
              <w:t xml:space="preserve"> </w:t>
            </w:r>
            <w:r>
              <w:rPr>
                <w:sz w:val="24"/>
              </w:rPr>
              <w:t>Granger causality</w:t>
            </w:r>
            <w:r>
              <w:rPr>
                <w:spacing w:val="28"/>
                <w:sz w:val="24"/>
              </w:rPr>
              <w:t xml:space="preserve">  </w:t>
            </w:r>
            <w:r>
              <w:rPr>
                <w:sz w:val="24"/>
              </w:rPr>
              <w:t>based</w:t>
            </w:r>
            <w:r>
              <w:rPr>
                <w:spacing w:val="31"/>
                <w:sz w:val="24"/>
              </w:rPr>
              <w:t xml:space="preserve">  </w:t>
            </w:r>
            <w:r>
              <w:rPr>
                <w:sz w:val="24"/>
              </w:rPr>
              <w:t>on</w:t>
            </w:r>
            <w:r>
              <w:rPr>
                <w:spacing w:val="31"/>
                <w:sz w:val="24"/>
              </w:rPr>
              <w:t xml:space="preserve">  </w:t>
            </w:r>
            <w:r>
              <w:rPr>
                <w:spacing w:val="-5"/>
                <w:sz w:val="24"/>
              </w:rPr>
              <w:t>VEC</w:t>
            </w:r>
          </w:p>
          <w:p w:rsidR="00C018E5" w:rsidRDefault="00BA749C">
            <w:pPr>
              <w:pStyle w:val="TableParagraph"/>
              <w:ind w:left="393"/>
              <w:rPr>
                <w:sz w:val="24"/>
              </w:rPr>
            </w:pPr>
            <w:r>
              <w:rPr>
                <w:spacing w:val="-2"/>
                <w:sz w:val="24"/>
              </w:rPr>
              <w:t>model</w:t>
            </w:r>
          </w:p>
        </w:tc>
        <w:tc>
          <w:tcPr>
            <w:tcW w:w="5761" w:type="dxa"/>
            <w:tcBorders>
              <w:top w:val="single" w:sz="4" w:space="0" w:color="7E7E7E"/>
              <w:bottom w:val="single" w:sz="4" w:space="0" w:color="7E7E7E"/>
            </w:tcBorders>
          </w:tcPr>
          <w:p w:rsidR="00C018E5" w:rsidRDefault="00BA749C">
            <w:pPr>
              <w:pStyle w:val="TableParagraph"/>
              <w:spacing w:line="360" w:lineRule="auto"/>
              <w:ind w:left="107" w:right="109"/>
              <w:rPr>
                <w:sz w:val="24"/>
              </w:rPr>
            </w:pPr>
            <w:r>
              <w:rPr>
                <w:sz w:val="24"/>
              </w:rPr>
              <w:t>The</w:t>
            </w:r>
            <w:r>
              <w:rPr>
                <w:spacing w:val="40"/>
                <w:sz w:val="24"/>
              </w:rPr>
              <w:t xml:space="preserve"> </w:t>
            </w:r>
            <w:r>
              <w:rPr>
                <w:sz w:val="24"/>
              </w:rPr>
              <w:t>empirical</w:t>
            </w:r>
            <w:r>
              <w:rPr>
                <w:spacing w:val="40"/>
                <w:sz w:val="24"/>
              </w:rPr>
              <w:t xml:space="preserve"> </w:t>
            </w:r>
            <w:r>
              <w:rPr>
                <w:sz w:val="24"/>
              </w:rPr>
              <w:t>evidence</w:t>
            </w:r>
            <w:r>
              <w:rPr>
                <w:spacing w:val="40"/>
                <w:sz w:val="24"/>
              </w:rPr>
              <w:t xml:space="preserve"> </w:t>
            </w:r>
            <w:r>
              <w:rPr>
                <w:sz w:val="24"/>
              </w:rPr>
              <w:t>provides</w:t>
            </w:r>
            <w:r>
              <w:rPr>
                <w:spacing w:val="40"/>
                <w:sz w:val="24"/>
              </w:rPr>
              <w:t xml:space="preserve"> </w:t>
            </w:r>
            <w:r>
              <w:rPr>
                <w:sz w:val="24"/>
              </w:rPr>
              <w:t>strong</w:t>
            </w:r>
            <w:r>
              <w:rPr>
                <w:spacing w:val="40"/>
                <w:sz w:val="24"/>
              </w:rPr>
              <w:t xml:space="preserve"> </w:t>
            </w:r>
            <w:r>
              <w:rPr>
                <w:sz w:val="24"/>
              </w:rPr>
              <w:t>support</w:t>
            </w:r>
            <w:r>
              <w:rPr>
                <w:spacing w:val="40"/>
                <w:sz w:val="24"/>
              </w:rPr>
              <w:t xml:space="preserve"> </w:t>
            </w:r>
            <w:r>
              <w:rPr>
                <w:sz w:val="24"/>
              </w:rPr>
              <w:t>for</w:t>
            </w:r>
            <w:r>
              <w:rPr>
                <w:spacing w:val="40"/>
                <w:sz w:val="24"/>
              </w:rPr>
              <w:t xml:space="preserve"> </w:t>
            </w:r>
            <w:r>
              <w:rPr>
                <w:sz w:val="24"/>
              </w:rPr>
              <w:t>a long-run</w:t>
            </w:r>
            <w:r>
              <w:rPr>
                <w:spacing w:val="9"/>
                <w:sz w:val="24"/>
              </w:rPr>
              <w:t xml:space="preserve"> </w:t>
            </w:r>
            <w:r>
              <w:rPr>
                <w:sz w:val="24"/>
              </w:rPr>
              <w:t>bidirectional</w:t>
            </w:r>
            <w:r>
              <w:rPr>
                <w:spacing w:val="11"/>
                <w:sz w:val="24"/>
              </w:rPr>
              <w:t xml:space="preserve"> </w:t>
            </w:r>
            <w:r>
              <w:rPr>
                <w:sz w:val="24"/>
              </w:rPr>
              <w:t>causal</w:t>
            </w:r>
            <w:r>
              <w:rPr>
                <w:spacing w:val="9"/>
                <w:sz w:val="24"/>
              </w:rPr>
              <w:t xml:space="preserve"> </w:t>
            </w:r>
            <w:r>
              <w:rPr>
                <w:sz w:val="24"/>
              </w:rPr>
              <w:t>relationship</w:t>
            </w:r>
            <w:r>
              <w:rPr>
                <w:spacing w:val="11"/>
                <w:sz w:val="24"/>
              </w:rPr>
              <w:t xml:space="preserve"> </w:t>
            </w:r>
            <w:r>
              <w:rPr>
                <w:sz w:val="24"/>
              </w:rPr>
              <w:t>between</w:t>
            </w:r>
            <w:r>
              <w:rPr>
                <w:spacing w:val="10"/>
                <w:sz w:val="24"/>
              </w:rPr>
              <w:t xml:space="preserve"> </w:t>
            </w:r>
            <w:r>
              <w:rPr>
                <w:spacing w:val="-2"/>
                <w:sz w:val="24"/>
              </w:rPr>
              <w:t>export</w:t>
            </w:r>
          </w:p>
          <w:p w:rsidR="00C018E5" w:rsidRDefault="00BA749C">
            <w:pPr>
              <w:pStyle w:val="TableParagraph"/>
              <w:ind w:left="107"/>
              <w:rPr>
                <w:sz w:val="24"/>
              </w:rPr>
            </w:pPr>
            <w:r>
              <w:rPr>
                <w:sz w:val="24"/>
              </w:rPr>
              <w:t>growth</w:t>
            </w:r>
            <w:r>
              <w:rPr>
                <w:spacing w:val="-2"/>
                <w:sz w:val="24"/>
              </w:rPr>
              <w:t xml:space="preserve"> </w:t>
            </w:r>
            <w:r>
              <w:rPr>
                <w:sz w:val="24"/>
              </w:rPr>
              <w:t>and</w:t>
            </w:r>
            <w:r>
              <w:rPr>
                <w:spacing w:val="-1"/>
                <w:sz w:val="24"/>
              </w:rPr>
              <w:t xml:space="preserve"> </w:t>
            </w:r>
            <w:r>
              <w:rPr>
                <w:sz w:val="24"/>
              </w:rPr>
              <w:t>GDP</w:t>
            </w:r>
            <w:r>
              <w:rPr>
                <w:spacing w:val="-1"/>
                <w:sz w:val="24"/>
              </w:rPr>
              <w:t xml:space="preserve"> </w:t>
            </w:r>
            <w:r>
              <w:rPr>
                <w:spacing w:val="-2"/>
                <w:sz w:val="24"/>
              </w:rPr>
              <w:t>expansion.</w:t>
            </w:r>
          </w:p>
        </w:tc>
      </w:tr>
      <w:tr w:rsidR="00C018E5">
        <w:trPr>
          <w:trHeight w:val="1242"/>
        </w:trPr>
        <w:tc>
          <w:tcPr>
            <w:tcW w:w="2175" w:type="dxa"/>
            <w:gridSpan w:val="2"/>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 xml:space="preserve">Guntukula </w:t>
            </w:r>
            <w:r>
              <w:rPr>
                <w:spacing w:val="-2"/>
                <w:sz w:val="24"/>
              </w:rPr>
              <w:t>(2018)</w:t>
            </w:r>
          </w:p>
        </w:tc>
        <w:tc>
          <w:tcPr>
            <w:tcW w:w="2595" w:type="dxa"/>
            <w:tcBorders>
              <w:top w:val="single" w:sz="4" w:space="0" w:color="7E7E7E"/>
              <w:bottom w:val="single" w:sz="4" w:space="0" w:color="7E7E7E"/>
            </w:tcBorders>
          </w:tcPr>
          <w:p w:rsidR="00C018E5" w:rsidRDefault="00BA749C">
            <w:pPr>
              <w:pStyle w:val="TableParagraph"/>
              <w:spacing w:line="270" w:lineRule="exact"/>
              <w:ind w:left="107"/>
              <w:rPr>
                <w:sz w:val="24"/>
              </w:rPr>
            </w:pPr>
            <w:r>
              <w:rPr>
                <w:spacing w:val="-2"/>
                <w:sz w:val="24"/>
              </w:rPr>
              <w:t>India</w:t>
            </w:r>
          </w:p>
        </w:tc>
        <w:tc>
          <w:tcPr>
            <w:tcW w:w="3166" w:type="dxa"/>
            <w:gridSpan w:val="2"/>
            <w:tcBorders>
              <w:top w:val="single" w:sz="4" w:space="0" w:color="7E7E7E"/>
              <w:bottom w:val="single" w:sz="4" w:space="0" w:color="7E7E7E"/>
            </w:tcBorders>
          </w:tcPr>
          <w:p w:rsidR="00C018E5" w:rsidRDefault="00BA749C">
            <w:pPr>
              <w:pStyle w:val="TableParagraph"/>
              <w:spacing w:line="360" w:lineRule="auto"/>
              <w:ind w:left="393"/>
              <w:rPr>
                <w:sz w:val="24"/>
              </w:rPr>
            </w:pPr>
            <w:r>
              <w:rPr>
                <w:sz w:val="24"/>
              </w:rPr>
              <w:t>Cointegration</w:t>
            </w:r>
            <w:r>
              <w:rPr>
                <w:spacing w:val="80"/>
                <w:sz w:val="24"/>
              </w:rPr>
              <w:t xml:space="preserve"> </w:t>
            </w:r>
            <w:r>
              <w:rPr>
                <w:sz w:val="24"/>
              </w:rPr>
              <w:t>&amp;</w:t>
            </w:r>
            <w:r>
              <w:rPr>
                <w:spacing w:val="80"/>
                <w:sz w:val="24"/>
              </w:rPr>
              <w:t xml:space="preserve"> </w:t>
            </w:r>
            <w:r>
              <w:rPr>
                <w:sz w:val="24"/>
              </w:rPr>
              <w:t>Granger causality test</w:t>
            </w:r>
          </w:p>
        </w:tc>
        <w:tc>
          <w:tcPr>
            <w:tcW w:w="5761" w:type="dxa"/>
            <w:tcBorders>
              <w:top w:val="single" w:sz="4" w:space="0" w:color="7E7E7E"/>
              <w:bottom w:val="single" w:sz="4" w:space="0" w:color="7E7E7E"/>
            </w:tcBorders>
          </w:tcPr>
          <w:p w:rsidR="00C018E5" w:rsidRDefault="00BA749C">
            <w:pPr>
              <w:pStyle w:val="TableParagraph"/>
              <w:spacing w:line="270" w:lineRule="exact"/>
              <w:ind w:left="107"/>
              <w:rPr>
                <w:sz w:val="24"/>
              </w:rPr>
            </w:pPr>
            <w:r>
              <w:rPr>
                <w:sz w:val="24"/>
              </w:rPr>
              <w:t>There</w:t>
            </w:r>
            <w:r>
              <w:rPr>
                <w:spacing w:val="77"/>
                <w:sz w:val="24"/>
              </w:rPr>
              <w:t xml:space="preserve"> </w:t>
            </w:r>
            <w:r>
              <w:rPr>
                <w:sz w:val="24"/>
              </w:rPr>
              <w:t>is</w:t>
            </w:r>
            <w:r>
              <w:rPr>
                <w:spacing w:val="78"/>
                <w:sz w:val="24"/>
              </w:rPr>
              <w:t xml:space="preserve"> </w:t>
            </w:r>
            <w:r>
              <w:rPr>
                <w:sz w:val="24"/>
              </w:rPr>
              <w:t>evidenc</w:t>
            </w:r>
            <w:r>
              <w:rPr>
                <w:sz w:val="24"/>
              </w:rPr>
              <w:t>e</w:t>
            </w:r>
            <w:r>
              <w:rPr>
                <w:spacing w:val="75"/>
                <w:sz w:val="24"/>
              </w:rPr>
              <w:t xml:space="preserve"> </w:t>
            </w:r>
            <w:r>
              <w:rPr>
                <w:sz w:val="24"/>
              </w:rPr>
              <w:t>of</w:t>
            </w:r>
            <w:r>
              <w:rPr>
                <w:spacing w:val="76"/>
                <w:sz w:val="24"/>
              </w:rPr>
              <w:t xml:space="preserve"> </w:t>
            </w:r>
            <w:r>
              <w:rPr>
                <w:sz w:val="24"/>
              </w:rPr>
              <w:t>bi-directional</w:t>
            </w:r>
            <w:r>
              <w:rPr>
                <w:spacing w:val="77"/>
                <w:sz w:val="24"/>
              </w:rPr>
              <w:t xml:space="preserve"> </w:t>
            </w:r>
            <w:r>
              <w:rPr>
                <w:sz w:val="24"/>
              </w:rPr>
              <w:t>causality</w:t>
            </w:r>
            <w:r>
              <w:rPr>
                <w:spacing w:val="72"/>
                <w:sz w:val="24"/>
              </w:rPr>
              <w:t xml:space="preserve"> </w:t>
            </w:r>
            <w:r>
              <w:rPr>
                <w:spacing w:val="-2"/>
                <w:sz w:val="24"/>
              </w:rPr>
              <w:t>between</w:t>
            </w:r>
          </w:p>
          <w:p w:rsidR="00C018E5" w:rsidRDefault="00BA749C">
            <w:pPr>
              <w:pStyle w:val="TableParagraph"/>
              <w:tabs>
                <w:tab w:val="left" w:pos="1026"/>
                <w:tab w:val="left" w:pos="1422"/>
                <w:tab w:val="left" w:pos="2566"/>
                <w:tab w:val="left" w:pos="3455"/>
                <w:tab w:val="left" w:pos="4252"/>
                <w:tab w:val="left" w:pos="4957"/>
                <w:tab w:val="left" w:pos="5355"/>
              </w:tabs>
              <w:spacing w:before="5" w:line="410" w:lineRule="atLeast"/>
              <w:ind w:left="107" w:right="104"/>
              <w:rPr>
                <w:sz w:val="24"/>
              </w:rPr>
            </w:pPr>
            <w:r>
              <w:rPr>
                <w:spacing w:val="-2"/>
                <w:sz w:val="24"/>
              </w:rPr>
              <w:t>exports</w:t>
            </w:r>
            <w:r>
              <w:rPr>
                <w:sz w:val="24"/>
              </w:rPr>
              <w:tab/>
            </w:r>
            <w:r>
              <w:rPr>
                <w:spacing w:val="-10"/>
                <w:sz w:val="24"/>
              </w:rPr>
              <w:t>&amp;</w:t>
            </w:r>
            <w:r>
              <w:rPr>
                <w:sz w:val="24"/>
              </w:rPr>
              <w:tab/>
            </w:r>
            <w:r>
              <w:rPr>
                <w:spacing w:val="-2"/>
                <w:sz w:val="24"/>
              </w:rPr>
              <w:t>economic</w:t>
            </w:r>
            <w:r>
              <w:rPr>
                <w:sz w:val="24"/>
              </w:rPr>
              <w:tab/>
            </w:r>
            <w:r>
              <w:rPr>
                <w:spacing w:val="-2"/>
                <w:sz w:val="24"/>
              </w:rPr>
              <w:t>growth</w:t>
            </w:r>
            <w:r>
              <w:rPr>
                <w:sz w:val="24"/>
              </w:rPr>
              <w:tab/>
            </w:r>
            <w:r>
              <w:rPr>
                <w:spacing w:val="-2"/>
                <w:sz w:val="24"/>
              </w:rPr>
              <w:t>which</w:t>
            </w:r>
            <w:r>
              <w:rPr>
                <w:sz w:val="24"/>
              </w:rPr>
              <w:tab/>
            </w:r>
            <w:r>
              <w:rPr>
                <w:spacing w:val="-4"/>
                <w:sz w:val="24"/>
              </w:rPr>
              <w:t>leads</w:t>
            </w:r>
            <w:r>
              <w:rPr>
                <w:sz w:val="24"/>
              </w:rPr>
              <w:tab/>
            </w:r>
            <w:r>
              <w:rPr>
                <w:spacing w:val="-6"/>
                <w:sz w:val="24"/>
              </w:rPr>
              <w:t>to</w:t>
            </w:r>
            <w:r>
              <w:rPr>
                <w:sz w:val="24"/>
              </w:rPr>
              <w:tab/>
            </w:r>
            <w:r>
              <w:rPr>
                <w:spacing w:val="-4"/>
                <w:sz w:val="24"/>
              </w:rPr>
              <w:t xml:space="preserve">the </w:t>
            </w:r>
            <w:r>
              <w:rPr>
                <w:sz w:val="24"/>
              </w:rPr>
              <w:t>supporting</w:t>
            </w:r>
            <w:r>
              <w:rPr>
                <w:spacing w:val="51"/>
                <w:sz w:val="24"/>
              </w:rPr>
              <w:t xml:space="preserve"> </w:t>
            </w:r>
            <w:r>
              <w:rPr>
                <w:sz w:val="24"/>
              </w:rPr>
              <w:t>of</w:t>
            </w:r>
            <w:r>
              <w:rPr>
                <w:spacing w:val="55"/>
                <w:sz w:val="24"/>
              </w:rPr>
              <w:t xml:space="preserve"> </w:t>
            </w:r>
            <w:r>
              <w:rPr>
                <w:sz w:val="24"/>
              </w:rPr>
              <w:t>export-led</w:t>
            </w:r>
            <w:r>
              <w:rPr>
                <w:spacing w:val="58"/>
                <w:sz w:val="24"/>
              </w:rPr>
              <w:t xml:space="preserve"> </w:t>
            </w:r>
            <w:r>
              <w:rPr>
                <w:sz w:val="24"/>
              </w:rPr>
              <w:t>growth</w:t>
            </w:r>
            <w:r>
              <w:rPr>
                <w:spacing w:val="58"/>
                <w:sz w:val="24"/>
              </w:rPr>
              <w:t xml:space="preserve"> </w:t>
            </w:r>
            <w:r>
              <w:rPr>
                <w:sz w:val="24"/>
              </w:rPr>
              <w:t>&amp;</w:t>
            </w:r>
            <w:r>
              <w:rPr>
                <w:spacing w:val="56"/>
                <w:sz w:val="24"/>
              </w:rPr>
              <w:t xml:space="preserve"> </w:t>
            </w:r>
            <w:r>
              <w:rPr>
                <w:sz w:val="24"/>
              </w:rPr>
              <w:t>growth-led</w:t>
            </w:r>
            <w:r>
              <w:rPr>
                <w:spacing w:val="58"/>
                <w:sz w:val="24"/>
              </w:rPr>
              <w:t xml:space="preserve"> </w:t>
            </w:r>
            <w:r>
              <w:rPr>
                <w:spacing w:val="-2"/>
                <w:sz w:val="24"/>
              </w:rPr>
              <w:t>exports</w:t>
            </w:r>
          </w:p>
        </w:tc>
      </w:tr>
    </w:tbl>
    <w:p w:rsidR="00C018E5" w:rsidRDefault="00C018E5">
      <w:pPr>
        <w:pStyle w:val="TableParagraph"/>
        <w:spacing w:line="410" w:lineRule="atLeast"/>
        <w:rPr>
          <w:sz w:val="24"/>
        </w:rPr>
        <w:sectPr w:rsidR="00C018E5">
          <w:type w:val="continuous"/>
          <w:pgSz w:w="16840" w:h="11910" w:orient="landscape"/>
          <w:pgMar w:top="700" w:right="2409" w:bottom="700" w:left="566" w:header="0" w:footer="481" w:gutter="0"/>
          <w:cols w:space="720"/>
        </w:sectPr>
      </w:pPr>
    </w:p>
    <w:tbl>
      <w:tblPr>
        <w:tblW w:w="0" w:type="auto"/>
        <w:tblInd w:w="39" w:type="dxa"/>
        <w:tblLayout w:type="fixed"/>
        <w:tblCellMar>
          <w:left w:w="0" w:type="dxa"/>
          <w:right w:w="0" w:type="dxa"/>
        </w:tblCellMar>
        <w:tblLook w:val="01E0" w:firstRow="1" w:lastRow="1" w:firstColumn="1" w:lastColumn="1" w:noHBand="0" w:noVBand="0"/>
      </w:tblPr>
      <w:tblGrid>
        <w:gridCol w:w="2175"/>
        <w:gridCol w:w="1988"/>
        <w:gridCol w:w="3773"/>
        <w:gridCol w:w="5761"/>
      </w:tblGrid>
      <w:tr w:rsidR="00C018E5">
        <w:trPr>
          <w:trHeight w:val="787"/>
        </w:trPr>
        <w:tc>
          <w:tcPr>
            <w:tcW w:w="2175" w:type="dxa"/>
            <w:tcBorders>
              <w:top w:val="single" w:sz="4" w:space="0" w:color="7E7E7E"/>
              <w:bottom w:val="single" w:sz="4" w:space="0" w:color="7E7E7E"/>
            </w:tcBorders>
          </w:tcPr>
          <w:p w:rsidR="00C018E5" w:rsidRDefault="00C018E5">
            <w:pPr>
              <w:pStyle w:val="TableParagraph"/>
              <w:rPr>
                <w:sz w:val="24"/>
              </w:rPr>
            </w:pPr>
          </w:p>
        </w:tc>
        <w:tc>
          <w:tcPr>
            <w:tcW w:w="1988" w:type="dxa"/>
            <w:tcBorders>
              <w:top w:val="single" w:sz="4" w:space="0" w:color="7E7E7E"/>
              <w:bottom w:val="single" w:sz="4" w:space="0" w:color="7E7E7E"/>
            </w:tcBorders>
          </w:tcPr>
          <w:p w:rsidR="00C018E5" w:rsidRDefault="00C018E5">
            <w:pPr>
              <w:pStyle w:val="TableParagraph"/>
              <w:rPr>
                <w:sz w:val="24"/>
              </w:rPr>
            </w:pPr>
          </w:p>
        </w:tc>
        <w:tc>
          <w:tcPr>
            <w:tcW w:w="3773" w:type="dxa"/>
            <w:tcBorders>
              <w:top w:val="single" w:sz="4" w:space="0" w:color="7E7E7E"/>
              <w:bottom w:val="single" w:sz="4" w:space="0" w:color="7E7E7E"/>
            </w:tcBorders>
          </w:tcPr>
          <w:p w:rsidR="00C018E5" w:rsidRDefault="00C018E5">
            <w:pPr>
              <w:pStyle w:val="TableParagraph"/>
              <w:rPr>
                <w:sz w:val="24"/>
              </w:rPr>
            </w:pPr>
          </w:p>
        </w:tc>
        <w:tc>
          <w:tcPr>
            <w:tcW w:w="5761" w:type="dxa"/>
            <w:tcBorders>
              <w:top w:val="single" w:sz="4" w:space="0" w:color="7E7E7E"/>
              <w:bottom w:val="single" w:sz="4" w:space="0" w:color="7E7E7E"/>
            </w:tcBorders>
          </w:tcPr>
          <w:p w:rsidR="00C018E5" w:rsidRDefault="00BA749C">
            <w:pPr>
              <w:pStyle w:val="TableParagraph"/>
              <w:spacing w:line="270" w:lineRule="exact"/>
              <w:ind w:left="107"/>
              <w:rPr>
                <w:sz w:val="24"/>
              </w:rPr>
            </w:pPr>
            <w:r>
              <w:rPr>
                <w:spacing w:val="-2"/>
                <w:sz w:val="24"/>
              </w:rPr>
              <w:t>hypothesis.</w:t>
            </w:r>
          </w:p>
        </w:tc>
      </w:tr>
      <w:tr w:rsidR="00C018E5">
        <w:trPr>
          <w:trHeight w:val="412"/>
        </w:trPr>
        <w:tc>
          <w:tcPr>
            <w:tcW w:w="13697" w:type="dxa"/>
            <w:gridSpan w:val="4"/>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The</w:t>
            </w:r>
            <w:r>
              <w:rPr>
                <w:spacing w:val="-5"/>
                <w:sz w:val="24"/>
              </w:rPr>
              <w:t xml:space="preserve"> </w:t>
            </w:r>
            <w:r>
              <w:rPr>
                <w:sz w:val="24"/>
              </w:rPr>
              <w:t>link between Domestic</w:t>
            </w:r>
            <w:r>
              <w:rPr>
                <w:spacing w:val="-2"/>
                <w:sz w:val="24"/>
              </w:rPr>
              <w:t xml:space="preserve"> </w:t>
            </w:r>
            <w:r>
              <w:rPr>
                <w:sz w:val="24"/>
              </w:rPr>
              <w:t>Expenditure</w:t>
            </w:r>
            <w:r>
              <w:rPr>
                <w:spacing w:val="-1"/>
                <w:sz w:val="24"/>
              </w:rPr>
              <w:t xml:space="preserve"> </w:t>
            </w:r>
            <w:r>
              <w:rPr>
                <w:sz w:val="24"/>
              </w:rPr>
              <w:t>and Economic</w:t>
            </w:r>
            <w:r>
              <w:rPr>
                <w:spacing w:val="-1"/>
                <w:sz w:val="24"/>
              </w:rPr>
              <w:t xml:space="preserve"> </w:t>
            </w:r>
            <w:r>
              <w:rPr>
                <w:spacing w:val="-2"/>
                <w:sz w:val="24"/>
              </w:rPr>
              <w:t>Growth</w:t>
            </w:r>
          </w:p>
        </w:tc>
      </w:tr>
      <w:tr w:rsidR="00C018E5">
        <w:trPr>
          <w:trHeight w:val="2484"/>
        </w:trPr>
        <w:tc>
          <w:tcPr>
            <w:tcW w:w="2175" w:type="dxa"/>
            <w:tcBorders>
              <w:top w:val="single" w:sz="4" w:space="0" w:color="7E7E7E"/>
              <w:bottom w:val="single" w:sz="4" w:space="0" w:color="7E7E7E"/>
            </w:tcBorders>
          </w:tcPr>
          <w:p w:rsidR="00C018E5" w:rsidRDefault="00BA749C">
            <w:pPr>
              <w:pStyle w:val="TableParagraph"/>
              <w:spacing w:line="360" w:lineRule="auto"/>
              <w:ind w:left="122"/>
              <w:rPr>
                <w:sz w:val="24"/>
              </w:rPr>
            </w:pPr>
            <w:r>
              <w:rPr>
                <w:sz w:val="24"/>
              </w:rPr>
              <w:t>Josaphat and</w:t>
            </w:r>
            <w:r>
              <w:rPr>
                <w:spacing w:val="-1"/>
                <w:sz w:val="24"/>
              </w:rPr>
              <w:t xml:space="preserve"> </w:t>
            </w:r>
            <w:r>
              <w:rPr>
                <w:sz w:val="24"/>
              </w:rPr>
              <w:t xml:space="preserve">Oliver </w:t>
            </w:r>
            <w:r>
              <w:rPr>
                <w:spacing w:val="-2"/>
                <w:sz w:val="24"/>
              </w:rPr>
              <w:t>(2000)</w:t>
            </w:r>
          </w:p>
        </w:tc>
        <w:tc>
          <w:tcPr>
            <w:tcW w:w="1988" w:type="dxa"/>
            <w:tcBorders>
              <w:top w:val="single" w:sz="4" w:space="0" w:color="7E7E7E"/>
              <w:bottom w:val="single" w:sz="4" w:space="0" w:color="7E7E7E"/>
            </w:tcBorders>
          </w:tcPr>
          <w:p w:rsidR="00C018E5" w:rsidRDefault="00BA749C">
            <w:pPr>
              <w:pStyle w:val="TableParagraph"/>
              <w:spacing w:line="270" w:lineRule="exact"/>
              <w:ind w:left="107"/>
              <w:rPr>
                <w:sz w:val="24"/>
              </w:rPr>
            </w:pPr>
            <w:r>
              <w:rPr>
                <w:spacing w:val="-2"/>
                <w:sz w:val="24"/>
              </w:rPr>
              <w:t>Tanzania</w:t>
            </w:r>
          </w:p>
        </w:tc>
        <w:tc>
          <w:tcPr>
            <w:tcW w:w="3773" w:type="dxa"/>
            <w:tcBorders>
              <w:top w:val="single" w:sz="4" w:space="0" w:color="7E7E7E"/>
              <w:bottom w:val="single" w:sz="4" w:space="0" w:color="7E7E7E"/>
            </w:tcBorders>
          </w:tcPr>
          <w:p w:rsidR="00C018E5" w:rsidRDefault="00BA749C">
            <w:pPr>
              <w:pStyle w:val="TableParagraph"/>
              <w:spacing w:line="270" w:lineRule="exact"/>
              <w:ind w:left="39" w:right="59"/>
              <w:jc w:val="center"/>
              <w:rPr>
                <w:sz w:val="24"/>
              </w:rPr>
            </w:pPr>
            <w:r>
              <w:rPr>
                <w:sz w:val="24"/>
              </w:rPr>
              <w:t>ram</w:t>
            </w:r>
            <w:r>
              <w:rPr>
                <w:spacing w:val="-1"/>
                <w:sz w:val="24"/>
              </w:rPr>
              <w:t xml:space="preserve"> </w:t>
            </w:r>
            <w:r>
              <w:rPr>
                <w:sz w:val="24"/>
              </w:rPr>
              <w:t>model</w:t>
            </w:r>
            <w:r>
              <w:rPr>
                <w:spacing w:val="-1"/>
                <w:sz w:val="24"/>
              </w:rPr>
              <w:t xml:space="preserve"> </w:t>
            </w:r>
            <w:r>
              <w:rPr>
                <w:sz w:val="24"/>
              </w:rPr>
              <w:t>(I</w:t>
            </w:r>
            <w:r>
              <w:rPr>
                <w:spacing w:val="-4"/>
                <w:sz w:val="24"/>
              </w:rPr>
              <w:t xml:space="preserve"> 986)</w:t>
            </w:r>
          </w:p>
        </w:tc>
        <w:tc>
          <w:tcPr>
            <w:tcW w:w="5761" w:type="dxa"/>
            <w:tcBorders>
              <w:top w:val="single" w:sz="4" w:space="0" w:color="7E7E7E"/>
              <w:bottom w:val="single" w:sz="4" w:space="0" w:color="7E7E7E"/>
            </w:tcBorders>
          </w:tcPr>
          <w:p w:rsidR="00C018E5" w:rsidRDefault="00BA749C">
            <w:pPr>
              <w:pStyle w:val="TableParagraph"/>
              <w:spacing w:line="360" w:lineRule="auto"/>
              <w:ind w:left="107" w:right="104"/>
              <w:jc w:val="both"/>
              <w:rPr>
                <w:sz w:val="24"/>
              </w:rPr>
            </w:pPr>
            <w:r>
              <w:rPr>
                <w:sz w:val="24"/>
              </w:rPr>
              <w:t>Their findings show that government consumption spending disaggregated into human capital investment, physical capital expenditure, and general consumption has</w:t>
            </w:r>
            <w:r>
              <w:rPr>
                <w:spacing w:val="-1"/>
                <w:sz w:val="24"/>
              </w:rPr>
              <w:t xml:space="preserve"> </w:t>
            </w:r>
            <w:r>
              <w:rPr>
                <w:sz w:val="24"/>
              </w:rPr>
              <w:t>a</w:t>
            </w:r>
            <w:r>
              <w:rPr>
                <w:spacing w:val="-2"/>
                <w:sz w:val="24"/>
              </w:rPr>
              <w:t xml:space="preserve"> </w:t>
            </w:r>
            <w:r>
              <w:rPr>
                <w:sz w:val="24"/>
              </w:rPr>
              <w:t>significant positive</w:t>
            </w:r>
            <w:r>
              <w:rPr>
                <w:spacing w:val="-2"/>
                <w:sz w:val="24"/>
              </w:rPr>
              <w:t xml:space="preserve"> </w:t>
            </w:r>
            <w:r>
              <w:rPr>
                <w:sz w:val="24"/>
              </w:rPr>
              <w:t>effect on</w:t>
            </w:r>
            <w:r>
              <w:rPr>
                <w:spacing w:val="-1"/>
                <w:sz w:val="24"/>
              </w:rPr>
              <w:t xml:space="preserve"> </w:t>
            </w:r>
            <w:r>
              <w:rPr>
                <w:sz w:val="24"/>
              </w:rPr>
              <w:t>economic</w:t>
            </w:r>
            <w:r>
              <w:rPr>
                <w:spacing w:val="-2"/>
                <w:sz w:val="24"/>
              </w:rPr>
              <w:t xml:space="preserve"> </w:t>
            </w:r>
            <w:r>
              <w:rPr>
                <w:sz w:val="24"/>
              </w:rPr>
              <w:t>growth. The study</w:t>
            </w:r>
            <w:r>
              <w:rPr>
                <w:spacing w:val="5"/>
                <w:sz w:val="24"/>
              </w:rPr>
              <w:t xml:space="preserve"> </w:t>
            </w:r>
            <w:r>
              <w:rPr>
                <w:sz w:val="24"/>
              </w:rPr>
              <w:t>concludes</w:t>
            </w:r>
            <w:r>
              <w:rPr>
                <w:spacing w:val="10"/>
                <w:sz w:val="24"/>
              </w:rPr>
              <w:t xml:space="preserve"> </w:t>
            </w:r>
            <w:r>
              <w:rPr>
                <w:sz w:val="24"/>
              </w:rPr>
              <w:t>that</w:t>
            </w:r>
            <w:r>
              <w:rPr>
                <w:spacing w:val="11"/>
                <w:sz w:val="24"/>
              </w:rPr>
              <w:t xml:space="preserve"> </w:t>
            </w:r>
            <w:r>
              <w:rPr>
                <w:sz w:val="24"/>
              </w:rPr>
              <w:t>this</w:t>
            </w:r>
            <w:r>
              <w:rPr>
                <w:spacing w:val="11"/>
                <w:sz w:val="24"/>
              </w:rPr>
              <w:t xml:space="preserve"> </w:t>
            </w:r>
            <w:r>
              <w:rPr>
                <w:sz w:val="24"/>
              </w:rPr>
              <w:t>spending</w:t>
            </w:r>
            <w:r>
              <w:rPr>
                <w:spacing w:val="9"/>
                <w:sz w:val="24"/>
              </w:rPr>
              <w:t xml:space="preserve"> </w:t>
            </w:r>
            <w:r>
              <w:rPr>
                <w:sz w:val="24"/>
              </w:rPr>
              <w:t>acts</w:t>
            </w:r>
            <w:r>
              <w:rPr>
                <w:spacing w:val="11"/>
                <w:sz w:val="24"/>
              </w:rPr>
              <w:t xml:space="preserve"> </w:t>
            </w:r>
            <w:r>
              <w:rPr>
                <w:sz w:val="24"/>
              </w:rPr>
              <w:t>as</w:t>
            </w:r>
            <w:r>
              <w:rPr>
                <w:spacing w:val="12"/>
                <w:sz w:val="24"/>
              </w:rPr>
              <w:t xml:space="preserve"> </w:t>
            </w:r>
            <w:r>
              <w:rPr>
                <w:sz w:val="24"/>
              </w:rPr>
              <w:t>a</w:t>
            </w:r>
            <w:r>
              <w:rPr>
                <w:spacing w:val="9"/>
                <w:sz w:val="24"/>
              </w:rPr>
              <w:t xml:space="preserve"> </w:t>
            </w:r>
            <w:r>
              <w:rPr>
                <w:sz w:val="24"/>
              </w:rPr>
              <w:t>causal</w:t>
            </w:r>
            <w:r>
              <w:rPr>
                <w:spacing w:val="12"/>
                <w:sz w:val="24"/>
              </w:rPr>
              <w:t xml:space="preserve"> </w:t>
            </w:r>
            <w:r>
              <w:rPr>
                <w:spacing w:val="-2"/>
                <w:sz w:val="24"/>
              </w:rPr>
              <w:t>driver</w:t>
            </w:r>
          </w:p>
          <w:p w:rsidR="00C018E5" w:rsidRDefault="00BA749C">
            <w:pPr>
              <w:pStyle w:val="TableParagraph"/>
              <w:ind w:left="107"/>
              <w:jc w:val="both"/>
              <w:rPr>
                <w:sz w:val="24"/>
              </w:rPr>
            </w:pPr>
            <w:r>
              <w:rPr>
                <w:sz w:val="24"/>
              </w:rPr>
              <w:t>that</w:t>
            </w:r>
            <w:r>
              <w:rPr>
                <w:spacing w:val="-2"/>
                <w:sz w:val="24"/>
              </w:rPr>
              <w:t xml:space="preserve"> </w:t>
            </w:r>
            <w:r>
              <w:rPr>
                <w:sz w:val="24"/>
              </w:rPr>
              <w:t>increases</w:t>
            </w:r>
            <w:r>
              <w:rPr>
                <w:spacing w:val="-2"/>
                <w:sz w:val="24"/>
              </w:rPr>
              <w:t xml:space="preserve"> </w:t>
            </w:r>
            <w:r>
              <w:rPr>
                <w:sz w:val="24"/>
              </w:rPr>
              <w:t xml:space="preserve">economic </w:t>
            </w:r>
            <w:r>
              <w:rPr>
                <w:spacing w:val="-2"/>
                <w:sz w:val="24"/>
              </w:rPr>
              <w:t>growth.</w:t>
            </w:r>
          </w:p>
        </w:tc>
      </w:tr>
      <w:tr w:rsidR="00C018E5">
        <w:trPr>
          <w:trHeight w:val="2484"/>
        </w:trPr>
        <w:tc>
          <w:tcPr>
            <w:tcW w:w="2175" w:type="dxa"/>
            <w:tcBorders>
              <w:top w:val="single" w:sz="4" w:space="0" w:color="7E7E7E"/>
              <w:bottom w:val="single" w:sz="4" w:space="0" w:color="7E7E7E"/>
            </w:tcBorders>
          </w:tcPr>
          <w:p w:rsidR="00C018E5" w:rsidRDefault="00BA749C">
            <w:pPr>
              <w:pStyle w:val="TableParagraph"/>
              <w:spacing w:line="273" w:lineRule="exact"/>
              <w:ind w:left="122"/>
              <w:rPr>
                <w:sz w:val="24"/>
              </w:rPr>
            </w:pPr>
            <w:r>
              <w:rPr>
                <w:sz w:val="24"/>
              </w:rPr>
              <w:t>Chiawa</w:t>
            </w:r>
            <w:r>
              <w:rPr>
                <w:spacing w:val="-2"/>
                <w:sz w:val="24"/>
              </w:rPr>
              <w:t xml:space="preserve"> </w:t>
            </w:r>
            <w:r>
              <w:rPr>
                <w:sz w:val="24"/>
              </w:rPr>
              <w:t>et.al</w:t>
            </w:r>
            <w:r>
              <w:rPr>
                <w:spacing w:val="-1"/>
                <w:sz w:val="24"/>
              </w:rPr>
              <w:t xml:space="preserve"> </w:t>
            </w:r>
            <w:r>
              <w:rPr>
                <w:spacing w:val="-2"/>
                <w:sz w:val="24"/>
              </w:rPr>
              <w:t>(2012)</w:t>
            </w:r>
          </w:p>
        </w:tc>
        <w:tc>
          <w:tcPr>
            <w:tcW w:w="1988" w:type="dxa"/>
            <w:tcBorders>
              <w:top w:val="single" w:sz="4" w:space="0" w:color="7E7E7E"/>
              <w:bottom w:val="single" w:sz="4" w:space="0" w:color="7E7E7E"/>
            </w:tcBorders>
          </w:tcPr>
          <w:p w:rsidR="00C018E5" w:rsidRDefault="00BA749C">
            <w:pPr>
              <w:pStyle w:val="TableParagraph"/>
              <w:spacing w:line="273" w:lineRule="exact"/>
              <w:ind w:left="107"/>
              <w:rPr>
                <w:sz w:val="24"/>
              </w:rPr>
            </w:pPr>
            <w:r>
              <w:rPr>
                <w:spacing w:val="-2"/>
                <w:sz w:val="24"/>
              </w:rPr>
              <w:t>Nigeria</w:t>
            </w:r>
          </w:p>
        </w:tc>
        <w:tc>
          <w:tcPr>
            <w:tcW w:w="3773" w:type="dxa"/>
            <w:tcBorders>
              <w:top w:val="single" w:sz="4" w:space="0" w:color="7E7E7E"/>
              <w:bottom w:val="single" w:sz="4" w:space="0" w:color="7E7E7E"/>
            </w:tcBorders>
          </w:tcPr>
          <w:p w:rsidR="00C018E5" w:rsidRDefault="00BA749C">
            <w:pPr>
              <w:pStyle w:val="TableParagraph"/>
              <w:tabs>
                <w:tab w:val="left" w:pos="3119"/>
              </w:tabs>
              <w:spacing w:line="360" w:lineRule="auto"/>
              <w:ind w:left="1000" w:right="107"/>
              <w:jc w:val="both"/>
              <w:rPr>
                <w:sz w:val="24"/>
              </w:rPr>
            </w:pPr>
            <w:r>
              <w:rPr>
                <w:spacing w:val="-2"/>
                <w:sz w:val="24"/>
              </w:rPr>
              <w:t>Johansen</w:t>
            </w:r>
            <w:r>
              <w:rPr>
                <w:sz w:val="24"/>
              </w:rPr>
              <w:tab/>
            </w:r>
            <w:r>
              <w:rPr>
                <w:spacing w:val="-4"/>
                <w:sz w:val="24"/>
              </w:rPr>
              <w:t xml:space="preserve">based </w:t>
            </w:r>
            <w:r>
              <w:rPr>
                <w:sz w:val="24"/>
              </w:rPr>
              <w:t>cointegration analysis and Granger causality testing</w:t>
            </w:r>
          </w:p>
        </w:tc>
        <w:tc>
          <w:tcPr>
            <w:tcW w:w="5761" w:type="dxa"/>
            <w:tcBorders>
              <w:top w:val="single" w:sz="4" w:space="0" w:color="7E7E7E"/>
              <w:bottom w:val="single" w:sz="4" w:space="0" w:color="7E7E7E"/>
            </w:tcBorders>
          </w:tcPr>
          <w:p w:rsidR="00C018E5" w:rsidRDefault="00BA749C">
            <w:pPr>
              <w:pStyle w:val="TableParagraph"/>
              <w:spacing w:line="360" w:lineRule="auto"/>
              <w:ind w:left="107" w:right="110"/>
              <w:jc w:val="both"/>
              <w:rPr>
                <w:sz w:val="24"/>
              </w:rPr>
            </w:pPr>
            <w:r>
              <w:rPr>
                <w:sz w:val="24"/>
              </w:rPr>
              <w:t>In nutshell causality tests apparently indicate that only Wagner’s school of thought is valid in Nigeria. Based on the results obtained in this study, it is recommended that; government should ensure that capital and recurrent expenditures</w:t>
            </w:r>
            <w:r>
              <w:rPr>
                <w:spacing w:val="59"/>
                <w:sz w:val="24"/>
              </w:rPr>
              <w:t xml:space="preserve">  </w:t>
            </w:r>
            <w:r>
              <w:rPr>
                <w:sz w:val="24"/>
              </w:rPr>
              <w:t>are</w:t>
            </w:r>
            <w:r>
              <w:rPr>
                <w:spacing w:val="59"/>
                <w:sz w:val="24"/>
              </w:rPr>
              <w:t xml:space="preserve">  </w:t>
            </w:r>
            <w:r>
              <w:rPr>
                <w:sz w:val="24"/>
              </w:rPr>
              <w:t>properly</w:t>
            </w:r>
            <w:r>
              <w:rPr>
                <w:spacing w:val="56"/>
                <w:sz w:val="24"/>
              </w:rPr>
              <w:t xml:space="preserve">  </w:t>
            </w:r>
            <w:r>
              <w:rPr>
                <w:sz w:val="24"/>
              </w:rPr>
              <w:t>managed</w:t>
            </w:r>
            <w:r>
              <w:rPr>
                <w:spacing w:val="59"/>
                <w:sz w:val="24"/>
              </w:rPr>
              <w:t xml:space="preserve">  </w:t>
            </w:r>
            <w:r>
              <w:rPr>
                <w:sz w:val="24"/>
              </w:rPr>
              <w:t>to</w:t>
            </w:r>
            <w:r>
              <w:rPr>
                <w:spacing w:val="61"/>
                <w:sz w:val="24"/>
              </w:rPr>
              <w:t xml:space="preserve">  </w:t>
            </w:r>
            <w:r>
              <w:rPr>
                <w:spacing w:val="-2"/>
                <w:sz w:val="24"/>
              </w:rPr>
              <w:t>accelerate</w:t>
            </w:r>
          </w:p>
          <w:p w:rsidR="00C018E5" w:rsidRDefault="00BA749C">
            <w:pPr>
              <w:pStyle w:val="TableParagraph"/>
              <w:spacing w:line="275" w:lineRule="exact"/>
              <w:ind w:left="107"/>
              <w:jc w:val="both"/>
              <w:rPr>
                <w:sz w:val="24"/>
              </w:rPr>
            </w:pPr>
            <w:r>
              <w:rPr>
                <w:sz w:val="24"/>
              </w:rPr>
              <w:t>economic</w:t>
            </w:r>
            <w:r>
              <w:rPr>
                <w:spacing w:val="-1"/>
                <w:sz w:val="24"/>
              </w:rPr>
              <w:t xml:space="preserve"> </w:t>
            </w:r>
            <w:r>
              <w:rPr>
                <w:spacing w:val="-2"/>
                <w:sz w:val="24"/>
              </w:rPr>
              <w:t>growth.</w:t>
            </w:r>
          </w:p>
        </w:tc>
      </w:tr>
      <w:tr w:rsidR="00C018E5">
        <w:trPr>
          <w:trHeight w:val="2071"/>
        </w:trPr>
        <w:tc>
          <w:tcPr>
            <w:tcW w:w="2175" w:type="dxa"/>
            <w:tcBorders>
              <w:top w:val="single" w:sz="4" w:space="0" w:color="7E7E7E"/>
              <w:bottom w:val="single" w:sz="4" w:space="0" w:color="7E7E7E"/>
            </w:tcBorders>
          </w:tcPr>
          <w:p w:rsidR="00C018E5" w:rsidRDefault="00BA749C">
            <w:pPr>
              <w:pStyle w:val="TableParagraph"/>
              <w:tabs>
                <w:tab w:val="left" w:pos="1878"/>
              </w:tabs>
              <w:spacing w:line="273" w:lineRule="exact"/>
              <w:ind w:left="122"/>
              <w:rPr>
                <w:sz w:val="24"/>
              </w:rPr>
            </w:pPr>
            <w:r>
              <w:rPr>
                <w:spacing w:val="-2"/>
                <w:sz w:val="24"/>
              </w:rPr>
              <w:t>Komain</w:t>
            </w:r>
            <w:r>
              <w:rPr>
                <w:sz w:val="24"/>
              </w:rPr>
              <w:tab/>
            </w:r>
            <w:r>
              <w:rPr>
                <w:spacing w:val="-10"/>
                <w:sz w:val="24"/>
              </w:rPr>
              <w:t>&amp;</w:t>
            </w:r>
          </w:p>
          <w:p w:rsidR="00C018E5" w:rsidRDefault="00BA749C">
            <w:pPr>
              <w:pStyle w:val="TableParagraph"/>
              <w:spacing w:before="137" w:line="360" w:lineRule="auto"/>
              <w:ind w:left="122" w:right="201"/>
              <w:rPr>
                <w:sz w:val="24"/>
              </w:rPr>
            </w:pPr>
            <w:r>
              <w:rPr>
                <w:spacing w:val="-2"/>
                <w:sz w:val="24"/>
              </w:rPr>
              <w:t>Brahmasrene (2007)</w:t>
            </w:r>
          </w:p>
        </w:tc>
        <w:tc>
          <w:tcPr>
            <w:tcW w:w="1988" w:type="dxa"/>
            <w:tcBorders>
              <w:top w:val="single" w:sz="4" w:space="0" w:color="7E7E7E"/>
              <w:bottom w:val="single" w:sz="4" w:space="0" w:color="7E7E7E"/>
            </w:tcBorders>
          </w:tcPr>
          <w:p w:rsidR="00C018E5" w:rsidRDefault="00BA749C">
            <w:pPr>
              <w:pStyle w:val="TableParagraph"/>
              <w:spacing w:line="273" w:lineRule="exact"/>
              <w:ind w:left="107"/>
              <w:rPr>
                <w:sz w:val="24"/>
              </w:rPr>
            </w:pPr>
            <w:r>
              <w:rPr>
                <w:spacing w:val="-2"/>
                <w:sz w:val="24"/>
              </w:rPr>
              <w:t>Thailand</w:t>
            </w:r>
          </w:p>
        </w:tc>
        <w:tc>
          <w:tcPr>
            <w:tcW w:w="3773" w:type="dxa"/>
            <w:tcBorders>
              <w:top w:val="single" w:sz="4" w:space="0" w:color="7E7E7E"/>
              <w:bottom w:val="single" w:sz="4" w:space="0" w:color="7E7E7E"/>
            </w:tcBorders>
          </w:tcPr>
          <w:p w:rsidR="00C018E5" w:rsidRDefault="00BA749C">
            <w:pPr>
              <w:pStyle w:val="TableParagraph"/>
              <w:tabs>
                <w:tab w:val="left" w:pos="3119"/>
              </w:tabs>
              <w:spacing w:line="360" w:lineRule="auto"/>
              <w:ind w:left="1000" w:right="107"/>
              <w:jc w:val="both"/>
              <w:rPr>
                <w:sz w:val="24"/>
              </w:rPr>
            </w:pPr>
            <w:r>
              <w:rPr>
                <w:spacing w:val="-2"/>
                <w:sz w:val="24"/>
              </w:rPr>
              <w:t>Johansen</w:t>
            </w:r>
            <w:r>
              <w:rPr>
                <w:sz w:val="24"/>
              </w:rPr>
              <w:tab/>
            </w:r>
            <w:r>
              <w:rPr>
                <w:spacing w:val="-4"/>
                <w:sz w:val="24"/>
              </w:rPr>
              <w:t xml:space="preserve">based </w:t>
            </w:r>
            <w:r>
              <w:rPr>
                <w:sz w:val="24"/>
              </w:rPr>
              <w:t>cointegration analysis and Granger causality testing</w:t>
            </w:r>
          </w:p>
        </w:tc>
        <w:tc>
          <w:tcPr>
            <w:tcW w:w="5761" w:type="dxa"/>
            <w:tcBorders>
              <w:top w:val="single" w:sz="4" w:space="0" w:color="7E7E7E"/>
              <w:bottom w:val="single" w:sz="4" w:space="0" w:color="7E7E7E"/>
            </w:tcBorders>
          </w:tcPr>
          <w:p w:rsidR="00C018E5" w:rsidRDefault="00BA749C">
            <w:pPr>
              <w:pStyle w:val="TableParagraph"/>
              <w:spacing w:line="360" w:lineRule="auto"/>
              <w:ind w:left="107" w:right="109"/>
              <w:jc w:val="both"/>
              <w:rPr>
                <w:sz w:val="24"/>
              </w:rPr>
            </w:pPr>
            <w:r>
              <w:rPr>
                <w:sz w:val="24"/>
              </w:rPr>
              <w:t>The result shows aggregate government expenditures cause economic growth, but economic growth does not cause government expenditures to expand.</w:t>
            </w:r>
            <w:r>
              <w:rPr>
                <w:spacing w:val="40"/>
                <w:sz w:val="24"/>
              </w:rPr>
              <w:t xml:space="preserve"> </w:t>
            </w:r>
            <w:r>
              <w:rPr>
                <w:sz w:val="24"/>
              </w:rPr>
              <w:t>In other words,</w:t>
            </w:r>
            <w:r>
              <w:rPr>
                <w:spacing w:val="36"/>
                <w:sz w:val="24"/>
              </w:rPr>
              <w:t xml:space="preserve">  </w:t>
            </w:r>
            <w:r>
              <w:rPr>
                <w:sz w:val="24"/>
              </w:rPr>
              <w:t>there</w:t>
            </w:r>
            <w:r>
              <w:rPr>
                <w:spacing w:val="37"/>
                <w:sz w:val="24"/>
              </w:rPr>
              <w:t xml:space="preserve">  </w:t>
            </w:r>
            <w:r>
              <w:rPr>
                <w:sz w:val="24"/>
              </w:rPr>
              <w:t>is</w:t>
            </w:r>
            <w:r>
              <w:rPr>
                <w:spacing w:val="36"/>
                <w:sz w:val="24"/>
              </w:rPr>
              <w:t xml:space="preserve">  </w:t>
            </w:r>
            <w:r>
              <w:rPr>
                <w:sz w:val="24"/>
              </w:rPr>
              <w:t>a</w:t>
            </w:r>
            <w:r>
              <w:rPr>
                <w:spacing w:val="37"/>
                <w:sz w:val="24"/>
              </w:rPr>
              <w:t xml:space="preserve">  </w:t>
            </w:r>
            <w:r>
              <w:rPr>
                <w:sz w:val="24"/>
              </w:rPr>
              <w:t>unidirectional</w:t>
            </w:r>
            <w:r>
              <w:rPr>
                <w:spacing w:val="36"/>
                <w:sz w:val="24"/>
              </w:rPr>
              <w:t xml:space="preserve">  </w:t>
            </w:r>
            <w:r>
              <w:rPr>
                <w:sz w:val="24"/>
              </w:rPr>
              <w:t>causality</w:t>
            </w:r>
            <w:r>
              <w:rPr>
                <w:spacing w:val="35"/>
                <w:sz w:val="24"/>
              </w:rPr>
              <w:t xml:space="preserve">  </w:t>
            </w:r>
            <w:r>
              <w:rPr>
                <w:spacing w:val="-2"/>
                <w:sz w:val="24"/>
              </w:rPr>
              <w:t>between</w:t>
            </w:r>
          </w:p>
          <w:p w:rsidR="00C018E5" w:rsidRDefault="00BA749C">
            <w:pPr>
              <w:pStyle w:val="TableParagraph"/>
              <w:ind w:left="107"/>
              <w:jc w:val="both"/>
              <w:rPr>
                <w:sz w:val="24"/>
              </w:rPr>
            </w:pPr>
            <w:r>
              <w:rPr>
                <w:sz w:val="24"/>
              </w:rPr>
              <w:t>government</w:t>
            </w:r>
            <w:r>
              <w:rPr>
                <w:spacing w:val="-3"/>
                <w:sz w:val="24"/>
              </w:rPr>
              <w:t xml:space="preserve"> </w:t>
            </w:r>
            <w:r>
              <w:rPr>
                <w:sz w:val="24"/>
              </w:rPr>
              <w:t>expenditures and</w:t>
            </w:r>
            <w:r>
              <w:rPr>
                <w:spacing w:val="-2"/>
                <w:sz w:val="24"/>
              </w:rPr>
              <w:t xml:space="preserve"> </w:t>
            </w:r>
            <w:r>
              <w:rPr>
                <w:sz w:val="24"/>
              </w:rPr>
              <w:t>economic</w:t>
            </w:r>
            <w:r>
              <w:rPr>
                <w:spacing w:val="-1"/>
                <w:sz w:val="24"/>
              </w:rPr>
              <w:t xml:space="preserve"> </w:t>
            </w:r>
            <w:r>
              <w:rPr>
                <w:spacing w:val="-2"/>
                <w:sz w:val="24"/>
              </w:rPr>
              <w:t>growth.</w:t>
            </w:r>
          </w:p>
        </w:tc>
      </w:tr>
      <w:tr w:rsidR="00C018E5">
        <w:trPr>
          <w:trHeight w:val="1655"/>
        </w:trPr>
        <w:tc>
          <w:tcPr>
            <w:tcW w:w="2175"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Olukayode</w:t>
            </w:r>
            <w:r>
              <w:rPr>
                <w:spacing w:val="-3"/>
                <w:sz w:val="24"/>
              </w:rPr>
              <w:t xml:space="preserve"> </w:t>
            </w:r>
            <w:r>
              <w:rPr>
                <w:spacing w:val="-2"/>
                <w:sz w:val="24"/>
              </w:rPr>
              <w:t>(2009)</w:t>
            </w:r>
          </w:p>
        </w:tc>
        <w:tc>
          <w:tcPr>
            <w:tcW w:w="1988" w:type="dxa"/>
            <w:tcBorders>
              <w:top w:val="single" w:sz="4" w:space="0" w:color="7E7E7E"/>
              <w:bottom w:val="single" w:sz="4" w:space="0" w:color="7E7E7E"/>
            </w:tcBorders>
          </w:tcPr>
          <w:p w:rsidR="00C018E5" w:rsidRDefault="00BA749C">
            <w:pPr>
              <w:pStyle w:val="TableParagraph"/>
              <w:spacing w:line="270" w:lineRule="exact"/>
              <w:ind w:left="107"/>
              <w:rPr>
                <w:sz w:val="24"/>
              </w:rPr>
            </w:pPr>
            <w:r>
              <w:rPr>
                <w:spacing w:val="-2"/>
                <w:sz w:val="24"/>
              </w:rPr>
              <w:t>Nigeria</w:t>
            </w:r>
          </w:p>
        </w:tc>
        <w:tc>
          <w:tcPr>
            <w:tcW w:w="3773" w:type="dxa"/>
            <w:tcBorders>
              <w:top w:val="single" w:sz="4" w:space="0" w:color="7E7E7E"/>
              <w:bottom w:val="single" w:sz="4" w:space="0" w:color="7E7E7E"/>
            </w:tcBorders>
          </w:tcPr>
          <w:p w:rsidR="00C018E5" w:rsidRDefault="00BA749C">
            <w:pPr>
              <w:pStyle w:val="TableParagraph"/>
              <w:spacing w:line="270" w:lineRule="exact"/>
              <w:ind w:left="59" w:right="20"/>
              <w:jc w:val="center"/>
              <w:rPr>
                <w:sz w:val="24"/>
              </w:rPr>
            </w:pPr>
            <w:r>
              <w:rPr>
                <w:sz w:val="24"/>
              </w:rPr>
              <w:t>Ram</w:t>
            </w:r>
            <w:r>
              <w:rPr>
                <w:spacing w:val="-1"/>
                <w:sz w:val="24"/>
              </w:rPr>
              <w:t xml:space="preserve"> </w:t>
            </w:r>
            <w:r>
              <w:rPr>
                <w:sz w:val="24"/>
              </w:rPr>
              <w:t>(1986)</w:t>
            </w:r>
            <w:r>
              <w:rPr>
                <w:spacing w:val="-1"/>
                <w:sz w:val="24"/>
              </w:rPr>
              <w:t xml:space="preserve"> </w:t>
            </w:r>
            <w:r>
              <w:rPr>
                <w:spacing w:val="-2"/>
                <w:sz w:val="24"/>
              </w:rPr>
              <w:t>model</w:t>
            </w:r>
          </w:p>
        </w:tc>
        <w:tc>
          <w:tcPr>
            <w:tcW w:w="5761" w:type="dxa"/>
            <w:tcBorders>
              <w:top w:val="single" w:sz="4" w:space="0" w:color="7E7E7E"/>
              <w:bottom w:val="single" w:sz="4" w:space="0" w:color="7E7E7E"/>
            </w:tcBorders>
          </w:tcPr>
          <w:p w:rsidR="00C018E5" w:rsidRDefault="00BA749C">
            <w:pPr>
              <w:pStyle w:val="TableParagraph"/>
              <w:spacing w:line="360" w:lineRule="auto"/>
              <w:ind w:left="107" w:right="109"/>
              <w:jc w:val="both"/>
              <w:rPr>
                <w:sz w:val="24"/>
              </w:rPr>
            </w:pPr>
            <w:r>
              <w:rPr>
                <w:sz w:val="24"/>
              </w:rPr>
              <w:t>The results revealed that capital and recurrent government expenditures positively influence economic growth</w:t>
            </w:r>
            <w:r>
              <w:rPr>
                <w:spacing w:val="46"/>
                <w:sz w:val="24"/>
              </w:rPr>
              <w:t xml:space="preserve"> </w:t>
            </w:r>
            <w:r>
              <w:rPr>
                <w:sz w:val="24"/>
              </w:rPr>
              <w:t>in</w:t>
            </w:r>
            <w:r>
              <w:rPr>
                <w:spacing w:val="49"/>
                <w:sz w:val="24"/>
              </w:rPr>
              <w:t xml:space="preserve"> </w:t>
            </w:r>
            <w:r>
              <w:rPr>
                <w:sz w:val="24"/>
              </w:rPr>
              <w:t>Nigeria,</w:t>
            </w:r>
            <w:r>
              <w:rPr>
                <w:spacing w:val="49"/>
                <w:sz w:val="24"/>
              </w:rPr>
              <w:t xml:space="preserve"> </w:t>
            </w:r>
            <w:r>
              <w:rPr>
                <w:sz w:val="24"/>
              </w:rPr>
              <w:t>underscoring</w:t>
            </w:r>
            <w:r>
              <w:rPr>
                <w:spacing w:val="46"/>
                <w:sz w:val="24"/>
              </w:rPr>
              <w:t xml:space="preserve"> </w:t>
            </w:r>
            <w:r>
              <w:rPr>
                <w:sz w:val="24"/>
              </w:rPr>
              <w:t>the</w:t>
            </w:r>
            <w:r>
              <w:rPr>
                <w:spacing w:val="48"/>
                <w:sz w:val="24"/>
              </w:rPr>
              <w:t xml:space="preserve"> </w:t>
            </w:r>
            <w:r>
              <w:rPr>
                <w:sz w:val="24"/>
              </w:rPr>
              <w:t>supportive</w:t>
            </w:r>
            <w:r>
              <w:rPr>
                <w:spacing w:val="48"/>
                <w:sz w:val="24"/>
              </w:rPr>
              <w:t xml:space="preserve"> </w:t>
            </w:r>
            <w:r>
              <w:rPr>
                <w:sz w:val="24"/>
              </w:rPr>
              <w:t>role</w:t>
            </w:r>
            <w:r>
              <w:rPr>
                <w:spacing w:val="47"/>
                <w:sz w:val="24"/>
              </w:rPr>
              <w:t xml:space="preserve"> </w:t>
            </w:r>
            <w:r>
              <w:rPr>
                <w:spacing w:val="-7"/>
                <w:sz w:val="24"/>
              </w:rPr>
              <w:t>of</w:t>
            </w:r>
          </w:p>
          <w:p w:rsidR="00C018E5" w:rsidRDefault="00BA749C">
            <w:pPr>
              <w:pStyle w:val="TableParagraph"/>
              <w:ind w:left="107"/>
              <w:jc w:val="both"/>
              <w:rPr>
                <w:sz w:val="24"/>
              </w:rPr>
            </w:pPr>
            <w:r>
              <w:rPr>
                <w:sz w:val="24"/>
              </w:rPr>
              <w:t>public</w:t>
            </w:r>
            <w:r>
              <w:rPr>
                <w:spacing w:val="-2"/>
                <w:sz w:val="24"/>
              </w:rPr>
              <w:t xml:space="preserve"> </w:t>
            </w:r>
            <w:r>
              <w:rPr>
                <w:sz w:val="24"/>
              </w:rPr>
              <w:t>spending</w:t>
            </w:r>
            <w:r>
              <w:rPr>
                <w:spacing w:val="-3"/>
                <w:sz w:val="24"/>
              </w:rPr>
              <w:t xml:space="preserve"> </w:t>
            </w:r>
            <w:r>
              <w:rPr>
                <w:sz w:val="24"/>
              </w:rPr>
              <w:t>in</w:t>
            </w:r>
            <w:r>
              <w:rPr>
                <w:spacing w:val="-1"/>
                <w:sz w:val="24"/>
              </w:rPr>
              <w:t xml:space="preserve"> </w:t>
            </w:r>
            <w:r>
              <w:rPr>
                <w:sz w:val="24"/>
              </w:rPr>
              <w:t>the</w:t>
            </w:r>
            <w:r>
              <w:rPr>
                <w:spacing w:val="-2"/>
                <w:sz w:val="24"/>
              </w:rPr>
              <w:t xml:space="preserve"> </w:t>
            </w:r>
            <w:r>
              <w:rPr>
                <w:sz w:val="24"/>
              </w:rPr>
              <w:t>nation's</w:t>
            </w:r>
            <w:r>
              <w:rPr>
                <w:spacing w:val="-1"/>
                <w:sz w:val="24"/>
              </w:rPr>
              <w:t xml:space="preserve"> </w:t>
            </w:r>
            <w:r>
              <w:rPr>
                <w:sz w:val="24"/>
              </w:rPr>
              <w:t>economic</w:t>
            </w:r>
            <w:r>
              <w:rPr>
                <w:spacing w:val="-1"/>
                <w:sz w:val="24"/>
              </w:rPr>
              <w:t xml:space="preserve"> </w:t>
            </w:r>
            <w:r>
              <w:rPr>
                <w:spacing w:val="-2"/>
                <w:sz w:val="24"/>
              </w:rPr>
              <w:t>development.</w:t>
            </w:r>
          </w:p>
        </w:tc>
      </w:tr>
    </w:tbl>
    <w:p w:rsidR="00C018E5" w:rsidRDefault="00C018E5">
      <w:pPr>
        <w:pStyle w:val="TableParagraph"/>
        <w:jc w:val="both"/>
        <w:rPr>
          <w:sz w:val="24"/>
        </w:rPr>
        <w:sectPr w:rsidR="00C018E5">
          <w:type w:val="continuous"/>
          <w:pgSz w:w="16840" w:h="11910" w:orient="landscape"/>
          <w:pgMar w:top="700" w:right="2409" w:bottom="700" w:left="566" w:header="0" w:footer="481" w:gutter="0"/>
          <w:cols w:space="720"/>
        </w:sectPr>
      </w:pPr>
    </w:p>
    <w:tbl>
      <w:tblPr>
        <w:tblW w:w="0" w:type="auto"/>
        <w:tblInd w:w="39" w:type="dxa"/>
        <w:tblLayout w:type="fixed"/>
        <w:tblCellMar>
          <w:left w:w="0" w:type="dxa"/>
          <w:right w:w="0" w:type="dxa"/>
        </w:tblCellMar>
        <w:tblLook w:val="01E0" w:firstRow="1" w:lastRow="1" w:firstColumn="1" w:lastColumn="1" w:noHBand="0" w:noVBand="0"/>
      </w:tblPr>
      <w:tblGrid>
        <w:gridCol w:w="2175"/>
        <w:gridCol w:w="2017"/>
        <w:gridCol w:w="3744"/>
        <w:gridCol w:w="5759"/>
      </w:tblGrid>
      <w:tr w:rsidR="00C018E5">
        <w:trPr>
          <w:trHeight w:val="1656"/>
        </w:trPr>
        <w:tc>
          <w:tcPr>
            <w:tcW w:w="2175"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lastRenderedPageBreak/>
              <w:t xml:space="preserve">Dilrukshini </w:t>
            </w:r>
            <w:r>
              <w:rPr>
                <w:spacing w:val="-2"/>
                <w:sz w:val="24"/>
              </w:rPr>
              <w:t>(2002)</w:t>
            </w:r>
          </w:p>
        </w:tc>
        <w:tc>
          <w:tcPr>
            <w:tcW w:w="2017" w:type="dxa"/>
            <w:tcBorders>
              <w:top w:val="single" w:sz="4" w:space="0" w:color="7E7E7E"/>
              <w:bottom w:val="single" w:sz="4" w:space="0" w:color="7E7E7E"/>
            </w:tcBorders>
          </w:tcPr>
          <w:p w:rsidR="00C018E5" w:rsidRDefault="00BA749C">
            <w:pPr>
              <w:pStyle w:val="TableParagraph"/>
              <w:spacing w:line="270" w:lineRule="exact"/>
              <w:ind w:left="107"/>
              <w:rPr>
                <w:sz w:val="24"/>
              </w:rPr>
            </w:pPr>
            <w:r>
              <w:rPr>
                <w:sz w:val="24"/>
              </w:rPr>
              <w:t>Sri</w:t>
            </w:r>
            <w:r>
              <w:rPr>
                <w:spacing w:val="1"/>
                <w:sz w:val="24"/>
              </w:rPr>
              <w:t xml:space="preserve"> </w:t>
            </w:r>
            <w:r>
              <w:rPr>
                <w:spacing w:val="-2"/>
                <w:sz w:val="24"/>
              </w:rPr>
              <w:t>Lanka</w:t>
            </w:r>
          </w:p>
        </w:tc>
        <w:tc>
          <w:tcPr>
            <w:tcW w:w="3744" w:type="dxa"/>
            <w:tcBorders>
              <w:top w:val="single" w:sz="4" w:space="0" w:color="7E7E7E"/>
              <w:bottom w:val="single" w:sz="4" w:space="0" w:color="7E7E7E"/>
            </w:tcBorders>
          </w:tcPr>
          <w:p w:rsidR="00C018E5" w:rsidRDefault="00BA749C">
            <w:pPr>
              <w:pStyle w:val="TableParagraph"/>
              <w:spacing w:line="360" w:lineRule="auto"/>
              <w:ind w:left="971" w:right="108"/>
              <w:jc w:val="both"/>
              <w:rPr>
                <w:sz w:val="24"/>
              </w:rPr>
            </w:pPr>
            <w:r>
              <w:rPr>
                <w:sz w:val="24"/>
              </w:rPr>
              <w:t>Johansen cointegration technique and Granger causality test</w:t>
            </w:r>
          </w:p>
        </w:tc>
        <w:tc>
          <w:tcPr>
            <w:tcW w:w="5759" w:type="dxa"/>
            <w:tcBorders>
              <w:top w:val="single" w:sz="4" w:space="0" w:color="7E7E7E"/>
              <w:bottom w:val="single" w:sz="4" w:space="0" w:color="7E7E7E"/>
            </w:tcBorders>
          </w:tcPr>
          <w:p w:rsidR="00C018E5" w:rsidRDefault="00BA749C">
            <w:pPr>
              <w:pStyle w:val="TableParagraph"/>
              <w:spacing w:line="360" w:lineRule="auto"/>
              <w:ind w:left="107" w:right="107"/>
              <w:jc w:val="both"/>
              <w:rPr>
                <w:sz w:val="24"/>
              </w:rPr>
            </w:pPr>
            <w:r>
              <w:rPr>
                <w:sz w:val="24"/>
              </w:rPr>
              <w:t>The analysis shows no direct causal link between government consumption spending and economic</w:t>
            </w:r>
            <w:r>
              <w:rPr>
                <w:spacing w:val="40"/>
                <w:sz w:val="24"/>
              </w:rPr>
              <w:t xml:space="preserve"> </w:t>
            </w:r>
            <w:r>
              <w:rPr>
                <w:sz w:val="24"/>
              </w:rPr>
              <w:t>growth,</w:t>
            </w:r>
            <w:r>
              <w:rPr>
                <w:spacing w:val="24"/>
                <w:sz w:val="24"/>
              </w:rPr>
              <w:t xml:space="preserve"> </w:t>
            </w:r>
            <w:r>
              <w:rPr>
                <w:sz w:val="24"/>
              </w:rPr>
              <w:t>nor</w:t>
            </w:r>
            <w:r>
              <w:rPr>
                <w:spacing w:val="24"/>
                <w:sz w:val="24"/>
              </w:rPr>
              <w:t xml:space="preserve"> </w:t>
            </w:r>
            <w:r>
              <w:rPr>
                <w:sz w:val="24"/>
              </w:rPr>
              <w:t>does</w:t>
            </w:r>
            <w:r>
              <w:rPr>
                <w:spacing w:val="25"/>
                <w:sz w:val="24"/>
              </w:rPr>
              <w:t xml:space="preserve"> </w:t>
            </w:r>
            <w:r>
              <w:rPr>
                <w:sz w:val="24"/>
              </w:rPr>
              <w:t>it</w:t>
            </w:r>
            <w:r>
              <w:rPr>
                <w:spacing w:val="25"/>
                <w:sz w:val="24"/>
              </w:rPr>
              <w:t xml:space="preserve"> </w:t>
            </w:r>
            <w:r>
              <w:rPr>
                <w:sz w:val="24"/>
              </w:rPr>
              <w:t>indicate</w:t>
            </w:r>
            <w:r>
              <w:rPr>
                <w:spacing w:val="24"/>
                <w:sz w:val="24"/>
              </w:rPr>
              <w:t xml:space="preserve"> </w:t>
            </w:r>
            <w:r>
              <w:rPr>
                <w:sz w:val="24"/>
              </w:rPr>
              <w:t>that</w:t>
            </w:r>
            <w:r>
              <w:rPr>
                <w:spacing w:val="25"/>
                <w:sz w:val="24"/>
              </w:rPr>
              <w:t xml:space="preserve"> </w:t>
            </w:r>
            <w:r>
              <w:rPr>
                <w:sz w:val="24"/>
              </w:rPr>
              <w:t>economic</w:t>
            </w:r>
            <w:r>
              <w:rPr>
                <w:spacing w:val="24"/>
                <w:sz w:val="24"/>
              </w:rPr>
              <w:t xml:space="preserve"> </w:t>
            </w:r>
            <w:r>
              <w:rPr>
                <w:sz w:val="24"/>
              </w:rPr>
              <w:t>growth</w:t>
            </w:r>
            <w:r>
              <w:rPr>
                <w:spacing w:val="25"/>
                <w:sz w:val="24"/>
              </w:rPr>
              <w:t xml:space="preserve"> </w:t>
            </w:r>
            <w:r>
              <w:rPr>
                <w:spacing w:val="-4"/>
                <w:sz w:val="24"/>
              </w:rPr>
              <w:t>leads</w:t>
            </w:r>
          </w:p>
          <w:p w:rsidR="00C018E5" w:rsidRDefault="00BA749C">
            <w:pPr>
              <w:pStyle w:val="TableParagraph"/>
              <w:ind w:left="107"/>
              <w:jc w:val="both"/>
              <w:rPr>
                <w:sz w:val="24"/>
              </w:rPr>
            </w:pPr>
            <w:r>
              <w:rPr>
                <w:sz w:val="24"/>
              </w:rPr>
              <w:t>to</w:t>
            </w:r>
            <w:r>
              <w:rPr>
                <w:spacing w:val="-3"/>
                <w:sz w:val="24"/>
              </w:rPr>
              <w:t xml:space="preserve"> </w:t>
            </w:r>
            <w:r>
              <w:rPr>
                <w:sz w:val="24"/>
              </w:rPr>
              <w:t>increased</w:t>
            </w:r>
            <w:r>
              <w:rPr>
                <w:spacing w:val="-1"/>
                <w:sz w:val="24"/>
              </w:rPr>
              <w:t xml:space="preserve"> </w:t>
            </w:r>
            <w:r>
              <w:rPr>
                <w:sz w:val="24"/>
              </w:rPr>
              <w:t>government</w:t>
            </w:r>
            <w:r>
              <w:rPr>
                <w:spacing w:val="-1"/>
                <w:sz w:val="24"/>
              </w:rPr>
              <w:t xml:space="preserve"> </w:t>
            </w:r>
            <w:r>
              <w:rPr>
                <w:spacing w:val="-2"/>
                <w:sz w:val="24"/>
              </w:rPr>
              <w:t>consumption.</w:t>
            </w:r>
          </w:p>
        </w:tc>
      </w:tr>
      <w:tr w:rsidR="00C018E5">
        <w:trPr>
          <w:trHeight w:val="1243"/>
        </w:trPr>
        <w:tc>
          <w:tcPr>
            <w:tcW w:w="2175" w:type="dxa"/>
            <w:tcBorders>
              <w:top w:val="single" w:sz="4" w:space="0" w:color="7E7E7E"/>
              <w:bottom w:val="single" w:sz="4" w:space="0" w:color="7E7E7E"/>
            </w:tcBorders>
          </w:tcPr>
          <w:p w:rsidR="00C018E5" w:rsidRDefault="00BA749C">
            <w:pPr>
              <w:pStyle w:val="TableParagraph"/>
              <w:tabs>
                <w:tab w:val="left" w:pos="1679"/>
              </w:tabs>
              <w:spacing w:line="360" w:lineRule="auto"/>
              <w:ind w:left="122" w:right="105"/>
              <w:rPr>
                <w:b/>
                <w:sz w:val="24"/>
              </w:rPr>
            </w:pPr>
            <w:r>
              <w:rPr>
                <w:b/>
                <w:spacing w:val="-2"/>
                <w:sz w:val="24"/>
              </w:rPr>
              <w:t>Dunne</w:t>
            </w:r>
            <w:r>
              <w:rPr>
                <w:b/>
                <w:sz w:val="24"/>
              </w:rPr>
              <w:tab/>
            </w:r>
            <w:r>
              <w:rPr>
                <w:b/>
                <w:spacing w:val="-4"/>
                <w:sz w:val="24"/>
              </w:rPr>
              <w:t xml:space="preserve">and </w:t>
            </w:r>
            <w:r>
              <w:rPr>
                <w:b/>
                <w:sz w:val="24"/>
              </w:rPr>
              <w:t>Nikolaidou (1999)</w:t>
            </w:r>
          </w:p>
        </w:tc>
        <w:tc>
          <w:tcPr>
            <w:tcW w:w="2017" w:type="dxa"/>
            <w:tcBorders>
              <w:top w:val="single" w:sz="4" w:space="0" w:color="7E7E7E"/>
              <w:bottom w:val="single" w:sz="4" w:space="0" w:color="7E7E7E"/>
            </w:tcBorders>
          </w:tcPr>
          <w:p w:rsidR="00C018E5" w:rsidRDefault="00BA749C">
            <w:pPr>
              <w:pStyle w:val="TableParagraph"/>
              <w:spacing w:line="270" w:lineRule="exact"/>
              <w:ind w:left="107"/>
              <w:rPr>
                <w:sz w:val="24"/>
              </w:rPr>
            </w:pPr>
            <w:r>
              <w:rPr>
                <w:spacing w:val="-2"/>
                <w:sz w:val="24"/>
              </w:rPr>
              <w:t>Greece</w:t>
            </w:r>
          </w:p>
        </w:tc>
        <w:tc>
          <w:tcPr>
            <w:tcW w:w="3744" w:type="dxa"/>
            <w:tcBorders>
              <w:top w:val="single" w:sz="4" w:space="0" w:color="7E7E7E"/>
              <w:bottom w:val="single" w:sz="4" w:space="0" w:color="7E7E7E"/>
            </w:tcBorders>
          </w:tcPr>
          <w:p w:rsidR="00C018E5" w:rsidRDefault="00C018E5">
            <w:pPr>
              <w:pStyle w:val="TableParagraph"/>
              <w:rPr>
                <w:sz w:val="24"/>
              </w:rPr>
            </w:pPr>
          </w:p>
        </w:tc>
        <w:tc>
          <w:tcPr>
            <w:tcW w:w="5759" w:type="dxa"/>
            <w:tcBorders>
              <w:top w:val="single" w:sz="4" w:space="0" w:color="7E7E7E"/>
              <w:bottom w:val="single" w:sz="4" w:space="0" w:color="7E7E7E"/>
            </w:tcBorders>
          </w:tcPr>
          <w:p w:rsidR="00C018E5" w:rsidRDefault="00BA749C">
            <w:pPr>
              <w:pStyle w:val="TableParagraph"/>
              <w:tabs>
                <w:tab w:val="left" w:pos="1257"/>
                <w:tab w:val="left" w:pos="1851"/>
                <w:tab w:val="left" w:pos="3551"/>
                <w:tab w:val="left" w:pos="4649"/>
              </w:tabs>
              <w:spacing w:line="270" w:lineRule="exact"/>
              <w:ind w:left="107"/>
              <w:rPr>
                <w:sz w:val="24"/>
              </w:rPr>
            </w:pPr>
            <w:r>
              <w:rPr>
                <w:spacing w:val="-2"/>
                <w:sz w:val="24"/>
              </w:rPr>
              <w:t>Observed</w:t>
            </w:r>
            <w:r>
              <w:rPr>
                <w:sz w:val="24"/>
              </w:rPr>
              <w:tab/>
            </w:r>
            <w:r>
              <w:rPr>
                <w:spacing w:val="-4"/>
                <w:sz w:val="24"/>
              </w:rPr>
              <w:t>that</w:t>
            </w:r>
            <w:r>
              <w:rPr>
                <w:sz w:val="24"/>
              </w:rPr>
              <w:tab/>
              <w:t>defense-</w:t>
            </w:r>
            <w:r>
              <w:rPr>
                <w:spacing w:val="-2"/>
                <w:sz w:val="24"/>
              </w:rPr>
              <w:t>related</w:t>
            </w:r>
            <w:r>
              <w:rPr>
                <w:sz w:val="24"/>
              </w:rPr>
              <w:tab/>
            </w:r>
            <w:r>
              <w:rPr>
                <w:spacing w:val="-2"/>
                <w:sz w:val="24"/>
              </w:rPr>
              <w:t>spending</w:t>
            </w:r>
            <w:r>
              <w:rPr>
                <w:sz w:val="24"/>
              </w:rPr>
              <w:tab/>
            </w:r>
            <w:r>
              <w:rPr>
                <w:spacing w:val="-2"/>
                <w:sz w:val="24"/>
              </w:rPr>
              <w:t>negatively</w:t>
            </w:r>
          </w:p>
          <w:p w:rsidR="00C018E5" w:rsidRDefault="00BA749C">
            <w:pPr>
              <w:pStyle w:val="TableParagraph"/>
              <w:tabs>
                <w:tab w:val="left" w:pos="1408"/>
                <w:tab w:val="left" w:pos="2437"/>
                <w:tab w:val="left" w:pos="3511"/>
                <w:tab w:val="left" w:pos="4504"/>
              </w:tabs>
              <w:spacing w:before="5" w:line="410" w:lineRule="atLeast"/>
              <w:ind w:left="107" w:right="108"/>
              <w:rPr>
                <w:sz w:val="24"/>
              </w:rPr>
            </w:pPr>
            <w:r>
              <w:rPr>
                <w:spacing w:val="-2"/>
                <w:sz w:val="24"/>
              </w:rPr>
              <w:t>influenced</w:t>
            </w:r>
            <w:r>
              <w:rPr>
                <w:sz w:val="24"/>
              </w:rPr>
              <w:tab/>
            </w:r>
            <w:r>
              <w:rPr>
                <w:spacing w:val="-2"/>
                <w:sz w:val="24"/>
              </w:rPr>
              <w:t>growth,</w:t>
            </w:r>
            <w:r>
              <w:rPr>
                <w:sz w:val="24"/>
              </w:rPr>
              <w:tab/>
            </w:r>
            <w:r>
              <w:rPr>
                <w:spacing w:val="-2"/>
                <w:sz w:val="24"/>
              </w:rPr>
              <w:t>whereas</w:t>
            </w:r>
            <w:r>
              <w:rPr>
                <w:sz w:val="24"/>
              </w:rPr>
              <w:tab/>
            </w:r>
            <w:r>
              <w:rPr>
                <w:spacing w:val="-2"/>
                <w:sz w:val="24"/>
              </w:rPr>
              <w:t>general</w:t>
            </w:r>
            <w:r>
              <w:rPr>
                <w:sz w:val="24"/>
              </w:rPr>
              <w:tab/>
            </w:r>
            <w:r>
              <w:rPr>
                <w:spacing w:val="-2"/>
                <w:sz w:val="24"/>
              </w:rPr>
              <w:t xml:space="preserve">government </w:t>
            </w:r>
            <w:r>
              <w:rPr>
                <w:sz w:val="24"/>
              </w:rPr>
              <w:t>consumption did not produce a measurable effect.</w:t>
            </w:r>
          </w:p>
        </w:tc>
      </w:tr>
      <w:tr w:rsidR="00C018E5">
        <w:trPr>
          <w:trHeight w:val="1240"/>
        </w:trPr>
        <w:tc>
          <w:tcPr>
            <w:tcW w:w="2175"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z w:val="24"/>
              </w:rPr>
              <w:t>Magazzino</w:t>
            </w:r>
            <w:r>
              <w:rPr>
                <w:b/>
                <w:spacing w:val="-2"/>
                <w:sz w:val="24"/>
              </w:rPr>
              <w:t xml:space="preserve"> (2011)</w:t>
            </w:r>
          </w:p>
        </w:tc>
        <w:tc>
          <w:tcPr>
            <w:tcW w:w="2017" w:type="dxa"/>
            <w:tcBorders>
              <w:top w:val="single" w:sz="4" w:space="0" w:color="7E7E7E"/>
              <w:bottom w:val="single" w:sz="4" w:space="0" w:color="7E7E7E"/>
            </w:tcBorders>
          </w:tcPr>
          <w:p w:rsidR="00C018E5" w:rsidRDefault="00BA749C">
            <w:pPr>
              <w:pStyle w:val="TableParagraph"/>
              <w:spacing w:line="270" w:lineRule="exact"/>
              <w:ind w:left="107"/>
              <w:rPr>
                <w:sz w:val="24"/>
              </w:rPr>
            </w:pPr>
            <w:r>
              <w:rPr>
                <w:spacing w:val="-2"/>
                <w:sz w:val="24"/>
              </w:rPr>
              <w:t>Italy</w:t>
            </w:r>
          </w:p>
        </w:tc>
        <w:tc>
          <w:tcPr>
            <w:tcW w:w="3744" w:type="dxa"/>
            <w:tcBorders>
              <w:top w:val="single" w:sz="4" w:space="0" w:color="7E7E7E"/>
              <w:bottom w:val="single" w:sz="4" w:space="0" w:color="7E7E7E"/>
            </w:tcBorders>
          </w:tcPr>
          <w:p w:rsidR="00C018E5" w:rsidRDefault="00BA749C">
            <w:pPr>
              <w:pStyle w:val="TableParagraph"/>
              <w:spacing w:line="270" w:lineRule="exact"/>
              <w:ind w:left="971"/>
              <w:rPr>
                <w:sz w:val="24"/>
              </w:rPr>
            </w:pPr>
            <w:r>
              <w:rPr>
                <w:sz w:val="24"/>
              </w:rPr>
              <w:t>Cointegration</w:t>
            </w:r>
            <w:r>
              <w:rPr>
                <w:spacing w:val="-8"/>
                <w:sz w:val="24"/>
              </w:rPr>
              <w:t xml:space="preserve"> </w:t>
            </w:r>
            <w:r>
              <w:rPr>
                <w:spacing w:val="-2"/>
                <w:sz w:val="24"/>
              </w:rPr>
              <w:t>tests</w:t>
            </w:r>
          </w:p>
        </w:tc>
        <w:tc>
          <w:tcPr>
            <w:tcW w:w="5759" w:type="dxa"/>
            <w:tcBorders>
              <w:top w:val="single" w:sz="4" w:space="0" w:color="7E7E7E"/>
              <w:bottom w:val="single" w:sz="4" w:space="0" w:color="7E7E7E"/>
            </w:tcBorders>
          </w:tcPr>
          <w:p w:rsidR="00C018E5" w:rsidRDefault="00BA749C">
            <w:pPr>
              <w:pStyle w:val="TableParagraph"/>
              <w:spacing w:line="360" w:lineRule="auto"/>
              <w:ind w:left="107" w:right="106"/>
              <w:rPr>
                <w:sz w:val="24"/>
              </w:rPr>
            </w:pPr>
            <w:r>
              <w:rPr>
                <w:sz w:val="24"/>
              </w:rPr>
              <w:t>Applied cointegration analysis and identified a long-run two-way</w:t>
            </w:r>
            <w:r>
              <w:rPr>
                <w:spacing w:val="40"/>
                <w:sz w:val="24"/>
              </w:rPr>
              <w:t xml:space="preserve"> </w:t>
            </w:r>
            <w:r>
              <w:rPr>
                <w:sz w:val="24"/>
              </w:rPr>
              <w:t>relationship</w:t>
            </w:r>
            <w:r>
              <w:rPr>
                <w:spacing w:val="45"/>
                <w:sz w:val="24"/>
              </w:rPr>
              <w:t xml:space="preserve"> </w:t>
            </w:r>
            <w:r>
              <w:rPr>
                <w:sz w:val="24"/>
              </w:rPr>
              <w:t>between</w:t>
            </w:r>
            <w:r>
              <w:rPr>
                <w:spacing w:val="47"/>
                <w:sz w:val="24"/>
              </w:rPr>
              <w:t xml:space="preserve"> </w:t>
            </w:r>
            <w:r>
              <w:rPr>
                <w:sz w:val="24"/>
              </w:rPr>
              <w:t>energy</w:t>
            </w:r>
            <w:r>
              <w:rPr>
                <w:spacing w:val="42"/>
                <w:sz w:val="24"/>
              </w:rPr>
              <w:t xml:space="preserve"> </w:t>
            </w:r>
            <w:r>
              <w:rPr>
                <w:sz w:val="24"/>
              </w:rPr>
              <w:t>consumption</w:t>
            </w:r>
            <w:r>
              <w:rPr>
                <w:spacing w:val="46"/>
                <w:sz w:val="24"/>
              </w:rPr>
              <w:t xml:space="preserve"> </w:t>
            </w:r>
            <w:r>
              <w:rPr>
                <w:spacing w:val="-5"/>
                <w:sz w:val="24"/>
              </w:rPr>
              <w:t>and</w:t>
            </w:r>
          </w:p>
          <w:p w:rsidR="00C018E5" w:rsidRDefault="00BA749C">
            <w:pPr>
              <w:pStyle w:val="TableParagraph"/>
              <w:ind w:left="107"/>
              <w:rPr>
                <w:sz w:val="24"/>
              </w:rPr>
            </w:pPr>
            <w:r>
              <w:rPr>
                <w:sz w:val="24"/>
              </w:rPr>
              <w:t>economic</w:t>
            </w:r>
            <w:r>
              <w:rPr>
                <w:spacing w:val="-3"/>
                <w:sz w:val="24"/>
              </w:rPr>
              <w:t xml:space="preserve"> </w:t>
            </w:r>
            <w:r>
              <w:rPr>
                <w:spacing w:val="-2"/>
                <w:sz w:val="24"/>
              </w:rPr>
              <w:t>expansion.</w:t>
            </w:r>
          </w:p>
        </w:tc>
      </w:tr>
      <w:tr w:rsidR="00C018E5">
        <w:trPr>
          <w:trHeight w:val="1656"/>
        </w:trPr>
        <w:tc>
          <w:tcPr>
            <w:tcW w:w="2175" w:type="dxa"/>
            <w:tcBorders>
              <w:top w:val="single" w:sz="4" w:space="0" w:color="7E7E7E"/>
              <w:bottom w:val="single" w:sz="4" w:space="0" w:color="7E7E7E"/>
            </w:tcBorders>
          </w:tcPr>
          <w:p w:rsidR="00C018E5" w:rsidRDefault="00BA749C">
            <w:pPr>
              <w:pStyle w:val="TableParagraph"/>
              <w:spacing w:line="273" w:lineRule="exact"/>
              <w:ind w:left="122"/>
              <w:rPr>
                <w:sz w:val="24"/>
              </w:rPr>
            </w:pPr>
            <w:r>
              <w:rPr>
                <w:sz w:val="24"/>
              </w:rPr>
              <w:t>Faridul</w:t>
            </w:r>
            <w:r>
              <w:rPr>
                <w:spacing w:val="-2"/>
                <w:sz w:val="24"/>
              </w:rPr>
              <w:t xml:space="preserve"> </w:t>
            </w:r>
            <w:r>
              <w:rPr>
                <w:sz w:val="24"/>
              </w:rPr>
              <w:t>et</w:t>
            </w:r>
            <w:r>
              <w:rPr>
                <w:spacing w:val="-1"/>
                <w:sz w:val="24"/>
              </w:rPr>
              <w:t xml:space="preserve"> </w:t>
            </w:r>
            <w:r>
              <w:rPr>
                <w:sz w:val="24"/>
              </w:rPr>
              <w:t>al.</w:t>
            </w:r>
            <w:r>
              <w:rPr>
                <w:spacing w:val="1"/>
                <w:sz w:val="24"/>
              </w:rPr>
              <w:t xml:space="preserve"> </w:t>
            </w:r>
            <w:r>
              <w:rPr>
                <w:spacing w:val="-2"/>
                <w:sz w:val="24"/>
              </w:rPr>
              <w:t>(2011)</w:t>
            </w:r>
          </w:p>
        </w:tc>
        <w:tc>
          <w:tcPr>
            <w:tcW w:w="2017" w:type="dxa"/>
            <w:tcBorders>
              <w:top w:val="single" w:sz="4" w:space="0" w:color="7E7E7E"/>
              <w:bottom w:val="single" w:sz="4" w:space="0" w:color="7E7E7E"/>
            </w:tcBorders>
          </w:tcPr>
          <w:p w:rsidR="00C018E5" w:rsidRDefault="00BA749C">
            <w:pPr>
              <w:pStyle w:val="TableParagraph"/>
              <w:spacing w:line="273" w:lineRule="exact"/>
              <w:ind w:left="107"/>
              <w:rPr>
                <w:sz w:val="24"/>
              </w:rPr>
            </w:pPr>
            <w:r>
              <w:rPr>
                <w:spacing w:val="-2"/>
                <w:sz w:val="24"/>
              </w:rPr>
              <w:t>Malaysia</w:t>
            </w:r>
          </w:p>
        </w:tc>
        <w:tc>
          <w:tcPr>
            <w:tcW w:w="3744" w:type="dxa"/>
            <w:tcBorders>
              <w:top w:val="single" w:sz="4" w:space="0" w:color="7E7E7E"/>
              <w:bottom w:val="single" w:sz="4" w:space="0" w:color="7E7E7E"/>
            </w:tcBorders>
          </w:tcPr>
          <w:p w:rsidR="00C018E5" w:rsidRDefault="00BA749C">
            <w:pPr>
              <w:pStyle w:val="TableParagraph"/>
              <w:spacing w:line="360" w:lineRule="auto"/>
              <w:ind w:left="971" w:right="104"/>
              <w:jc w:val="both"/>
              <w:rPr>
                <w:sz w:val="24"/>
              </w:rPr>
            </w:pPr>
            <w:r>
              <w:rPr>
                <w:sz w:val="24"/>
              </w:rPr>
              <w:t>Cointegration</w:t>
            </w:r>
            <w:r>
              <w:rPr>
                <w:spacing w:val="-6"/>
                <w:sz w:val="24"/>
              </w:rPr>
              <w:t xml:space="preserve"> </w:t>
            </w:r>
            <w:r>
              <w:rPr>
                <w:sz w:val="24"/>
              </w:rPr>
              <w:t>and</w:t>
            </w:r>
            <w:r>
              <w:rPr>
                <w:spacing w:val="-5"/>
                <w:sz w:val="24"/>
              </w:rPr>
              <w:t xml:space="preserve"> </w:t>
            </w:r>
            <w:r>
              <w:rPr>
                <w:sz w:val="24"/>
              </w:rPr>
              <w:t>causality tests within a VECM</w:t>
            </w:r>
            <w:r>
              <w:rPr>
                <w:spacing w:val="40"/>
                <w:sz w:val="24"/>
              </w:rPr>
              <w:t xml:space="preserve"> </w:t>
            </w:r>
            <w:r>
              <w:rPr>
                <w:spacing w:val="-2"/>
                <w:sz w:val="24"/>
              </w:rPr>
              <w:t>Model</w:t>
            </w:r>
          </w:p>
        </w:tc>
        <w:tc>
          <w:tcPr>
            <w:tcW w:w="5759" w:type="dxa"/>
            <w:tcBorders>
              <w:top w:val="single" w:sz="4" w:space="0" w:color="7E7E7E"/>
              <w:bottom w:val="single" w:sz="4" w:space="0" w:color="7E7E7E"/>
            </w:tcBorders>
          </w:tcPr>
          <w:p w:rsidR="00C018E5" w:rsidRDefault="00BA749C">
            <w:pPr>
              <w:pStyle w:val="TableParagraph"/>
              <w:spacing w:line="360" w:lineRule="auto"/>
              <w:ind w:left="107" w:right="104"/>
              <w:jc w:val="both"/>
              <w:rPr>
                <w:sz w:val="24"/>
              </w:rPr>
            </w:pPr>
            <w:r>
              <w:rPr>
                <w:sz w:val="24"/>
              </w:rPr>
              <w:t>There is unidirectional causality between consumption and economic growth. Economic growth raises the demand</w:t>
            </w:r>
            <w:r>
              <w:rPr>
                <w:spacing w:val="19"/>
                <w:sz w:val="24"/>
              </w:rPr>
              <w:t xml:space="preserve"> </w:t>
            </w:r>
            <w:r>
              <w:rPr>
                <w:sz w:val="24"/>
              </w:rPr>
              <w:t>for</w:t>
            </w:r>
            <w:r>
              <w:rPr>
                <w:spacing w:val="18"/>
                <w:sz w:val="24"/>
              </w:rPr>
              <w:t xml:space="preserve"> </w:t>
            </w:r>
            <w:r>
              <w:rPr>
                <w:sz w:val="24"/>
              </w:rPr>
              <w:t>energy.</w:t>
            </w:r>
            <w:r>
              <w:rPr>
                <w:spacing w:val="21"/>
                <w:sz w:val="24"/>
              </w:rPr>
              <w:t xml:space="preserve"> </w:t>
            </w:r>
            <w:r>
              <w:rPr>
                <w:sz w:val="24"/>
              </w:rPr>
              <w:t>The</w:t>
            </w:r>
            <w:r>
              <w:rPr>
                <w:spacing w:val="21"/>
                <w:sz w:val="24"/>
              </w:rPr>
              <w:t xml:space="preserve"> </w:t>
            </w:r>
            <w:r>
              <w:rPr>
                <w:sz w:val="24"/>
              </w:rPr>
              <w:t>impact</w:t>
            </w:r>
            <w:r>
              <w:rPr>
                <w:spacing w:val="20"/>
                <w:sz w:val="24"/>
              </w:rPr>
              <w:t xml:space="preserve"> </w:t>
            </w:r>
            <w:r>
              <w:rPr>
                <w:sz w:val="24"/>
              </w:rPr>
              <w:t>of</w:t>
            </w:r>
            <w:r>
              <w:rPr>
                <w:spacing w:val="20"/>
                <w:sz w:val="24"/>
              </w:rPr>
              <w:t xml:space="preserve"> </w:t>
            </w:r>
            <w:r>
              <w:rPr>
                <w:sz w:val="24"/>
              </w:rPr>
              <w:t>population</w:t>
            </w:r>
            <w:r>
              <w:rPr>
                <w:spacing w:val="20"/>
                <w:sz w:val="24"/>
              </w:rPr>
              <w:t xml:space="preserve"> </w:t>
            </w:r>
            <w:r>
              <w:rPr>
                <w:sz w:val="24"/>
              </w:rPr>
              <w:t>on</w:t>
            </w:r>
            <w:r>
              <w:rPr>
                <w:spacing w:val="18"/>
                <w:sz w:val="24"/>
              </w:rPr>
              <w:t xml:space="preserve"> </w:t>
            </w:r>
            <w:r>
              <w:rPr>
                <w:spacing w:val="-2"/>
                <w:sz w:val="24"/>
              </w:rPr>
              <w:t>energy</w:t>
            </w:r>
          </w:p>
          <w:p w:rsidR="00C018E5" w:rsidRDefault="00BA749C">
            <w:pPr>
              <w:pStyle w:val="TableParagraph"/>
              <w:spacing w:line="275" w:lineRule="exact"/>
              <w:ind w:left="107"/>
              <w:jc w:val="both"/>
              <w:rPr>
                <w:sz w:val="24"/>
              </w:rPr>
            </w:pPr>
            <w:r>
              <w:rPr>
                <w:sz w:val="24"/>
              </w:rPr>
              <w:t>consumption</w:t>
            </w:r>
            <w:r>
              <w:rPr>
                <w:spacing w:val="-1"/>
                <w:sz w:val="24"/>
              </w:rPr>
              <w:t xml:space="preserve"> </w:t>
            </w:r>
            <w:r>
              <w:rPr>
                <w:sz w:val="24"/>
              </w:rPr>
              <w:t xml:space="preserve">is </w:t>
            </w:r>
            <w:r>
              <w:rPr>
                <w:spacing w:val="-2"/>
                <w:sz w:val="24"/>
              </w:rPr>
              <w:t>positive.</w:t>
            </w:r>
          </w:p>
        </w:tc>
      </w:tr>
      <w:tr w:rsidR="00C018E5">
        <w:trPr>
          <w:trHeight w:val="2071"/>
        </w:trPr>
        <w:tc>
          <w:tcPr>
            <w:tcW w:w="2175" w:type="dxa"/>
            <w:tcBorders>
              <w:top w:val="single" w:sz="4" w:space="0" w:color="7E7E7E"/>
              <w:bottom w:val="single" w:sz="4" w:space="0" w:color="7E7E7E"/>
            </w:tcBorders>
          </w:tcPr>
          <w:p w:rsidR="00C018E5" w:rsidRDefault="00BA749C">
            <w:pPr>
              <w:pStyle w:val="TableParagraph"/>
              <w:spacing w:line="273" w:lineRule="exact"/>
              <w:ind w:left="122"/>
              <w:rPr>
                <w:sz w:val="24"/>
              </w:rPr>
            </w:pPr>
            <w:r>
              <w:rPr>
                <w:sz w:val="24"/>
              </w:rPr>
              <w:t>Gemechu</w:t>
            </w:r>
            <w:r>
              <w:rPr>
                <w:spacing w:val="-6"/>
                <w:sz w:val="24"/>
              </w:rPr>
              <w:t xml:space="preserve"> </w:t>
            </w:r>
            <w:r>
              <w:rPr>
                <w:spacing w:val="-2"/>
                <w:sz w:val="24"/>
              </w:rPr>
              <w:t>(2002)</w:t>
            </w:r>
          </w:p>
        </w:tc>
        <w:tc>
          <w:tcPr>
            <w:tcW w:w="2017" w:type="dxa"/>
            <w:tcBorders>
              <w:top w:val="single" w:sz="4" w:space="0" w:color="7E7E7E"/>
              <w:bottom w:val="single" w:sz="4" w:space="0" w:color="7E7E7E"/>
            </w:tcBorders>
          </w:tcPr>
          <w:p w:rsidR="00C018E5" w:rsidRDefault="00BA749C">
            <w:pPr>
              <w:pStyle w:val="TableParagraph"/>
              <w:spacing w:line="273" w:lineRule="exact"/>
              <w:ind w:left="107"/>
              <w:rPr>
                <w:sz w:val="24"/>
              </w:rPr>
            </w:pPr>
            <w:r>
              <w:rPr>
                <w:spacing w:val="-2"/>
                <w:sz w:val="24"/>
              </w:rPr>
              <w:t>Ethiopia</w:t>
            </w:r>
          </w:p>
        </w:tc>
        <w:tc>
          <w:tcPr>
            <w:tcW w:w="3744" w:type="dxa"/>
            <w:tcBorders>
              <w:top w:val="single" w:sz="4" w:space="0" w:color="7E7E7E"/>
              <w:bottom w:val="single" w:sz="4" w:space="0" w:color="7E7E7E"/>
            </w:tcBorders>
          </w:tcPr>
          <w:p w:rsidR="00C018E5" w:rsidRDefault="00BA749C">
            <w:pPr>
              <w:pStyle w:val="TableParagraph"/>
              <w:spacing w:line="360" w:lineRule="auto"/>
              <w:ind w:left="971" w:right="108"/>
              <w:jc w:val="both"/>
              <w:rPr>
                <w:sz w:val="24"/>
              </w:rPr>
            </w:pPr>
            <w:r>
              <w:rPr>
                <w:sz w:val="24"/>
              </w:rPr>
              <w:t>Simultaneous equation, Cointegration &amp;</w:t>
            </w:r>
            <w:r>
              <w:rPr>
                <w:sz w:val="24"/>
              </w:rPr>
              <w:t xml:space="preserve"> Granger causality test.</w:t>
            </w:r>
          </w:p>
        </w:tc>
        <w:tc>
          <w:tcPr>
            <w:tcW w:w="5759" w:type="dxa"/>
            <w:tcBorders>
              <w:top w:val="single" w:sz="4" w:space="0" w:color="7E7E7E"/>
              <w:bottom w:val="single" w:sz="4" w:space="0" w:color="7E7E7E"/>
            </w:tcBorders>
          </w:tcPr>
          <w:p w:rsidR="00C018E5" w:rsidRDefault="00BA749C">
            <w:pPr>
              <w:pStyle w:val="TableParagraph"/>
              <w:spacing w:line="360" w:lineRule="auto"/>
              <w:ind w:left="107" w:right="104"/>
              <w:jc w:val="both"/>
              <w:rPr>
                <w:sz w:val="24"/>
              </w:rPr>
            </w:pPr>
            <w:r>
              <w:rPr>
                <w:sz w:val="24"/>
              </w:rPr>
              <w:t>The findings indicate that export expansion has a significant positive impact on economic growth in the short run. Furthermore, the Granger causality</w:t>
            </w:r>
            <w:r>
              <w:rPr>
                <w:spacing w:val="-3"/>
                <w:sz w:val="24"/>
              </w:rPr>
              <w:t xml:space="preserve"> </w:t>
            </w:r>
            <w:r>
              <w:rPr>
                <w:sz w:val="24"/>
              </w:rPr>
              <w:t>test reveals a</w:t>
            </w:r>
            <w:r>
              <w:rPr>
                <w:spacing w:val="41"/>
                <w:sz w:val="24"/>
              </w:rPr>
              <w:t xml:space="preserve">  </w:t>
            </w:r>
            <w:r>
              <w:rPr>
                <w:sz w:val="24"/>
              </w:rPr>
              <w:t>unidirectional</w:t>
            </w:r>
            <w:r>
              <w:rPr>
                <w:spacing w:val="43"/>
                <w:sz w:val="24"/>
              </w:rPr>
              <w:t xml:space="preserve">  </w:t>
            </w:r>
            <w:r>
              <w:rPr>
                <w:sz w:val="24"/>
              </w:rPr>
              <w:t>causal</w:t>
            </w:r>
            <w:r>
              <w:rPr>
                <w:spacing w:val="43"/>
                <w:sz w:val="24"/>
              </w:rPr>
              <w:t xml:space="preserve">  </w:t>
            </w:r>
            <w:r>
              <w:rPr>
                <w:sz w:val="24"/>
              </w:rPr>
              <w:t>relationship,</w:t>
            </w:r>
            <w:r>
              <w:rPr>
                <w:spacing w:val="43"/>
                <w:sz w:val="24"/>
              </w:rPr>
              <w:t xml:space="preserve">  </w:t>
            </w:r>
            <w:r>
              <w:rPr>
                <w:sz w:val="24"/>
              </w:rPr>
              <w:t>with</w:t>
            </w:r>
            <w:r>
              <w:rPr>
                <w:spacing w:val="42"/>
                <w:sz w:val="24"/>
              </w:rPr>
              <w:t xml:space="preserve">  </w:t>
            </w:r>
            <w:r>
              <w:rPr>
                <w:spacing w:val="-2"/>
                <w:sz w:val="24"/>
              </w:rPr>
              <w:t>causality</w:t>
            </w:r>
          </w:p>
          <w:p w:rsidR="00C018E5" w:rsidRDefault="00BA749C">
            <w:pPr>
              <w:pStyle w:val="TableParagraph"/>
              <w:ind w:left="107"/>
              <w:jc w:val="both"/>
              <w:rPr>
                <w:sz w:val="24"/>
              </w:rPr>
            </w:pPr>
            <w:r>
              <w:rPr>
                <w:sz w:val="24"/>
              </w:rPr>
              <w:t>running</w:t>
            </w:r>
            <w:r>
              <w:rPr>
                <w:spacing w:val="-6"/>
                <w:sz w:val="24"/>
              </w:rPr>
              <w:t xml:space="preserve"> </w:t>
            </w:r>
            <w:r>
              <w:rPr>
                <w:sz w:val="24"/>
              </w:rPr>
              <w:t>fr</w:t>
            </w:r>
            <w:r>
              <w:rPr>
                <w:sz w:val="24"/>
              </w:rPr>
              <w:t>om exports to economic</w:t>
            </w:r>
            <w:r>
              <w:rPr>
                <w:spacing w:val="-1"/>
                <w:sz w:val="24"/>
              </w:rPr>
              <w:t xml:space="preserve"> </w:t>
            </w:r>
            <w:r>
              <w:rPr>
                <w:spacing w:val="-2"/>
                <w:sz w:val="24"/>
              </w:rPr>
              <w:t>growth.</w:t>
            </w:r>
          </w:p>
        </w:tc>
      </w:tr>
      <w:tr w:rsidR="00C018E5">
        <w:trPr>
          <w:trHeight w:val="1243"/>
        </w:trPr>
        <w:tc>
          <w:tcPr>
            <w:tcW w:w="2175"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Biramo</w:t>
            </w:r>
            <w:r>
              <w:rPr>
                <w:spacing w:val="-4"/>
                <w:sz w:val="24"/>
              </w:rPr>
              <w:t xml:space="preserve"> </w:t>
            </w:r>
            <w:r>
              <w:rPr>
                <w:spacing w:val="-2"/>
                <w:sz w:val="24"/>
              </w:rPr>
              <w:t>(2012)</w:t>
            </w:r>
          </w:p>
        </w:tc>
        <w:tc>
          <w:tcPr>
            <w:tcW w:w="2017" w:type="dxa"/>
            <w:tcBorders>
              <w:top w:val="single" w:sz="4" w:space="0" w:color="7E7E7E"/>
              <w:bottom w:val="single" w:sz="4" w:space="0" w:color="7E7E7E"/>
            </w:tcBorders>
          </w:tcPr>
          <w:p w:rsidR="00C018E5" w:rsidRDefault="00BA749C">
            <w:pPr>
              <w:pStyle w:val="TableParagraph"/>
              <w:spacing w:line="270" w:lineRule="exact"/>
              <w:ind w:left="107"/>
              <w:rPr>
                <w:sz w:val="24"/>
              </w:rPr>
            </w:pPr>
            <w:r>
              <w:rPr>
                <w:spacing w:val="-2"/>
                <w:sz w:val="24"/>
              </w:rPr>
              <w:t>Ethiopia</w:t>
            </w:r>
          </w:p>
        </w:tc>
        <w:tc>
          <w:tcPr>
            <w:tcW w:w="3744" w:type="dxa"/>
            <w:tcBorders>
              <w:top w:val="single" w:sz="4" w:space="0" w:color="7E7E7E"/>
              <w:bottom w:val="single" w:sz="4" w:space="0" w:color="7E7E7E"/>
            </w:tcBorders>
          </w:tcPr>
          <w:p w:rsidR="00C018E5" w:rsidRDefault="00BA749C">
            <w:pPr>
              <w:pStyle w:val="TableParagraph"/>
              <w:spacing w:line="270" w:lineRule="exact"/>
              <w:ind w:left="971"/>
              <w:rPr>
                <w:sz w:val="24"/>
              </w:rPr>
            </w:pPr>
            <w:r>
              <w:rPr>
                <w:sz w:val="24"/>
              </w:rPr>
              <w:t>Granger</w:t>
            </w:r>
            <w:r>
              <w:rPr>
                <w:spacing w:val="-4"/>
                <w:sz w:val="24"/>
              </w:rPr>
              <w:t xml:space="preserve"> </w:t>
            </w:r>
            <w:r>
              <w:rPr>
                <w:sz w:val="24"/>
              </w:rPr>
              <w:t>causality</w:t>
            </w:r>
            <w:r>
              <w:rPr>
                <w:spacing w:val="-5"/>
                <w:sz w:val="24"/>
              </w:rPr>
              <w:t xml:space="preserve"> </w:t>
            </w:r>
            <w:r>
              <w:rPr>
                <w:spacing w:val="-4"/>
                <w:sz w:val="24"/>
              </w:rPr>
              <w:t>test</w:t>
            </w:r>
          </w:p>
        </w:tc>
        <w:tc>
          <w:tcPr>
            <w:tcW w:w="5759" w:type="dxa"/>
            <w:tcBorders>
              <w:top w:val="single" w:sz="4" w:space="0" w:color="7E7E7E"/>
              <w:bottom w:val="single" w:sz="4" w:space="0" w:color="7E7E7E"/>
            </w:tcBorders>
          </w:tcPr>
          <w:p w:rsidR="00C018E5" w:rsidRDefault="00BA749C">
            <w:pPr>
              <w:pStyle w:val="TableParagraph"/>
              <w:spacing w:line="270" w:lineRule="exact"/>
              <w:ind w:left="107"/>
              <w:rPr>
                <w:sz w:val="24"/>
              </w:rPr>
            </w:pPr>
            <w:r>
              <w:rPr>
                <w:sz w:val="24"/>
              </w:rPr>
              <w:t>The</w:t>
            </w:r>
            <w:r>
              <w:rPr>
                <w:spacing w:val="11"/>
                <w:sz w:val="24"/>
              </w:rPr>
              <w:t xml:space="preserve"> </w:t>
            </w:r>
            <w:r>
              <w:rPr>
                <w:sz w:val="24"/>
              </w:rPr>
              <w:t>findings</w:t>
            </w:r>
            <w:r>
              <w:rPr>
                <w:spacing w:val="14"/>
                <w:sz w:val="24"/>
              </w:rPr>
              <w:t xml:space="preserve"> </w:t>
            </w:r>
            <w:r>
              <w:rPr>
                <w:sz w:val="24"/>
              </w:rPr>
              <w:t>indicate</w:t>
            </w:r>
            <w:r>
              <w:rPr>
                <w:spacing w:val="12"/>
                <w:sz w:val="24"/>
              </w:rPr>
              <w:t xml:space="preserve"> </w:t>
            </w:r>
            <w:r>
              <w:rPr>
                <w:sz w:val="24"/>
              </w:rPr>
              <w:t>a</w:t>
            </w:r>
            <w:r>
              <w:rPr>
                <w:spacing w:val="15"/>
                <w:sz w:val="24"/>
              </w:rPr>
              <w:t xml:space="preserve"> </w:t>
            </w:r>
            <w:r>
              <w:rPr>
                <w:sz w:val="24"/>
              </w:rPr>
              <w:t>unidirectional</w:t>
            </w:r>
            <w:r>
              <w:rPr>
                <w:spacing w:val="13"/>
                <w:sz w:val="24"/>
              </w:rPr>
              <w:t xml:space="preserve"> </w:t>
            </w:r>
            <w:r>
              <w:rPr>
                <w:sz w:val="24"/>
              </w:rPr>
              <w:t>causal</w:t>
            </w:r>
            <w:r>
              <w:rPr>
                <w:spacing w:val="13"/>
                <w:sz w:val="24"/>
              </w:rPr>
              <w:t xml:space="preserve"> </w:t>
            </w:r>
            <w:r>
              <w:rPr>
                <w:spacing w:val="-2"/>
                <w:sz w:val="24"/>
              </w:rPr>
              <w:t>relationship</w:t>
            </w:r>
          </w:p>
          <w:p w:rsidR="00C018E5" w:rsidRDefault="00BA749C">
            <w:pPr>
              <w:pStyle w:val="TableParagraph"/>
              <w:spacing w:before="5" w:line="410" w:lineRule="atLeast"/>
              <w:ind w:left="107"/>
              <w:rPr>
                <w:sz w:val="24"/>
              </w:rPr>
            </w:pPr>
            <w:r>
              <w:rPr>
                <w:sz w:val="24"/>
              </w:rPr>
              <w:t>between</w:t>
            </w:r>
            <w:r>
              <w:rPr>
                <w:spacing w:val="40"/>
                <w:sz w:val="24"/>
              </w:rPr>
              <w:t xml:space="preserve"> </w:t>
            </w:r>
            <w:r>
              <w:rPr>
                <w:sz w:val="24"/>
              </w:rPr>
              <w:t>exports</w:t>
            </w:r>
            <w:r>
              <w:rPr>
                <w:spacing w:val="40"/>
                <w:sz w:val="24"/>
              </w:rPr>
              <w:t xml:space="preserve"> </w:t>
            </w:r>
            <w:r>
              <w:rPr>
                <w:sz w:val="24"/>
              </w:rPr>
              <w:t>and</w:t>
            </w:r>
            <w:r>
              <w:rPr>
                <w:spacing w:val="40"/>
                <w:sz w:val="24"/>
              </w:rPr>
              <w:t xml:space="preserve"> </w:t>
            </w:r>
            <w:r>
              <w:rPr>
                <w:sz w:val="24"/>
              </w:rPr>
              <w:t>economic</w:t>
            </w:r>
            <w:r>
              <w:rPr>
                <w:spacing w:val="40"/>
                <w:sz w:val="24"/>
              </w:rPr>
              <w:t xml:space="preserve"> </w:t>
            </w:r>
            <w:r>
              <w:rPr>
                <w:sz w:val="24"/>
              </w:rPr>
              <w:t>growth,</w:t>
            </w:r>
            <w:r>
              <w:rPr>
                <w:spacing w:val="40"/>
                <w:sz w:val="24"/>
              </w:rPr>
              <w:t xml:space="preserve"> </w:t>
            </w:r>
            <w:r>
              <w:rPr>
                <w:sz w:val="24"/>
              </w:rPr>
              <w:t>with</w:t>
            </w:r>
            <w:r>
              <w:rPr>
                <w:spacing w:val="40"/>
                <w:sz w:val="24"/>
              </w:rPr>
              <w:t xml:space="preserve"> </w:t>
            </w:r>
            <w:r>
              <w:rPr>
                <w:sz w:val="24"/>
              </w:rPr>
              <w:t>causality flowing from exports to economic growth.</w:t>
            </w:r>
          </w:p>
        </w:tc>
      </w:tr>
      <w:tr w:rsidR="00C018E5">
        <w:trPr>
          <w:trHeight w:val="1240"/>
        </w:trPr>
        <w:tc>
          <w:tcPr>
            <w:tcW w:w="2175"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Siraj</w:t>
            </w:r>
            <w:r>
              <w:rPr>
                <w:spacing w:val="-2"/>
                <w:sz w:val="24"/>
              </w:rPr>
              <w:t xml:space="preserve"> (2012),</w:t>
            </w:r>
          </w:p>
        </w:tc>
        <w:tc>
          <w:tcPr>
            <w:tcW w:w="2017" w:type="dxa"/>
            <w:tcBorders>
              <w:top w:val="single" w:sz="4" w:space="0" w:color="7E7E7E"/>
              <w:bottom w:val="single" w:sz="4" w:space="0" w:color="7E7E7E"/>
            </w:tcBorders>
          </w:tcPr>
          <w:p w:rsidR="00C018E5" w:rsidRDefault="00BA749C">
            <w:pPr>
              <w:pStyle w:val="TableParagraph"/>
              <w:spacing w:line="270" w:lineRule="exact"/>
              <w:ind w:left="107"/>
              <w:rPr>
                <w:sz w:val="24"/>
              </w:rPr>
            </w:pPr>
            <w:r>
              <w:rPr>
                <w:spacing w:val="-2"/>
                <w:sz w:val="24"/>
              </w:rPr>
              <w:t>Ethiopia</w:t>
            </w:r>
          </w:p>
        </w:tc>
        <w:tc>
          <w:tcPr>
            <w:tcW w:w="3744" w:type="dxa"/>
            <w:tcBorders>
              <w:top w:val="single" w:sz="4" w:space="0" w:color="7E7E7E"/>
              <w:bottom w:val="single" w:sz="4" w:space="0" w:color="7E7E7E"/>
            </w:tcBorders>
          </w:tcPr>
          <w:p w:rsidR="00C018E5" w:rsidRDefault="00BA749C">
            <w:pPr>
              <w:pStyle w:val="TableParagraph"/>
              <w:spacing w:line="270" w:lineRule="exact"/>
              <w:ind w:left="971"/>
              <w:rPr>
                <w:sz w:val="24"/>
              </w:rPr>
            </w:pPr>
            <w:r>
              <w:rPr>
                <w:sz w:val="24"/>
              </w:rPr>
              <w:t>Ram</w:t>
            </w:r>
            <w:r>
              <w:rPr>
                <w:spacing w:val="-1"/>
                <w:sz w:val="24"/>
              </w:rPr>
              <w:t xml:space="preserve"> </w:t>
            </w:r>
            <w:r>
              <w:rPr>
                <w:sz w:val="24"/>
              </w:rPr>
              <w:t>(1986)</w:t>
            </w:r>
            <w:r>
              <w:rPr>
                <w:spacing w:val="-1"/>
                <w:sz w:val="24"/>
              </w:rPr>
              <w:t xml:space="preserve"> </w:t>
            </w:r>
            <w:r>
              <w:rPr>
                <w:spacing w:val="-2"/>
                <w:sz w:val="24"/>
              </w:rPr>
              <w:t>model</w:t>
            </w:r>
          </w:p>
        </w:tc>
        <w:tc>
          <w:tcPr>
            <w:tcW w:w="5759" w:type="dxa"/>
            <w:tcBorders>
              <w:top w:val="single" w:sz="4" w:space="0" w:color="7E7E7E"/>
              <w:bottom w:val="single" w:sz="4" w:space="0" w:color="7E7E7E"/>
            </w:tcBorders>
          </w:tcPr>
          <w:p w:rsidR="00C018E5" w:rsidRDefault="00BA749C">
            <w:pPr>
              <w:pStyle w:val="TableParagraph"/>
              <w:spacing w:line="360" w:lineRule="auto"/>
              <w:ind w:left="107"/>
              <w:rPr>
                <w:sz w:val="24"/>
              </w:rPr>
            </w:pPr>
            <w:r>
              <w:rPr>
                <w:sz w:val="24"/>
              </w:rPr>
              <w:t>A</w:t>
            </w:r>
            <w:r>
              <w:rPr>
                <w:spacing w:val="40"/>
                <w:sz w:val="24"/>
              </w:rPr>
              <w:t xml:space="preserve"> </w:t>
            </w:r>
            <w:r>
              <w:rPr>
                <w:sz w:val="24"/>
              </w:rPr>
              <w:t>significant</w:t>
            </w:r>
            <w:r>
              <w:rPr>
                <w:spacing w:val="40"/>
                <w:sz w:val="24"/>
              </w:rPr>
              <w:t xml:space="preserve"> </w:t>
            </w:r>
            <w:r>
              <w:rPr>
                <w:sz w:val="24"/>
              </w:rPr>
              <w:t>positive</w:t>
            </w:r>
            <w:r>
              <w:rPr>
                <w:spacing w:val="40"/>
                <w:sz w:val="24"/>
              </w:rPr>
              <w:t xml:space="preserve"> </w:t>
            </w:r>
            <w:r>
              <w:rPr>
                <w:sz w:val="24"/>
              </w:rPr>
              <w:t>sign</w:t>
            </w:r>
            <w:r>
              <w:rPr>
                <w:spacing w:val="40"/>
                <w:sz w:val="24"/>
              </w:rPr>
              <w:t xml:space="preserve"> </w:t>
            </w:r>
            <w:r>
              <w:rPr>
                <w:sz w:val="24"/>
              </w:rPr>
              <w:t>was</w:t>
            </w:r>
            <w:r>
              <w:rPr>
                <w:spacing w:val="40"/>
                <w:sz w:val="24"/>
              </w:rPr>
              <w:t xml:space="preserve"> </w:t>
            </w:r>
            <w:r>
              <w:rPr>
                <w:sz w:val="24"/>
              </w:rPr>
              <w:t>found</w:t>
            </w:r>
            <w:r>
              <w:rPr>
                <w:spacing w:val="40"/>
                <w:sz w:val="24"/>
              </w:rPr>
              <w:t xml:space="preserve"> </w:t>
            </w:r>
            <w:r>
              <w:rPr>
                <w:sz w:val="24"/>
              </w:rPr>
              <w:t>for</w:t>
            </w:r>
            <w:r>
              <w:rPr>
                <w:spacing w:val="40"/>
                <w:sz w:val="24"/>
              </w:rPr>
              <w:t xml:space="preserve"> </w:t>
            </w:r>
            <w:r>
              <w:rPr>
                <w:sz w:val="24"/>
              </w:rPr>
              <w:t>spending</w:t>
            </w:r>
            <w:r>
              <w:rPr>
                <w:spacing w:val="40"/>
                <w:sz w:val="24"/>
              </w:rPr>
              <w:t xml:space="preserve"> </w:t>
            </w:r>
            <w:r>
              <w:rPr>
                <w:sz w:val="24"/>
              </w:rPr>
              <w:t>on human</w:t>
            </w:r>
            <w:r>
              <w:rPr>
                <w:spacing w:val="50"/>
                <w:w w:val="150"/>
                <w:sz w:val="24"/>
              </w:rPr>
              <w:t xml:space="preserve"> </w:t>
            </w:r>
            <w:r>
              <w:rPr>
                <w:sz w:val="24"/>
              </w:rPr>
              <w:t>capital</w:t>
            </w:r>
            <w:r>
              <w:rPr>
                <w:spacing w:val="53"/>
                <w:w w:val="150"/>
                <w:sz w:val="24"/>
              </w:rPr>
              <w:t xml:space="preserve"> </w:t>
            </w:r>
            <w:r>
              <w:rPr>
                <w:sz w:val="24"/>
              </w:rPr>
              <w:t>and</w:t>
            </w:r>
            <w:r>
              <w:rPr>
                <w:spacing w:val="53"/>
                <w:w w:val="150"/>
                <w:sz w:val="24"/>
              </w:rPr>
              <w:t xml:space="preserve"> </w:t>
            </w:r>
            <w:r>
              <w:rPr>
                <w:sz w:val="24"/>
              </w:rPr>
              <w:t>physical</w:t>
            </w:r>
            <w:r>
              <w:rPr>
                <w:spacing w:val="53"/>
                <w:w w:val="150"/>
                <w:sz w:val="24"/>
              </w:rPr>
              <w:t xml:space="preserve"> </w:t>
            </w:r>
            <w:r>
              <w:rPr>
                <w:sz w:val="24"/>
              </w:rPr>
              <w:t>capital.</w:t>
            </w:r>
            <w:r>
              <w:rPr>
                <w:spacing w:val="53"/>
                <w:w w:val="150"/>
                <w:sz w:val="24"/>
              </w:rPr>
              <w:t xml:space="preserve"> </w:t>
            </w:r>
            <w:r>
              <w:rPr>
                <w:sz w:val="24"/>
              </w:rPr>
              <w:t>However,</w:t>
            </w:r>
            <w:r>
              <w:rPr>
                <w:spacing w:val="55"/>
                <w:w w:val="150"/>
                <w:sz w:val="24"/>
              </w:rPr>
              <w:t xml:space="preserve"> </w:t>
            </w:r>
            <w:r>
              <w:rPr>
                <w:spacing w:val="-2"/>
                <w:sz w:val="24"/>
              </w:rPr>
              <w:t>public</w:t>
            </w:r>
          </w:p>
          <w:p w:rsidR="00C018E5" w:rsidRDefault="00BA749C">
            <w:pPr>
              <w:pStyle w:val="TableParagraph"/>
              <w:ind w:left="107"/>
              <w:rPr>
                <w:sz w:val="24"/>
              </w:rPr>
            </w:pPr>
            <w:r>
              <w:rPr>
                <w:sz w:val="24"/>
              </w:rPr>
              <w:t>consumption</w:t>
            </w:r>
            <w:r>
              <w:rPr>
                <w:spacing w:val="55"/>
                <w:w w:val="150"/>
                <w:sz w:val="24"/>
              </w:rPr>
              <w:t xml:space="preserve"> </w:t>
            </w:r>
            <w:r>
              <w:rPr>
                <w:sz w:val="24"/>
              </w:rPr>
              <w:t>expenditure</w:t>
            </w:r>
            <w:r>
              <w:rPr>
                <w:spacing w:val="55"/>
                <w:w w:val="150"/>
                <w:sz w:val="24"/>
              </w:rPr>
              <w:t xml:space="preserve"> </w:t>
            </w:r>
            <w:r>
              <w:rPr>
                <w:sz w:val="24"/>
              </w:rPr>
              <w:t>has</w:t>
            </w:r>
            <w:r>
              <w:rPr>
                <w:spacing w:val="55"/>
                <w:w w:val="150"/>
                <w:sz w:val="24"/>
              </w:rPr>
              <w:t xml:space="preserve"> </w:t>
            </w:r>
            <w:r>
              <w:rPr>
                <w:sz w:val="24"/>
              </w:rPr>
              <w:t>a</w:t>
            </w:r>
            <w:r>
              <w:rPr>
                <w:spacing w:val="55"/>
                <w:w w:val="150"/>
                <w:sz w:val="24"/>
              </w:rPr>
              <w:t xml:space="preserve"> </w:t>
            </w:r>
            <w:r>
              <w:rPr>
                <w:sz w:val="24"/>
              </w:rPr>
              <w:t>significantly</w:t>
            </w:r>
            <w:r>
              <w:rPr>
                <w:spacing w:val="51"/>
                <w:w w:val="150"/>
                <w:sz w:val="24"/>
              </w:rPr>
              <w:t xml:space="preserve"> </w:t>
            </w:r>
            <w:r>
              <w:rPr>
                <w:spacing w:val="-2"/>
                <w:sz w:val="24"/>
              </w:rPr>
              <w:t>negative</w:t>
            </w:r>
          </w:p>
        </w:tc>
      </w:tr>
    </w:tbl>
    <w:p w:rsidR="00C018E5" w:rsidRDefault="00C018E5">
      <w:pPr>
        <w:pStyle w:val="TableParagraph"/>
        <w:rPr>
          <w:sz w:val="24"/>
        </w:rPr>
        <w:sectPr w:rsidR="00C018E5">
          <w:type w:val="continuous"/>
          <w:pgSz w:w="16840" w:h="11910" w:orient="landscape"/>
          <w:pgMar w:top="700" w:right="2409" w:bottom="680" w:left="566" w:header="0" w:footer="481" w:gutter="0"/>
          <w:cols w:space="720"/>
        </w:sectPr>
      </w:pPr>
    </w:p>
    <w:tbl>
      <w:tblPr>
        <w:tblW w:w="0" w:type="auto"/>
        <w:tblInd w:w="39" w:type="dxa"/>
        <w:tblLayout w:type="fixed"/>
        <w:tblCellMar>
          <w:left w:w="0" w:type="dxa"/>
          <w:right w:w="0" w:type="dxa"/>
        </w:tblCellMar>
        <w:tblLook w:val="01E0" w:firstRow="1" w:lastRow="1" w:firstColumn="1" w:lastColumn="1" w:noHBand="0" w:noVBand="0"/>
      </w:tblPr>
      <w:tblGrid>
        <w:gridCol w:w="2175"/>
        <w:gridCol w:w="2880"/>
        <w:gridCol w:w="2880"/>
        <w:gridCol w:w="5761"/>
      </w:tblGrid>
      <w:tr w:rsidR="00C018E5">
        <w:trPr>
          <w:trHeight w:val="1656"/>
        </w:trPr>
        <w:tc>
          <w:tcPr>
            <w:tcW w:w="2175" w:type="dxa"/>
            <w:tcBorders>
              <w:top w:val="single" w:sz="4" w:space="0" w:color="7E7E7E"/>
              <w:bottom w:val="single" w:sz="4" w:space="0" w:color="7E7E7E"/>
            </w:tcBorders>
          </w:tcPr>
          <w:p w:rsidR="00C018E5" w:rsidRDefault="00C018E5">
            <w:pPr>
              <w:pStyle w:val="TableParagraph"/>
              <w:rPr>
                <w:sz w:val="24"/>
              </w:rPr>
            </w:pPr>
          </w:p>
        </w:tc>
        <w:tc>
          <w:tcPr>
            <w:tcW w:w="2880" w:type="dxa"/>
            <w:tcBorders>
              <w:top w:val="single" w:sz="4" w:space="0" w:color="7E7E7E"/>
              <w:bottom w:val="single" w:sz="4" w:space="0" w:color="7E7E7E"/>
            </w:tcBorders>
          </w:tcPr>
          <w:p w:rsidR="00C018E5" w:rsidRDefault="00C018E5">
            <w:pPr>
              <w:pStyle w:val="TableParagraph"/>
              <w:rPr>
                <w:sz w:val="24"/>
              </w:rPr>
            </w:pPr>
          </w:p>
        </w:tc>
        <w:tc>
          <w:tcPr>
            <w:tcW w:w="2880" w:type="dxa"/>
            <w:tcBorders>
              <w:top w:val="single" w:sz="4" w:space="0" w:color="7E7E7E"/>
              <w:bottom w:val="single" w:sz="4" w:space="0" w:color="7E7E7E"/>
            </w:tcBorders>
          </w:tcPr>
          <w:p w:rsidR="00C018E5" w:rsidRDefault="00C018E5">
            <w:pPr>
              <w:pStyle w:val="TableParagraph"/>
              <w:rPr>
                <w:sz w:val="24"/>
              </w:rPr>
            </w:pPr>
          </w:p>
        </w:tc>
        <w:tc>
          <w:tcPr>
            <w:tcW w:w="5761" w:type="dxa"/>
            <w:tcBorders>
              <w:top w:val="single" w:sz="4" w:space="0" w:color="7E7E7E"/>
              <w:bottom w:val="single" w:sz="4" w:space="0" w:color="7E7E7E"/>
            </w:tcBorders>
          </w:tcPr>
          <w:p w:rsidR="00C018E5" w:rsidRDefault="00BA749C">
            <w:pPr>
              <w:pStyle w:val="TableParagraph"/>
              <w:spacing w:line="360" w:lineRule="auto"/>
              <w:ind w:left="108" w:right="108"/>
              <w:jc w:val="both"/>
              <w:rPr>
                <w:sz w:val="24"/>
              </w:rPr>
            </w:pPr>
            <w:r>
              <w:rPr>
                <w:sz w:val="24"/>
              </w:rPr>
              <w:t>impact on real GDP growth implying the unproductive nature of the spending as stated by Barro (1990).</w:t>
            </w:r>
            <w:r>
              <w:rPr>
                <w:spacing w:val="40"/>
                <w:sz w:val="24"/>
              </w:rPr>
              <w:t xml:space="preserve"> </w:t>
            </w:r>
            <w:r>
              <w:rPr>
                <w:sz w:val="24"/>
              </w:rPr>
              <w:t>Besides,</w:t>
            </w:r>
            <w:r>
              <w:rPr>
                <w:spacing w:val="62"/>
                <w:w w:val="150"/>
                <w:sz w:val="24"/>
              </w:rPr>
              <w:t xml:space="preserve"> </w:t>
            </w:r>
            <w:r>
              <w:rPr>
                <w:sz w:val="24"/>
              </w:rPr>
              <w:t>private</w:t>
            </w:r>
            <w:r>
              <w:rPr>
                <w:spacing w:val="62"/>
                <w:w w:val="150"/>
                <w:sz w:val="24"/>
              </w:rPr>
              <w:t xml:space="preserve"> </w:t>
            </w:r>
            <w:r>
              <w:rPr>
                <w:sz w:val="24"/>
              </w:rPr>
              <w:t>investment</w:t>
            </w:r>
            <w:r>
              <w:rPr>
                <w:spacing w:val="62"/>
                <w:w w:val="150"/>
                <w:sz w:val="24"/>
              </w:rPr>
              <w:t xml:space="preserve"> </w:t>
            </w:r>
            <w:r>
              <w:rPr>
                <w:sz w:val="24"/>
              </w:rPr>
              <w:t>was</w:t>
            </w:r>
            <w:r>
              <w:rPr>
                <w:spacing w:val="63"/>
                <w:w w:val="150"/>
                <w:sz w:val="24"/>
              </w:rPr>
              <w:t xml:space="preserve"> </w:t>
            </w:r>
            <w:r>
              <w:rPr>
                <w:sz w:val="24"/>
              </w:rPr>
              <w:t>found</w:t>
            </w:r>
            <w:r>
              <w:rPr>
                <w:spacing w:val="63"/>
                <w:w w:val="150"/>
                <w:sz w:val="24"/>
              </w:rPr>
              <w:t xml:space="preserve"> </w:t>
            </w:r>
            <w:r>
              <w:rPr>
                <w:sz w:val="24"/>
              </w:rPr>
              <w:t>to</w:t>
            </w:r>
            <w:r>
              <w:rPr>
                <w:spacing w:val="63"/>
                <w:w w:val="150"/>
                <w:sz w:val="24"/>
              </w:rPr>
              <w:t xml:space="preserve"> </w:t>
            </w:r>
            <w:r>
              <w:rPr>
                <w:spacing w:val="-2"/>
                <w:sz w:val="24"/>
              </w:rPr>
              <w:t>contribute</w:t>
            </w:r>
          </w:p>
          <w:p w:rsidR="00C018E5" w:rsidRDefault="00BA749C">
            <w:pPr>
              <w:pStyle w:val="TableParagraph"/>
              <w:ind w:left="108"/>
              <w:jc w:val="both"/>
              <w:rPr>
                <w:sz w:val="24"/>
              </w:rPr>
            </w:pPr>
            <w:r>
              <w:rPr>
                <w:sz w:val="24"/>
              </w:rPr>
              <w:t>positively</w:t>
            </w:r>
            <w:r>
              <w:rPr>
                <w:spacing w:val="-8"/>
                <w:sz w:val="24"/>
              </w:rPr>
              <w:t xml:space="preserve"> </w:t>
            </w:r>
            <w:r>
              <w:rPr>
                <w:sz w:val="24"/>
              </w:rPr>
              <w:t>to</w:t>
            </w:r>
            <w:r>
              <w:rPr>
                <w:spacing w:val="3"/>
                <w:sz w:val="24"/>
              </w:rPr>
              <w:t xml:space="preserve"> </w:t>
            </w:r>
            <w:r>
              <w:rPr>
                <w:spacing w:val="-2"/>
                <w:sz w:val="24"/>
              </w:rPr>
              <w:t>growth.</w:t>
            </w:r>
          </w:p>
        </w:tc>
      </w:tr>
      <w:tr w:rsidR="00C018E5">
        <w:trPr>
          <w:trHeight w:val="2071"/>
        </w:trPr>
        <w:tc>
          <w:tcPr>
            <w:tcW w:w="2175"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Tsadiku</w:t>
            </w:r>
            <w:r>
              <w:rPr>
                <w:spacing w:val="-1"/>
                <w:sz w:val="24"/>
              </w:rPr>
              <w:t xml:space="preserve"> </w:t>
            </w:r>
            <w:r>
              <w:rPr>
                <w:spacing w:val="-2"/>
                <w:sz w:val="24"/>
              </w:rPr>
              <w:t>(2012)</w:t>
            </w:r>
          </w:p>
        </w:tc>
        <w:tc>
          <w:tcPr>
            <w:tcW w:w="2880" w:type="dxa"/>
            <w:tcBorders>
              <w:top w:val="single" w:sz="4" w:space="0" w:color="7E7E7E"/>
              <w:bottom w:val="single" w:sz="4" w:space="0" w:color="7E7E7E"/>
            </w:tcBorders>
          </w:tcPr>
          <w:p w:rsidR="00C018E5" w:rsidRDefault="00BA749C">
            <w:pPr>
              <w:pStyle w:val="TableParagraph"/>
              <w:spacing w:line="270" w:lineRule="exact"/>
              <w:ind w:left="107"/>
              <w:rPr>
                <w:sz w:val="24"/>
              </w:rPr>
            </w:pPr>
            <w:r>
              <w:rPr>
                <w:spacing w:val="-2"/>
                <w:sz w:val="24"/>
              </w:rPr>
              <w:t>Ethiopia</w:t>
            </w:r>
          </w:p>
        </w:tc>
        <w:tc>
          <w:tcPr>
            <w:tcW w:w="2880" w:type="dxa"/>
            <w:tcBorders>
              <w:top w:val="single" w:sz="4" w:space="0" w:color="7E7E7E"/>
              <w:bottom w:val="single" w:sz="4" w:space="0" w:color="7E7E7E"/>
            </w:tcBorders>
          </w:tcPr>
          <w:p w:rsidR="00C018E5" w:rsidRDefault="00BA749C">
            <w:pPr>
              <w:pStyle w:val="TableParagraph"/>
              <w:tabs>
                <w:tab w:val="left" w:pos="1650"/>
                <w:tab w:val="left" w:pos="2223"/>
              </w:tabs>
              <w:spacing w:line="360" w:lineRule="auto"/>
              <w:ind w:left="108" w:right="106"/>
              <w:rPr>
                <w:sz w:val="24"/>
              </w:rPr>
            </w:pPr>
            <w:r>
              <w:rPr>
                <w:spacing w:val="-2"/>
                <w:sz w:val="24"/>
              </w:rPr>
              <w:t>Cointegration</w:t>
            </w:r>
            <w:r>
              <w:rPr>
                <w:sz w:val="24"/>
              </w:rPr>
              <w:tab/>
            </w:r>
            <w:r>
              <w:rPr>
                <w:spacing w:val="-4"/>
                <w:sz w:val="24"/>
              </w:rPr>
              <w:t>and</w:t>
            </w:r>
            <w:r>
              <w:rPr>
                <w:sz w:val="24"/>
              </w:rPr>
              <w:tab/>
            </w:r>
            <w:r>
              <w:rPr>
                <w:spacing w:val="-2"/>
                <w:sz w:val="24"/>
              </w:rPr>
              <w:t xml:space="preserve">error- </w:t>
            </w:r>
            <w:r>
              <w:rPr>
                <w:sz w:val="24"/>
              </w:rPr>
              <w:t>correction model</w:t>
            </w:r>
          </w:p>
        </w:tc>
        <w:tc>
          <w:tcPr>
            <w:tcW w:w="5761" w:type="dxa"/>
            <w:tcBorders>
              <w:top w:val="single" w:sz="4" w:space="0" w:color="7E7E7E"/>
              <w:bottom w:val="single" w:sz="4" w:space="0" w:color="7E7E7E"/>
            </w:tcBorders>
          </w:tcPr>
          <w:p w:rsidR="00C018E5" w:rsidRDefault="00BA749C">
            <w:pPr>
              <w:pStyle w:val="TableParagraph"/>
              <w:spacing w:line="360" w:lineRule="auto"/>
              <w:ind w:left="108" w:right="107"/>
              <w:jc w:val="both"/>
              <w:rPr>
                <w:sz w:val="24"/>
              </w:rPr>
            </w:pPr>
            <w:r>
              <w:rPr>
                <w:sz w:val="24"/>
              </w:rPr>
              <w:t>The findings indicate that government expenditure on education has a significantly positive effect on economic growth, both in the short and long run. However, expenditure</w:t>
            </w:r>
            <w:r>
              <w:rPr>
                <w:spacing w:val="56"/>
                <w:w w:val="150"/>
                <w:sz w:val="24"/>
              </w:rPr>
              <w:t xml:space="preserve"> </w:t>
            </w:r>
            <w:r>
              <w:rPr>
                <w:sz w:val="24"/>
              </w:rPr>
              <w:t>on</w:t>
            </w:r>
            <w:r>
              <w:rPr>
                <w:spacing w:val="59"/>
                <w:w w:val="150"/>
                <w:sz w:val="24"/>
              </w:rPr>
              <w:t xml:space="preserve"> </w:t>
            </w:r>
            <w:r>
              <w:rPr>
                <w:sz w:val="24"/>
              </w:rPr>
              <w:t>agriculture</w:t>
            </w:r>
            <w:r>
              <w:rPr>
                <w:spacing w:val="58"/>
                <w:w w:val="150"/>
                <w:sz w:val="24"/>
              </w:rPr>
              <w:t xml:space="preserve"> </w:t>
            </w:r>
            <w:r>
              <w:rPr>
                <w:sz w:val="24"/>
              </w:rPr>
              <w:t>negatively</w:t>
            </w:r>
            <w:r>
              <w:rPr>
                <w:spacing w:val="55"/>
                <w:w w:val="150"/>
                <w:sz w:val="24"/>
              </w:rPr>
              <w:t xml:space="preserve"> </w:t>
            </w:r>
            <w:r>
              <w:rPr>
                <w:sz w:val="24"/>
              </w:rPr>
              <w:t>affects</w:t>
            </w:r>
            <w:r>
              <w:rPr>
                <w:spacing w:val="63"/>
                <w:w w:val="150"/>
                <w:sz w:val="24"/>
              </w:rPr>
              <w:t xml:space="preserve"> </w:t>
            </w:r>
            <w:r>
              <w:rPr>
                <w:spacing w:val="-2"/>
                <w:sz w:val="24"/>
              </w:rPr>
              <w:t>growth,</w:t>
            </w:r>
          </w:p>
          <w:p w:rsidR="00C018E5" w:rsidRDefault="00BA749C">
            <w:pPr>
              <w:pStyle w:val="TableParagraph"/>
              <w:ind w:left="108"/>
              <w:jc w:val="both"/>
              <w:rPr>
                <w:sz w:val="24"/>
              </w:rPr>
            </w:pPr>
            <w:r>
              <w:rPr>
                <w:sz w:val="24"/>
              </w:rPr>
              <w:t>while</w:t>
            </w:r>
            <w:r>
              <w:rPr>
                <w:spacing w:val="-1"/>
                <w:sz w:val="24"/>
              </w:rPr>
              <w:t xml:space="preserve"> </w:t>
            </w:r>
            <w:r>
              <w:rPr>
                <w:sz w:val="24"/>
              </w:rPr>
              <w:t>health expenditure is found</w:t>
            </w:r>
            <w:r>
              <w:rPr>
                <w:spacing w:val="-1"/>
                <w:sz w:val="24"/>
              </w:rPr>
              <w:t xml:space="preserve"> </w:t>
            </w:r>
            <w:r>
              <w:rPr>
                <w:sz w:val="24"/>
              </w:rPr>
              <w:t xml:space="preserve">to be </w:t>
            </w:r>
            <w:r>
              <w:rPr>
                <w:spacing w:val="-2"/>
                <w:sz w:val="24"/>
              </w:rPr>
              <w:t>in</w:t>
            </w:r>
            <w:r>
              <w:rPr>
                <w:spacing w:val="-2"/>
                <w:sz w:val="24"/>
              </w:rPr>
              <w:t>significant.</w:t>
            </w:r>
          </w:p>
        </w:tc>
      </w:tr>
      <w:tr w:rsidR="00C018E5">
        <w:trPr>
          <w:trHeight w:val="412"/>
        </w:trPr>
        <w:tc>
          <w:tcPr>
            <w:tcW w:w="13696" w:type="dxa"/>
            <w:gridSpan w:val="4"/>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ELG,</w:t>
            </w:r>
            <w:r>
              <w:rPr>
                <w:spacing w:val="-4"/>
                <w:sz w:val="24"/>
              </w:rPr>
              <w:t xml:space="preserve"> </w:t>
            </w:r>
            <w:r>
              <w:rPr>
                <w:sz w:val="24"/>
              </w:rPr>
              <w:t>GLE</w:t>
            </w:r>
            <w:r>
              <w:rPr>
                <w:spacing w:val="-3"/>
                <w:sz w:val="24"/>
              </w:rPr>
              <w:t xml:space="preserve"> </w:t>
            </w:r>
            <w:r>
              <w:rPr>
                <w:sz w:val="24"/>
              </w:rPr>
              <w:t>and</w:t>
            </w:r>
            <w:r>
              <w:rPr>
                <w:spacing w:val="-2"/>
                <w:sz w:val="24"/>
              </w:rPr>
              <w:t xml:space="preserve"> </w:t>
            </w:r>
            <w:r>
              <w:rPr>
                <w:sz w:val="24"/>
              </w:rPr>
              <w:t>DDLG</w:t>
            </w:r>
            <w:r>
              <w:rPr>
                <w:spacing w:val="-2"/>
                <w:sz w:val="24"/>
              </w:rPr>
              <w:t xml:space="preserve"> hypothesis</w:t>
            </w:r>
          </w:p>
        </w:tc>
      </w:tr>
      <w:tr w:rsidR="00C018E5">
        <w:trPr>
          <w:trHeight w:val="2483"/>
        </w:trPr>
        <w:tc>
          <w:tcPr>
            <w:tcW w:w="2175" w:type="dxa"/>
            <w:tcBorders>
              <w:top w:val="single" w:sz="4" w:space="0" w:color="7E7E7E"/>
              <w:bottom w:val="single" w:sz="4" w:space="0" w:color="7E7E7E"/>
            </w:tcBorders>
          </w:tcPr>
          <w:p w:rsidR="00C018E5" w:rsidRDefault="00BA749C">
            <w:pPr>
              <w:pStyle w:val="TableParagraph"/>
              <w:spacing w:line="273" w:lineRule="exact"/>
              <w:ind w:left="122"/>
              <w:rPr>
                <w:sz w:val="24"/>
              </w:rPr>
            </w:pPr>
            <w:r>
              <w:rPr>
                <w:sz w:val="24"/>
              </w:rPr>
              <w:t>Wong</w:t>
            </w:r>
            <w:r>
              <w:rPr>
                <w:spacing w:val="-2"/>
                <w:sz w:val="24"/>
              </w:rPr>
              <w:t xml:space="preserve"> (2008)</w:t>
            </w:r>
          </w:p>
        </w:tc>
        <w:tc>
          <w:tcPr>
            <w:tcW w:w="2880" w:type="dxa"/>
            <w:tcBorders>
              <w:top w:val="single" w:sz="4" w:space="0" w:color="7E7E7E"/>
              <w:bottom w:val="single" w:sz="4" w:space="0" w:color="7E7E7E"/>
            </w:tcBorders>
          </w:tcPr>
          <w:p w:rsidR="00C018E5" w:rsidRDefault="00BA749C">
            <w:pPr>
              <w:pStyle w:val="TableParagraph"/>
              <w:tabs>
                <w:tab w:val="left" w:pos="1698"/>
              </w:tabs>
              <w:spacing w:line="273" w:lineRule="exact"/>
              <w:ind w:left="107"/>
              <w:rPr>
                <w:sz w:val="24"/>
              </w:rPr>
            </w:pPr>
            <w:r>
              <w:rPr>
                <w:spacing w:val="-2"/>
                <w:sz w:val="24"/>
              </w:rPr>
              <w:t>SEAN-</w:t>
            </w:r>
            <w:r>
              <w:rPr>
                <w:spacing w:val="-5"/>
                <w:sz w:val="24"/>
              </w:rPr>
              <w:t>5,</w:t>
            </w:r>
            <w:r>
              <w:rPr>
                <w:sz w:val="24"/>
              </w:rPr>
              <w:tab/>
            </w:r>
            <w:r>
              <w:rPr>
                <w:spacing w:val="-2"/>
                <w:sz w:val="24"/>
              </w:rPr>
              <w:t>(Indonesia,</w:t>
            </w:r>
          </w:p>
          <w:p w:rsidR="00C018E5" w:rsidRDefault="00BA749C">
            <w:pPr>
              <w:pStyle w:val="TableParagraph"/>
              <w:tabs>
                <w:tab w:val="left" w:pos="1628"/>
              </w:tabs>
              <w:spacing w:before="137" w:line="360" w:lineRule="auto"/>
              <w:ind w:left="107" w:right="108"/>
              <w:rPr>
                <w:sz w:val="24"/>
              </w:rPr>
            </w:pPr>
            <w:r>
              <w:rPr>
                <w:spacing w:val="-2"/>
                <w:sz w:val="24"/>
              </w:rPr>
              <w:t>Malaysia,</w:t>
            </w:r>
            <w:r>
              <w:rPr>
                <w:sz w:val="24"/>
              </w:rPr>
              <w:tab/>
            </w:r>
            <w:r>
              <w:rPr>
                <w:spacing w:val="-2"/>
                <w:sz w:val="24"/>
              </w:rPr>
              <w:t xml:space="preserve">Philippines, </w:t>
            </w:r>
            <w:r>
              <w:rPr>
                <w:sz w:val="24"/>
              </w:rPr>
              <w:t>Singapore &amp; Thailand)</w:t>
            </w:r>
          </w:p>
        </w:tc>
        <w:tc>
          <w:tcPr>
            <w:tcW w:w="2880" w:type="dxa"/>
            <w:tcBorders>
              <w:top w:val="single" w:sz="4" w:space="0" w:color="7E7E7E"/>
              <w:bottom w:val="single" w:sz="4" w:space="0" w:color="7E7E7E"/>
            </w:tcBorders>
          </w:tcPr>
          <w:p w:rsidR="00C018E5" w:rsidRDefault="00BA749C">
            <w:pPr>
              <w:pStyle w:val="TableParagraph"/>
              <w:spacing w:line="360" w:lineRule="auto"/>
              <w:ind w:left="108"/>
              <w:rPr>
                <w:sz w:val="24"/>
              </w:rPr>
            </w:pPr>
            <w:r>
              <w:rPr>
                <w:sz w:val="24"/>
              </w:rPr>
              <w:t>ARDL</w:t>
            </w:r>
            <w:r>
              <w:rPr>
                <w:spacing w:val="80"/>
                <w:sz w:val="24"/>
              </w:rPr>
              <w:t xml:space="preserve"> </w:t>
            </w:r>
            <w:r>
              <w:rPr>
                <w:sz w:val="24"/>
              </w:rPr>
              <w:t>cointegration</w:t>
            </w:r>
            <w:r>
              <w:rPr>
                <w:spacing w:val="80"/>
                <w:sz w:val="24"/>
              </w:rPr>
              <w:t xml:space="preserve"> </w:t>
            </w:r>
            <w:r>
              <w:rPr>
                <w:sz w:val="24"/>
              </w:rPr>
              <w:t>and Granger causality</w:t>
            </w:r>
          </w:p>
        </w:tc>
        <w:tc>
          <w:tcPr>
            <w:tcW w:w="5761" w:type="dxa"/>
            <w:tcBorders>
              <w:top w:val="single" w:sz="4" w:space="0" w:color="7E7E7E"/>
              <w:bottom w:val="single" w:sz="4" w:space="0" w:color="7E7E7E"/>
            </w:tcBorders>
          </w:tcPr>
          <w:p w:rsidR="00C018E5" w:rsidRDefault="00BA749C">
            <w:pPr>
              <w:pStyle w:val="TableParagraph"/>
              <w:spacing w:line="360" w:lineRule="auto"/>
              <w:ind w:left="108" w:right="106"/>
              <w:jc w:val="both"/>
              <w:rPr>
                <w:sz w:val="24"/>
              </w:rPr>
            </w:pPr>
            <w:r>
              <w:rPr>
                <w:sz w:val="24"/>
              </w:rPr>
              <w:t>The analysis shows that there is a bidirectional Granger causality between economic growth and both private consumption and exports. This means that both exports and domestic demand play crucial roles in driving economic</w:t>
            </w:r>
            <w:r>
              <w:rPr>
                <w:spacing w:val="51"/>
                <w:w w:val="150"/>
                <w:sz w:val="24"/>
              </w:rPr>
              <w:t xml:space="preserve"> </w:t>
            </w:r>
            <w:r>
              <w:rPr>
                <w:sz w:val="24"/>
              </w:rPr>
              <w:t>growth.</w:t>
            </w:r>
            <w:r>
              <w:rPr>
                <w:spacing w:val="51"/>
                <w:w w:val="150"/>
                <w:sz w:val="24"/>
              </w:rPr>
              <w:t xml:space="preserve"> </w:t>
            </w:r>
            <w:r>
              <w:rPr>
                <w:sz w:val="24"/>
              </w:rPr>
              <w:t>As</w:t>
            </w:r>
            <w:r>
              <w:rPr>
                <w:spacing w:val="53"/>
                <w:w w:val="150"/>
                <w:sz w:val="24"/>
              </w:rPr>
              <w:t xml:space="preserve"> </w:t>
            </w:r>
            <w:r>
              <w:rPr>
                <w:sz w:val="24"/>
              </w:rPr>
              <w:t>the</w:t>
            </w:r>
            <w:r>
              <w:rPr>
                <w:spacing w:val="79"/>
                <w:sz w:val="24"/>
              </w:rPr>
              <w:t xml:space="preserve"> </w:t>
            </w:r>
            <w:r>
              <w:rPr>
                <w:sz w:val="24"/>
              </w:rPr>
              <w:t>economy</w:t>
            </w:r>
            <w:r>
              <w:rPr>
                <w:spacing w:val="78"/>
                <w:sz w:val="24"/>
              </w:rPr>
              <w:t xml:space="preserve"> </w:t>
            </w:r>
            <w:r>
              <w:rPr>
                <w:sz w:val="24"/>
              </w:rPr>
              <w:t>grows,</w:t>
            </w:r>
            <w:r>
              <w:rPr>
                <w:spacing w:val="53"/>
                <w:w w:val="150"/>
                <w:sz w:val="24"/>
              </w:rPr>
              <w:t xml:space="preserve"> </w:t>
            </w:r>
            <w:r>
              <w:rPr>
                <w:sz w:val="24"/>
              </w:rPr>
              <w:t>it</w:t>
            </w:r>
            <w:r>
              <w:rPr>
                <w:spacing w:val="52"/>
                <w:w w:val="150"/>
                <w:sz w:val="24"/>
              </w:rPr>
              <w:t xml:space="preserve"> </w:t>
            </w:r>
            <w:r>
              <w:rPr>
                <w:spacing w:val="-2"/>
                <w:sz w:val="24"/>
              </w:rPr>
              <w:t>fu</w:t>
            </w:r>
            <w:r>
              <w:rPr>
                <w:spacing w:val="-2"/>
                <w:sz w:val="24"/>
              </w:rPr>
              <w:t>rther</w:t>
            </w:r>
          </w:p>
          <w:p w:rsidR="00C018E5" w:rsidRDefault="00BA749C">
            <w:pPr>
              <w:pStyle w:val="TableParagraph"/>
              <w:spacing w:line="275" w:lineRule="exact"/>
              <w:ind w:left="108"/>
              <w:jc w:val="both"/>
              <w:rPr>
                <w:sz w:val="24"/>
              </w:rPr>
            </w:pPr>
            <w:r>
              <w:rPr>
                <w:sz w:val="24"/>
              </w:rPr>
              <w:t>stimulates</w:t>
            </w:r>
            <w:r>
              <w:rPr>
                <w:spacing w:val="-3"/>
                <w:sz w:val="24"/>
              </w:rPr>
              <w:t xml:space="preserve"> </w:t>
            </w:r>
            <w:r>
              <w:rPr>
                <w:sz w:val="24"/>
              </w:rPr>
              <w:t>increases</w:t>
            </w:r>
            <w:r>
              <w:rPr>
                <w:spacing w:val="-1"/>
                <w:sz w:val="24"/>
              </w:rPr>
              <w:t xml:space="preserve"> </w:t>
            </w:r>
            <w:r>
              <w:rPr>
                <w:sz w:val="24"/>
              </w:rPr>
              <w:t>in</w:t>
            </w:r>
            <w:r>
              <w:rPr>
                <w:spacing w:val="-1"/>
                <w:sz w:val="24"/>
              </w:rPr>
              <w:t xml:space="preserve"> </w:t>
            </w:r>
            <w:r>
              <w:rPr>
                <w:sz w:val="24"/>
              </w:rPr>
              <w:t>exports</w:t>
            </w:r>
            <w:r>
              <w:rPr>
                <w:spacing w:val="-2"/>
                <w:sz w:val="24"/>
              </w:rPr>
              <w:t xml:space="preserve"> </w:t>
            </w:r>
            <w:r>
              <w:rPr>
                <w:sz w:val="24"/>
              </w:rPr>
              <w:t>and</w:t>
            </w:r>
            <w:r>
              <w:rPr>
                <w:spacing w:val="-1"/>
                <w:sz w:val="24"/>
              </w:rPr>
              <w:t xml:space="preserve"> </w:t>
            </w:r>
            <w:r>
              <w:rPr>
                <w:sz w:val="24"/>
              </w:rPr>
              <w:t>domestic</w:t>
            </w:r>
            <w:r>
              <w:rPr>
                <w:spacing w:val="-1"/>
                <w:sz w:val="24"/>
              </w:rPr>
              <w:t xml:space="preserve"> </w:t>
            </w:r>
            <w:r>
              <w:rPr>
                <w:spacing w:val="-2"/>
                <w:sz w:val="24"/>
              </w:rPr>
              <w:t>demand.</w:t>
            </w:r>
          </w:p>
        </w:tc>
      </w:tr>
      <w:tr w:rsidR="00C018E5">
        <w:trPr>
          <w:trHeight w:val="3315"/>
        </w:trPr>
        <w:tc>
          <w:tcPr>
            <w:tcW w:w="2175" w:type="dxa"/>
            <w:tcBorders>
              <w:top w:val="single" w:sz="4" w:space="0" w:color="7E7E7E"/>
              <w:bottom w:val="single" w:sz="4" w:space="0" w:color="7E7E7E"/>
            </w:tcBorders>
          </w:tcPr>
          <w:p w:rsidR="00C018E5" w:rsidRDefault="00BA749C">
            <w:pPr>
              <w:pStyle w:val="TableParagraph"/>
              <w:tabs>
                <w:tab w:val="left" w:pos="997"/>
                <w:tab w:val="left" w:pos="1637"/>
              </w:tabs>
              <w:spacing w:before="2" w:line="360" w:lineRule="auto"/>
              <w:ind w:left="122" w:right="105"/>
              <w:rPr>
                <w:b/>
                <w:sz w:val="24"/>
              </w:rPr>
            </w:pPr>
            <w:r>
              <w:rPr>
                <w:b/>
                <w:spacing w:val="-2"/>
                <w:sz w:val="24"/>
              </w:rPr>
              <w:t>Felipe</w:t>
            </w:r>
            <w:r>
              <w:rPr>
                <w:b/>
                <w:sz w:val="24"/>
              </w:rPr>
              <w:tab/>
            </w:r>
            <w:r>
              <w:rPr>
                <w:b/>
                <w:spacing w:val="-4"/>
                <w:sz w:val="24"/>
              </w:rPr>
              <w:t>and</w:t>
            </w:r>
            <w:r>
              <w:rPr>
                <w:b/>
                <w:sz w:val="24"/>
              </w:rPr>
              <w:tab/>
            </w:r>
            <w:r>
              <w:rPr>
                <w:b/>
                <w:spacing w:val="-4"/>
                <w:sz w:val="24"/>
              </w:rPr>
              <w:t xml:space="preserve">Lim </w:t>
            </w:r>
            <w:r>
              <w:rPr>
                <w:b/>
                <w:spacing w:val="-2"/>
                <w:sz w:val="24"/>
              </w:rPr>
              <w:t>(2005)</w:t>
            </w:r>
          </w:p>
        </w:tc>
        <w:tc>
          <w:tcPr>
            <w:tcW w:w="2880" w:type="dxa"/>
            <w:tcBorders>
              <w:top w:val="single" w:sz="4" w:space="0" w:color="7E7E7E"/>
              <w:bottom w:val="single" w:sz="4" w:space="0" w:color="7E7E7E"/>
            </w:tcBorders>
          </w:tcPr>
          <w:p w:rsidR="00C018E5" w:rsidRDefault="00BA749C">
            <w:pPr>
              <w:pStyle w:val="TableParagraph"/>
              <w:spacing w:line="360" w:lineRule="auto"/>
              <w:ind w:left="107" w:right="106"/>
              <w:jc w:val="both"/>
              <w:rPr>
                <w:sz w:val="24"/>
              </w:rPr>
            </w:pPr>
            <w:r>
              <w:rPr>
                <w:sz w:val="24"/>
              </w:rPr>
              <w:t>examined several Asian economies (China, India, South Korea, the Philippines, and Thailand)</w:t>
            </w:r>
          </w:p>
        </w:tc>
        <w:tc>
          <w:tcPr>
            <w:tcW w:w="2880" w:type="dxa"/>
            <w:tcBorders>
              <w:top w:val="single" w:sz="4" w:space="0" w:color="7E7E7E"/>
              <w:bottom w:val="single" w:sz="4" w:space="0" w:color="7E7E7E"/>
            </w:tcBorders>
          </w:tcPr>
          <w:p w:rsidR="00C018E5" w:rsidRDefault="00BA749C">
            <w:pPr>
              <w:pStyle w:val="TableParagraph"/>
              <w:tabs>
                <w:tab w:val="left" w:pos="1101"/>
                <w:tab w:val="left" w:pos="2221"/>
              </w:tabs>
              <w:spacing w:line="360" w:lineRule="auto"/>
              <w:ind w:left="108" w:right="107"/>
              <w:rPr>
                <w:sz w:val="24"/>
              </w:rPr>
            </w:pPr>
            <w:r>
              <w:rPr>
                <w:spacing w:val="-2"/>
                <w:sz w:val="24"/>
              </w:rPr>
              <w:t>Granger</w:t>
            </w:r>
            <w:r>
              <w:rPr>
                <w:sz w:val="24"/>
              </w:rPr>
              <w:tab/>
            </w:r>
            <w:r>
              <w:rPr>
                <w:spacing w:val="-2"/>
                <w:sz w:val="24"/>
              </w:rPr>
              <w:t>causality,</w:t>
            </w:r>
            <w:r>
              <w:rPr>
                <w:sz w:val="24"/>
              </w:rPr>
              <w:tab/>
            </w:r>
            <w:r>
              <w:rPr>
                <w:spacing w:val="-4"/>
                <w:sz w:val="24"/>
              </w:rPr>
              <w:t xml:space="preserve">based </w:t>
            </w:r>
            <w:r>
              <w:rPr>
                <w:sz w:val="24"/>
              </w:rPr>
              <w:t>on a VAR model</w:t>
            </w:r>
          </w:p>
        </w:tc>
        <w:tc>
          <w:tcPr>
            <w:tcW w:w="5761" w:type="dxa"/>
            <w:tcBorders>
              <w:top w:val="single" w:sz="4" w:space="0" w:color="7E7E7E"/>
              <w:bottom w:val="single" w:sz="4" w:space="0" w:color="7E7E7E"/>
            </w:tcBorders>
          </w:tcPr>
          <w:p w:rsidR="00C018E5" w:rsidRDefault="00BA749C">
            <w:pPr>
              <w:pStyle w:val="TableParagraph"/>
              <w:spacing w:line="360" w:lineRule="auto"/>
              <w:ind w:left="108" w:right="102"/>
              <w:jc w:val="both"/>
              <w:rPr>
                <w:sz w:val="24"/>
              </w:rPr>
            </w:pPr>
            <w:r>
              <w:rPr>
                <w:sz w:val="24"/>
              </w:rPr>
              <w:t>Using a VAR-based Granger causality framework. Their findings indicated that growth in domestic demand did not occur</w:t>
            </w:r>
            <w:r>
              <w:rPr>
                <w:spacing w:val="-1"/>
                <w:sz w:val="24"/>
              </w:rPr>
              <w:t xml:space="preserve"> </w:t>
            </w:r>
            <w:r>
              <w:rPr>
                <w:sz w:val="24"/>
              </w:rPr>
              <w:t>at the expense</w:t>
            </w:r>
            <w:r>
              <w:rPr>
                <w:spacing w:val="-3"/>
                <w:sz w:val="24"/>
              </w:rPr>
              <w:t xml:space="preserve"> </w:t>
            </w:r>
            <w:r>
              <w:rPr>
                <w:sz w:val="24"/>
              </w:rPr>
              <w:t>of</w:t>
            </w:r>
            <w:r>
              <w:rPr>
                <w:spacing w:val="-1"/>
                <w:sz w:val="24"/>
              </w:rPr>
              <w:t xml:space="preserve"> </w:t>
            </w:r>
            <w:r>
              <w:rPr>
                <w:sz w:val="24"/>
              </w:rPr>
              <w:t>exports. Likewise, the export- led growth model was not responsible for the Asian</w:t>
            </w:r>
            <w:r>
              <w:rPr>
                <w:spacing w:val="40"/>
                <w:sz w:val="24"/>
              </w:rPr>
              <w:t xml:space="preserve"> </w:t>
            </w:r>
            <w:r>
              <w:rPr>
                <w:sz w:val="24"/>
              </w:rPr>
              <w:t>crisis. Instead, they concluded that ba</w:t>
            </w:r>
            <w:r>
              <w:rPr>
                <w:sz w:val="24"/>
              </w:rPr>
              <w:t>lanced growth— where both internal demand and external trade contribute—remains</w:t>
            </w:r>
            <w:r>
              <w:rPr>
                <w:spacing w:val="68"/>
                <w:w w:val="150"/>
                <w:sz w:val="24"/>
              </w:rPr>
              <w:t xml:space="preserve"> </w:t>
            </w:r>
            <w:r>
              <w:rPr>
                <w:sz w:val="24"/>
              </w:rPr>
              <w:t>essential</w:t>
            </w:r>
            <w:r>
              <w:rPr>
                <w:spacing w:val="70"/>
                <w:w w:val="150"/>
                <w:sz w:val="24"/>
              </w:rPr>
              <w:t xml:space="preserve"> </w:t>
            </w:r>
            <w:r>
              <w:rPr>
                <w:sz w:val="24"/>
              </w:rPr>
              <w:t>for</w:t>
            </w:r>
            <w:r>
              <w:rPr>
                <w:spacing w:val="67"/>
                <w:w w:val="150"/>
                <w:sz w:val="24"/>
              </w:rPr>
              <w:t xml:space="preserve"> </w:t>
            </w:r>
            <w:r>
              <w:rPr>
                <w:sz w:val="24"/>
              </w:rPr>
              <w:t>sustained</w:t>
            </w:r>
            <w:r>
              <w:rPr>
                <w:spacing w:val="69"/>
                <w:w w:val="150"/>
                <w:sz w:val="24"/>
              </w:rPr>
              <w:t xml:space="preserve"> </w:t>
            </w:r>
            <w:r>
              <w:rPr>
                <w:spacing w:val="-2"/>
                <w:sz w:val="24"/>
              </w:rPr>
              <w:t>economic</w:t>
            </w:r>
          </w:p>
          <w:p w:rsidR="00C018E5" w:rsidRDefault="00BA749C">
            <w:pPr>
              <w:pStyle w:val="TableParagraph"/>
              <w:spacing w:line="275" w:lineRule="exact"/>
              <w:ind w:left="108"/>
              <w:rPr>
                <w:sz w:val="24"/>
              </w:rPr>
            </w:pPr>
            <w:r>
              <w:rPr>
                <w:spacing w:val="-2"/>
                <w:sz w:val="24"/>
              </w:rPr>
              <w:t>performance.</w:t>
            </w:r>
          </w:p>
        </w:tc>
      </w:tr>
    </w:tbl>
    <w:p w:rsidR="00C018E5" w:rsidRDefault="00C018E5">
      <w:pPr>
        <w:pStyle w:val="TableParagraph"/>
        <w:spacing w:line="275" w:lineRule="exact"/>
        <w:rPr>
          <w:sz w:val="24"/>
        </w:rPr>
        <w:sectPr w:rsidR="00C018E5">
          <w:type w:val="continuous"/>
          <w:pgSz w:w="16840" w:h="11910" w:orient="landscape"/>
          <w:pgMar w:top="700" w:right="2409" w:bottom="700" w:left="566" w:header="0" w:footer="481" w:gutter="0"/>
          <w:cols w:space="720"/>
        </w:sectPr>
      </w:pPr>
    </w:p>
    <w:tbl>
      <w:tblPr>
        <w:tblW w:w="0" w:type="auto"/>
        <w:tblInd w:w="39" w:type="dxa"/>
        <w:tblLayout w:type="fixed"/>
        <w:tblCellMar>
          <w:left w:w="0" w:type="dxa"/>
          <w:right w:w="0" w:type="dxa"/>
        </w:tblCellMar>
        <w:tblLook w:val="01E0" w:firstRow="1" w:lastRow="1" w:firstColumn="1" w:lastColumn="1" w:noHBand="0" w:noVBand="0"/>
      </w:tblPr>
      <w:tblGrid>
        <w:gridCol w:w="2173"/>
        <w:gridCol w:w="2881"/>
        <w:gridCol w:w="2880"/>
        <w:gridCol w:w="5760"/>
      </w:tblGrid>
      <w:tr w:rsidR="00C018E5">
        <w:trPr>
          <w:trHeight w:val="3312"/>
        </w:trPr>
        <w:tc>
          <w:tcPr>
            <w:tcW w:w="2173"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lastRenderedPageBreak/>
              <w:t>Felipe</w:t>
            </w:r>
            <w:r>
              <w:rPr>
                <w:spacing w:val="-4"/>
                <w:sz w:val="24"/>
              </w:rPr>
              <w:t xml:space="preserve"> </w:t>
            </w:r>
            <w:r>
              <w:rPr>
                <w:spacing w:val="-2"/>
                <w:sz w:val="24"/>
              </w:rPr>
              <w:t>(2003)</w:t>
            </w:r>
          </w:p>
        </w:tc>
        <w:tc>
          <w:tcPr>
            <w:tcW w:w="2881" w:type="dxa"/>
            <w:tcBorders>
              <w:top w:val="single" w:sz="4" w:space="0" w:color="7E7E7E"/>
              <w:bottom w:val="single" w:sz="4" w:space="0" w:color="7E7E7E"/>
            </w:tcBorders>
          </w:tcPr>
          <w:p w:rsidR="00C018E5" w:rsidRDefault="00BA749C">
            <w:pPr>
              <w:pStyle w:val="TableParagraph"/>
              <w:spacing w:line="360" w:lineRule="auto"/>
              <w:ind w:left="109" w:right="106"/>
              <w:jc w:val="both"/>
              <w:rPr>
                <w:sz w:val="24"/>
              </w:rPr>
            </w:pPr>
            <w:r>
              <w:rPr>
                <w:sz w:val="24"/>
              </w:rPr>
              <w:t>Asian countries (China, India, R. Korea,</w:t>
            </w:r>
            <w:r>
              <w:rPr>
                <w:spacing w:val="40"/>
                <w:sz w:val="24"/>
              </w:rPr>
              <w:t xml:space="preserve"> </w:t>
            </w:r>
            <w:r>
              <w:rPr>
                <w:sz w:val="24"/>
              </w:rPr>
              <w:t>Philippines &amp; Thailand)</w:t>
            </w:r>
          </w:p>
        </w:tc>
        <w:tc>
          <w:tcPr>
            <w:tcW w:w="2880" w:type="dxa"/>
            <w:tcBorders>
              <w:top w:val="single" w:sz="4" w:space="0" w:color="7E7E7E"/>
              <w:bottom w:val="single" w:sz="4" w:space="0" w:color="7E7E7E"/>
            </w:tcBorders>
          </w:tcPr>
          <w:p w:rsidR="00C018E5" w:rsidRDefault="00BA749C">
            <w:pPr>
              <w:pStyle w:val="TableParagraph"/>
              <w:tabs>
                <w:tab w:val="left" w:pos="1102"/>
                <w:tab w:val="left" w:pos="2222"/>
              </w:tabs>
              <w:spacing w:line="362" w:lineRule="auto"/>
              <w:ind w:left="109" w:right="106"/>
              <w:rPr>
                <w:sz w:val="24"/>
              </w:rPr>
            </w:pPr>
            <w:r>
              <w:rPr>
                <w:spacing w:val="-2"/>
                <w:sz w:val="24"/>
              </w:rPr>
              <w:t>Granger</w:t>
            </w:r>
            <w:r>
              <w:rPr>
                <w:sz w:val="24"/>
              </w:rPr>
              <w:tab/>
            </w:r>
            <w:r>
              <w:rPr>
                <w:spacing w:val="-2"/>
                <w:sz w:val="24"/>
              </w:rPr>
              <w:t>causality,</w:t>
            </w:r>
            <w:r>
              <w:rPr>
                <w:sz w:val="24"/>
              </w:rPr>
              <w:tab/>
            </w:r>
            <w:r>
              <w:rPr>
                <w:spacing w:val="-4"/>
                <w:sz w:val="24"/>
              </w:rPr>
              <w:t xml:space="preserve">based </w:t>
            </w:r>
            <w:r>
              <w:rPr>
                <w:sz w:val="24"/>
              </w:rPr>
              <w:t>on a VAR model</w:t>
            </w:r>
          </w:p>
        </w:tc>
        <w:tc>
          <w:tcPr>
            <w:tcW w:w="5760" w:type="dxa"/>
            <w:tcBorders>
              <w:top w:val="single" w:sz="4" w:space="0" w:color="7E7E7E"/>
              <w:bottom w:val="single" w:sz="4" w:space="0" w:color="7E7E7E"/>
            </w:tcBorders>
          </w:tcPr>
          <w:p w:rsidR="00C018E5" w:rsidRDefault="00BA749C">
            <w:pPr>
              <w:pStyle w:val="TableParagraph"/>
              <w:spacing w:line="360" w:lineRule="auto"/>
              <w:ind w:left="109" w:right="105"/>
              <w:jc w:val="both"/>
              <w:rPr>
                <w:sz w:val="24"/>
              </w:rPr>
            </w:pPr>
            <w:r>
              <w:rPr>
                <w:sz w:val="24"/>
              </w:rPr>
              <w:t>Evidence indicates that in many low-income countries, a domestic demand-led growth strategy is insufficient to generate and sustain meaningful economic growth. Therefore, Felipe suggests that such economies should focus on foreign markets to</w:t>
            </w:r>
            <w:r>
              <w:rPr>
                <w:sz w:val="24"/>
              </w:rPr>
              <w:t xml:space="preserve"> sell their products and stimulate growth. So, export-led growth remains a more viable</w:t>
            </w:r>
            <w:r>
              <w:rPr>
                <w:spacing w:val="24"/>
                <w:sz w:val="24"/>
              </w:rPr>
              <w:t xml:space="preserve"> </w:t>
            </w:r>
            <w:r>
              <w:rPr>
                <w:sz w:val="24"/>
              </w:rPr>
              <w:t>and</w:t>
            </w:r>
            <w:r>
              <w:rPr>
                <w:spacing w:val="26"/>
                <w:sz w:val="24"/>
              </w:rPr>
              <w:t xml:space="preserve"> </w:t>
            </w:r>
            <w:r>
              <w:rPr>
                <w:sz w:val="24"/>
              </w:rPr>
              <w:t>effective</w:t>
            </w:r>
            <w:r>
              <w:rPr>
                <w:spacing w:val="25"/>
                <w:sz w:val="24"/>
              </w:rPr>
              <w:t xml:space="preserve"> </w:t>
            </w:r>
            <w:r>
              <w:rPr>
                <w:sz w:val="24"/>
              </w:rPr>
              <w:t>strategy</w:t>
            </w:r>
            <w:r>
              <w:rPr>
                <w:spacing w:val="20"/>
                <w:sz w:val="24"/>
              </w:rPr>
              <w:t xml:space="preserve"> </w:t>
            </w:r>
            <w:r>
              <w:rPr>
                <w:sz w:val="24"/>
              </w:rPr>
              <w:t>for</w:t>
            </w:r>
            <w:r>
              <w:rPr>
                <w:spacing w:val="25"/>
                <w:sz w:val="24"/>
              </w:rPr>
              <w:t xml:space="preserve"> </w:t>
            </w:r>
            <w:r>
              <w:rPr>
                <w:sz w:val="24"/>
              </w:rPr>
              <w:t>these</w:t>
            </w:r>
            <w:r>
              <w:rPr>
                <w:spacing w:val="24"/>
                <w:sz w:val="24"/>
              </w:rPr>
              <w:t xml:space="preserve"> </w:t>
            </w:r>
            <w:r>
              <w:rPr>
                <w:sz w:val="24"/>
              </w:rPr>
              <w:t>nations</w:t>
            </w:r>
            <w:r>
              <w:rPr>
                <w:spacing w:val="26"/>
                <w:sz w:val="24"/>
              </w:rPr>
              <w:t xml:space="preserve"> </w:t>
            </w:r>
            <w:r>
              <w:rPr>
                <w:spacing w:val="-2"/>
                <w:sz w:val="24"/>
              </w:rPr>
              <w:t>compared</w:t>
            </w:r>
          </w:p>
          <w:p w:rsidR="00C018E5" w:rsidRDefault="00BA749C">
            <w:pPr>
              <w:pStyle w:val="TableParagraph"/>
              <w:ind w:left="109"/>
              <w:jc w:val="both"/>
              <w:rPr>
                <w:sz w:val="24"/>
              </w:rPr>
            </w:pPr>
            <w:r>
              <w:rPr>
                <w:sz w:val="24"/>
              </w:rPr>
              <w:t>to relying</w:t>
            </w:r>
            <w:r>
              <w:rPr>
                <w:spacing w:val="-3"/>
                <w:sz w:val="24"/>
              </w:rPr>
              <w:t xml:space="preserve"> </w:t>
            </w:r>
            <w:r>
              <w:rPr>
                <w:sz w:val="24"/>
              </w:rPr>
              <w:t>primarily</w:t>
            </w:r>
            <w:r>
              <w:rPr>
                <w:spacing w:val="-4"/>
                <w:sz w:val="24"/>
              </w:rPr>
              <w:t xml:space="preserve"> </w:t>
            </w:r>
            <w:r>
              <w:rPr>
                <w:sz w:val="24"/>
              </w:rPr>
              <w:t xml:space="preserve">on domestic </w:t>
            </w:r>
            <w:r>
              <w:rPr>
                <w:spacing w:val="-2"/>
                <w:sz w:val="24"/>
              </w:rPr>
              <w:t>demand.</w:t>
            </w:r>
          </w:p>
        </w:tc>
      </w:tr>
      <w:tr w:rsidR="00C018E5">
        <w:trPr>
          <w:trHeight w:val="2484"/>
        </w:trPr>
        <w:tc>
          <w:tcPr>
            <w:tcW w:w="2173"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Blecker</w:t>
            </w:r>
            <w:r>
              <w:rPr>
                <w:spacing w:val="-3"/>
                <w:sz w:val="24"/>
              </w:rPr>
              <w:t xml:space="preserve"> </w:t>
            </w:r>
            <w:r>
              <w:rPr>
                <w:spacing w:val="-2"/>
                <w:sz w:val="24"/>
              </w:rPr>
              <w:t>(2003)</w:t>
            </w:r>
          </w:p>
        </w:tc>
        <w:tc>
          <w:tcPr>
            <w:tcW w:w="2881" w:type="dxa"/>
            <w:tcBorders>
              <w:top w:val="single" w:sz="4" w:space="0" w:color="7E7E7E"/>
              <w:bottom w:val="single" w:sz="4" w:space="0" w:color="7E7E7E"/>
            </w:tcBorders>
          </w:tcPr>
          <w:p w:rsidR="00C018E5" w:rsidRDefault="00C018E5">
            <w:pPr>
              <w:pStyle w:val="TableParagraph"/>
            </w:pPr>
          </w:p>
        </w:tc>
        <w:tc>
          <w:tcPr>
            <w:tcW w:w="2880" w:type="dxa"/>
            <w:tcBorders>
              <w:top w:val="single" w:sz="4" w:space="0" w:color="7E7E7E"/>
              <w:bottom w:val="single" w:sz="4" w:space="0" w:color="7E7E7E"/>
            </w:tcBorders>
          </w:tcPr>
          <w:p w:rsidR="00C018E5" w:rsidRDefault="00BA749C">
            <w:pPr>
              <w:pStyle w:val="TableParagraph"/>
              <w:spacing w:line="360" w:lineRule="auto"/>
              <w:ind w:left="109"/>
            </w:pPr>
            <w:r>
              <w:t>employing the ELCC and BPCG</w:t>
            </w:r>
            <w:r>
              <w:rPr>
                <w:spacing w:val="-12"/>
              </w:rPr>
              <w:t xml:space="preserve"> </w:t>
            </w:r>
            <w:r>
              <w:t>models</w:t>
            </w:r>
            <w:r>
              <w:rPr>
                <w:spacing w:val="-13"/>
              </w:rPr>
              <w:t xml:space="preserve"> </w:t>
            </w:r>
            <w:r>
              <w:t>across</w:t>
            </w:r>
            <w:r>
              <w:rPr>
                <w:spacing w:val="-13"/>
              </w:rPr>
              <w:t xml:space="preserve"> </w:t>
            </w:r>
            <w:r>
              <w:t xml:space="preserve">multiple </w:t>
            </w:r>
            <w:r>
              <w:rPr>
                <w:spacing w:val="-2"/>
              </w:rPr>
              <w:t>countries</w:t>
            </w:r>
          </w:p>
        </w:tc>
        <w:tc>
          <w:tcPr>
            <w:tcW w:w="5760" w:type="dxa"/>
            <w:tcBorders>
              <w:top w:val="single" w:sz="4" w:space="0" w:color="7E7E7E"/>
              <w:bottom w:val="single" w:sz="4" w:space="0" w:color="7E7E7E"/>
            </w:tcBorders>
          </w:tcPr>
          <w:p w:rsidR="00C018E5" w:rsidRDefault="00BA749C">
            <w:pPr>
              <w:pStyle w:val="TableParagraph"/>
              <w:spacing w:line="360" w:lineRule="auto"/>
              <w:ind w:left="109" w:right="105"/>
              <w:jc w:val="both"/>
              <w:rPr>
                <w:sz w:val="24"/>
              </w:rPr>
            </w:pPr>
            <w:r>
              <w:rPr>
                <w:sz w:val="24"/>
              </w:rPr>
              <w:t>Argued that the export-driven growth approach is inherently constrained by the limited import capacity of advanced economies. He emphasized that the impact of exports and domestic demand on economic performance should</w:t>
            </w:r>
            <w:r>
              <w:rPr>
                <w:spacing w:val="77"/>
                <w:sz w:val="24"/>
              </w:rPr>
              <w:t xml:space="preserve"> </w:t>
            </w:r>
            <w:r>
              <w:rPr>
                <w:sz w:val="24"/>
              </w:rPr>
              <w:t>be</w:t>
            </w:r>
            <w:r>
              <w:rPr>
                <w:spacing w:val="78"/>
                <w:sz w:val="24"/>
              </w:rPr>
              <w:t xml:space="preserve"> </w:t>
            </w:r>
            <w:r>
              <w:rPr>
                <w:sz w:val="24"/>
              </w:rPr>
              <w:t>evaluated</w:t>
            </w:r>
            <w:r>
              <w:rPr>
                <w:spacing w:val="78"/>
                <w:sz w:val="24"/>
              </w:rPr>
              <w:t xml:space="preserve"> </w:t>
            </w:r>
            <w:r>
              <w:rPr>
                <w:sz w:val="24"/>
              </w:rPr>
              <w:t>within</w:t>
            </w:r>
            <w:r>
              <w:rPr>
                <w:spacing w:val="78"/>
                <w:sz w:val="24"/>
              </w:rPr>
              <w:t xml:space="preserve"> </w:t>
            </w:r>
            <w:r>
              <w:rPr>
                <w:sz w:val="24"/>
              </w:rPr>
              <w:t>the</w:t>
            </w:r>
            <w:r>
              <w:rPr>
                <w:spacing w:val="78"/>
                <w:sz w:val="24"/>
              </w:rPr>
              <w:t xml:space="preserve"> </w:t>
            </w:r>
            <w:r>
              <w:rPr>
                <w:sz w:val="24"/>
              </w:rPr>
              <w:t>context</w:t>
            </w:r>
            <w:r>
              <w:rPr>
                <w:spacing w:val="79"/>
                <w:sz w:val="24"/>
              </w:rPr>
              <w:t xml:space="preserve"> </w:t>
            </w:r>
            <w:r>
              <w:rPr>
                <w:sz w:val="24"/>
              </w:rPr>
              <w:t>of</w:t>
            </w:r>
            <w:r>
              <w:rPr>
                <w:spacing w:val="78"/>
                <w:sz w:val="24"/>
              </w:rPr>
              <w:t xml:space="preserve"> </w:t>
            </w:r>
            <w:r>
              <w:rPr>
                <w:spacing w:val="-2"/>
                <w:sz w:val="24"/>
              </w:rPr>
              <w:t>individual</w:t>
            </w:r>
          </w:p>
          <w:p w:rsidR="00C018E5" w:rsidRDefault="00BA749C">
            <w:pPr>
              <w:pStyle w:val="TableParagraph"/>
              <w:ind w:left="109"/>
              <w:jc w:val="both"/>
              <w:rPr>
                <w:sz w:val="24"/>
              </w:rPr>
            </w:pPr>
            <w:r>
              <w:rPr>
                <w:sz w:val="24"/>
              </w:rPr>
              <w:t>countries,</w:t>
            </w:r>
            <w:r>
              <w:rPr>
                <w:spacing w:val="-1"/>
                <w:sz w:val="24"/>
              </w:rPr>
              <w:t xml:space="preserve"> </w:t>
            </w:r>
            <w:r>
              <w:rPr>
                <w:sz w:val="24"/>
              </w:rPr>
              <w:t>preferably</w:t>
            </w:r>
            <w:r>
              <w:rPr>
                <w:spacing w:val="-5"/>
                <w:sz w:val="24"/>
              </w:rPr>
              <w:t xml:space="preserve"> </w:t>
            </w:r>
            <w:r>
              <w:rPr>
                <w:sz w:val="24"/>
              </w:rPr>
              <w:t>through</w:t>
            </w:r>
            <w:r>
              <w:rPr>
                <w:spacing w:val="-1"/>
                <w:sz w:val="24"/>
              </w:rPr>
              <w:t xml:space="preserve"> </w:t>
            </w:r>
            <w:r>
              <w:rPr>
                <w:sz w:val="24"/>
              </w:rPr>
              <w:t xml:space="preserve">time-series </w:t>
            </w:r>
            <w:r>
              <w:rPr>
                <w:spacing w:val="-2"/>
                <w:sz w:val="24"/>
              </w:rPr>
              <w:t>analysis.</w:t>
            </w:r>
          </w:p>
        </w:tc>
      </w:tr>
      <w:tr w:rsidR="00C018E5">
        <w:trPr>
          <w:trHeight w:val="2071"/>
        </w:trPr>
        <w:tc>
          <w:tcPr>
            <w:tcW w:w="2173" w:type="dxa"/>
            <w:tcBorders>
              <w:top w:val="single" w:sz="4" w:space="0" w:color="7E7E7E"/>
              <w:bottom w:val="single" w:sz="4" w:space="0" w:color="7E7E7E"/>
            </w:tcBorders>
          </w:tcPr>
          <w:p w:rsidR="00C018E5" w:rsidRDefault="00BA749C">
            <w:pPr>
              <w:pStyle w:val="TableParagraph"/>
              <w:spacing w:line="360" w:lineRule="auto"/>
              <w:ind w:left="122"/>
              <w:rPr>
                <w:sz w:val="24"/>
              </w:rPr>
            </w:pPr>
            <w:r>
              <w:rPr>
                <w:sz w:val="24"/>
              </w:rPr>
              <w:t>Chimobi</w:t>
            </w:r>
            <w:r>
              <w:rPr>
                <w:spacing w:val="40"/>
                <w:sz w:val="24"/>
              </w:rPr>
              <w:t xml:space="preserve"> </w:t>
            </w:r>
            <w:r>
              <w:rPr>
                <w:sz w:val="24"/>
              </w:rPr>
              <w:t>and</w:t>
            </w:r>
            <w:r>
              <w:rPr>
                <w:spacing w:val="40"/>
                <w:sz w:val="24"/>
              </w:rPr>
              <w:t xml:space="preserve"> </w:t>
            </w:r>
            <w:r>
              <w:rPr>
                <w:sz w:val="24"/>
              </w:rPr>
              <w:t xml:space="preserve">Uche </w:t>
            </w:r>
            <w:r>
              <w:rPr>
                <w:spacing w:val="-2"/>
                <w:sz w:val="24"/>
              </w:rPr>
              <w:t>(2010)</w:t>
            </w:r>
          </w:p>
        </w:tc>
        <w:tc>
          <w:tcPr>
            <w:tcW w:w="2881" w:type="dxa"/>
            <w:tcBorders>
              <w:top w:val="single" w:sz="4" w:space="0" w:color="7E7E7E"/>
              <w:bottom w:val="single" w:sz="4" w:space="0" w:color="7E7E7E"/>
            </w:tcBorders>
          </w:tcPr>
          <w:p w:rsidR="00C018E5" w:rsidRDefault="00BA749C">
            <w:pPr>
              <w:pStyle w:val="TableParagraph"/>
              <w:spacing w:line="270" w:lineRule="exact"/>
              <w:ind w:left="109"/>
              <w:rPr>
                <w:sz w:val="24"/>
              </w:rPr>
            </w:pPr>
            <w:r>
              <w:rPr>
                <w:spacing w:val="-2"/>
                <w:sz w:val="24"/>
              </w:rPr>
              <w:t>Nigeria</w:t>
            </w:r>
          </w:p>
        </w:tc>
        <w:tc>
          <w:tcPr>
            <w:tcW w:w="2880" w:type="dxa"/>
            <w:tcBorders>
              <w:top w:val="single" w:sz="4" w:space="0" w:color="7E7E7E"/>
              <w:bottom w:val="single" w:sz="4" w:space="0" w:color="7E7E7E"/>
            </w:tcBorders>
          </w:tcPr>
          <w:p w:rsidR="00C018E5" w:rsidRDefault="00BA749C">
            <w:pPr>
              <w:pStyle w:val="TableParagraph"/>
              <w:tabs>
                <w:tab w:val="left" w:pos="1231"/>
                <w:tab w:val="left" w:pos="2423"/>
              </w:tabs>
              <w:spacing w:line="360" w:lineRule="auto"/>
              <w:ind w:left="109" w:right="106"/>
              <w:rPr>
                <w:sz w:val="24"/>
              </w:rPr>
            </w:pPr>
            <w:r>
              <w:rPr>
                <w:spacing w:val="-2"/>
                <w:sz w:val="24"/>
              </w:rPr>
              <w:t>Granger</w:t>
            </w:r>
            <w:r>
              <w:rPr>
                <w:sz w:val="24"/>
              </w:rPr>
              <w:tab/>
            </w:r>
            <w:r>
              <w:rPr>
                <w:spacing w:val="-2"/>
                <w:sz w:val="24"/>
              </w:rPr>
              <w:t>causality</w:t>
            </w:r>
            <w:r>
              <w:rPr>
                <w:sz w:val="24"/>
              </w:rPr>
              <w:tab/>
            </w:r>
            <w:r>
              <w:rPr>
                <w:spacing w:val="-4"/>
                <w:sz w:val="24"/>
              </w:rPr>
              <w:t xml:space="preserve">and </w:t>
            </w:r>
            <w:r>
              <w:rPr>
                <w:sz w:val="24"/>
              </w:rPr>
              <w:t>cointegration test.</w:t>
            </w:r>
          </w:p>
        </w:tc>
        <w:tc>
          <w:tcPr>
            <w:tcW w:w="5760" w:type="dxa"/>
            <w:tcBorders>
              <w:top w:val="single" w:sz="4" w:space="0" w:color="7E7E7E"/>
              <w:bottom w:val="single" w:sz="4" w:space="0" w:color="7E7E7E"/>
            </w:tcBorders>
          </w:tcPr>
          <w:p w:rsidR="00C018E5" w:rsidRDefault="00BA749C">
            <w:pPr>
              <w:pStyle w:val="TableParagraph"/>
              <w:spacing w:line="360" w:lineRule="auto"/>
              <w:ind w:left="109" w:right="106"/>
              <w:jc w:val="both"/>
              <w:rPr>
                <w:sz w:val="24"/>
              </w:rPr>
            </w:pPr>
            <w:r>
              <w:rPr>
                <w:sz w:val="24"/>
              </w:rPr>
              <w:t>That economic growth Granger causality between</w:t>
            </w:r>
            <w:r>
              <w:rPr>
                <w:spacing w:val="40"/>
                <w:sz w:val="24"/>
              </w:rPr>
              <w:t xml:space="preserve"> </w:t>
            </w:r>
            <w:r>
              <w:rPr>
                <w:sz w:val="24"/>
              </w:rPr>
              <w:t>exports and domestic demand, whereas exports have driven</w:t>
            </w:r>
            <w:r>
              <w:rPr>
                <w:spacing w:val="-7"/>
                <w:sz w:val="24"/>
              </w:rPr>
              <w:t xml:space="preserve"> </w:t>
            </w:r>
            <w:r>
              <w:rPr>
                <w:sz w:val="24"/>
              </w:rPr>
              <w:t>government</w:t>
            </w:r>
            <w:r>
              <w:rPr>
                <w:spacing w:val="-8"/>
                <w:sz w:val="24"/>
              </w:rPr>
              <w:t xml:space="preserve"> </w:t>
            </w:r>
            <w:r>
              <w:rPr>
                <w:sz w:val="24"/>
              </w:rPr>
              <w:t>consumption.</w:t>
            </w:r>
            <w:r>
              <w:rPr>
                <w:spacing w:val="-8"/>
                <w:sz w:val="24"/>
              </w:rPr>
              <w:t xml:space="preserve"> </w:t>
            </w:r>
            <w:r>
              <w:rPr>
                <w:sz w:val="24"/>
              </w:rPr>
              <w:t>Furthermore,</w:t>
            </w:r>
            <w:r>
              <w:rPr>
                <w:spacing w:val="-8"/>
                <w:sz w:val="24"/>
              </w:rPr>
              <w:t xml:space="preserve"> </w:t>
            </w:r>
            <w:r>
              <w:rPr>
                <w:sz w:val="24"/>
              </w:rPr>
              <w:t>the</w:t>
            </w:r>
            <w:r>
              <w:rPr>
                <w:spacing w:val="-7"/>
                <w:sz w:val="24"/>
              </w:rPr>
              <w:t xml:space="preserve"> </w:t>
            </w:r>
            <w:r>
              <w:rPr>
                <w:sz w:val="24"/>
              </w:rPr>
              <w:t>results indicate</w:t>
            </w:r>
            <w:r>
              <w:rPr>
                <w:spacing w:val="25"/>
                <w:sz w:val="24"/>
              </w:rPr>
              <w:t xml:space="preserve">  </w:t>
            </w:r>
            <w:r>
              <w:rPr>
                <w:sz w:val="24"/>
              </w:rPr>
              <w:t>bidirectional</w:t>
            </w:r>
            <w:r>
              <w:rPr>
                <w:spacing w:val="28"/>
                <w:sz w:val="24"/>
              </w:rPr>
              <w:t xml:space="preserve">  </w:t>
            </w:r>
            <w:r>
              <w:rPr>
                <w:sz w:val="24"/>
              </w:rPr>
              <w:t>causality</w:t>
            </w:r>
            <w:r>
              <w:rPr>
                <w:spacing w:val="76"/>
                <w:w w:val="150"/>
                <w:sz w:val="24"/>
              </w:rPr>
              <w:t xml:space="preserve"> </w:t>
            </w:r>
            <w:r>
              <w:rPr>
                <w:sz w:val="24"/>
              </w:rPr>
              <w:t>between</w:t>
            </w:r>
            <w:r>
              <w:rPr>
                <w:spacing w:val="26"/>
                <w:sz w:val="24"/>
              </w:rPr>
              <w:t xml:space="preserve">  </w:t>
            </w:r>
            <w:r>
              <w:rPr>
                <w:sz w:val="24"/>
              </w:rPr>
              <w:t>exports</w:t>
            </w:r>
            <w:r>
              <w:rPr>
                <w:spacing w:val="26"/>
                <w:sz w:val="24"/>
              </w:rPr>
              <w:t xml:space="preserve">  </w:t>
            </w:r>
            <w:r>
              <w:rPr>
                <w:spacing w:val="-5"/>
                <w:sz w:val="24"/>
              </w:rPr>
              <w:t>and</w:t>
            </w:r>
          </w:p>
          <w:p w:rsidR="00C018E5" w:rsidRDefault="00BA749C">
            <w:pPr>
              <w:pStyle w:val="TableParagraph"/>
              <w:ind w:left="109"/>
              <w:jc w:val="both"/>
              <w:rPr>
                <w:sz w:val="24"/>
              </w:rPr>
            </w:pPr>
            <w:r>
              <w:rPr>
                <w:sz w:val="24"/>
              </w:rPr>
              <w:t>household</w:t>
            </w:r>
            <w:r>
              <w:rPr>
                <w:spacing w:val="-3"/>
                <w:sz w:val="24"/>
              </w:rPr>
              <w:t xml:space="preserve"> </w:t>
            </w:r>
            <w:r>
              <w:rPr>
                <w:spacing w:val="-2"/>
                <w:sz w:val="24"/>
              </w:rPr>
              <w:t>consumption.</w:t>
            </w:r>
          </w:p>
        </w:tc>
      </w:tr>
      <w:tr w:rsidR="00C018E5">
        <w:trPr>
          <w:trHeight w:val="1655"/>
        </w:trPr>
        <w:tc>
          <w:tcPr>
            <w:tcW w:w="2173"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 xml:space="preserve">Chimobi </w:t>
            </w:r>
            <w:r>
              <w:rPr>
                <w:spacing w:val="-2"/>
                <w:sz w:val="24"/>
              </w:rPr>
              <w:t>(2010)</w:t>
            </w:r>
          </w:p>
        </w:tc>
        <w:tc>
          <w:tcPr>
            <w:tcW w:w="2881" w:type="dxa"/>
            <w:tcBorders>
              <w:top w:val="single" w:sz="4" w:space="0" w:color="7E7E7E"/>
              <w:bottom w:val="single" w:sz="4" w:space="0" w:color="7E7E7E"/>
            </w:tcBorders>
          </w:tcPr>
          <w:p w:rsidR="00C018E5" w:rsidRDefault="00BA749C">
            <w:pPr>
              <w:pStyle w:val="TableParagraph"/>
              <w:spacing w:line="270" w:lineRule="exact"/>
              <w:ind w:left="109"/>
              <w:rPr>
                <w:sz w:val="24"/>
              </w:rPr>
            </w:pPr>
            <w:r>
              <w:rPr>
                <w:spacing w:val="-2"/>
                <w:sz w:val="24"/>
              </w:rPr>
              <w:t>Nigeria</w:t>
            </w:r>
          </w:p>
        </w:tc>
        <w:tc>
          <w:tcPr>
            <w:tcW w:w="2880" w:type="dxa"/>
            <w:tcBorders>
              <w:top w:val="single" w:sz="4" w:space="0" w:color="7E7E7E"/>
              <w:bottom w:val="single" w:sz="4" w:space="0" w:color="7E7E7E"/>
            </w:tcBorders>
          </w:tcPr>
          <w:p w:rsidR="00C018E5" w:rsidRDefault="00BA749C">
            <w:pPr>
              <w:pStyle w:val="TableParagraph"/>
              <w:tabs>
                <w:tab w:val="left" w:pos="1231"/>
                <w:tab w:val="left" w:pos="2424"/>
              </w:tabs>
              <w:spacing w:line="360" w:lineRule="auto"/>
              <w:ind w:left="109" w:right="105"/>
              <w:rPr>
                <w:sz w:val="24"/>
              </w:rPr>
            </w:pPr>
            <w:r>
              <w:rPr>
                <w:spacing w:val="-2"/>
                <w:sz w:val="24"/>
              </w:rPr>
              <w:t>Granger</w:t>
            </w:r>
            <w:r>
              <w:rPr>
                <w:sz w:val="24"/>
              </w:rPr>
              <w:tab/>
            </w:r>
            <w:r>
              <w:rPr>
                <w:spacing w:val="-2"/>
                <w:sz w:val="24"/>
              </w:rPr>
              <w:t>causality</w:t>
            </w:r>
            <w:r>
              <w:rPr>
                <w:sz w:val="24"/>
              </w:rPr>
              <w:tab/>
            </w:r>
            <w:r>
              <w:rPr>
                <w:spacing w:val="-4"/>
                <w:sz w:val="24"/>
              </w:rPr>
              <w:t xml:space="preserve">and </w:t>
            </w:r>
            <w:r>
              <w:rPr>
                <w:sz w:val="24"/>
              </w:rPr>
              <w:t>cointegration test.</w:t>
            </w:r>
          </w:p>
        </w:tc>
        <w:tc>
          <w:tcPr>
            <w:tcW w:w="5760" w:type="dxa"/>
            <w:tcBorders>
              <w:top w:val="single" w:sz="4" w:space="0" w:color="7E7E7E"/>
              <w:bottom w:val="single" w:sz="4" w:space="0" w:color="7E7E7E"/>
            </w:tcBorders>
          </w:tcPr>
          <w:p w:rsidR="00C018E5" w:rsidRDefault="00BA749C">
            <w:pPr>
              <w:pStyle w:val="TableParagraph"/>
              <w:spacing w:line="360" w:lineRule="auto"/>
              <w:ind w:left="109" w:right="105"/>
              <w:jc w:val="both"/>
              <w:rPr>
                <w:sz w:val="24"/>
              </w:rPr>
            </w:pPr>
            <w:r>
              <w:rPr>
                <w:sz w:val="24"/>
              </w:rPr>
              <w:t>The result of the Granger causality test shows a bidirectional relationship between Investment and Economic</w:t>
            </w:r>
            <w:r>
              <w:rPr>
                <w:spacing w:val="54"/>
                <w:sz w:val="24"/>
              </w:rPr>
              <w:t xml:space="preserve"> </w:t>
            </w:r>
            <w:r>
              <w:rPr>
                <w:sz w:val="24"/>
              </w:rPr>
              <w:t>growth</w:t>
            </w:r>
            <w:r>
              <w:rPr>
                <w:spacing w:val="56"/>
                <w:sz w:val="24"/>
              </w:rPr>
              <w:t xml:space="preserve"> </w:t>
            </w:r>
            <w:r>
              <w:rPr>
                <w:sz w:val="24"/>
              </w:rPr>
              <w:t>and</w:t>
            </w:r>
            <w:r>
              <w:rPr>
                <w:spacing w:val="57"/>
                <w:sz w:val="24"/>
              </w:rPr>
              <w:t xml:space="preserve"> </w:t>
            </w:r>
            <w:r>
              <w:rPr>
                <w:sz w:val="24"/>
              </w:rPr>
              <w:t>also</w:t>
            </w:r>
            <w:r>
              <w:rPr>
                <w:spacing w:val="56"/>
                <w:sz w:val="24"/>
              </w:rPr>
              <w:t xml:space="preserve"> </w:t>
            </w:r>
            <w:r>
              <w:rPr>
                <w:sz w:val="24"/>
              </w:rPr>
              <w:t>a</w:t>
            </w:r>
            <w:r>
              <w:rPr>
                <w:spacing w:val="55"/>
                <w:sz w:val="24"/>
              </w:rPr>
              <w:t xml:space="preserve"> </w:t>
            </w:r>
            <w:r>
              <w:rPr>
                <w:sz w:val="24"/>
              </w:rPr>
              <w:t>bidirectional</w:t>
            </w:r>
            <w:r>
              <w:rPr>
                <w:spacing w:val="56"/>
                <w:sz w:val="24"/>
              </w:rPr>
              <w:t xml:space="preserve"> </w:t>
            </w:r>
            <w:r>
              <w:rPr>
                <w:spacing w:val="-2"/>
                <w:sz w:val="24"/>
              </w:rPr>
              <w:t>relationship</w:t>
            </w:r>
          </w:p>
          <w:p w:rsidR="00C018E5" w:rsidRDefault="00BA749C">
            <w:pPr>
              <w:pStyle w:val="TableParagraph"/>
              <w:spacing w:line="275" w:lineRule="exact"/>
              <w:ind w:left="109"/>
              <w:jc w:val="both"/>
              <w:rPr>
                <w:sz w:val="24"/>
              </w:rPr>
            </w:pPr>
            <w:r>
              <w:rPr>
                <w:sz w:val="24"/>
              </w:rPr>
              <w:t>between</w:t>
            </w:r>
            <w:r>
              <w:rPr>
                <w:spacing w:val="-1"/>
                <w:sz w:val="24"/>
              </w:rPr>
              <w:t xml:space="preserve"> </w:t>
            </w:r>
            <w:r>
              <w:rPr>
                <w:sz w:val="24"/>
              </w:rPr>
              <w:t>Investment</w:t>
            </w:r>
            <w:r>
              <w:rPr>
                <w:spacing w:val="-2"/>
                <w:sz w:val="24"/>
              </w:rPr>
              <w:t xml:space="preserve"> </w:t>
            </w:r>
            <w:r>
              <w:rPr>
                <w:sz w:val="24"/>
              </w:rPr>
              <w:t>and</w:t>
            </w:r>
            <w:r>
              <w:rPr>
                <w:spacing w:val="-1"/>
                <w:sz w:val="24"/>
              </w:rPr>
              <w:t xml:space="preserve"> </w:t>
            </w:r>
            <w:r>
              <w:rPr>
                <w:spacing w:val="-2"/>
                <w:sz w:val="24"/>
              </w:rPr>
              <w:t>Export;</w:t>
            </w:r>
          </w:p>
        </w:tc>
      </w:tr>
    </w:tbl>
    <w:p w:rsidR="00C018E5" w:rsidRDefault="00C018E5">
      <w:pPr>
        <w:pStyle w:val="TableParagraph"/>
        <w:spacing w:line="275" w:lineRule="exact"/>
        <w:jc w:val="both"/>
        <w:rPr>
          <w:sz w:val="24"/>
        </w:rPr>
        <w:sectPr w:rsidR="00C018E5">
          <w:type w:val="continuous"/>
          <w:pgSz w:w="16840" w:h="11910" w:orient="landscape"/>
          <w:pgMar w:top="700" w:right="2409" w:bottom="700" w:left="566" w:header="0" w:footer="481" w:gutter="0"/>
          <w:cols w:space="720"/>
        </w:sectPr>
      </w:pPr>
    </w:p>
    <w:tbl>
      <w:tblPr>
        <w:tblW w:w="0" w:type="auto"/>
        <w:tblInd w:w="46" w:type="dxa"/>
        <w:tblLayout w:type="fixed"/>
        <w:tblCellMar>
          <w:left w:w="0" w:type="dxa"/>
          <w:right w:w="0" w:type="dxa"/>
        </w:tblCellMar>
        <w:tblLook w:val="01E0" w:firstRow="1" w:lastRow="1" w:firstColumn="1" w:lastColumn="1" w:noHBand="0" w:noVBand="0"/>
      </w:tblPr>
      <w:tblGrid>
        <w:gridCol w:w="2104"/>
        <w:gridCol w:w="2051"/>
        <w:gridCol w:w="3772"/>
        <w:gridCol w:w="5761"/>
      </w:tblGrid>
      <w:tr w:rsidR="00C018E5">
        <w:trPr>
          <w:trHeight w:val="2484"/>
        </w:trPr>
        <w:tc>
          <w:tcPr>
            <w:tcW w:w="2104" w:type="dxa"/>
            <w:tcBorders>
              <w:top w:val="single" w:sz="4" w:space="0" w:color="7E7E7E"/>
              <w:bottom w:val="single" w:sz="4" w:space="0" w:color="7E7E7E"/>
            </w:tcBorders>
          </w:tcPr>
          <w:p w:rsidR="00C018E5" w:rsidRDefault="00BA749C">
            <w:pPr>
              <w:pStyle w:val="TableParagraph"/>
              <w:spacing w:line="270" w:lineRule="exact"/>
              <w:ind w:left="115"/>
              <w:rPr>
                <w:sz w:val="24"/>
              </w:rPr>
            </w:pPr>
            <w:r>
              <w:rPr>
                <w:sz w:val="24"/>
              </w:rPr>
              <w:lastRenderedPageBreak/>
              <w:t>Kumar</w:t>
            </w:r>
            <w:r>
              <w:rPr>
                <w:spacing w:val="-1"/>
                <w:sz w:val="24"/>
              </w:rPr>
              <w:t xml:space="preserve"> </w:t>
            </w:r>
            <w:r>
              <w:rPr>
                <w:spacing w:val="-2"/>
                <w:sz w:val="24"/>
              </w:rPr>
              <w:t>(2012)</w:t>
            </w:r>
          </w:p>
        </w:tc>
        <w:tc>
          <w:tcPr>
            <w:tcW w:w="2051" w:type="dxa"/>
            <w:tcBorders>
              <w:top w:val="single" w:sz="4" w:space="0" w:color="7E7E7E"/>
              <w:bottom w:val="single" w:sz="4" w:space="0" w:color="7E7E7E"/>
            </w:tcBorders>
          </w:tcPr>
          <w:p w:rsidR="00C018E5" w:rsidRDefault="00BA749C">
            <w:pPr>
              <w:pStyle w:val="TableParagraph"/>
              <w:spacing w:line="270" w:lineRule="exact"/>
              <w:ind w:left="171"/>
              <w:rPr>
                <w:sz w:val="24"/>
              </w:rPr>
            </w:pPr>
            <w:r>
              <w:rPr>
                <w:spacing w:val="-2"/>
                <w:sz w:val="24"/>
              </w:rPr>
              <w:t>India</w:t>
            </w:r>
          </w:p>
        </w:tc>
        <w:tc>
          <w:tcPr>
            <w:tcW w:w="3772" w:type="dxa"/>
            <w:tcBorders>
              <w:top w:val="single" w:sz="4" w:space="0" w:color="7E7E7E"/>
              <w:bottom w:val="single" w:sz="4" w:space="0" w:color="7E7E7E"/>
            </w:tcBorders>
          </w:tcPr>
          <w:p w:rsidR="00C018E5" w:rsidRDefault="00BA749C">
            <w:pPr>
              <w:pStyle w:val="TableParagraph"/>
              <w:spacing w:line="362" w:lineRule="auto"/>
              <w:ind w:left="1001" w:right="386"/>
              <w:rPr>
                <w:sz w:val="24"/>
              </w:rPr>
            </w:pPr>
            <w:r>
              <w:rPr>
                <w:sz w:val="24"/>
              </w:rPr>
              <w:t>Johansen’s</w:t>
            </w:r>
            <w:r>
              <w:rPr>
                <w:spacing w:val="-15"/>
                <w:sz w:val="24"/>
              </w:rPr>
              <w:t xml:space="preserve"> </w:t>
            </w:r>
            <w:r>
              <w:rPr>
                <w:sz w:val="24"/>
              </w:rPr>
              <w:t>cointegration VECM framework.</w:t>
            </w:r>
          </w:p>
        </w:tc>
        <w:tc>
          <w:tcPr>
            <w:tcW w:w="5761" w:type="dxa"/>
            <w:tcBorders>
              <w:top w:val="single" w:sz="4" w:space="0" w:color="7E7E7E"/>
              <w:bottom w:val="single" w:sz="4" w:space="0" w:color="7E7E7E"/>
            </w:tcBorders>
          </w:tcPr>
          <w:p w:rsidR="00C018E5" w:rsidRDefault="00BA749C">
            <w:pPr>
              <w:pStyle w:val="TableParagraph"/>
              <w:spacing w:line="360" w:lineRule="auto"/>
              <w:ind w:left="109" w:right="104"/>
              <w:jc w:val="both"/>
              <w:rPr>
                <w:sz w:val="24"/>
              </w:rPr>
            </w:pPr>
            <w:r>
              <w:rPr>
                <w:sz w:val="24"/>
              </w:rPr>
              <w:t>The findings confirm the presence of long-run co- integrating relationships among GDP, household consumption, government expenditure, and openness. These results indicate that DDLG and ELG strategies have</w:t>
            </w:r>
            <w:r>
              <w:rPr>
                <w:spacing w:val="57"/>
                <w:sz w:val="24"/>
              </w:rPr>
              <w:t xml:space="preserve"> </w:t>
            </w:r>
            <w:r>
              <w:rPr>
                <w:sz w:val="24"/>
              </w:rPr>
              <w:t>a</w:t>
            </w:r>
            <w:r>
              <w:rPr>
                <w:spacing w:val="58"/>
                <w:sz w:val="24"/>
              </w:rPr>
              <w:t xml:space="preserve"> </w:t>
            </w:r>
            <w:r>
              <w:rPr>
                <w:sz w:val="24"/>
              </w:rPr>
              <w:t>long-run</w:t>
            </w:r>
            <w:r>
              <w:rPr>
                <w:spacing w:val="60"/>
                <w:sz w:val="24"/>
              </w:rPr>
              <w:t xml:space="preserve"> </w:t>
            </w:r>
            <w:r>
              <w:rPr>
                <w:sz w:val="24"/>
              </w:rPr>
              <w:t>relationsh</w:t>
            </w:r>
            <w:r>
              <w:rPr>
                <w:sz w:val="24"/>
              </w:rPr>
              <w:t>ip</w:t>
            </w:r>
            <w:r>
              <w:rPr>
                <w:spacing w:val="59"/>
                <w:sz w:val="24"/>
              </w:rPr>
              <w:t xml:space="preserve"> </w:t>
            </w:r>
            <w:r>
              <w:rPr>
                <w:sz w:val="24"/>
              </w:rPr>
              <w:t>with</w:t>
            </w:r>
            <w:r>
              <w:rPr>
                <w:spacing w:val="60"/>
                <w:sz w:val="24"/>
              </w:rPr>
              <w:t xml:space="preserve"> </w:t>
            </w:r>
            <w:r>
              <w:rPr>
                <w:sz w:val="24"/>
              </w:rPr>
              <w:t>the</w:t>
            </w:r>
            <w:r>
              <w:rPr>
                <w:spacing w:val="57"/>
                <w:sz w:val="24"/>
              </w:rPr>
              <w:t xml:space="preserve"> </w:t>
            </w:r>
            <w:r>
              <w:rPr>
                <w:sz w:val="24"/>
              </w:rPr>
              <w:t>GDP</w:t>
            </w:r>
            <w:r>
              <w:rPr>
                <w:spacing w:val="60"/>
                <w:sz w:val="24"/>
              </w:rPr>
              <w:t xml:space="preserve"> </w:t>
            </w:r>
            <w:r>
              <w:rPr>
                <w:sz w:val="24"/>
              </w:rPr>
              <w:t>growth</w:t>
            </w:r>
            <w:r>
              <w:rPr>
                <w:spacing w:val="59"/>
                <w:sz w:val="24"/>
              </w:rPr>
              <w:t xml:space="preserve"> </w:t>
            </w:r>
            <w:r>
              <w:rPr>
                <w:spacing w:val="-7"/>
                <w:sz w:val="24"/>
              </w:rPr>
              <w:t>in</w:t>
            </w:r>
          </w:p>
          <w:p w:rsidR="00C018E5" w:rsidRDefault="00BA749C">
            <w:pPr>
              <w:pStyle w:val="TableParagraph"/>
              <w:ind w:left="109"/>
              <w:rPr>
                <w:sz w:val="24"/>
              </w:rPr>
            </w:pPr>
            <w:r>
              <w:rPr>
                <w:spacing w:val="-2"/>
                <w:sz w:val="24"/>
              </w:rPr>
              <w:t>India.</w:t>
            </w:r>
          </w:p>
        </w:tc>
      </w:tr>
      <w:tr w:rsidR="00C018E5">
        <w:trPr>
          <w:trHeight w:val="2899"/>
        </w:trPr>
        <w:tc>
          <w:tcPr>
            <w:tcW w:w="2104" w:type="dxa"/>
            <w:tcBorders>
              <w:top w:val="single" w:sz="4" w:space="0" w:color="7E7E7E"/>
              <w:bottom w:val="single" w:sz="4" w:space="0" w:color="7E7E7E"/>
            </w:tcBorders>
          </w:tcPr>
          <w:p w:rsidR="00C018E5" w:rsidRDefault="00BA749C">
            <w:pPr>
              <w:pStyle w:val="TableParagraph"/>
              <w:spacing w:line="270" w:lineRule="exact"/>
              <w:ind w:left="115"/>
              <w:rPr>
                <w:sz w:val="24"/>
              </w:rPr>
            </w:pPr>
            <w:r>
              <w:rPr>
                <w:sz w:val="24"/>
              </w:rPr>
              <w:t>Dullah</w:t>
            </w:r>
            <w:r>
              <w:rPr>
                <w:spacing w:val="-1"/>
                <w:sz w:val="24"/>
              </w:rPr>
              <w:t xml:space="preserve"> </w:t>
            </w:r>
            <w:r>
              <w:rPr>
                <w:sz w:val="24"/>
              </w:rPr>
              <w:t>et.al</w:t>
            </w:r>
            <w:r>
              <w:rPr>
                <w:spacing w:val="-1"/>
                <w:sz w:val="24"/>
              </w:rPr>
              <w:t xml:space="preserve"> </w:t>
            </w:r>
            <w:r>
              <w:rPr>
                <w:spacing w:val="-2"/>
                <w:sz w:val="24"/>
              </w:rPr>
              <w:t>(2010)</w:t>
            </w:r>
          </w:p>
        </w:tc>
        <w:tc>
          <w:tcPr>
            <w:tcW w:w="2051" w:type="dxa"/>
            <w:tcBorders>
              <w:top w:val="single" w:sz="4" w:space="0" w:color="7E7E7E"/>
              <w:bottom w:val="single" w:sz="4" w:space="0" w:color="7E7E7E"/>
            </w:tcBorders>
          </w:tcPr>
          <w:p w:rsidR="00C018E5" w:rsidRDefault="00BA749C">
            <w:pPr>
              <w:pStyle w:val="TableParagraph"/>
              <w:spacing w:line="270" w:lineRule="exact"/>
              <w:ind w:left="171"/>
              <w:rPr>
                <w:sz w:val="24"/>
              </w:rPr>
            </w:pPr>
            <w:r>
              <w:rPr>
                <w:spacing w:val="-2"/>
                <w:sz w:val="24"/>
              </w:rPr>
              <w:t>Malaysia</w:t>
            </w:r>
          </w:p>
        </w:tc>
        <w:tc>
          <w:tcPr>
            <w:tcW w:w="3772" w:type="dxa"/>
            <w:tcBorders>
              <w:top w:val="single" w:sz="4" w:space="0" w:color="7E7E7E"/>
              <w:bottom w:val="single" w:sz="4" w:space="0" w:color="7E7E7E"/>
            </w:tcBorders>
          </w:tcPr>
          <w:p w:rsidR="00C018E5" w:rsidRDefault="00BA749C">
            <w:pPr>
              <w:pStyle w:val="TableParagraph"/>
              <w:spacing w:line="360" w:lineRule="auto"/>
              <w:ind w:left="1001"/>
              <w:rPr>
                <w:sz w:val="24"/>
              </w:rPr>
            </w:pPr>
            <w:r>
              <w:rPr>
                <w:sz w:val="24"/>
              </w:rPr>
              <w:t>Johansen cointegration and Granger causality test</w:t>
            </w:r>
          </w:p>
        </w:tc>
        <w:tc>
          <w:tcPr>
            <w:tcW w:w="5761" w:type="dxa"/>
            <w:tcBorders>
              <w:top w:val="single" w:sz="4" w:space="0" w:color="7E7E7E"/>
              <w:bottom w:val="single" w:sz="4" w:space="0" w:color="7E7E7E"/>
            </w:tcBorders>
          </w:tcPr>
          <w:p w:rsidR="00C018E5" w:rsidRDefault="00BA749C">
            <w:pPr>
              <w:pStyle w:val="TableParagraph"/>
              <w:spacing w:line="360" w:lineRule="auto"/>
              <w:ind w:left="109" w:right="106"/>
              <w:jc w:val="both"/>
              <w:rPr>
                <w:sz w:val="24"/>
              </w:rPr>
            </w:pPr>
            <w:r>
              <w:rPr>
                <w:sz w:val="24"/>
              </w:rPr>
              <w:t xml:space="preserve">The findings indicate that household </w:t>
            </w:r>
            <w:r>
              <w:rPr>
                <w:sz w:val="24"/>
              </w:rPr>
              <w:t>consumption expenditure and exports are the primary drivers of economic growth. Although government spending, exchange rates, and foreign direct investment (FDI) appear to have a less direct impact, they still hold value</w:t>
            </w:r>
            <w:r>
              <w:rPr>
                <w:spacing w:val="40"/>
                <w:sz w:val="24"/>
              </w:rPr>
              <w:t xml:space="preserve"> </w:t>
            </w:r>
            <w:r>
              <w:rPr>
                <w:sz w:val="24"/>
              </w:rPr>
              <w:t>as</w:t>
            </w:r>
            <w:r>
              <w:rPr>
                <w:spacing w:val="66"/>
                <w:w w:val="150"/>
                <w:sz w:val="24"/>
              </w:rPr>
              <w:t xml:space="preserve"> </w:t>
            </w:r>
            <w:r>
              <w:rPr>
                <w:sz w:val="24"/>
              </w:rPr>
              <w:t>complementary</w:t>
            </w:r>
            <w:r>
              <w:rPr>
                <w:spacing w:val="64"/>
                <w:w w:val="150"/>
                <w:sz w:val="24"/>
              </w:rPr>
              <w:t xml:space="preserve"> </w:t>
            </w:r>
            <w:r>
              <w:rPr>
                <w:sz w:val="24"/>
              </w:rPr>
              <w:t>and</w:t>
            </w:r>
            <w:r>
              <w:rPr>
                <w:spacing w:val="71"/>
                <w:w w:val="150"/>
                <w:sz w:val="24"/>
              </w:rPr>
              <w:t xml:space="preserve"> </w:t>
            </w:r>
            <w:r>
              <w:rPr>
                <w:sz w:val="24"/>
              </w:rPr>
              <w:t>catalytic</w:t>
            </w:r>
            <w:r>
              <w:rPr>
                <w:spacing w:val="67"/>
                <w:w w:val="150"/>
                <w:sz w:val="24"/>
              </w:rPr>
              <w:t xml:space="preserve"> </w:t>
            </w:r>
            <w:r>
              <w:rPr>
                <w:sz w:val="24"/>
              </w:rPr>
              <w:t>fact</w:t>
            </w:r>
            <w:r>
              <w:rPr>
                <w:sz w:val="24"/>
              </w:rPr>
              <w:t>ors</w:t>
            </w:r>
            <w:r>
              <w:rPr>
                <w:spacing w:val="69"/>
                <w:w w:val="150"/>
                <w:sz w:val="24"/>
              </w:rPr>
              <w:t xml:space="preserve"> </w:t>
            </w:r>
            <w:r>
              <w:rPr>
                <w:sz w:val="24"/>
              </w:rPr>
              <w:t>that</w:t>
            </w:r>
            <w:r>
              <w:rPr>
                <w:spacing w:val="71"/>
                <w:w w:val="150"/>
                <w:sz w:val="24"/>
              </w:rPr>
              <w:t xml:space="preserve"> </w:t>
            </w:r>
            <w:r>
              <w:rPr>
                <w:spacing w:val="-2"/>
                <w:sz w:val="24"/>
              </w:rPr>
              <w:t>support</w:t>
            </w:r>
          </w:p>
          <w:p w:rsidR="00C018E5" w:rsidRDefault="00BA749C">
            <w:pPr>
              <w:pStyle w:val="TableParagraph"/>
              <w:ind w:left="109"/>
              <w:jc w:val="both"/>
              <w:rPr>
                <w:sz w:val="24"/>
              </w:rPr>
            </w:pPr>
            <w:r>
              <w:rPr>
                <w:sz w:val="24"/>
              </w:rPr>
              <w:t>sustained</w:t>
            </w:r>
            <w:r>
              <w:rPr>
                <w:spacing w:val="-2"/>
                <w:sz w:val="24"/>
              </w:rPr>
              <w:t xml:space="preserve"> </w:t>
            </w:r>
            <w:r>
              <w:rPr>
                <w:sz w:val="24"/>
              </w:rPr>
              <w:t>economic</w:t>
            </w:r>
            <w:r>
              <w:rPr>
                <w:spacing w:val="-1"/>
                <w:sz w:val="24"/>
              </w:rPr>
              <w:t xml:space="preserve"> </w:t>
            </w:r>
            <w:r>
              <w:rPr>
                <w:spacing w:val="-2"/>
                <w:sz w:val="24"/>
              </w:rPr>
              <w:t>growth.</w:t>
            </w:r>
          </w:p>
        </w:tc>
      </w:tr>
    </w:tbl>
    <w:p w:rsidR="00C018E5" w:rsidRDefault="00C018E5">
      <w:pPr>
        <w:pStyle w:val="TableParagraph"/>
        <w:jc w:val="both"/>
        <w:rPr>
          <w:sz w:val="24"/>
        </w:rPr>
        <w:sectPr w:rsidR="00C018E5">
          <w:type w:val="continuous"/>
          <w:pgSz w:w="16840" w:h="11910" w:orient="landscape"/>
          <w:pgMar w:top="700" w:right="2409" w:bottom="700" w:left="566" w:header="0" w:footer="481" w:gutter="0"/>
          <w:cols w:space="720"/>
        </w:sectPr>
      </w:pPr>
    </w:p>
    <w:p w:rsidR="00C018E5" w:rsidRDefault="00BA749C">
      <w:pPr>
        <w:pStyle w:val="BodyText"/>
        <w:spacing w:before="188" w:line="360" w:lineRule="auto"/>
        <w:ind w:left="307" w:right="164"/>
        <w:jc w:val="both"/>
      </w:pPr>
      <w:r>
        <w:lastRenderedPageBreak/>
        <w:t>A significant limitation in much of the existing literature is the sensitivity of causality tests to omitted variable bias. Previous studies have often examined exports, domestic demand, and growth in isolation, failing to model their interdependent causal</w:t>
      </w:r>
      <w:r>
        <w:t xml:space="preserve"> linkages. This is a critical oversight, as these variables mutually influence one another in both the short and long run, potentially obscuring or even reversing the inferred direction of causality. A joint modeling approach, which can identify the most i</w:t>
      </w:r>
      <w:r>
        <w:t>nfluential components of aggregate demand (Gube, 1997), is therefore essential. Prominent methodological weaknesses persist, such as the conventional practice of regressing GDP growth on export growth and interpreting a significant coefficient as conclusiv</w:t>
      </w:r>
      <w:r>
        <w:t>e evidence for export-led growth (e.g., Oluwasola &amp; Olumide). A comparable flaw applies to studies on government consumption (e.g., Jiranyakul &amp; Brahmasrene), which often infer causality from single-equation models.</w:t>
      </w:r>
    </w:p>
    <w:p w:rsidR="00C018E5" w:rsidRDefault="00BA749C">
      <w:pPr>
        <w:pStyle w:val="BodyText"/>
        <w:spacing w:before="161" w:line="360" w:lineRule="auto"/>
        <w:ind w:left="307" w:right="160"/>
        <w:jc w:val="both"/>
      </w:pPr>
      <w:r>
        <w:t xml:space="preserve">A persistent methodological critique of </w:t>
      </w:r>
      <w:r>
        <w:t>the export-led growth (ELG) literature, advanced by scholars such as Tyler (1981) and Sheehy (1990), concerns potential estimation bias. They contend that the mechanical accounting relationship between exports and GDP, where exports</w:t>
      </w:r>
      <w:r>
        <w:rPr>
          <w:spacing w:val="40"/>
        </w:rPr>
        <w:t xml:space="preserve"> </w:t>
      </w:r>
      <w:r>
        <w:t xml:space="preserve">are a direct component </w:t>
      </w:r>
      <w:r>
        <w:t>of the national accounts, can artificially generate a positive correlation, inflating</w:t>
      </w:r>
      <w:r>
        <w:rPr>
          <w:spacing w:val="-3"/>
        </w:rPr>
        <w:t xml:space="preserve"> </w:t>
      </w:r>
      <w:r>
        <w:t>the</w:t>
      </w:r>
      <w:r>
        <w:rPr>
          <w:spacing w:val="-1"/>
        </w:rPr>
        <w:t xml:space="preserve"> </w:t>
      </w:r>
      <w:r>
        <w:t>evidence</w:t>
      </w:r>
      <w:r>
        <w:rPr>
          <w:spacing w:val="-1"/>
        </w:rPr>
        <w:t xml:space="preserve"> </w:t>
      </w:r>
      <w:r>
        <w:t>for the</w:t>
      </w:r>
      <w:r>
        <w:rPr>
          <w:spacing w:val="-1"/>
        </w:rPr>
        <w:t xml:space="preserve"> </w:t>
      </w:r>
      <w:r>
        <w:t>hypothesis. To</w:t>
      </w:r>
      <w:r>
        <w:rPr>
          <w:spacing w:val="-1"/>
        </w:rPr>
        <w:t xml:space="preserve"> </w:t>
      </w:r>
      <w:r>
        <w:t>mitigate</w:t>
      </w:r>
      <w:r>
        <w:rPr>
          <w:spacing w:val="-1"/>
        </w:rPr>
        <w:t xml:space="preserve"> </w:t>
      </w:r>
      <w:r>
        <w:t>this inherent bias,</w:t>
      </w:r>
      <w:r>
        <w:rPr>
          <w:spacing w:val="-1"/>
        </w:rPr>
        <w:t xml:space="preserve"> </w:t>
      </w:r>
      <w:r>
        <w:t>Sheehey</w:t>
      </w:r>
      <w:r>
        <w:rPr>
          <w:spacing w:val="-5"/>
        </w:rPr>
        <w:t xml:space="preserve"> </w:t>
      </w:r>
      <w:r>
        <w:t>(1990)</w:t>
      </w:r>
      <w:r>
        <w:rPr>
          <w:spacing w:val="-1"/>
        </w:rPr>
        <w:t xml:space="preserve"> </w:t>
      </w:r>
      <w:r>
        <w:t>proposes using</w:t>
      </w:r>
      <w:r>
        <w:rPr>
          <w:spacing w:val="-4"/>
        </w:rPr>
        <w:t xml:space="preserve"> </w:t>
      </w:r>
      <w:r>
        <w:t>the</w:t>
      </w:r>
      <w:r>
        <w:rPr>
          <w:spacing w:val="-1"/>
        </w:rPr>
        <w:t xml:space="preserve"> </w:t>
      </w:r>
      <w:r>
        <w:t>ratio</w:t>
      </w:r>
      <w:r>
        <w:rPr>
          <w:spacing w:val="-2"/>
        </w:rPr>
        <w:t xml:space="preserve"> </w:t>
      </w:r>
      <w:r>
        <w:t>of</w:t>
      </w:r>
      <w:r>
        <w:rPr>
          <w:spacing w:val="-1"/>
        </w:rPr>
        <w:t xml:space="preserve"> </w:t>
      </w:r>
      <w:r>
        <w:t>exports</w:t>
      </w:r>
      <w:r>
        <w:rPr>
          <w:spacing w:val="-2"/>
        </w:rPr>
        <w:t xml:space="preserve"> </w:t>
      </w:r>
      <w:r>
        <w:t>to</w:t>
      </w:r>
      <w:r>
        <w:rPr>
          <w:spacing w:val="-2"/>
        </w:rPr>
        <w:t xml:space="preserve"> </w:t>
      </w:r>
      <w:r>
        <w:t>GDP as</w:t>
      </w:r>
      <w:r>
        <w:rPr>
          <w:spacing w:val="-2"/>
        </w:rPr>
        <w:t xml:space="preserve"> </w:t>
      </w:r>
      <w:r>
        <w:t>an</w:t>
      </w:r>
      <w:r>
        <w:rPr>
          <w:spacing w:val="-1"/>
        </w:rPr>
        <w:t xml:space="preserve"> </w:t>
      </w:r>
      <w:r>
        <w:t>alternative</w:t>
      </w:r>
      <w:r>
        <w:rPr>
          <w:spacing w:val="-1"/>
        </w:rPr>
        <w:t xml:space="preserve"> </w:t>
      </w:r>
      <w:r>
        <w:t>regressor,</w:t>
      </w:r>
      <w:r>
        <w:rPr>
          <w:spacing w:val="-1"/>
        </w:rPr>
        <w:t xml:space="preserve"> </w:t>
      </w:r>
      <w:r>
        <w:t>which</w:t>
      </w:r>
      <w:r>
        <w:rPr>
          <w:spacing w:val="-2"/>
        </w:rPr>
        <w:t xml:space="preserve"> </w:t>
      </w:r>
      <w:r>
        <w:t>tests the</w:t>
      </w:r>
      <w:r>
        <w:rPr>
          <w:spacing w:val="-2"/>
        </w:rPr>
        <w:t xml:space="preserve"> </w:t>
      </w:r>
      <w:r>
        <w:t>relationship</w:t>
      </w:r>
      <w:r>
        <w:rPr>
          <w:spacing w:val="-2"/>
        </w:rPr>
        <w:t xml:space="preserve"> </w:t>
      </w:r>
      <w:r>
        <w:t>between economic growth and the importance of the export sector, rather than its absolute size.</w:t>
      </w:r>
    </w:p>
    <w:p w:rsidR="00C018E5" w:rsidRDefault="00BA749C">
      <w:pPr>
        <w:pStyle w:val="BodyText"/>
        <w:spacing w:before="160" w:line="360" w:lineRule="auto"/>
        <w:ind w:left="307" w:right="161"/>
        <w:jc w:val="both"/>
      </w:pPr>
      <w:r>
        <w:t>Consequently, employing a multivariate analytical framework is imperative to elucidate the complex interrelationships between exports, domestic dem</w:t>
      </w:r>
      <w:r>
        <w:t>and, and economic growth. Researchers have attempted to test these causal relationships using various techniques, with studies generally falling into two groups: cross-country panel analyses and country-specific time series studies.</w:t>
      </w:r>
    </w:p>
    <w:p w:rsidR="00C018E5" w:rsidRDefault="00C018E5">
      <w:pPr>
        <w:pStyle w:val="BodyText"/>
        <w:spacing w:line="360" w:lineRule="auto"/>
        <w:jc w:val="both"/>
        <w:sectPr w:rsidR="00C018E5">
          <w:footerReference w:type="default" r:id="rId15"/>
          <w:pgSz w:w="12240" w:h="15840"/>
          <w:pgMar w:top="1820" w:right="1275" w:bottom="940" w:left="1133" w:header="0" w:footer="746" w:gutter="0"/>
          <w:cols w:space="720"/>
        </w:sectPr>
      </w:pPr>
    </w:p>
    <w:p w:rsidR="00C018E5" w:rsidRDefault="00BA749C">
      <w:pPr>
        <w:pStyle w:val="Heading1"/>
        <w:ind w:left="230" w:right="89"/>
        <w:jc w:val="center"/>
      </w:pPr>
      <w:bookmarkStart w:id="26" w:name="_bookmark25"/>
      <w:bookmarkEnd w:id="26"/>
      <w:r>
        <w:lastRenderedPageBreak/>
        <w:t>CHAPTER</w:t>
      </w:r>
      <w:r>
        <w:rPr>
          <w:spacing w:val="-18"/>
        </w:rPr>
        <w:t xml:space="preserve"> </w:t>
      </w:r>
      <w:r>
        <w:rPr>
          <w:spacing w:val="-4"/>
        </w:rPr>
        <w:t>THREE</w:t>
      </w:r>
    </w:p>
    <w:p w:rsidR="00C018E5" w:rsidRDefault="00C018E5">
      <w:pPr>
        <w:pStyle w:val="BodyText"/>
        <w:spacing w:before="241"/>
        <w:rPr>
          <w:b/>
          <w:sz w:val="32"/>
        </w:rPr>
      </w:pPr>
    </w:p>
    <w:p w:rsidR="00C018E5" w:rsidRDefault="00BA749C">
      <w:pPr>
        <w:pStyle w:val="Heading1"/>
        <w:numPr>
          <w:ilvl w:val="0"/>
          <w:numId w:val="4"/>
        </w:numPr>
        <w:tabs>
          <w:tab w:val="left" w:pos="738"/>
        </w:tabs>
        <w:spacing w:before="0"/>
        <w:ind w:left="738" w:hanging="431"/>
      </w:pPr>
      <w:bookmarkStart w:id="27" w:name="_bookmark26"/>
      <w:bookmarkEnd w:id="27"/>
      <w:r>
        <w:t>DATA</w:t>
      </w:r>
      <w:r>
        <w:rPr>
          <w:spacing w:val="-9"/>
        </w:rPr>
        <w:t xml:space="preserve"> </w:t>
      </w:r>
      <w:r>
        <w:t>AND</w:t>
      </w:r>
      <w:r>
        <w:rPr>
          <w:spacing w:val="-8"/>
        </w:rPr>
        <w:t xml:space="preserve"> </w:t>
      </w:r>
      <w:r>
        <w:rPr>
          <w:spacing w:val="-2"/>
        </w:rPr>
        <w:t>METHODOLOGY</w:t>
      </w:r>
    </w:p>
    <w:p w:rsidR="00C018E5" w:rsidRDefault="00BA749C">
      <w:pPr>
        <w:pStyle w:val="Heading3"/>
        <w:numPr>
          <w:ilvl w:val="1"/>
          <w:numId w:val="4"/>
        </w:numPr>
        <w:tabs>
          <w:tab w:val="left" w:pos="1027"/>
        </w:tabs>
        <w:spacing w:before="365"/>
      </w:pPr>
      <w:r>
        <w:t>Variable</w:t>
      </w:r>
      <w:r>
        <w:rPr>
          <w:spacing w:val="-10"/>
        </w:rPr>
        <w:t xml:space="preserve"> </w:t>
      </w:r>
      <w:r>
        <w:t>Definitions</w:t>
      </w:r>
      <w:r>
        <w:rPr>
          <w:spacing w:val="-9"/>
        </w:rPr>
        <w:t xml:space="preserve"> </w:t>
      </w:r>
      <w:r>
        <w:t>and</w:t>
      </w:r>
      <w:r>
        <w:rPr>
          <w:spacing w:val="-8"/>
        </w:rPr>
        <w:t xml:space="preserve"> </w:t>
      </w:r>
      <w:r>
        <w:rPr>
          <w:spacing w:val="-2"/>
        </w:rPr>
        <w:t>Measurement</w:t>
      </w:r>
    </w:p>
    <w:p w:rsidR="00C018E5" w:rsidRDefault="00C018E5">
      <w:pPr>
        <w:pStyle w:val="BodyText"/>
        <w:spacing w:before="157"/>
        <w:rPr>
          <w:b/>
          <w:sz w:val="26"/>
        </w:rPr>
      </w:pPr>
    </w:p>
    <w:p w:rsidR="00C018E5" w:rsidRDefault="00BA749C">
      <w:pPr>
        <w:pStyle w:val="BodyText"/>
        <w:spacing w:line="360" w:lineRule="auto"/>
        <w:ind w:left="307" w:right="167"/>
        <w:jc w:val="both"/>
      </w:pPr>
      <w:r>
        <w:t>This research utilizes annual time series data from 1974 to 2023, sourced from the World Development Indicators (World Bank) and the National Bank of Ethiopia, to investigate the cointegration and causal relationships between export growth, domestic demand</w:t>
      </w:r>
      <w:r>
        <w:t>, and economic growth in Ethiopia. The variables employed in this analysis are described below:</w:t>
      </w:r>
    </w:p>
    <w:p w:rsidR="00C018E5" w:rsidRDefault="00BA749C">
      <w:pPr>
        <w:pStyle w:val="BodyText"/>
        <w:spacing w:before="162" w:line="360" w:lineRule="auto"/>
        <w:ind w:left="307" w:right="161"/>
        <w:jc w:val="both"/>
      </w:pPr>
      <w:r>
        <w:t>Real GDP per capita serves as the primary indicator of economic growth, reflecting the</w:t>
      </w:r>
      <w:r>
        <w:rPr>
          <w:spacing w:val="40"/>
        </w:rPr>
        <w:t xml:space="preserve"> </w:t>
      </w:r>
      <w:r>
        <w:t>sustained, long-term increase in both national and per capita real income</w:t>
      </w:r>
      <w:r>
        <w:t>. Theoretically, foreign direct investment is often attracted to larger markets that enable firms to achieve economies of scale. Consequently, a higher level of real GDP per capita suggests a greater capacity to attract such investment.</w:t>
      </w:r>
    </w:p>
    <w:p w:rsidR="00C018E5" w:rsidRDefault="00BA749C">
      <w:pPr>
        <w:pStyle w:val="BodyText"/>
        <w:spacing w:before="159" w:line="360" w:lineRule="auto"/>
        <w:ind w:left="307" w:right="165"/>
        <w:jc w:val="both"/>
      </w:pPr>
      <w:r>
        <w:t>Exports refer to th</w:t>
      </w:r>
      <w:r>
        <w:t>e component of international trade involving goods and services that are manufactured or created within one nation and subsequently purchased by customers in another country. This category encompasses a large spectrum of items, including energy commodities</w:t>
      </w:r>
      <w:r>
        <w:t>, natural resources, raw materials, and fully assembled consumer products.</w:t>
      </w:r>
    </w:p>
    <w:p w:rsidR="00C018E5" w:rsidRDefault="00BA749C">
      <w:pPr>
        <w:pStyle w:val="BodyText"/>
        <w:spacing w:before="159" w:line="360" w:lineRule="auto"/>
        <w:ind w:left="307" w:right="165"/>
        <w:jc w:val="both"/>
      </w:pPr>
      <w:r>
        <w:t>Gross Capital Formation (GCF) is a key measure that quantifies a country's total investment in fixed physical assets over a specific period, usually one year. Denominated in the cur</w:t>
      </w:r>
      <w:r>
        <w:t>rent local currency, it serves as a proxy for the capital input in a production function. GCF is a primary determinant of economic growth, as investments in productive capacity are theorized to enhance overall productivity and, consequently, expand economi</w:t>
      </w:r>
      <w:r>
        <w:t>c output.</w:t>
      </w:r>
    </w:p>
    <w:p w:rsidR="00C018E5" w:rsidRDefault="00C018E5">
      <w:pPr>
        <w:pStyle w:val="BodyText"/>
        <w:spacing w:before="5"/>
      </w:pPr>
    </w:p>
    <w:p w:rsidR="00C018E5" w:rsidRDefault="00BA749C">
      <w:pPr>
        <w:pStyle w:val="BodyText"/>
        <w:spacing w:line="360" w:lineRule="auto"/>
        <w:ind w:left="307" w:right="167"/>
        <w:jc w:val="both"/>
      </w:pPr>
      <w:r>
        <w:t>Household consumption (HC) refers to the total monetary value of all consumer goods and services purchased by households to meet their everyday needs, with the notable exception of residential purchases.</w:t>
      </w:r>
    </w:p>
    <w:p w:rsidR="00C018E5" w:rsidRDefault="00C018E5">
      <w:pPr>
        <w:pStyle w:val="BodyText"/>
        <w:spacing w:line="360" w:lineRule="auto"/>
        <w:jc w:val="both"/>
        <w:sectPr w:rsidR="00C018E5">
          <w:pgSz w:w="12240" w:h="15840"/>
          <w:pgMar w:top="1380" w:right="1275" w:bottom="940" w:left="1133" w:header="0" w:footer="746" w:gutter="0"/>
          <w:cols w:space="720"/>
        </w:sectPr>
      </w:pPr>
    </w:p>
    <w:p w:rsidR="00C018E5" w:rsidRDefault="00BA749C">
      <w:pPr>
        <w:pStyle w:val="BodyText"/>
        <w:spacing w:before="74" w:line="360" w:lineRule="auto"/>
        <w:ind w:left="307" w:right="162"/>
        <w:jc w:val="both"/>
      </w:pPr>
      <w:r>
        <w:lastRenderedPageBreak/>
        <w:t>Control variables (CVs) are</w:t>
      </w:r>
      <w:r>
        <w:t xml:space="preserve"> factors that potentially influence economic growth (that is Average Marginal Exchange Rate (Birr per USD), Inflation and external debt) and are included in a regression model to isolate the net effect of the primary variables under study.</w:t>
      </w:r>
    </w:p>
    <w:p w:rsidR="00C018E5" w:rsidRDefault="00BA749C">
      <w:pPr>
        <w:pStyle w:val="Heading3"/>
        <w:numPr>
          <w:ilvl w:val="1"/>
          <w:numId w:val="4"/>
        </w:numPr>
        <w:tabs>
          <w:tab w:val="left" w:pos="1026"/>
        </w:tabs>
        <w:spacing w:before="165"/>
        <w:ind w:left="1026" w:hanging="719"/>
        <w:jc w:val="both"/>
      </w:pPr>
      <w:bookmarkStart w:id="28" w:name="_bookmark27"/>
      <w:bookmarkEnd w:id="28"/>
      <w:r>
        <w:t>Methodology</w:t>
      </w:r>
      <w:r>
        <w:rPr>
          <w:spacing w:val="-6"/>
        </w:rPr>
        <w:t xml:space="preserve"> </w:t>
      </w:r>
      <w:r>
        <w:t>and</w:t>
      </w:r>
      <w:r>
        <w:rPr>
          <w:spacing w:val="-8"/>
        </w:rPr>
        <w:t xml:space="preserve"> </w:t>
      </w:r>
      <w:r>
        <w:t>Data</w:t>
      </w:r>
      <w:r>
        <w:rPr>
          <w:spacing w:val="-8"/>
        </w:rPr>
        <w:t xml:space="preserve"> </w:t>
      </w:r>
      <w:r>
        <w:rPr>
          <w:spacing w:val="-2"/>
        </w:rPr>
        <w:t>Sources</w:t>
      </w:r>
    </w:p>
    <w:p w:rsidR="00C018E5" w:rsidRDefault="00BA749C">
      <w:pPr>
        <w:pStyle w:val="BodyText"/>
        <w:spacing w:before="294" w:line="360" w:lineRule="auto"/>
        <w:ind w:left="307" w:right="163"/>
        <w:jc w:val="both"/>
      </w:pPr>
      <w:r>
        <w:t>This research analyzes annual Ethiopian time-series data from 1974/75 to 2023/24. The investigation</w:t>
      </w:r>
      <w:r>
        <w:rPr>
          <w:spacing w:val="-1"/>
        </w:rPr>
        <w:t xml:space="preserve"> </w:t>
      </w:r>
      <w:r>
        <w:t>focuses</w:t>
      </w:r>
      <w:r>
        <w:rPr>
          <w:spacing w:val="-2"/>
        </w:rPr>
        <w:t xml:space="preserve"> </w:t>
      </w:r>
      <w:r>
        <w:t>on key</w:t>
      </w:r>
      <w:r>
        <w:rPr>
          <w:spacing w:val="-4"/>
        </w:rPr>
        <w:t xml:space="preserve"> </w:t>
      </w:r>
      <w:r>
        <w:t>macroeconomic indicators:</w:t>
      </w:r>
      <w:r>
        <w:rPr>
          <w:spacing w:val="-1"/>
        </w:rPr>
        <w:t xml:space="preserve"> </w:t>
      </w:r>
      <w:r>
        <w:t>real gross domestic</w:t>
      </w:r>
      <w:r>
        <w:rPr>
          <w:spacing w:val="-2"/>
        </w:rPr>
        <w:t xml:space="preserve"> </w:t>
      </w:r>
      <w:r>
        <w:t>product (RGDP)</w:t>
      </w:r>
      <w:r>
        <w:rPr>
          <w:spacing w:val="-2"/>
        </w:rPr>
        <w:t xml:space="preserve"> </w:t>
      </w:r>
      <w:r>
        <w:t>per capita as a measure of economic growth, exports of goods and services (EXP), and Domestic demand, which is proxied by the sum of Gross Private Consumption (GPC), Gross Government Expenditure (GGE), and Gross Fixed Capital Formation (GFCF). This study u</w:t>
      </w:r>
      <w:r>
        <w:t>tilizes data obtained from two primary sources: the National Bank of Ethiopia (NBE) and the World Bank's World Development Indicators (WDI).</w:t>
      </w:r>
    </w:p>
    <w:p w:rsidR="00C018E5" w:rsidRDefault="00BA749C">
      <w:pPr>
        <w:pStyle w:val="BodyText"/>
        <w:spacing w:before="160" w:line="360" w:lineRule="auto"/>
        <w:ind w:left="307" w:right="157"/>
        <w:jc w:val="both"/>
      </w:pPr>
      <w:r>
        <w:t>Before conducting a multivariate empirical analysis, we first assessed the stationarity of the variables using unit</w:t>
      </w:r>
      <w:r>
        <w:t xml:space="preserve"> root tests, specifically the Augmented Dickey-Fuller (ADF) and Phillips- Perron (PP) tests. Following the stationarity analysis, the study proceeded to test for a long-run cointegrating relationship among the variables. To ensure robustness in the cointeg</w:t>
      </w:r>
      <w:r>
        <w:t>ration results, two complementary methods were employed: the ARDL bounds testing approach and the Johansen maximum likelihood approach.</w:t>
      </w:r>
    </w:p>
    <w:p w:rsidR="00C018E5" w:rsidRDefault="00C018E5">
      <w:pPr>
        <w:pStyle w:val="BodyText"/>
        <w:spacing w:before="8"/>
      </w:pPr>
    </w:p>
    <w:p w:rsidR="00C018E5" w:rsidRDefault="00BA749C">
      <w:pPr>
        <w:pStyle w:val="Heading5"/>
        <w:numPr>
          <w:ilvl w:val="2"/>
          <w:numId w:val="4"/>
        </w:numPr>
        <w:tabs>
          <w:tab w:val="left" w:pos="1026"/>
        </w:tabs>
        <w:ind w:left="1026" w:hanging="719"/>
        <w:jc w:val="both"/>
      </w:pPr>
      <w:bookmarkStart w:id="29" w:name="_bookmark28"/>
      <w:bookmarkEnd w:id="29"/>
      <w:r>
        <w:t>Theoretical</w:t>
      </w:r>
      <w:r>
        <w:rPr>
          <w:spacing w:val="-1"/>
        </w:rPr>
        <w:t xml:space="preserve"> </w:t>
      </w:r>
      <w:r>
        <w:t>Framework</w:t>
      </w:r>
      <w:r>
        <w:rPr>
          <w:spacing w:val="-3"/>
        </w:rPr>
        <w:t xml:space="preserve"> </w:t>
      </w:r>
      <w:r>
        <w:t>and</w:t>
      </w:r>
      <w:r>
        <w:rPr>
          <w:spacing w:val="-3"/>
        </w:rPr>
        <w:t xml:space="preserve"> </w:t>
      </w:r>
      <w:r>
        <w:t>Model</w:t>
      </w:r>
      <w:r>
        <w:rPr>
          <w:spacing w:val="-2"/>
        </w:rPr>
        <w:t xml:space="preserve"> Specification</w:t>
      </w:r>
    </w:p>
    <w:p w:rsidR="00C018E5" w:rsidRDefault="00BA749C">
      <w:pPr>
        <w:pStyle w:val="BodyText"/>
        <w:spacing w:before="274" w:line="360" w:lineRule="auto"/>
        <w:ind w:left="307" w:right="159"/>
        <w:jc w:val="both"/>
      </w:pPr>
      <w:r>
        <w:t>This study employs a macroeconomic modeling framework inspired by neoclas</w:t>
      </w:r>
      <w:r>
        <w:t>sical growth theory but empirically grounded in national accounts identities and demand-side transmission mechanisms. Following Wong (2008), we establish a reduced-form relationship in which economic growth depends on key macroeconomic variables, including</w:t>
      </w:r>
      <w:r>
        <w:t xml:space="preserve"> exports (EXP), domestic demand components (GPC, GGE, GFCF), while also controlling for external sector variables (ED, ER, Inflation).</w:t>
      </w:r>
    </w:p>
    <w:p w:rsidR="00C018E5" w:rsidRDefault="00BA749C">
      <w:pPr>
        <w:pStyle w:val="BodyText"/>
        <w:spacing w:before="159" w:line="360" w:lineRule="auto"/>
        <w:ind w:left="307" w:right="171"/>
        <w:jc w:val="both"/>
      </w:pPr>
      <w:r>
        <w:t>Following the approaches of Lia (2004), Wong (2007, 2008), and Chimobi and Uche (2010), the primary model is specified as</w:t>
      </w:r>
      <w:r>
        <w:t xml:space="preserve"> follows:</w:t>
      </w:r>
    </w:p>
    <w:p w:rsidR="00C018E5" w:rsidRDefault="00BA749C">
      <w:pPr>
        <w:pStyle w:val="BodyText"/>
        <w:tabs>
          <w:tab w:val="left" w:pos="8948"/>
        </w:tabs>
        <w:spacing w:before="149" w:line="499" w:lineRule="auto"/>
        <w:ind w:left="307" w:right="599"/>
      </w:pPr>
      <w:r>
        <w:rPr>
          <w:rFonts w:ascii="Cambria Math" w:eastAsia="Cambria Math"/>
        </w:rPr>
        <w:t>𝑅𝐺𝐷𝑃</w:t>
      </w:r>
      <w:r>
        <w:rPr>
          <w:rFonts w:ascii="Cambria Math" w:eastAsia="Cambria Math"/>
        </w:rPr>
        <w:t xml:space="preserve"> </w:t>
      </w:r>
      <w:r>
        <w:rPr>
          <w:rFonts w:ascii="Cambria Math" w:eastAsia="Cambria Math"/>
        </w:rPr>
        <w:t>𝑝𝑒𝑟</w:t>
      </w:r>
      <w:r>
        <w:rPr>
          <w:rFonts w:ascii="Cambria Math" w:eastAsia="Cambria Math"/>
        </w:rPr>
        <w:t xml:space="preserve"> </w:t>
      </w:r>
      <w:r>
        <w:rPr>
          <w:rFonts w:ascii="Cambria Math" w:eastAsia="Cambria Math"/>
        </w:rPr>
        <w:t>𝐶𝑎𝑝𝑖𝑡𝑎</w:t>
      </w:r>
      <w:r>
        <w:rPr>
          <w:rFonts w:ascii="Cambria Math" w:eastAsia="Cambria Math"/>
        </w:rPr>
        <w:t xml:space="preserve"> </w:t>
      </w:r>
      <w:r>
        <w:rPr>
          <w:rFonts w:ascii="Cambria Math" w:eastAsia="Cambria Math"/>
          <w:vertAlign w:val="subscript"/>
        </w:rPr>
        <w:t>𝑡</w:t>
      </w:r>
      <w:r>
        <w:rPr>
          <w:rFonts w:ascii="Cambria Math" w:eastAsia="Cambria Math"/>
          <w:spacing w:val="40"/>
        </w:rPr>
        <w:t xml:space="preserve"> </w:t>
      </w:r>
      <w:r>
        <w:rPr>
          <w:rFonts w:ascii="Cambria Math" w:eastAsia="Cambria Math"/>
        </w:rPr>
        <w:t>=</w:t>
      </w:r>
      <w:r>
        <w:rPr>
          <w:rFonts w:ascii="Cambria Math" w:eastAsia="Cambria Math"/>
          <w:spacing w:val="40"/>
        </w:rPr>
        <w:t xml:space="preserve"> </w:t>
      </w:r>
      <w:r>
        <w:rPr>
          <w:rFonts w:ascii="Cambria Math" w:eastAsia="Cambria Math"/>
        </w:rPr>
        <w:t>𝐹</w:t>
      </w:r>
      <w:r>
        <w:rPr>
          <w:rFonts w:ascii="Cambria Math" w:eastAsia="Cambria Math"/>
          <w:position w:val="1"/>
        </w:rPr>
        <w:t>[</w:t>
      </w:r>
      <w:r>
        <w:rPr>
          <w:rFonts w:ascii="Cambria Math" w:eastAsia="Cambria Math"/>
        </w:rPr>
        <w:t>𝐸𝑋𝑃</w:t>
      </w:r>
      <w:r>
        <w:rPr>
          <w:rFonts w:ascii="Cambria Math" w:eastAsia="Cambria Math"/>
          <w:vertAlign w:val="subscript"/>
        </w:rPr>
        <w:t>𝑡</w:t>
      </w:r>
      <w:r>
        <w:rPr>
          <w:rFonts w:ascii="Cambria Math" w:eastAsia="Cambria Math"/>
        </w:rPr>
        <w:t xml:space="preserve">, </w:t>
      </w:r>
      <w:r>
        <w:rPr>
          <w:rFonts w:ascii="Cambria Math" w:eastAsia="Cambria Math"/>
        </w:rPr>
        <w:t>𝐺𝑃𝐶</w:t>
      </w:r>
      <w:r>
        <w:rPr>
          <w:rFonts w:ascii="Cambria Math" w:eastAsia="Cambria Math"/>
          <w:vertAlign w:val="subscript"/>
        </w:rPr>
        <w:t>𝑡</w:t>
      </w:r>
      <w:r>
        <w:rPr>
          <w:rFonts w:ascii="Cambria Math" w:eastAsia="Cambria Math"/>
        </w:rPr>
        <w:t xml:space="preserve">, </w:t>
      </w:r>
      <w:r>
        <w:rPr>
          <w:rFonts w:ascii="Cambria Math" w:eastAsia="Cambria Math"/>
        </w:rPr>
        <w:t>𝐺𝐺𝐸</w:t>
      </w:r>
      <w:r>
        <w:rPr>
          <w:rFonts w:ascii="Cambria Math" w:eastAsia="Cambria Math"/>
          <w:vertAlign w:val="subscript"/>
        </w:rPr>
        <w:t>𝑡</w:t>
      </w:r>
      <w:r>
        <w:rPr>
          <w:rFonts w:ascii="Cambria Math" w:eastAsia="Cambria Math"/>
        </w:rPr>
        <w:t xml:space="preserve">, </w:t>
      </w:r>
      <w:r>
        <w:rPr>
          <w:rFonts w:ascii="Cambria Math" w:eastAsia="Cambria Math"/>
        </w:rPr>
        <w:t>𝐺𝐹𝐶𝐹</w:t>
      </w:r>
      <w:r>
        <w:rPr>
          <w:rFonts w:ascii="Cambria Math" w:eastAsia="Cambria Math"/>
          <w:vertAlign w:val="subscript"/>
        </w:rPr>
        <w:t>𝑡</w:t>
      </w:r>
      <w:r>
        <w:rPr>
          <w:rFonts w:ascii="Cambria Math" w:eastAsia="Cambria Math"/>
        </w:rPr>
        <w:t xml:space="preserve">, </w:t>
      </w:r>
      <w:r>
        <w:rPr>
          <w:rFonts w:ascii="Cambria Math" w:eastAsia="Cambria Math"/>
        </w:rPr>
        <w:t>𝐸𝐷</w:t>
      </w:r>
      <w:r>
        <w:rPr>
          <w:rFonts w:ascii="Cambria Math" w:eastAsia="Cambria Math"/>
          <w:vertAlign w:val="subscript"/>
        </w:rPr>
        <w:t>𝑡</w:t>
      </w:r>
      <w:r>
        <w:rPr>
          <w:rFonts w:ascii="Cambria Math" w:eastAsia="Cambria Math"/>
        </w:rPr>
        <w:t xml:space="preserve">, </w:t>
      </w:r>
      <w:r>
        <w:rPr>
          <w:rFonts w:ascii="Cambria Math" w:eastAsia="Cambria Math"/>
        </w:rPr>
        <w:t>𝐸𝑅</w:t>
      </w:r>
      <w:r>
        <w:rPr>
          <w:rFonts w:ascii="Cambria Math" w:eastAsia="Cambria Math"/>
          <w:vertAlign w:val="subscript"/>
        </w:rPr>
        <w:t>𝑡</w:t>
      </w:r>
      <w:r>
        <w:rPr>
          <w:rFonts w:ascii="Cambria Math" w:eastAsia="Cambria Math"/>
        </w:rPr>
        <w:t xml:space="preserve">, </w:t>
      </w:r>
      <w:r>
        <w:rPr>
          <w:rFonts w:ascii="Cambria Math" w:eastAsia="Cambria Math"/>
        </w:rPr>
        <w:t>𝐼𝑛𝑓</w:t>
      </w:r>
      <w:r>
        <w:rPr>
          <w:rFonts w:ascii="Cambria Math" w:eastAsia="Cambria Math"/>
          <w:vertAlign w:val="subscript"/>
        </w:rPr>
        <w:t>𝑡</w:t>
      </w:r>
      <w:r>
        <w:rPr>
          <w:rFonts w:ascii="Cambria Math" w:eastAsia="Cambria Math"/>
          <w:position w:val="1"/>
        </w:rPr>
        <w:t>]</w:t>
      </w:r>
      <w:r>
        <w:rPr>
          <w:rFonts w:ascii="Cambria Math" w:eastAsia="Cambria Math"/>
          <w:position w:val="1"/>
        </w:rPr>
        <w:tab/>
      </w:r>
      <w:r>
        <w:rPr>
          <w:spacing w:val="-4"/>
        </w:rPr>
        <w:t xml:space="preserve">[1] </w:t>
      </w:r>
      <w:r>
        <w:t>The</w:t>
      </w:r>
      <w:r>
        <w:rPr>
          <w:spacing w:val="-1"/>
        </w:rPr>
        <w:t xml:space="preserve"> </w:t>
      </w:r>
      <w:r>
        <w:t>model is specified in log-linear form with an additive error term, formulated as follows:</w:t>
      </w:r>
    </w:p>
    <w:p w:rsidR="00C018E5" w:rsidRDefault="00C018E5">
      <w:pPr>
        <w:pStyle w:val="BodyText"/>
        <w:spacing w:line="499" w:lineRule="auto"/>
        <w:sectPr w:rsidR="00C018E5">
          <w:pgSz w:w="12240" w:h="15840"/>
          <w:pgMar w:top="1360" w:right="1275" w:bottom="940" w:left="1133" w:header="0" w:footer="746" w:gutter="0"/>
          <w:cols w:space="720"/>
        </w:sectPr>
      </w:pPr>
    </w:p>
    <w:p w:rsidR="00C018E5" w:rsidRDefault="00BA749C">
      <w:pPr>
        <w:pStyle w:val="BodyText"/>
        <w:spacing w:before="37"/>
        <w:ind w:left="307"/>
        <w:rPr>
          <w:rFonts w:ascii="Cambria Math" w:eastAsia="Cambria Math"/>
        </w:rPr>
      </w:pPr>
      <w:r>
        <w:rPr>
          <w:rFonts w:ascii="Cambria Math" w:eastAsia="Cambria Math"/>
        </w:rPr>
        <w:lastRenderedPageBreak/>
        <w:t>ln</w:t>
      </w:r>
      <w:r>
        <w:rPr>
          <w:rFonts w:ascii="Cambria Math" w:eastAsia="Cambria Math"/>
          <w:spacing w:val="-16"/>
        </w:rPr>
        <w:t xml:space="preserve"> </w:t>
      </w:r>
      <w:r>
        <w:rPr>
          <w:rFonts w:ascii="Cambria Math" w:eastAsia="Cambria Math"/>
        </w:rPr>
        <w:t>𝑅𝐺𝐷𝑃</w:t>
      </w:r>
      <w:r>
        <w:rPr>
          <w:rFonts w:ascii="Cambria Math" w:eastAsia="Cambria Math"/>
          <w:spacing w:val="-2"/>
        </w:rPr>
        <w:t xml:space="preserve"> </w:t>
      </w:r>
      <w:r>
        <w:rPr>
          <w:rFonts w:ascii="Cambria Math" w:eastAsia="Cambria Math"/>
        </w:rPr>
        <w:t>𝑝𝑒𝑟</w:t>
      </w:r>
      <w:r>
        <w:rPr>
          <w:rFonts w:ascii="Cambria Math" w:eastAsia="Cambria Math"/>
        </w:rPr>
        <w:t xml:space="preserve"> </w:t>
      </w:r>
      <w:r>
        <w:rPr>
          <w:rFonts w:ascii="Cambria Math" w:eastAsia="Cambria Math"/>
        </w:rPr>
        <w:t>𝐶𝑎𝑝𝑖𝑡</w:t>
      </w:r>
      <w:r>
        <w:rPr>
          <w:rFonts w:ascii="Cambria Math" w:eastAsia="Cambria Math"/>
        </w:rPr>
        <w:t>𝑎</w:t>
      </w:r>
      <w:r>
        <w:rPr>
          <w:rFonts w:ascii="Cambria Math" w:eastAsia="Cambria Math"/>
          <w:vertAlign w:val="subscript"/>
        </w:rPr>
        <w:t>𝑡</w:t>
      </w:r>
      <w:r>
        <w:rPr>
          <w:rFonts w:ascii="Cambria Math" w:eastAsia="Cambria Math"/>
          <w:spacing w:val="22"/>
        </w:rPr>
        <w:t xml:space="preserve"> </w:t>
      </w:r>
      <w:r>
        <w:rPr>
          <w:rFonts w:ascii="Cambria Math" w:eastAsia="Cambria Math"/>
        </w:rPr>
        <w:t>=</w:t>
      </w:r>
      <w:r>
        <w:rPr>
          <w:rFonts w:ascii="Cambria Math" w:eastAsia="Cambria Math"/>
          <w:spacing w:val="36"/>
        </w:rPr>
        <w:t xml:space="preserve"> </w:t>
      </w:r>
      <w:r>
        <w:rPr>
          <w:rFonts w:ascii="Cambria Math" w:eastAsia="Cambria Math"/>
        </w:rPr>
        <w:t>𝛽</w:t>
      </w:r>
      <w:r>
        <w:rPr>
          <w:rFonts w:ascii="Cambria Math" w:eastAsia="Cambria Math"/>
          <w:vertAlign w:val="subscript"/>
        </w:rPr>
        <w:t>𝑜</w:t>
      </w:r>
      <w:r>
        <w:rPr>
          <w:rFonts w:ascii="Cambria Math" w:eastAsia="Cambria Math"/>
          <w:spacing w:val="9"/>
        </w:rPr>
        <w:t xml:space="preserve"> </w:t>
      </w:r>
      <w:r>
        <w:rPr>
          <w:rFonts w:ascii="Cambria Math" w:eastAsia="Cambria Math"/>
        </w:rPr>
        <w:t>+</w:t>
      </w:r>
      <w:r>
        <w:rPr>
          <w:rFonts w:ascii="Cambria Math" w:eastAsia="Cambria Math"/>
          <w:spacing w:val="46"/>
        </w:rPr>
        <w:t xml:space="preserve"> </w:t>
      </w:r>
      <w:r>
        <w:rPr>
          <w:rFonts w:ascii="Cambria Math" w:eastAsia="Cambria Math"/>
        </w:rPr>
        <w:t>𝛽</w:t>
      </w:r>
      <w:r>
        <w:rPr>
          <w:rFonts w:ascii="Cambria Math" w:eastAsia="Cambria Math"/>
          <w:vertAlign w:val="subscript"/>
        </w:rPr>
        <w:t>1</w:t>
      </w:r>
      <w:r>
        <w:rPr>
          <w:rFonts w:ascii="Cambria Math" w:eastAsia="Cambria Math"/>
          <w:spacing w:val="-8"/>
        </w:rPr>
        <w:t xml:space="preserve"> </w:t>
      </w:r>
      <w:r>
        <w:rPr>
          <w:rFonts w:ascii="Cambria Math" w:eastAsia="Cambria Math"/>
        </w:rPr>
        <w:t>ln</w:t>
      </w:r>
      <w:r>
        <w:rPr>
          <w:rFonts w:ascii="Cambria Math" w:eastAsia="Cambria Math"/>
          <w:spacing w:val="-13"/>
        </w:rPr>
        <w:t xml:space="preserve"> </w:t>
      </w:r>
      <w:r>
        <w:rPr>
          <w:rFonts w:ascii="Cambria Math" w:eastAsia="Cambria Math"/>
        </w:rPr>
        <w:t>𝐸𝑋𝑃</w:t>
      </w:r>
      <w:r>
        <w:rPr>
          <w:rFonts w:ascii="Cambria Math" w:eastAsia="Cambria Math"/>
          <w:vertAlign w:val="subscript"/>
        </w:rPr>
        <w:t>𝑡</w:t>
      </w:r>
      <w:r>
        <w:rPr>
          <w:rFonts w:ascii="Cambria Math" w:eastAsia="Cambria Math"/>
          <w:spacing w:val="13"/>
        </w:rPr>
        <w:t xml:space="preserve"> </w:t>
      </w:r>
      <w:r>
        <w:rPr>
          <w:rFonts w:ascii="Cambria Math" w:eastAsia="Cambria Math"/>
        </w:rPr>
        <w:t>+</w:t>
      </w:r>
      <w:r>
        <w:rPr>
          <w:rFonts w:ascii="Cambria Math" w:eastAsia="Cambria Math"/>
          <w:spacing w:val="48"/>
        </w:rPr>
        <w:t xml:space="preserve"> </w:t>
      </w:r>
      <w:r>
        <w:rPr>
          <w:rFonts w:ascii="Cambria Math" w:eastAsia="Cambria Math"/>
        </w:rPr>
        <w:t>𝛽</w:t>
      </w:r>
      <w:r>
        <w:rPr>
          <w:rFonts w:ascii="Cambria Math" w:eastAsia="Cambria Math"/>
          <w:vertAlign w:val="subscript"/>
        </w:rPr>
        <w:t>2</w:t>
      </w:r>
      <w:r>
        <w:rPr>
          <w:rFonts w:ascii="Cambria Math" w:eastAsia="Cambria Math"/>
          <w:spacing w:val="-8"/>
        </w:rPr>
        <w:t xml:space="preserve"> </w:t>
      </w:r>
      <w:r>
        <w:rPr>
          <w:rFonts w:ascii="Cambria Math" w:eastAsia="Cambria Math"/>
        </w:rPr>
        <w:t>ln</w:t>
      </w:r>
      <w:r>
        <w:rPr>
          <w:rFonts w:ascii="Cambria Math" w:eastAsia="Cambria Math"/>
          <w:spacing w:val="-15"/>
        </w:rPr>
        <w:t xml:space="preserve"> </w:t>
      </w:r>
      <w:r>
        <w:rPr>
          <w:rFonts w:ascii="Cambria Math" w:eastAsia="Cambria Math"/>
        </w:rPr>
        <w:t>𝐺𝑃𝐶</w:t>
      </w:r>
      <w:r>
        <w:rPr>
          <w:rFonts w:ascii="Cambria Math" w:eastAsia="Cambria Math"/>
          <w:vertAlign w:val="subscript"/>
        </w:rPr>
        <w:t>𝑡</w:t>
      </w:r>
      <w:r>
        <w:rPr>
          <w:rFonts w:ascii="Cambria Math" w:eastAsia="Cambria Math"/>
          <w:spacing w:val="10"/>
        </w:rPr>
        <w:t xml:space="preserve"> </w:t>
      </w:r>
      <w:r>
        <w:rPr>
          <w:rFonts w:ascii="Cambria Math" w:eastAsia="Cambria Math"/>
        </w:rPr>
        <w:t>+</w:t>
      </w:r>
      <w:r>
        <w:rPr>
          <w:rFonts w:ascii="Cambria Math" w:eastAsia="Cambria Math"/>
          <w:spacing w:val="48"/>
        </w:rPr>
        <w:t xml:space="preserve"> </w:t>
      </w:r>
      <w:r>
        <w:rPr>
          <w:rFonts w:ascii="Cambria Math" w:eastAsia="Cambria Math"/>
        </w:rPr>
        <w:t>𝛽</w:t>
      </w:r>
      <w:r>
        <w:rPr>
          <w:rFonts w:ascii="Cambria Math" w:eastAsia="Cambria Math"/>
          <w:vertAlign w:val="subscript"/>
        </w:rPr>
        <w:t>3</w:t>
      </w:r>
      <w:r>
        <w:rPr>
          <w:rFonts w:ascii="Cambria Math" w:eastAsia="Cambria Math"/>
          <w:spacing w:val="-8"/>
        </w:rPr>
        <w:t xml:space="preserve"> </w:t>
      </w:r>
      <w:r>
        <w:rPr>
          <w:rFonts w:ascii="Cambria Math" w:eastAsia="Cambria Math"/>
        </w:rPr>
        <w:t>ln</w:t>
      </w:r>
      <w:r>
        <w:rPr>
          <w:rFonts w:ascii="Cambria Math" w:eastAsia="Cambria Math"/>
          <w:spacing w:val="-13"/>
        </w:rPr>
        <w:t xml:space="preserve"> </w:t>
      </w:r>
      <w:r>
        <w:rPr>
          <w:rFonts w:ascii="Cambria Math" w:eastAsia="Cambria Math"/>
        </w:rPr>
        <w:t>𝐺𝐺𝐸</w:t>
      </w:r>
      <w:r>
        <w:rPr>
          <w:rFonts w:ascii="Cambria Math" w:eastAsia="Cambria Math"/>
          <w:vertAlign w:val="subscript"/>
        </w:rPr>
        <w:t>𝑡</w:t>
      </w:r>
      <w:r>
        <w:rPr>
          <w:rFonts w:ascii="Cambria Math" w:eastAsia="Cambria Math"/>
          <w:spacing w:val="13"/>
        </w:rPr>
        <w:t xml:space="preserve"> </w:t>
      </w:r>
      <w:r>
        <w:rPr>
          <w:rFonts w:ascii="Cambria Math" w:eastAsia="Cambria Math"/>
        </w:rPr>
        <w:t>+</w:t>
      </w:r>
      <w:r>
        <w:rPr>
          <w:rFonts w:ascii="Cambria Math" w:eastAsia="Cambria Math"/>
          <w:spacing w:val="-2"/>
        </w:rPr>
        <w:t xml:space="preserve"> </w:t>
      </w:r>
      <w:r>
        <w:rPr>
          <w:rFonts w:ascii="Cambria Math" w:eastAsia="Cambria Math"/>
        </w:rPr>
        <w:t>𝛽</w:t>
      </w:r>
      <w:r>
        <w:rPr>
          <w:rFonts w:ascii="Cambria Math" w:eastAsia="Cambria Math"/>
          <w:vertAlign w:val="subscript"/>
        </w:rPr>
        <w:t>4</w:t>
      </w:r>
      <w:r>
        <w:rPr>
          <w:rFonts w:ascii="Cambria Math" w:eastAsia="Cambria Math"/>
          <w:spacing w:val="-8"/>
        </w:rPr>
        <w:t xml:space="preserve"> </w:t>
      </w:r>
      <w:r>
        <w:rPr>
          <w:rFonts w:ascii="Cambria Math" w:eastAsia="Cambria Math"/>
        </w:rPr>
        <w:t>ln</w:t>
      </w:r>
      <w:r>
        <w:rPr>
          <w:rFonts w:ascii="Cambria Math" w:eastAsia="Cambria Math"/>
          <w:spacing w:val="-14"/>
        </w:rPr>
        <w:t xml:space="preserve"> </w:t>
      </w:r>
      <w:r>
        <w:rPr>
          <w:rFonts w:ascii="Cambria Math" w:eastAsia="Cambria Math"/>
        </w:rPr>
        <w:t>𝐺𝐹𝐶𝐹</w:t>
      </w:r>
      <w:r>
        <w:rPr>
          <w:rFonts w:ascii="Cambria Math" w:eastAsia="Cambria Math"/>
          <w:vertAlign w:val="subscript"/>
        </w:rPr>
        <w:t>𝑡</w:t>
      </w:r>
      <w:r>
        <w:rPr>
          <w:rFonts w:ascii="Cambria Math" w:eastAsia="Cambria Math"/>
          <w:spacing w:val="11"/>
        </w:rPr>
        <w:t xml:space="preserve"> </w:t>
      </w:r>
      <w:r>
        <w:rPr>
          <w:rFonts w:ascii="Cambria Math" w:eastAsia="Cambria Math"/>
          <w:spacing w:val="-10"/>
        </w:rPr>
        <w:t>+</w:t>
      </w:r>
    </w:p>
    <w:p w:rsidR="00C018E5" w:rsidRDefault="00BA749C">
      <w:pPr>
        <w:pStyle w:val="BodyText"/>
        <w:tabs>
          <w:tab w:val="left" w:pos="5347"/>
        </w:tabs>
        <w:spacing w:before="137" w:line="496" w:lineRule="auto"/>
        <w:ind w:left="307" w:right="4200" w:firstLine="52"/>
      </w:pPr>
      <w:r>
        <w:rPr>
          <w:rFonts w:ascii="Cambria Math" w:eastAsia="Cambria Math"/>
        </w:rPr>
        <w:t>𝛽</w:t>
      </w:r>
      <w:r>
        <w:rPr>
          <w:rFonts w:ascii="Cambria Math" w:eastAsia="Cambria Math"/>
          <w:vertAlign w:val="subscript"/>
        </w:rPr>
        <w:t>5</w:t>
      </w:r>
      <w:r>
        <w:rPr>
          <w:rFonts w:ascii="Cambria Math" w:eastAsia="Cambria Math"/>
        </w:rPr>
        <w:t xml:space="preserve"> ln </w:t>
      </w:r>
      <w:r>
        <w:rPr>
          <w:rFonts w:ascii="Cambria Math" w:eastAsia="Cambria Math"/>
        </w:rPr>
        <w:t>𝐸𝐷</w:t>
      </w:r>
      <w:r>
        <w:rPr>
          <w:rFonts w:ascii="Cambria Math" w:eastAsia="Cambria Math"/>
          <w:vertAlign w:val="subscript"/>
        </w:rPr>
        <w:t>𝑡</w:t>
      </w:r>
      <w:r>
        <w:rPr>
          <w:rFonts w:ascii="Cambria Math" w:eastAsia="Cambria Math"/>
        </w:rPr>
        <w:t xml:space="preserve"> + </w:t>
      </w:r>
      <w:r>
        <w:rPr>
          <w:rFonts w:ascii="Cambria Math" w:eastAsia="Cambria Math"/>
        </w:rPr>
        <w:t>𝛽</w:t>
      </w:r>
      <w:r>
        <w:rPr>
          <w:rFonts w:ascii="Cambria Math" w:eastAsia="Cambria Math"/>
          <w:vertAlign w:val="subscript"/>
        </w:rPr>
        <w:t>6</w:t>
      </w:r>
      <w:r>
        <w:rPr>
          <w:rFonts w:ascii="Cambria Math" w:eastAsia="Cambria Math"/>
        </w:rPr>
        <w:t xml:space="preserve"> ln </w:t>
      </w:r>
      <w:r>
        <w:rPr>
          <w:rFonts w:ascii="Cambria Math" w:eastAsia="Cambria Math"/>
        </w:rPr>
        <w:t>𝐸𝑅</w:t>
      </w:r>
      <w:r>
        <w:rPr>
          <w:rFonts w:ascii="Cambria Math" w:eastAsia="Cambria Math"/>
          <w:vertAlign w:val="subscript"/>
        </w:rPr>
        <w:t>𝑡</w:t>
      </w:r>
      <w:r>
        <w:rPr>
          <w:rFonts w:ascii="Cambria Math" w:eastAsia="Cambria Math"/>
        </w:rPr>
        <w:t xml:space="preserve"> + </w:t>
      </w:r>
      <w:r>
        <w:rPr>
          <w:rFonts w:ascii="Cambria Math" w:eastAsia="Cambria Math"/>
        </w:rPr>
        <w:t>𝛽</w:t>
      </w:r>
      <w:r>
        <w:rPr>
          <w:rFonts w:ascii="Cambria Math" w:eastAsia="Cambria Math"/>
          <w:vertAlign w:val="subscript"/>
        </w:rPr>
        <w:t>7</w:t>
      </w:r>
      <w:r>
        <w:rPr>
          <w:rFonts w:ascii="Cambria Math" w:eastAsia="Cambria Math"/>
        </w:rPr>
        <w:t xml:space="preserve"> ln </w:t>
      </w:r>
      <w:r>
        <w:rPr>
          <w:rFonts w:ascii="Cambria Math" w:eastAsia="Cambria Math"/>
        </w:rPr>
        <w:t>𝐼𝑛𝑓</w:t>
      </w:r>
      <w:r>
        <w:rPr>
          <w:rFonts w:ascii="Cambria Math" w:eastAsia="Cambria Math"/>
          <w:vertAlign w:val="subscript"/>
        </w:rPr>
        <w:t>𝑡</w:t>
      </w:r>
      <w:r>
        <w:rPr>
          <w:rFonts w:ascii="Cambria Math" w:eastAsia="Cambria Math"/>
        </w:rPr>
        <w:t xml:space="preserve"> +</w:t>
      </w:r>
      <w:r>
        <w:rPr>
          <w:rFonts w:ascii="Cambria Math" w:eastAsia="Cambria Math"/>
          <w:spacing w:val="40"/>
        </w:rPr>
        <w:t xml:space="preserve"> </w:t>
      </w:r>
      <w:r>
        <w:rPr>
          <w:rFonts w:ascii="Cambria Math" w:eastAsia="Cambria Math"/>
        </w:rPr>
        <w:t>𝜖</w:t>
      </w:r>
      <w:r>
        <w:rPr>
          <w:rFonts w:ascii="Cambria Math" w:eastAsia="Cambria Math"/>
          <w:vertAlign w:val="subscript"/>
        </w:rPr>
        <w:t>𝑡</w:t>
      </w:r>
      <w:r>
        <w:rPr>
          <w:rFonts w:ascii="Cambria Math" w:eastAsia="Cambria Math"/>
        </w:rPr>
        <w:tab/>
      </w:r>
      <w:r>
        <w:rPr>
          <w:spacing w:val="-4"/>
        </w:rPr>
        <w:t xml:space="preserve">[5] </w:t>
      </w:r>
      <w:r>
        <w:rPr>
          <w:spacing w:val="-2"/>
        </w:rPr>
        <w:t>Where:</w:t>
      </w:r>
    </w:p>
    <w:p w:rsidR="00C018E5" w:rsidRDefault="00BA749C">
      <w:pPr>
        <w:pStyle w:val="BodyText"/>
        <w:spacing w:before="3" w:line="360" w:lineRule="auto"/>
        <w:ind w:left="307"/>
      </w:pPr>
      <w:r>
        <w:rPr>
          <w:rFonts w:ascii="Cambria Math" w:eastAsia="Cambria Math"/>
        </w:rPr>
        <w:t>ln(</w:t>
      </w:r>
      <w:r>
        <w:rPr>
          <w:rFonts w:ascii="Cambria Math" w:eastAsia="Cambria Math"/>
        </w:rPr>
        <w:t>𝑅𝐺𝐷𝑃</w:t>
      </w:r>
      <w:r>
        <w:rPr>
          <w:rFonts w:ascii="Cambria Math" w:eastAsia="Cambria Math"/>
        </w:rPr>
        <w:t xml:space="preserve"> </w:t>
      </w:r>
      <w:r>
        <w:rPr>
          <w:rFonts w:ascii="Cambria Math" w:eastAsia="Cambria Math"/>
        </w:rPr>
        <w:t>𝑝𝑒𝑟</w:t>
      </w:r>
      <w:r>
        <w:rPr>
          <w:rFonts w:ascii="Cambria Math" w:eastAsia="Cambria Math"/>
        </w:rPr>
        <w:t xml:space="preserve"> </w:t>
      </w:r>
      <w:r>
        <w:rPr>
          <w:rFonts w:ascii="Cambria Math" w:eastAsia="Cambria Math"/>
        </w:rPr>
        <w:t>𝐶𝑎𝑝𝑖𝑡𝑎</w:t>
      </w:r>
      <w:r>
        <w:rPr>
          <w:rFonts w:ascii="Cambria Math" w:eastAsia="Cambria Math"/>
          <w:vertAlign w:val="subscript"/>
        </w:rPr>
        <w:t>𝑡</w:t>
      </w:r>
      <w:r>
        <w:rPr>
          <w:rFonts w:ascii="Cambria Math" w:eastAsia="Cambria Math"/>
        </w:rPr>
        <w:t>)</w:t>
      </w:r>
      <w:r>
        <w:rPr>
          <w:rFonts w:ascii="Cambria Math" w:eastAsia="Cambria Math"/>
          <w:spacing w:val="-3"/>
        </w:rPr>
        <w:t xml:space="preserve"> </w:t>
      </w:r>
      <w:r>
        <w:t>:</w:t>
      </w:r>
      <w:r>
        <w:rPr>
          <w:spacing w:val="40"/>
        </w:rPr>
        <w:t xml:space="preserve"> </w:t>
      </w:r>
      <w:r>
        <w:t>-</w:t>
      </w:r>
      <w:r>
        <w:rPr>
          <w:spacing w:val="39"/>
        </w:rPr>
        <w:t xml:space="preserve"> </w:t>
      </w:r>
      <w:r>
        <w:t>is</w:t>
      </w:r>
      <w:r>
        <w:rPr>
          <w:spacing w:val="37"/>
        </w:rPr>
        <w:t xml:space="preserve"> </w:t>
      </w:r>
      <w:r>
        <w:t>the</w:t>
      </w:r>
      <w:r>
        <w:rPr>
          <w:spacing w:val="39"/>
        </w:rPr>
        <w:t xml:space="preserve"> </w:t>
      </w:r>
      <w:r>
        <w:t>natural</w:t>
      </w:r>
      <w:r>
        <w:rPr>
          <w:spacing w:val="40"/>
        </w:rPr>
        <w:t xml:space="preserve"> </w:t>
      </w:r>
      <w:r>
        <w:t>logarithm</w:t>
      </w:r>
      <w:r>
        <w:rPr>
          <w:spacing w:val="40"/>
        </w:rPr>
        <w:t xml:space="preserve"> </w:t>
      </w:r>
      <w:r>
        <w:t>of</w:t>
      </w:r>
      <w:r>
        <w:rPr>
          <w:spacing w:val="38"/>
        </w:rPr>
        <w:t xml:space="preserve"> </w:t>
      </w:r>
      <w:r>
        <w:t>real</w:t>
      </w:r>
      <w:r>
        <w:rPr>
          <w:spacing w:val="40"/>
        </w:rPr>
        <w:t xml:space="preserve"> </w:t>
      </w:r>
      <w:r>
        <w:t>gross</w:t>
      </w:r>
      <w:r>
        <w:rPr>
          <w:spacing w:val="39"/>
        </w:rPr>
        <w:t xml:space="preserve"> </w:t>
      </w:r>
      <w:r>
        <w:t>domestic</w:t>
      </w:r>
      <w:r>
        <w:rPr>
          <w:spacing w:val="38"/>
        </w:rPr>
        <w:t xml:space="preserve"> </w:t>
      </w:r>
      <w:r>
        <w:t>product</w:t>
      </w:r>
      <w:r>
        <w:rPr>
          <w:spacing w:val="40"/>
        </w:rPr>
        <w:t xml:space="preserve"> </w:t>
      </w:r>
      <w:r>
        <w:t>per</w:t>
      </w:r>
      <w:r>
        <w:rPr>
          <w:spacing w:val="38"/>
        </w:rPr>
        <w:t xml:space="preserve"> </w:t>
      </w:r>
      <w:r>
        <w:t>capita, serving as a proxy for economic growth,</w:t>
      </w:r>
    </w:p>
    <w:p w:rsidR="00C018E5" w:rsidRDefault="00BA749C">
      <w:pPr>
        <w:pStyle w:val="BodyText"/>
        <w:spacing w:before="160"/>
        <w:ind w:left="307"/>
      </w:pPr>
      <w:r>
        <w:rPr>
          <w:rFonts w:ascii="Cambria Math" w:eastAsia="Cambria Math"/>
        </w:rPr>
        <w:t>ln(</w:t>
      </w:r>
      <w:r>
        <w:rPr>
          <w:rFonts w:ascii="Cambria Math" w:eastAsia="Cambria Math"/>
        </w:rPr>
        <w:t>𝐸𝑋𝑃</w:t>
      </w:r>
      <w:r>
        <w:rPr>
          <w:rFonts w:ascii="Cambria Math" w:eastAsia="Cambria Math"/>
          <w:vertAlign w:val="subscript"/>
        </w:rPr>
        <w:t>𝑡</w:t>
      </w:r>
      <w:r>
        <w:rPr>
          <w:rFonts w:ascii="Cambria Math" w:eastAsia="Cambria Math"/>
        </w:rPr>
        <w:t>)</w:t>
      </w:r>
      <w:r>
        <w:rPr>
          <w:rFonts w:ascii="Cambria Math" w:eastAsia="Cambria Math"/>
          <w:spacing w:val="2"/>
        </w:rPr>
        <w:t xml:space="preserve"> </w:t>
      </w:r>
      <w:r>
        <w:t>:</w:t>
      </w:r>
      <w:r>
        <w:rPr>
          <w:spacing w:val="-1"/>
        </w:rPr>
        <w:t xml:space="preserve"> </w:t>
      </w:r>
      <w:r>
        <w:t>-</w:t>
      </w:r>
      <w:r>
        <w:rPr>
          <w:spacing w:val="-2"/>
        </w:rPr>
        <w:t xml:space="preserve"> </w:t>
      </w:r>
      <w:r>
        <w:t>is</w:t>
      </w:r>
      <w:r>
        <w:rPr>
          <w:spacing w:val="-1"/>
        </w:rPr>
        <w:t xml:space="preserve"> </w:t>
      </w:r>
      <w:r>
        <w:t>the</w:t>
      </w:r>
      <w:r>
        <w:rPr>
          <w:spacing w:val="-2"/>
        </w:rPr>
        <w:t xml:space="preserve"> </w:t>
      </w:r>
      <w:r>
        <w:t>natural</w:t>
      </w:r>
      <w:r>
        <w:rPr>
          <w:spacing w:val="-1"/>
        </w:rPr>
        <w:t xml:space="preserve"> </w:t>
      </w:r>
      <w:r>
        <w:t>logarithm</w:t>
      </w:r>
      <w:r>
        <w:rPr>
          <w:spacing w:val="-1"/>
        </w:rPr>
        <w:t xml:space="preserve"> </w:t>
      </w:r>
      <w:r>
        <w:t>of</w:t>
      </w:r>
      <w:r>
        <w:rPr>
          <w:spacing w:val="-1"/>
        </w:rPr>
        <w:t xml:space="preserve"> </w:t>
      </w:r>
      <w:r>
        <w:t>real</w:t>
      </w:r>
      <w:r>
        <w:rPr>
          <w:spacing w:val="-1"/>
        </w:rPr>
        <w:t xml:space="preserve"> </w:t>
      </w:r>
      <w:r>
        <w:rPr>
          <w:spacing w:val="-2"/>
        </w:rPr>
        <w:t>exports,</w:t>
      </w:r>
    </w:p>
    <w:p w:rsidR="00C018E5" w:rsidRDefault="00C018E5">
      <w:pPr>
        <w:pStyle w:val="BodyText"/>
        <w:spacing w:before="23"/>
      </w:pPr>
    </w:p>
    <w:p w:rsidR="00C018E5" w:rsidRDefault="00BA749C">
      <w:pPr>
        <w:pStyle w:val="BodyText"/>
        <w:ind w:left="307"/>
      </w:pPr>
      <w:r>
        <w:rPr>
          <w:rFonts w:ascii="Cambria Math" w:eastAsia="Cambria Math"/>
        </w:rPr>
        <w:t>ln(</w:t>
      </w:r>
      <w:r>
        <w:rPr>
          <w:rFonts w:ascii="Cambria Math" w:eastAsia="Cambria Math"/>
        </w:rPr>
        <w:t>𝐺𝐹𝐶𝐹</w:t>
      </w:r>
      <w:r>
        <w:rPr>
          <w:rFonts w:ascii="Cambria Math" w:eastAsia="Cambria Math"/>
          <w:vertAlign w:val="subscript"/>
        </w:rPr>
        <w:t>𝑡</w:t>
      </w:r>
      <w:r>
        <w:rPr>
          <w:rFonts w:ascii="Cambria Math" w:eastAsia="Cambria Math"/>
        </w:rPr>
        <w:t>)</w:t>
      </w:r>
      <w:r>
        <w:rPr>
          <w:rFonts w:ascii="Cambria Math" w:eastAsia="Cambria Math"/>
          <w:spacing w:val="2"/>
        </w:rPr>
        <w:t xml:space="preserve"> </w:t>
      </w:r>
      <w:r>
        <w:t>:</w:t>
      </w:r>
      <w:r>
        <w:rPr>
          <w:spacing w:val="-1"/>
        </w:rPr>
        <w:t xml:space="preserve"> </w:t>
      </w:r>
      <w:r>
        <w:t>-</w:t>
      </w:r>
      <w:r>
        <w:rPr>
          <w:spacing w:val="-2"/>
        </w:rPr>
        <w:t xml:space="preserve"> </w:t>
      </w:r>
      <w:r>
        <w:t>is</w:t>
      </w:r>
      <w:r>
        <w:rPr>
          <w:spacing w:val="-1"/>
        </w:rPr>
        <w:t xml:space="preserve"> </w:t>
      </w:r>
      <w:r>
        <w:t>the</w:t>
      </w:r>
      <w:r>
        <w:rPr>
          <w:spacing w:val="-2"/>
        </w:rPr>
        <w:t xml:space="preserve"> </w:t>
      </w:r>
      <w:r>
        <w:t>natural</w:t>
      </w:r>
      <w:r>
        <w:rPr>
          <w:spacing w:val="-1"/>
        </w:rPr>
        <w:t xml:space="preserve"> </w:t>
      </w:r>
      <w:r>
        <w:t>logarithm of</w:t>
      </w:r>
      <w:r>
        <w:rPr>
          <w:spacing w:val="-1"/>
        </w:rPr>
        <w:t xml:space="preserve"> </w:t>
      </w:r>
      <w:r>
        <w:t>gross fixed</w:t>
      </w:r>
      <w:r>
        <w:rPr>
          <w:spacing w:val="-1"/>
        </w:rPr>
        <w:t xml:space="preserve"> </w:t>
      </w:r>
      <w:r>
        <w:t>capital</w:t>
      </w:r>
      <w:r>
        <w:rPr>
          <w:spacing w:val="-1"/>
        </w:rPr>
        <w:t xml:space="preserve"> </w:t>
      </w:r>
      <w:r>
        <w:t>formation,</w:t>
      </w:r>
      <w:r>
        <w:rPr>
          <w:spacing w:val="-1"/>
        </w:rPr>
        <w:t xml:space="preserve"> </w:t>
      </w:r>
      <w:r>
        <w:t>representing</w:t>
      </w:r>
      <w:r>
        <w:rPr>
          <w:spacing w:val="-3"/>
        </w:rPr>
        <w:t xml:space="preserve"> </w:t>
      </w:r>
      <w:r>
        <w:rPr>
          <w:spacing w:val="-2"/>
        </w:rPr>
        <w:t>investments,</w:t>
      </w:r>
    </w:p>
    <w:p w:rsidR="00C018E5" w:rsidRDefault="00C018E5">
      <w:pPr>
        <w:pStyle w:val="BodyText"/>
        <w:spacing w:before="27"/>
      </w:pPr>
    </w:p>
    <w:p w:rsidR="00C018E5" w:rsidRDefault="00BA749C">
      <w:pPr>
        <w:pStyle w:val="BodyText"/>
        <w:spacing w:line="360" w:lineRule="auto"/>
        <w:ind w:left="307"/>
      </w:pPr>
      <w:r>
        <w:rPr>
          <w:rFonts w:ascii="Cambria Math" w:eastAsia="Cambria Math"/>
        </w:rPr>
        <w:t>ln(</w:t>
      </w:r>
      <w:r>
        <w:rPr>
          <w:rFonts w:ascii="Cambria Math" w:eastAsia="Cambria Math"/>
        </w:rPr>
        <w:t>𝐺𝐺𝐸</w:t>
      </w:r>
      <w:r>
        <w:rPr>
          <w:rFonts w:ascii="Cambria Math" w:eastAsia="Cambria Math"/>
          <w:vertAlign w:val="subscript"/>
        </w:rPr>
        <w:t>𝑡</w:t>
      </w:r>
      <w:r>
        <w:t>):</w:t>
      </w:r>
      <w:r>
        <w:rPr>
          <w:spacing w:val="40"/>
        </w:rPr>
        <w:t xml:space="preserve"> </w:t>
      </w:r>
      <w:r>
        <w:t>-</w:t>
      </w:r>
      <w:r>
        <w:rPr>
          <w:spacing w:val="40"/>
        </w:rPr>
        <w:t xml:space="preserve"> </w:t>
      </w:r>
      <w:r>
        <w:t>is</w:t>
      </w:r>
      <w:r>
        <w:rPr>
          <w:spacing w:val="40"/>
        </w:rPr>
        <w:t xml:space="preserve"> </w:t>
      </w:r>
      <w:r>
        <w:t>the</w:t>
      </w:r>
      <w:r>
        <w:rPr>
          <w:spacing w:val="40"/>
        </w:rPr>
        <w:t xml:space="preserve"> </w:t>
      </w:r>
      <w:r>
        <w:t>natural</w:t>
      </w:r>
      <w:r>
        <w:rPr>
          <w:spacing w:val="40"/>
        </w:rPr>
        <w:t xml:space="preserve"> </w:t>
      </w:r>
      <w:r>
        <w:t>logarithm</w:t>
      </w:r>
      <w:r>
        <w:rPr>
          <w:spacing w:val="40"/>
        </w:rPr>
        <w:t xml:space="preserve"> </w:t>
      </w:r>
      <w:r>
        <w:t>of</w:t>
      </w:r>
      <w:r>
        <w:rPr>
          <w:spacing w:val="40"/>
        </w:rPr>
        <w:t xml:space="preserve"> </w:t>
      </w:r>
      <w:r>
        <w:t>gross</w:t>
      </w:r>
      <w:r>
        <w:rPr>
          <w:spacing w:val="40"/>
        </w:rPr>
        <w:t xml:space="preserve"> </w:t>
      </w:r>
      <w:r>
        <w:t>government</w:t>
      </w:r>
      <w:r>
        <w:rPr>
          <w:spacing w:val="40"/>
        </w:rPr>
        <w:t xml:space="preserve"> </w:t>
      </w:r>
      <w:r>
        <w:t>expenditure,</w:t>
      </w:r>
      <w:r>
        <w:rPr>
          <w:spacing w:val="40"/>
        </w:rPr>
        <w:t xml:space="preserve"> </w:t>
      </w:r>
      <w:r>
        <w:t>a</w:t>
      </w:r>
      <w:r>
        <w:rPr>
          <w:spacing w:val="40"/>
        </w:rPr>
        <w:t xml:space="preserve"> </w:t>
      </w:r>
      <w:r>
        <w:t>key</w:t>
      </w:r>
      <w:r>
        <w:rPr>
          <w:spacing w:val="40"/>
        </w:rPr>
        <w:t xml:space="preserve"> </w:t>
      </w:r>
      <w:r>
        <w:t>component</w:t>
      </w:r>
      <w:r>
        <w:rPr>
          <w:spacing w:val="40"/>
        </w:rPr>
        <w:t xml:space="preserve"> </w:t>
      </w:r>
      <w:r>
        <w:t>of domestic demand,</w:t>
      </w:r>
    </w:p>
    <w:p w:rsidR="00C018E5" w:rsidRDefault="00BA749C">
      <w:pPr>
        <w:pStyle w:val="BodyText"/>
        <w:spacing w:before="160" w:line="496" w:lineRule="auto"/>
        <w:ind w:left="307" w:right="4200"/>
      </w:pPr>
      <w:r>
        <w:rPr>
          <w:rFonts w:ascii="Cambria Math" w:eastAsia="Cambria Math"/>
        </w:rPr>
        <w:t>ln(</w:t>
      </w:r>
      <w:r>
        <w:rPr>
          <w:rFonts w:ascii="Cambria Math" w:eastAsia="Cambria Math"/>
        </w:rPr>
        <w:t>𝐸𝐷</w:t>
      </w:r>
      <w:r>
        <w:rPr>
          <w:rFonts w:ascii="Cambria Math" w:eastAsia="Cambria Math"/>
          <w:vertAlign w:val="subscript"/>
        </w:rPr>
        <w:t>𝑡</w:t>
      </w:r>
      <w:r>
        <w:rPr>
          <w:rFonts w:ascii="Cambria Math" w:eastAsia="Cambria Math"/>
        </w:rPr>
        <w:t xml:space="preserve">) </w:t>
      </w:r>
      <w:r>
        <w:t xml:space="preserve">is the natural logarithm of the external debt, </w:t>
      </w:r>
      <w:r>
        <w:rPr>
          <w:rFonts w:ascii="Cambria Math" w:eastAsia="Cambria Math"/>
        </w:rPr>
        <w:t>ln(</w:t>
      </w:r>
      <w:r>
        <w:rPr>
          <w:rFonts w:ascii="Cambria Math" w:eastAsia="Cambria Math"/>
        </w:rPr>
        <w:t>𝐸𝑅</w:t>
      </w:r>
      <w:r>
        <w:rPr>
          <w:rFonts w:ascii="Cambria Math" w:eastAsia="Cambria Math"/>
          <w:vertAlign w:val="subscript"/>
        </w:rPr>
        <w:t>𝑡</w:t>
      </w:r>
      <w:r>
        <w:rPr>
          <w:rFonts w:ascii="Cambria Math" w:eastAsia="Cambria Math"/>
        </w:rPr>
        <w:t xml:space="preserve">) </w:t>
      </w:r>
      <w:r>
        <w:t>is</w:t>
      </w:r>
      <w:r>
        <w:rPr>
          <w:spacing w:val="-3"/>
        </w:rPr>
        <w:t xml:space="preserve"> </w:t>
      </w:r>
      <w:r>
        <w:t>the</w:t>
      </w:r>
      <w:r>
        <w:rPr>
          <w:spacing w:val="-4"/>
        </w:rPr>
        <w:t xml:space="preserve"> </w:t>
      </w:r>
      <w:r>
        <w:t>natural</w:t>
      </w:r>
      <w:r>
        <w:rPr>
          <w:spacing w:val="-3"/>
        </w:rPr>
        <w:t xml:space="preserve"> </w:t>
      </w:r>
      <w:r>
        <w:t>logarithm</w:t>
      </w:r>
      <w:r>
        <w:rPr>
          <w:spacing w:val="-3"/>
        </w:rPr>
        <w:t xml:space="preserve"> </w:t>
      </w:r>
      <w:r>
        <w:t>of</w:t>
      </w:r>
      <w:r>
        <w:rPr>
          <w:spacing w:val="-2"/>
        </w:rPr>
        <w:t xml:space="preserve"> </w:t>
      </w:r>
      <w:r>
        <w:t>the</w:t>
      </w:r>
      <w:r>
        <w:rPr>
          <w:spacing w:val="-3"/>
        </w:rPr>
        <w:t xml:space="preserve"> </w:t>
      </w:r>
      <w:r>
        <w:t>exchange</w:t>
      </w:r>
      <w:r>
        <w:rPr>
          <w:spacing w:val="-4"/>
        </w:rPr>
        <w:t xml:space="preserve"> </w:t>
      </w:r>
      <w:r>
        <w:t xml:space="preserve">rate, </w:t>
      </w:r>
      <w:r>
        <w:rPr>
          <w:rFonts w:ascii="Cambria Math" w:eastAsia="Cambria Math"/>
        </w:rPr>
        <w:t>ln(</w:t>
      </w:r>
      <w:r>
        <w:rPr>
          <w:rFonts w:ascii="Cambria Math" w:eastAsia="Cambria Math"/>
        </w:rPr>
        <w:t>𝐼𝑛𝑓</w:t>
      </w:r>
      <w:r>
        <w:rPr>
          <w:rFonts w:ascii="Cambria Math" w:eastAsia="Cambria Math"/>
          <w:vertAlign w:val="subscript"/>
        </w:rPr>
        <w:t>𝑡</w:t>
      </w:r>
      <w:r>
        <w:rPr>
          <w:rFonts w:ascii="Cambria Math" w:eastAsia="Cambria Math"/>
        </w:rPr>
        <w:t xml:space="preserve">) </w:t>
      </w:r>
      <w:r>
        <w:t>is the natural logarithm of the inflation,</w:t>
      </w:r>
    </w:p>
    <w:p w:rsidR="00C018E5" w:rsidRDefault="00BA749C">
      <w:pPr>
        <w:pStyle w:val="BodyText"/>
        <w:spacing w:line="279" w:lineRule="exact"/>
        <w:ind w:left="307"/>
      </w:pPr>
      <w:r>
        <w:rPr>
          <w:rFonts w:ascii="Cambria Math" w:eastAsia="Cambria Math"/>
        </w:rPr>
        <w:t>𝛽</w:t>
      </w:r>
      <w:r>
        <w:rPr>
          <w:rFonts w:ascii="Cambria Math" w:eastAsia="Cambria Math"/>
          <w:vertAlign w:val="subscript"/>
        </w:rPr>
        <w:t>0</w:t>
      </w:r>
      <w:r>
        <w:rPr>
          <w:rFonts w:ascii="Cambria Math" w:eastAsia="Cambria Math"/>
          <w:spacing w:val="12"/>
        </w:rPr>
        <w:t xml:space="preserve"> </w:t>
      </w:r>
      <w:r>
        <w:t>: -</w:t>
      </w:r>
      <w:r>
        <w:rPr>
          <w:spacing w:val="-2"/>
        </w:rPr>
        <w:t xml:space="preserve"> </w:t>
      </w:r>
      <w:r>
        <w:t>is</w:t>
      </w:r>
      <w:r>
        <w:rPr>
          <w:spacing w:val="58"/>
        </w:rPr>
        <w:t xml:space="preserve"> </w:t>
      </w:r>
      <w:r>
        <w:t>represents</w:t>
      </w:r>
      <w:r>
        <w:rPr>
          <w:spacing w:val="-1"/>
        </w:rPr>
        <w:t xml:space="preserve"> </w:t>
      </w:r>
      <w:r>
        <w:t>the</w:t>
      </w:r>
      <w:r>
        <w:rPr>
          <w:spacing w:val="-2"/>
        </w:rPr>
        <w:t xml:space="preserve"> </w:t>
      </w:r>
      <w:r>
        <w:t>constant</w:t>
      </w:r>
      <w:r>
        <w:rPr>
          <w:spacing w:val="-1"/>
        </w:rPr>
        <w:t xml:space="preserve"> </w:t>
      </w:r>
      <w:r>
        <w:t>term,</w:t>
      </w:r>
      <w:r>
        <w:rPr>
          <w:spacing w:val="-1"/>
        </w:rPr>
        <w:t xml:space="preserve"> </w:t>
      </w:r>
      <w:r>
        <w:rPr>
          <w:spacing w:val="-5"/>
        </w:rPr>
        <w:t>and</w:t>
      </w:r>
    </w:p>
    <w:p w:rsidR="00C018E5" w:rsidRDefault="00C018E5">
      <w:pPr>
        <w:pStyle w:val="BodyText"/>
        <w:spacing w:before="28"/>
      </w:pPr>
    </w:p>
    <w:p w:rsidR="00C018E5" w:rsidRDefault="00BA749C">
      <w:pPr>
        <w:pStyle w:val="BodyText"/>
        <w:ind w:left="307"/>
      </w:pPr>
      <w:r>
        <w:rPr>
          <w:i/>
        </w:rPr>
        <w:t>βi</w:t>
      </w:r>
      <w:r>
        <w:t>:</w:t>
      </w:r>
      <w:r>
        <w:rPr>
          <w:spacing w:val="-3"/>
        </w:rPr>
        <w:t xml:space="preserve"> </w:t>
      </w:r>
      <w:r>
        <w:t>-</w:t>
      </w:r>
      <w:r>
        <w:rPr>
          <w:spacing w:val="-1"/>
        </w:rPr>
        <w:t xml:space="preserve"> </w:t>
      </w:r>
      <w:r>
        <w:t>(for</w:t>
      </w:r>
      <w:r>
        <w:rPr>
          <w:spacing w:val="-2"/>
        </w:rPr>
        <w:t xml:space="preserve"> </w:t>
      </w:r>
      <w:r>
        <w:t>i=1, 2...,7</w:t>
      </w:r>
      <w:r>
        <w:rPr>
          <w:spacing w:val="-1"/>
        </w:rPr>
        <w:t xml:space="preserve"> </w:t>
      </w:r>
      <w:r>
        <w:t>are</w:t>
      </w:r>
      <w:r>
        <w:rPr>
          <w:spacing w:val="-2"/>
        </w:rPr>
        <w:t xml:space="preserve"> </w:t>
      </w:r>
      <w:r>
        <w:t>the</w:t>
      </w:r>
      <w:r>
        <w:rPr>
          <w:spacing w:val="-2"/>
        </w:rPr>
        <w:t xml:space="preserve"> </w:t>
      </w:r>
      <w:r>
        <w:t>coefficients to</w:t>
      </w:r>
      <w:r>
        <w:rPr>
          <w:spacing w:val="-1"/>
        </w:rPr>
        <w:t xml:space="preserve"> </w:t>
      </w:r>
      <w:r>
        <w:t>be</w:t>
      </w:r>
      <w:r>
        <w:rPr>
          <w:spacing w:val="-1"/>
        </w:rPr>
        <w:t xml:space="preserve"> </w:t>
      </w:r>
      <w:r>
        <w:t>estimated</w:t>
      </w:r>
      <w:r>
        <w:rPr>
          <w:spacing w:val="-1"/>
        </w:rPr>
        <w:t xml:space="preserve"> </w:t>
      </w:r>
      <w:r>
        <w:t>for</w:t>
      </w:r>
      <w:r>
        <w:rPr>
          <w:spacing w:val="-1"/>
        </w:rPr>
        <w:t xml:space="preserve"> </w:t>
      </w:r>
      <w:r>
        <w:t>their respective</w:t>
      </w:r>
      <w:r>
        <w:rPr>
          <w:spacing w:val="-1"/>
        </w:rPr>
        <w:t xml:space="preserve"> </w:t>
      </w:r>
      <w:r>
        <w:rPr>
          <w:spacing w:val="-2"/>
        </w:rPr>
        <w:t>variables.</w:t>
      </w:r>
    </w:p>
    <w:p w:rsidR="00C018E5" w:rsidRDefault="00C018E5">
      <w:pPr>
        <w:pStyle w:val="BodyText"/>
        <w:spacing w:before="21"/>
      </w:pPr>
    </w:p>
    <w:p w:rsidR="00C018E5" w:rsidRDefault="00BA749C">
      <w:pPr>
        <w:pStyle w:val="BodyText"/>
        <w:spacing w:line="360" w:lineRule="auto"/>
        <w:ind w:left="307" w:right="162"/>
        <w:jc w:val="both"/>
      </w:pPr>
      <w:r>
        <w:t>Sheehey (1990) contends that using the current values of exports and other GDP components may introduce a correlation bias, pote</w:t>
      </w:r>
      <w:r>
        <w:t>ntially overstating the relationship among variables. To address this issue, he suggests employing alternative measures, such as expressing these components in a log form, which is less prone to such bias. Accordingly, in line with this rationale, exports,</w:t>
      </w:r>
      <w:r>
        <w:t xml:space="preserve"> gross private consumption, gross government expenditure and gross fixed capital formation are expressed in the log form in this study.</w:t>
      </w:r>
    </w:p>
    <w:p w:rsidR="00C018E5" w:rsidRDefault="00BA749C">
      <w:pPr>
        <w:pStyle w:val="Heading2"/>
        <w:numPr>
          <w:ilvl w:val="2"/>
          <w:numId w:val="4"/>
        </w:numPr>
        <w:tabs>
          <w:tab w:val="left" w:pos="1024"/>
        </w:tabs>
        <w:spacing w:before="161"/>
        <w:ind w:left="1024" w:hanging="717"/>
        <w:jc w:val="both"/>
        <w:rPr>
          <w:sz w:val="30"/>
        </w:rPr>
      </w:pPr>
      <w:bookmarkStart w:id="30" w:name="_bookmark29"/>
      <w:bookmarkEnd w:id="30"/>
      <w:r>
        <w:t>Unit</w:t>
      </w:r>
      <w:r>
        <w:rPr>
          <w:spacing w:val="-4"/>
        </w:rPr>
        <w:t xml:space="preserve"> </w:t>
      </w:r>
      <w:r>
        <w:t>root</w:t>
      </w:r>
      <w:r>
        <w:rPr>
          <w:spacing w:val="-2"/>
        </w:rPr>
        <w:t xml:space="preserve"> </w:t>
      </w:r>
      <w:r>
        <w:rPr>
          <w:spacing w:val="-4"/>
        </w:rPr>
        <w:t>tests</w:t>
      </w:r>
    </w:p>
    <w:p w:rsidR="00C018E5" w:rsidRDefault="00BA749C">
      <w:pPr>
        <w:pStyle w:val="BodyText"/>
        <w:spacing w:before="312" w:line="360" w:lineRule="auto"/>
        <w:ind w:left="307" w:right="167"/>
        <w:jc w:val="both"/>
      </w:pPr>
      <w:r>
        <w:t>Before conducting causality tests, it is essential to establish the stationarity of all variables to avo</w:t>
      </w:r>
      <w:r>
        <w:t>id spurious regression results. Granger and Newbold (1974) and Phillips (1986) emphasized that analyses involving non-stationary data can lead to statistically invalid conclusions.</w:t>
      </w:r>
    </w:p>
    <w:p w:rsidR="00C018E5" w:rsidRDefault="00C018E5">
      <w:pPr>
        <w:pStyle w:val="BodyText"/>
        <w:spacing w:line="360" w:lineRule="auto"/>
        <w:jc w:val="both"/>
        <w:sectPr w:rsidR="00C018E5">
          <w:pgSz w:w="12240" w:h="15840"/>
          <w:pgMar w:top="1400" w:right="1275" w:bottom="940" w:left="1133" w:header="0" w:footer="746" w:gutter="0"/>
          <w:cols w:space="720"/>
        </w:sectPr>
      </w:pPr>
    </w:p>
    <w:p w:rsidR="00C018E5" w:rsidRDefault="00BA749C">
      <w:pPr>
        <w:pStyle w:val="BodyText"/>
        <w:spacing w:before="74" w:line="360" w:lineRule="auto"/>
        <w:ind w:left="307" w:right="162"/>
        <w:jc w:val="both"/>
      </w:pPr>
      <w:r>
        <w:lastRenderedPageBreak/>
        <w:t xml:space="preserve">To ensure valid results, this study employs two robust unit root tests: the Augmented Dickey- Fuller (ADF) and Phillips-Perron (PP) tests. These tests assess the stationarity of the variables and determine their order of integration, a critical step given </w:t>
      </w:r>
      <w:r>
        <w:t>the tendency of macroeconomic series to be non-stationary.</w:t>
      </w:r>
    </w:p>
    <w:p w:rsidR="00C018E5" w:rsidRDefault="00BA749C">
      <w:pPr>
        <w:pStyle w:val="Heading4"/>
        <w:numPr>
          <w:ilvl w:val="3"/>
          <w:numId w:val="4"/>
        </w:numPr>
        <w:tabs>
          <w:tab w:val="left" w:pos="1386"/>
        </w:tabs>
        <w:spacing w:before="167"/>
        <w:ind w:left="1386" w:hanging="1079"/>
        <w:jc w:val="both"/>
      </w:pPr>
      <w:r>
        <w:t>Assessing</w:t>
      </w:r>
      <w:r>
        <w:rPr>
          <w:spacing w:val="-9"/>
        </w:rPr>
        <w:t xml:space="preserve"> </w:t>
      </w:r>
      <w:r>
        <w:t>Stationarity</w:t>
      </w:r>
      <w:r>
        <w:rPr>
          <w:spacing w:val="-7"/>
        </w:rPr>
        <w:t xml:space="preserve"> </w:t>
      </w:r>
      <w:r>
        <w:t>with</w:t>
      </w:r>
      <w:r>
        <w:rPr>
          <w:spacing w:val="-9"/>
        </w:rPr>
        <w:t xml:space="preserve"> </w:t>
      </w:r>
      <w:r>
        <w:t>the</w:t>
      </w:r>
      <w:r>
        <w:rPr>
          <w:spacing w:val="-7"/>
        </w:rPr>
        <w:t xml:space="preserve"> </w:t>
      </w:r>
      <w:r>
        <w:t>Augmented</w:t>
      </w:r>
      <w:r>
        <w:rPr>
          <w:spacing w:val="-8"/>
        </w:rPr>
        <w:t xml:space="preserve"> </w:t>
      </w:r>
      <w:r>
        <w:t>Dickey-Fuller</w:t>
      </w:r>
      <w:r>
        <w:rPr>
          <w:spacing w:val="-9"/>
        </w:rPr>
        <w:t xml:space="preserve"> </w:t>
      </w:r>
      <w:r>
        <w:t>(ADF)</w:t>
      </w:r>
      <w:r>
        <w:rPr>
          <w:spacing w:val="-9"/>
        </w:rPr>
        <w:t xml:space="preserve"> </w:t>
      </w:r>
      <w:r>
        <w:rPr>
          <w:spacing w:val="-2"/>
        </w:rPr>
        <w:t>Approach</w:t>
      </w:r>
    </w:p>
    <w:p w:rsidR="00C018E5" w:rsidRDefault="00BA749C">
      <w:pPr>
        <w:pStyle w:val="BodyText"/>
        <w:spacing w:before="293" w:line="360" w:lineRule="auto"/>
        <w:ind w:left="307" w:right="163"/>
        <w:jc w:val="both"/>
      </w:pPr>
      <w:r>
        <w:t>Augmented Dickey-Fuller (ADF) test is extended version Dickey-Fuller (DF) test which is an autoregressive model of order p, de</w:t>
      </w:r>
      <w:r>
        <w:t>noted as AR(p), to account for higher-order serial correlation in the time series.</w:t>
      </w:r>
      <w:r>
        <w:rPr>
          <w:spacing w:val="40"/>
        </w:rPr>
        <w:t xml:space="preserve"> </w:t>
      </w:r>
      <w:r>
        <w:t>In the Augmented Dickey-Fuller (ADF) test, under the assumption of no drift and no deterministic trend in the data, the following regression is estimated:</w:t>
      </w:r>
    </w:p>
    <w:p w:rsidR="00C018E5" w:rsidRDefault="00BA749C">
      <w:pPr>
        <w:spacing w:before="142"/>
        <w:ind w:left="230"/>
        <w:jc w:val="center"/>
        <w:rPr>
          <w:rFonts w:ascii="Cambria Math" w:eastAsia="Cambria Math" w:hAnsi="Cambria Math"/>
          <w:sz w:val="17"/>
        </w:rPr>
      </w:pPr>
      <w:r>
        <w:rPr>
          <w:rFonts w:ascii="Cambria Math" w:eastAsia="Cambria Math" w:hAnsi="Cambria Math"/>
          <w:spacing w:val="-5"/>
          <w:w w:val="105"/>
          <w:sz w:val="17"/>
        </w:rPr>
        <w:t>𝑝</w:t>
      </w:r>
      <w:r>
        <w:rPr>
          <w:rFonts w:ascii="Cambria Math" w:eastAsia="Cambria Math" w:hAnsi="Cambria Math"/>
          <w:spacing w:val="-5"/>
          <w:w w:val="105"/>
          <w:sz w:val="17"/>
        </w:rPr>
        <w:t>−</w:t>
      </w:r>
      <w:r>
        <w:rPr>
          <w:rFonts w:ascii="Cambria Math" w:eastAsia="Cambria Math" w:hAnsi="Cambria Math"/>
          <w:spacing w:val="-5"/>
          <w:w w:val="105"/>
          <w:sz w:val="17"/>
        </w:rPr>
        <w:t>1</w:t>
      </w:r>
    </w:p>
    <w:p w:rsidR="00C018E5" w:rsidRDefault="00BA749C">
      <w:pPr>
        <w:pStyle w:val="BodyText"/>
        <w:spacing w:before="121"/>
        <w:ind w:left="230" w:right="100"/>
        <w:jc w:val="center"/>
        <w:rPr>
          <w:rFonts w:ascii="Cambria Math" w:eastAsia="Cambria Math" w:hAnsi="Cambria Math"/>
        </w:rPr>
      </w:pPr>
      <w:r>
        <w:rPr>
          <w:rFonts w:ascii="Cambria Math" w:eastAsia="Cambria Math" w:hAnsi="Cambria Math"/>
          <w:w w:val="110"/>
        </w:rPr>
        <w:t>∆</w:t>
      </w:r>
      <w:r>
        <w:rPr>
          <w:rFonts w:ascii="Cambria Math" w:eastAsia="Cambria Math" w:hAnsi="Cambria Math"/>
          <w:w w:val="110"/>
        </w:rPr>
        <w:t>𝑌</w:t>
      </w:r>
      <w:r>
        <w:rPr>
          <w:rFonts w:ascii="Cambria Math" w:eastAsia="Cambria Math" w:hAnsi="Cambria Math"/>
          <w:w w:val="110"/>
          <w:vertAlign w:val="subscript"/>
        </w:rPr>
        <w:t>𝑡</w:t>
      </w:r>
      <w:r>
        <w:rPr>
          <w:rFonts w:ascii="Cambria Math" w:eastAsia="Cambria Math" w:hAnsi="Cambria Math"/>
          <w:w w:val="110"/>
        </w:rPr>
        <w:t xml:space="preserve"> =</w:t>
      </w:r>
      <w:r>
        <w:rPr>
          <w:rFonts w:ascii="Cambria Math" w:eastAsia="Cambria Math" w:hAnsi="Cambria Math"/>
          <w:spacing w:val="1"/>
          <w:w w:val="110"/>
        </w:rPr>
        <w:t xml:space="preserve"> </w:t>
      </w:r>
      <w:r>
        <w:rPr>
          <w:rFonts w:ascii="Cambria Math" w:eastAsia="Cambria Math" w:hAnsi="Cambria Math"/>
          <w:w w:val="110"/>
        </w:rPr>
        <w:t>𝜙</w:t>
      </w:r>
      <w:r>
        <w:rPr>
          <w:rFonts w:ascii="Cambria Math" w:eastAsia="Cambria Math" w:hAnsi="Cambria Math"/>
          <w:w w:val="110"/>
          <w:vertAlign w:val="subscript"/>
        </w:rPr>
        <w:t>1</w:t>
      </w:r>
      <w:r>
        <w:rPr>
          <w:rFonts w:ascii="Cambria Math" w:eastAsia="Cambria Math" w:hAnsi="Cambria Math"/>
          <w:w w:val="110"/>
        </w:rPr>
        <w:t>𝑌</w:t>
      </w:r>
      <w:r>
        <w:rPr>
          <w:rFonts w:ascii="Cambria Math" w:eastAsia="Cambria Math" w:hAnsi="Cambria Math"/>
          <w:w w:val="110"/>
          <w:vertAlign w:val="subscript"/>
        </w:rPr>
        <w:t>𝑡</w:t>
      </w:r>
      <w:r>
        <w:rPr>
          <w:rFonts w:ascii="Cambria Math" w:eastAsia="Cambria Math" w:hAnsi="Cambria Math"/>
          <w:w w:val="110"/>
          <w:vertAlign w:val="subscript"/>
        </w:rPr>
        <w:t>−</w:t>
      </w:r>
      <w:r>
        <w:rPr>
          <w:rFonts w:ascii="Cambria Math" w:eastAsia="Cambria Math" w:hAnsi="Cambria Math"/>
          <w:w w:val="110"/>
          <w:vertAlign w:val="subscript"/>
        </w:rPr>
        <w:t>1</w:t>
      </w:r>
      <w:r>
        <w:rPr>
          <w:rFonts w:ascii="Cambria Math" w:eastAsia="Cambria Math" w:hAnsi="Cambria Math"/>
          <w:spacing w:val="-5"/>
          <w:w w:val="110"/>
        </w:rPr>
        <w:t xml:space="preserve"> </w:t>
      </w:r>
      <w:r>
        <w:rPr>
          <w:rFonts w:ascii="Cambria Math" w:eastAsia="Cambria Math" w:hAnsi="Cambria Math"/>
          <w:w w:val="110"/>
        </w:rPr>
        <w:t>+</w:t>
      </w:r>
      <w:r>
        <w:rPr>
          <w:rFonts w:ascii="Cambria Math" w:eastAsia="Cambria Math" w:hAnsi="Cambria Math"/>
          <w:spacing w:val="-8"/>
          <w:w w:val="110"/>
        </w:rPr>
        <w:t xml:space="preserve"> </w:t>
      </w:r>
      <w:r>
        <w:rPr>
          <w:rFonts w:ascii="Cambria Math" w:eastAsia="Cambria Math" w:hAnsi="Cambria Math"/>
          <w:w w:val="110"/>
        </w:rPr>
        <w:t>∑</w:t>
      </w:r>
      <w:r>
        <w:rPr>
          <w:rFonts w:ascii="Cambria Math" w:eastAsia="Cambria Math" w:hAnsi="Cambria Math"/>
          <w:spacing w:val="-14"/>
          <w:w w:val="110"/>
        </w:rPr>
        <w:t xml:space="preserve"> </w:t>
      </w:r>
      <w:r>
        <w:rPr>
          <w:rFonts w:ascii="Cambria Math" w:eastAsia="Cambria Math" w:hAnsi="Cambria Math"/>
          <w:w w:val="110"/>
        </w:rPr>
        <w:t>𝜌</w:t>
      </w:r>
      <w:r>
        <w:rPr>
          <w:rFonts w:ascii="Cambria Math" w:eastAsia="Cambria Math" w:hAnsi="Cambria Math"/>
          <w:w w:val="110"/>
          <w:vertAlign w:val="subscript"/>
        </w:rPr>
        <w:t>j</w:t>
      </w:r>
      <w:r>
        <w:rPr>
          <w:rFonts w:ascii="Cambria Math" w:eastAsia="Cambria Math" w:hAnsi="Cambria Math"/>
          <w:w w:val="110"/>
        </w:rPr>
        <w:t>(</w:t>
      </w:r>
      <w:r>
        <w:rPr>
          <w:rFonts w:ascii="Cambria Math" w:eastAsia="Cambria Math" w:hAnsi="Cambria Math"/>
          <w:spacing w:val="-19"/>
          <w:w w:val="110"/>
        </w:rPr>
        <w:t xml:space="preserve"> </w:t>
      </w:r>
      <w:r>
        <w:rPr>
          <w:rFonts w:ascii="Cambria Math" w:eastAsia="Cambria Math" w:hAnsi="Cambria Math"/>
          <w:w w:val="110"/>
        </w:rPr>
        <w:t>∆</w:t>
      </w:r>
      <w:r>
        <w:rPr>
          <w:rFonts w:ascii="Cambria Math" w:eastAsia="Cambria Math" w:hAnsi="Cambria Math"/>
          <w:w w:val="110"/>
        </w:rPr>
        <w:t>𝑌</w:t>
      </w:r>
      <w:r>
        <w:rPr>
          <w:rFonts w:ascii="Cambria Math" w:eastAsia="Cambria Math" w:hAnsi="Cambria Math"/>
          <w:w w:val="110"/>
          <w:vertAlign w:val="subscript"/>
        </w:rPr>
        <w:t>𝑡</w:t>
      </w:r>
      <w:r>
        <w:rPr>
          <w:rFonts w:ascii="Cambria Math" w:eastAsia="Cambria Math" w:hAnsi="Cambria Math"/>
          <w:w w:val="110"/>
          <w:vertAlign w:val="subscript"/>
        </w:rPr>
        <w:t>−</w:t>
      </w:r>
      <w:r>
        <w:rPr>
          <w:rFonts w:ascii="Cambria Math" w:eastAsia="Cambria Math" w:hAnsi="Cambria Math"/>
          <w:w w:val="110"/>
          <w:vertAlign w:val="subscript"/>
        </w:rPr>
        <w:t>j</w:t>
      </w:r>
      <w:r>
        <w:rPr>
          <w:rFonts w:ascii="Cambria Math" w:eastAsia="Cambria Math" w:hAnsi="Cambria Math"/>
          <w:w w:val="110"/>
        </w:rPr>
        <w:t>)</w:t>
      </w:r>
      <w:r>
        <w:rPr>
          <w:rFonts w:ascii="Cambria Math" w:eastAsia="Cambria Math" w:hAnsi="Cambria Math"/>
          <w:spacing w:val="-14"/>
          <w:w w:val="110"/>
        </w:rPr>
        <w:t xml:space="preserve"> </w:t>
      </w:r>
      <w:r>
        <w:rPr>
          <w:rFonts w:ascii="Cambria Math" w:eastAsia="Cambria Math" w:hAnsi="Cambria Math"/>
          <w:w w:val="110"/>
        </w:rPr>
        <w:t>+</w:t>
      </w:r>
      <w:r>
        <w:rPr>
          <w:rFonts w:ascii="Cambria Math" w:eastAsia="Cambria Math" w:hAnsi="Cambria Math"/>
          <w:spacing w:val="-12"/>
          <w:w w:val="110"/>
        </w:rPr>
        <w:t xml:space="preserve"> </w:t>
      </w:r>
      <w:r>
        <w:rPr>
          <w:rFonts w:ascii="Cambria Math" w:eastAsia="Cambria Math" w:hAnsi="Cambria Math"/>
          <w:spacing w:val="-5"/>
          <w:w w:val="110"/>
        </w:rPr>
        <w:t>𝜖</w:t>
      </w:r>
      <w:r>
        <w:rPr>
          <w:rFonts w:ascii="Cambria Math" w:eastAsia="Cambria Math" w:hAnsi="Cambria Math"/>
          <w:spacing w:val="-5"/>
          <w:w w:val="110"/>
          <w:vertAlign w:val="subscript"/>
        </w:rPr>
        <w:t>𝑡</w:t>
      </w:r>
    </w:p>
    <w:p w:rsidR="00C018E5" w:rsidRDefault="00BA749C">
      <w:pPr>
        <w:spacing w:before="92"/>
        <w:ind w:left="228"/>
        <w:jc w:val="center"/>
        <w:rPr>
          <w:rFonts w:ascii="Cambria Math"/>
          <w:sz w:val="17"/>
        </w:rPr>
      </w:pPr>
      <w:r>
        <w:rPr>
          <w:rFonts w:ascii="Cambria Math"/>
          <w:spacing w:val="-5"/>
          <w:w w:val="125"/>
          <w:sz w:val="17"/>
        </w:rPr>
        <w:t>j=1</w:t>
      </w:r>
    </w:p>
    <w:p w:rsidR="00C018E5" w:rsidRDefault="00C018E5">
      <w:pPr>
        <w:pStyle w:val="BodyText"/>
        <w:spacing w:before="17"/>
        <w:rPr>
          <w:rFonts w:ascii="Cambria Math"/>
        </w:rPr>
      </w:pPr>
    </w:p>
    <w:p w:rsidR="00C018E5" w:rsidRDefault="00BA749C">
      <w:pPr>
        <w:pStyle w:val="BodyText"/>
        <w:ind w:left="230" w:right="140"/>
        <w:jc w:val="center"/>
        <w:rPr>
          <w:rFonts w:ascii="Cambria Math" w:eastAsia="Cambria Math" w:hAnsi="Cambria Math"/>
        </w:rPr>
      </w:pPr>
      <w:r>
        <w:rPr>
          <w:rFonts w:ascii="Cambria Math" w:eastAsia="Cambria Math" w:hAnsi="Cambria Math"/>
        </w:rPr>
        <w:t>𝜙</w:t>
      </w:r>
      <w:r>
        <w:rPr>
          <w:rFonts w:ascii="Cambria Math" w:eastAsia="Cambria Math" w:hAnsi="Cambria Math"/>
          <w:vertAlign w:val="subscript"/>
        </w:rPr>
        <w:t>1</w:t>
      </w:r>
      <w:r>
        <w:rPr>
          <w:rFonts w:ascii="Cambria Math" w:eastAsia="Cambria Math" w:hAnsi="Cambria Math"/>
          <w:spacing w:val="23"/>
        </w:rPr>
        <w:t xml:space="preserve"> </w:t>
      </w:r>
      <w:r>
        <w:rPr>
          <w:rFonts w:ascii="Cambria Math" w:eastAsia="Cambria Math" w:hAnsi="Cambria Math"/>
        </w:rPr>
        <w:t>=</w:t>
      </w:r>
      <w:r>
        <w:rPr>
          <w:rFonts w:ascii="Cambria Math" w:eastAsia="Cambria Math" w:hAnsi="Cambria Math"/>
          <w:spacing w:val="67"/>
        </w:rPr>
        <w:t xml:space="preserve"> </w:t>
      </w:r>
      <w:r>
        <w:rPr>
          <w:rFonts w:ascii="Cambria Math" w:eastAsia="Cambria Math" w:hAnsi="Cambria Math"/>
        </w:rPr>
        <w:t>𝜃</w:t>
      </w:r>
      <w:r>
        <w:rPr>
          <w:rFonts w:ascii="Cambria Math" w:eastAsia="Cambria Math" w:hAnsi="Cambria Math"/>
          <w:vertAlign w:val="subscript"/>
        </w:rPr>
        <w:t>1</w:t>
      </w:r>
      <w:r>
        <w:rPr>
          <w:rFonts w:ascii="Cambria Math" w:eastAsia="Cambria Math" w:hAnsi="Cambria Math"/>
          <w:spacing w:val="11"/>
        </w:rPr>
        <w:t xml:space="preserve"> </w:t>
      </w:r>
      <w:r>
        <w:rPr>
          <w:rFonts w:ascii="Cambria Math" w:eastAsia="Cambria Math" w:hAnsi="Cambria Math"/>
        </w:rPr>
        <w:t xml:space="preserve">+ </w:t>
      </w:r>
      <w:r>
        <w:rPr>
          <w:rFonts w:ascii="Cambria Math" w:eastAsia="Cambria Math" w:hAnsi="Cambria Math"/>
        </w:rPr>
        <w:t>𝜃</w:t>
      </w:r>
      <w:r>
        <w:rPr>
          <w:rFonts w:ascii="Cambria Math" w:eastAsia="Cambria Math" w:hAnsi="Cambria Math"/>
          <w:vertAlign w:val="subscript"/>
        </w:rPr>
        <w:t>2</w:t>
      </w:r>
      <w:r>
        <w:rPr>
          <w:rFonts w:ascii="Cambria Math" w:eastAsia="Cambria Math" w:hAnsi="Cambria Math"/>
          <w:spacing w:val="11"/>
        </w:rPr>
        <w:t xml:space="preserve"> </w:t>
      </w:r>
      <w:r>
        <w:rPr>
          <w:rFonts w:ascii="Cambria Math" w:eastAsia="Cambria Math" w:hAnsi="Cambria Math"/>
        </w:rPr>
        <w:t>+ ⋯</w:t>
      </w:r>
      <w:r>
        <w:rPr>
          <w:rFonts w:ascii="Cambria Math" w:eastAsia="Cambria Math" w:hAnsi="Cambria Math"/>
          <w:spacing w:val="-14"/>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rPr>
        <w:t>𝜃</w:t>
      </w:r>
      <w:r>
        <w:rPr>
          <w:rFonts w:ascii="Cambria Math" w:eastAsia="Cambria Math" w:hAnsi="Cambria Math"/>
          <w:vertAlign w:val="subscript"/>
        </w:rPr>
        <w:t>𝑝</w:t>
      </w:r>
      <w:r>
        <w:rPr>
          <w:rFonts w:ascii="Cambria Math" w:eastAsia="Cambria Math" w:hAnsi="Cambria Math"/>
          <w:spacing w:val="12"/>
        </w:rPr>
        <w:t xml:space="preserve"> </w:t>
      </w:r>
      <w:r>
        <w:rPr>
          <w:rFonts w:ascii="Cambria Math" w:eastAsia="Cambria Math" w:hAnsi="Cambria Math"/>
        </w:rPr>
        <w:t>−</w:t>
      </w:r>
      <w:r>
        <w:rPr>
          <w:rFonts w:ascii="Cambria Math" w:eastAsia="Cambria Math" w:hAnsi="Cambria Math"/>
        </w:rPr>
        <w:t xml:space="preserve"> </w:t>
      </w:r>
      <w:r>
        <w:rPr>
          <w:rFonts w:ascii="Cambria Math" w:eastAsia="Cambria Math" w:hAnsi="Cambria Math"/>
          <w:spacing w:val="-10"/>
        </w:rPr>
        <w:t>1</w:t>
      </w:r>
    </w:p>
    <w:p w:rsidR="00C018E5" w:rsidRDefault="00C018E5">
      <w:pPr>
        <w:pStyle w:val="BodyText"/>
        <w:spacing w:before="66"/>
        <w:rPr>
          <w:rFonts w:ascii="Cambria Math"/>
        </w:rPr>
      </w:pPr>
    </w:p>
    <w:p w:rsidR="00C018E5" w:rsidRDefault="00BA749C">
      <w:pPr>
        <w:pStyle w:val="BodyText"/>
        <w:ind w:left="228" w:right="84"/>
        <w:jc w:val="center"/>
        <w:rPr>
          <w:rFonts w:ascii="Cambria Math" w:eastAsia="Cambria Math" w:hAnsi="Cambria Math"/>
        </w:rPr>
      </w:pPr>
      <w:r>
        <w:rPr>
          <w:rFonts w:ascii="Cambria Math" w:eastAsia="Cambria Math" w:hAnsi="Cambria Math"/>
          <w:w w:val="115"/>
        </w:rPr>
        <w:t>𝜌</w:t>
      </w:r>
      <w:r>
        <w:rPr>
          <w:rFonts w:ascii="Cambria Math" w:eastAsia="Cambria Math" w:hAnsi="Cambria Math"/>
          <w:w w:val="115"/>
          <w:vertAlign w:val="subscript"/>
        </w:rPr>
        <w:t>j</w:t>
      </w:r>
      <w:r>
        <w:rPr>
          <w:rFonts w:ascii="Cambria Math" w:eastAsia="Cambria Math" w:hAnsi="Cambria Math"/>
          <w:spacing w:val="-8"/>
          <w:w w:val="115"/>
        </w:rPr>
        <w:t xml:space="preserve"> </w:t>
      </w:r>
      <w:r>
        <w:rPr>
          <w:rFonts w:ascii="Cambria Math" w:eastAsia="Cambria Math" w:hAnsi="Cambria Math"/>
          <w:w w:val="105"/>
        </w:rPr>
        <w:t>=</w:t>
      </w:r>
      <w:r>
        <w:rPr>
          <w:rFonts w:ascii="Cambria Math" w:eastAsia="Cambria Math" w:hAnsi="Cambria Math"/>
          <w:spacing w:val="41"/>
          <w:w w:val="105"/>
        </w:rPr>
        <w:t xml:space="preserve"> </w:t>
      </w:r>
      <w:r>
        <w:rPr>
          <w:rFonts w:ascii="Cambria Math" w:eastAsia="Cambria Math" w:hAnsi="Cambria Math"/>
          <w:w w:val="105"/>
        </w:rPr>
        <w:t>−</w:t>
      </w:r>
      <w:r>
        <w:rPr>
          <w:rFonts w:ascii="Cambria Math" w:eastAsia="Cambria Math" w:hAnsi="Cambria Math"/>
          <w:w w:val="105"/>
        </w:rPr>
        <w:t>[</w:t>
      </w:r>
      <w:r>
        <w:rPr>
          <w:rFonts w:ascii="Cambria Math" w:eastAsia="Cambria Math" w:hAnsi="Cambria Math"/>
          <w:w w:val="105"/>
        </w:rPr>
        <w:t>𝜃</w:t>
      </w:r>
      <w:r>
        <w:rPr>
          <w:rFonts w:ascii="Cambria Math" w:eastAsia="Cambria Math" w:hAnsi="Cambria Math"/>
          <w:w w:val="105"/>
          <w:vertAlign w:val="subscript"/>
        </w:rPr>
        <w:t>j+1</w:t>
      </w:r>
      <w:r>
        <w:rPr>
          <w:rFonts w:ascii="Cambria Math" w:eastAsia="Cambria Math" w:hAnsi="Cambria Math"/>
          <w:spacing w:val="-2"/>
          <w:w w:val="105"/>
        </w:rPr>
        <w:t xml:space="preserve"> </w:t>
      </w:r>
      <w:r>
        <w:rPr>
          <w:rFonts w:ascii="Cambria Math" w:eastAsia="Cambria Math" w:hAnsi="Cambria Math"/>
          <w:w w:val="105"/>
        </w:rPr>
        <w:t>+</w:t>
      </w:r>
      <w:r>
        <w:rPr>
          <w:rFonts w:ascii="Cambria Math" w:eastAsia="Cambria Math" w:hAnsi="Cambria Math"/>
          <w:spacing w:val="-10"/>
          <w:w w:val="105"/>
        </w:rPr>
        <w:t xml:space="preserve"> </w:t>
      </w:r>
      <w:r>
        <w:rPr>
          <w:rFonts w:ascii="Cambria Math" w:eastAsia="Cambria Math" w:hAnsi="Cambria Math"/>
          <w:w w:val="105"/>
        </w:rPr>
        <w:t>⋯</w:t>
      </w:r>
      <w:r>
        <w:rPr>
          <w:rFonts w:ascii="Cambria Math" w:eastAsia="Cambria Math" w:hAnsi="Cambria Math"/>
          <w:spacing w:val="-15"/>
          <w:w w:val="105"/>
        </w:rPr>
        <w:t xml:space="preserve"> </w:t>
      </w:r>
      <w:r>
        <w:rPr>
          <w:rFonts w:ascii="Cambria Math" w:eastAsia="Cambria Math" w:hAnsi="Cambria Math"/>
          <w:w w:val="105"/>
        </w:rPr>
        <w:t>+</w:t>
      </w:r>
      <w:r>
        <w:rPr>
          <w:rFonts w:ascii="Cambria Math" w:eastAsia="Cambria Math" w:hAnsi="Cambria Math"/>
          <w:spacing w:val="-10"/>
          <w:w w:val="105"/>
        </w:rPr>
        <w:t xml:space="preserve"> </w:t>
      </w:r>
      <w:r>
        <w:rPr>
          <w:rFonts w:ascii="Cambria Math" w:eastAsia="Cambria Math" w:hAnsi="Cambria Math"/>
          <w:w w:val="105"/>
        </w:rPr>
        <w:t>𝜃</w:t>
      </w:r>
      <w:r>
        <w:rPr>
          <w:rFonts w:ascii="Cambria Math" w:eastAsia="Cambria Math" w:hAnsi="Cambria Math"/>
          <w:w w:val="105"/>
          <w:vertAlign w:val="subscript"/>
        </w:rPr>
        <w:t>𝑝</w:t>
      </w:r>
      <w:r>
        <w:rPr>
          <w:rFonts w:ascii="Cambria Math" w:eastAsia="Cambria Math" w:hAnsi="Cambria Math"/>
          <w:w w:val="105"/>
        </w:rPr>
        <w:t>]</w:t>
      </w:r>
      <w:r>
        <w:rPr>
          <w:rFonts w:ascii="Cambria Math" w:eastAsia="Cambria Math" w:hAnsi="Cambria Math"/>
          <w:spacing w:val="36"/>
          <w:w w:val="105"/>
        </w:rPr>
        <w:t xml:space="preserve"> </w:t>
      </w:r>
      <w:r>
        <w:rPr>
          <w:rFonts w:ascii="Cambria Math" w:eastAsia="Cambria Math" w:hAnsi="Cambria Math"/>
          <w:w w:val="105"/>
        </w:rPr>
        <w:t>𝑤</w:t>
      </w:r>
      <w:r>
        <w:rPr>
          <w:rFonts w:ascii="Cambria Math" w:eastAsia="Cambria Math" w:hAnsi="Cambria Math"/>
          <w:w w:val="105"/>
        </w:rPr>
        <w:t>ℎ</w:t>
      </w:r>
      <w:r>
        <w:rPr>
          <w:rFonts w:ascii="Cambria Math" w:eastAsia="Cambria Math" w:hAnsi="Cambria Math"/>
          <w:w w:val="105"/>
        </w:rPr>
        <w:t>𝑒𝑟𝑒</w:t>
      </w:r>
      <w:r>
        <w:rPr>
          <w:rFonts w:ascii="Cambria Math" w:eastAsia="Cambria Math" w:hAnsi="Cambria Math"/>
          <w:spacing w:val="-10"/>
          <w:w w:val="105"/>
        </w:rPr>
        <w:t xml:space="preserve"> </w:t>
      </w:r>
      <w:r>
        <w:rPr>
          <w:rFonts w:ascii="Cambria Math" w:eastAsia="Cambria Math" w:hAnsi="Cambria Math"/>
          <w:w w:val="115"/>
        </w:rPr>
        <w:t>j</w:t>
      </w:r>
      <w:r>
        <w:rPr>
          <w:rFonts w:ascii="Cambria Math" w:eastAsia="Cambria Math" w:hAnsi="Cambria Math"/>
          <w:spacing w:val="1"/>
          <w:w w:val="115"/>
        </w:rPr>
        <w:t xml:space="preserve"> </w:t>
      </w:r>
      <w:r>
        <w:rPr>
          <w:rFonts w:ascii="Cambria Math" w:eastAsia="Cambria Math" w:hAnsi="Cambria Math"/>
          <w:w w:val="105"/>
        </w:rPr>
        <w:t>=</w:t>
      </w:r>
      <w:r>
        <w:rPr>
          <w:rFonts w:ascii="Cambria Math" w:eastAsia="Cambria Math" w:hAnsi="Cambria Math"/>
          <w:spacing w:val="1"/>
          <w:w w:val="105"/>
        </w:rPr>
        <w:t xml:space="preserve"> </w:t>
      </w:r>
      <w:r>
        <w:rPr>
          <w:rFonts w:ascii="Cambria Math" w:eastAsia="Cambria Math" w:hAnsi="Cambria Math"/>
          <w:w w:val="105"/>
        </w:rPr>
        <w:t>1,2,3,</w:t>
      </w:r>
      <w:r>
        <w:rPr>
          <w:rFonts w:ascii="Cambria Math" w:eastAsia="Cambria Math" w:hAnsi="Cambria Math"/>
          <w:spacing w:val="-17"/>
          <w:w w:val="105"/>
        </w:rPr>
        <w:t xml:space="preserve"> </w:t>
      </w:r>
      <w:r>
        <w:rPr>
          <w:rFonts w:ascii="Cambria Math" w:eastAsia="Cambria Math" w:hAnsi="Cambria Math"/>
          <w:w w:val="105"/>
        </w:rPr>
        <w:t>…</w:t>
      </w:r>
      <w:r>
        <w:rPr>
          <w:rFonts w:ascii="Cambria Math" w:eastAsia="Cambria Math" w:hAnsi="Cambria Math"/>
          <w:spacing w:val="-16"/>
          <w:w w:val="105"/>
        </w:rPr>
        <w:t xml:space="preserve"> </w:t>
      </w:r>
      <w:r>
        <w:rPr>
          <w:rFonts w:ascii="Cambria Math" w:eastAsia="Cambria Math" w:hAnsi="Cambria Math"/>
          <w:w w:val="105"/>
        </w:rPr>
        <w:t>,</w:t>
      </w:r>
      <w:r>
        <w:rPr>
          <w:rFonts w:ascii="Cambria Math" w:eastAsia="Cambria Math" w:hAnsi="Cambria Math"/>
          <w:spacing w:val="-16"/>
          <w:w w:val="105"/>
        </w:rPr>
        <w:t xml:space="preserve"> </w:t>
      </w:r>
      <w:r>
        <w:rPr>
          <w:rFonts w:ascii="Cambria Math" w:eastAsia="Cambria Math" w:hAnsi="Cambria Math"/>
          <w:w w:val="105"/>
        </w:rPr>
        <w:t>𝑝</w:t>
      </w:r>
      <w:r>
        <w:rPr>
          <w:rFonts w:ascii="Cambria Math" w:eastAsia="Cambria Math" w:hAnsi="Cambria Math"/>
          <w:spacing w:val="-9"/>
          <w:w w:val="105"/>
        </w:rPr>
        <w:t xml:space="preserve"> </w:t>
      </w:r>
      <w:r>
        <w:rPr>
          <w:rFonts w:ascii="Cambria Math" w:eastAsia="Cambria Math" w:hAnsi="Cambria Math"/>
          <w:w w:val="105"/>
        </w:rPr>
        <w:t>−</w:t>
      </w:r>
      <w:r>
        <w:rPr>
          <w:rFonts w:ascii="Cambria Math" w:eastAsia="Cambria Math" w:hAnsi="Cambria Math"/>
          <w:spacing w:val="-10"/>
          <w:w w:val="105"/>
        </w:rPr>
        <w:t xml:space="preserve"> 1</w:t>
      </w:r>
    </w:p>
    <w:p w:rsidR="00C018E5" w:rsidRDefault="00C018E5">
      <w:pPr>
        <w:pStyle w:val="BodyText"/>
        <w:spacing w:before="46"/>
        <w:rPr>
          <w:rFonts w:ascii="Cambria Math"/>
        </w:rPr>
      </w:pPr>
    </w:p>
    <w:p w:rsidR="00C018E5" w:rsidRDefault="00BA749C">
      <w:pPr>
        <w:pStyle w:val="BodyText"/>
        <w:spacing w:line="602" w:lineRule="auto"/>
        <w:ind w:left="307" w:right="2435"/>
      </w:pPr>
      <w:r>
        <w:t>The</w:t>
      </w:r>
      <w:r>
        <w:rPr>
          <w:spacing w:val="-8"/>
        </w:rPr>
        <w:t xml:space="preserve"> </w:t>
      </w:r>
      <w:r>
        <w:t>Augmented</w:t>
      </w:r>
      <w:r>
        <w:rPr>
          <w:spacing w:val="-6"/>
        </w:rPr>
        <w:t xml:space="preserve"> </w:t>
      </w:r>
      <w:r>
        <w:t>Dickey-Fuller</w:t>
      </w:r>
      <w:r>
        <w:rPr>
          <w:spacing w:val="-6"/>
        </w:rPr>
        <w:t xml:space="preserve"> </w:t>
      </w:r>
      <w:r>
        <w:t>test</w:t>
      </w:r>
      <w:r>
        <w:rPr>
          <w:spacing w:val="-6"/>
        </w:rPr>
        <w:t xml:space="preserve"> </w:t>
      </w:r>
      <w:r>
        <w:t>evaluates</w:t>
      </w:r>
      <w:r>
        <w:rPr>
          <w:spacing w:val="-6"/>
        </w:rPr>
        <w:t xml:space="preserve"> </w:t>
      </w:r>
      <w:r>
        <w:t>the</w:t>
      </w:r>
      <w:r>
        <w:rPr>
          <w:spacing w:val="-6"/>
        </w:rPr>
        <w:t xml:space="preserve"> </w:t>
      </w:r>
      <w:r>
        <w:t>following</w:t>
      </w:r>
      <w:r>
        <w:rPr>
          <w:spacing w:val="-9"/>
        </w:rPr>
        <w:t xml:space="preserve"> </w:t>
      </w:r>
      <w:r>
        <w:t xml:space="preserve">hypotheses: H₀: </w:t>
      </w:r>
      <w:r>
        <w:rPr>
          <w:rFonts w:ascii="Cambria Math" w:hAnsi="Cambria Math"/>
        </w:rPr>
        <w:t>Ø</w:t>
      </w:r>
      <w:r>
        <w:rPr>
          <w:rFonts w:ascii="Cambria Math" w:hAnsi="Cambria Math"/>
          <w:vertAlign w:val="subscript"/>
        </w:rPr>
        <w:t>1</w:t>
      </w:r>
      <w:r>
        <w:t>= 0 (The series has a unit root and is non-stationary).</w:t>
      </w:r>
    </w:p>
    <w:p w:rsidR="00C018E5" w:rsidRDefault="00BA749C">
      <w:pPr>
        <w:pStyle w:val="BodyText"/>
        <w:spacing w:line="278" w:lineRule="exact"/>
        <w:ind w:left="307"/>
      </w:pPr>
      <w:r>
        <w:t>Hₐ:</w:t>
      </w:r>
      <w:r>
        <w:rPr>
          <w:spacing w:val="-1"/>
        </w:rPr>
        <w:t xml:space="preserve"> </w:t>
      </w:r>
      <w:r>
        <w:rPr>
          <w:rFonts w:ascii="Cambria Math" w:hAnsi="Cambria Math"/>
        </w:rPr>
        <w:t>Ø</w:t>
      </w:r>
      <w:r>
        <w:rPr>
          <w:rFonts w:ascii="Cambria Math" w:hAnsi="Cambria Math"/>
          <w:vertAlign w:val="subscript"/>
        </w:rPr>
        <w:t>1</w:t>
      </w:r>
      <w:r>
        <w:rPr>
          <w:rFonts w:ascii="Cambria Math" w:hAnsi="Cambria Math"/>
          <w:spacing w:val="9"/>
        </w:rPr>
        <w:t xml:space="preserve"> </w:t>
      </w:r>
      <w:r>
        <w:t>&lt;</w:t>
      </w:r>
      <w:r>
        <w:rPr>
          <w:spacing w:val="-1"/>
        </w:rPr>
        <w:t xml:space="preserve"> </w:t>
      </w:r>
      <w:r>
        <w:t>0</w:t>
      </w:r>
      <w:r>
        <w:rPr>
          <w:spacing w:val="-1"/>
        </w:rPr>
        <w:t xml:space="preserve"> </w:t>
      </w:r>
      <w:r>
        <w:t>(The</w:t>
      </w:r>
      <w:r>
        <w:rPr>
          <w:spacing w:val="-1"/>
        </w:rPr>
        <w:t xml:space="preserve"> </w:t>
      </w:r>
      <w:r>
        <w:t>series does</w:t>
      </w:r>
      <w:r>
        <w:rPr>
          <w:spacing w:val="1"/>
        </w:rPr>
        <w:t xml:space="preserve"> </w:t>
      </w:r>
      <w:r>
        <w:t>not have</w:t>
      </w:r>
      <w:r>
        <w:rPr>
          <w:spacing w:val="-2"/>
        </w:rPr>
        <w:t xml:space="preserve"> </w:t>
      </w:r>
      <w:r>
        <w:t>a</w:t>
      </w:r>
      <w:r>
        <w:rPr>
          <w:spacing w:val="-2"/>
        </w:rPr>
        <w:t xml:space="preserve"> </w:t>
      </w:r>
      <w:r>
        <w:t>unit root and</w:t>
      </w:r>
      <w:r>
        <w:rPr>
          <w:spacing w:val="-1"/>
        </w:rPr>
        <w:t xml:space="preserve"> </w:t>
      </w:r>
      <w:r>
        <w:t xml:space="preserve">is </w:t>
      </w:r>
      <w:r>
        <w:rPr>
          <w:spacing w:val="-2"/>
        </w:rPr>
        <w:t>stationary).</w:t>
      </w:r>
    </w:p>
    <w:p w:rsidR="00C018E5" w:rsidRDefault="00C018E5">
      <w:pPr>
        <w:pStyle w:val="BodyText"/>
        <w:spacing w:before="151"/>
      </w:pPr>
    </w:p>
    <w:p w:rsidR="00C018E5" w:rsidRDefault="00BA749C">
      <w:pPr>
        <w:pStyle w:val="Heading4"/>
        <w:numPr>
          <w:ilvl w:val="3"/>
          <w:numId w:val="4"/>
        </w:numPr>
        <w:tabs>
          <w:tab w:val="left" w:pos="1387"/>
        </w:tabs>
        <w:ind w:hanging="1080"/>
      </w:pPr>
      <w:r>
        <w:t>The</w:t>
      </w:r>
      <w:r>
        <w:rPr>
          <w:spacing w:val="-7"/>
        </w:rPr>
        <w:t xml:space="preserve"> </w:t>
      </w:r>
      <w:r>
        <w:t>Phillips-Perron</w:t>
      </w:r>
      <w:r>
        <w:rPr>
          <w:spacing w:val="-7"/>
        </w:rPr>
        <w:t xml:space="preserve"> </w:t>
      </w:r>
      <w:r>
        <w:t>(PP)</w:t>
      </w:r>
      <w:r>
        <w:rPr>
          <w:spacing w:val="-7"/>
        </w:rPr>
        <w:t xml:space="preserve"> </w:t>
      </w:r>
      <w:r>
        <w:t>Unit</w:t>
      </w:r>
      <w:r>
        <w:rPr>
          <w:spacing w:val="-6"/>
        </w:rPr>
        <w:t xml:space="preserve"> </w:t>
      </w:r>
      <w:r>
        <w:t>Root</w:t>
      </w:r>
      <w:r>
        <w:rPr>
          <w:spacing w:val="-7"/>
        </w:rPr>
        <w:t xml:space="preserve"> </w:t>
      </w:r>
      <w:r>
        <w:rPr>
          <w:spacing w:val="-4"/>
        </w:rPr>
        <w:t>Test</w:t>
      </w:r>
    </w:p>
    <w:p w:rsidR="00C018E5" w:rsidRDefault="00BA749C">
      <w:pPr>
        <w:pStyle w:val="BodyText"/>
        <w:spacing w:before="295" w:line="360" w:lineRule="auto"/>
        <w:ind w:left="307" w:right="166"/>
        <w:jc w:val="both"/>
      </w:pPr>
      <w:r>
        <w:t>Phillips and Perron (PP) developed a non-parametric method to account for serial correlation in regression errors. The test builds on the followi</w:t>
      </w:r>
      <w:r>
        <w:t>ng regression framework:</w:t>
      </w:r>
    </w:p>
    <w:p w:rsidR="00C018E5" w:rsidRDefault="00BA749C">
      <w:pPr>
        <w:pStyle w:val="BodyText"/>
        <w:spacing w:before="162"/>
        <w:ind w:left="228" w:right="94"/>
        <w:jc w:val="center"/>
        <w:rPr>
          <w:rFonts w:ascii="Cambria Math" w:eastAsia="Cambria Math" w:hAnsi="Cambria Math"/>
        </w:rPr>
      </w:pPr>
      <w:r>
        <w:rPr>
          <w:rFonts w:ascii="Cambria Math" w:eastAsia="Cambria Math" w:hAnsi="Cambria Math"/>
          <w:w w:val="105"/>
        </w:rPr>
        <w:t>∆</w:t>
      </w:r>
      <w:r>
        <w:rPr>
          <w:rFonts w:ascii="Cambria Math" w:eastAsia="Cambria Math" w:hAnsi="Cambria Math"/>
          <w:w w:val="105"/>
        </w:rPr>
        <w:t>𝑌</w:t>
      </w:r>
      <w:r>
        <w:rPr>
          <w:rFonts w:ascii="Cambria Math" w:eastAsia="Cambria Math" w:hAnsi="Cambria Math"/>
          <w:w w:val="105"/>
          <w:vertAlign w:val="subscript"/>
        </w:rPr>
        <w:t>𝑡</w:t>
      </w:r>
      <w:r>
        <w:rPr>
          <w:rFonts w:ascii="Cambria Math" w:eastAsia="Cambria Math" w:hAnsi="Cambria Math"/>
          <w:spacing w:val="5"/>
          <w:w w:val="105"/>
        </w:rPr>
        <w:t xml:space="preserve"> </w:t>
      </w:r>
      <w:r>
        <w:rPr>
          <w:rFonts w:ascii="Cambria Math" w:eastAsia="Cambria Math" w:hAnsi="Cambria Math"/>
          <w:w w:val="105"/>
        </w:rPr>
        <w:t>=</w:t>
      </w:r>
      <w:r>
        <w:rPr>
          <w:rFonts w:ascii="Cambria Math" w:eastAsia="Cambria Math" w:hAnsi="Cambria Math"/>
          <w:spacing w:val="38"/>
          <w:w w:val="105"/>
        </w:rPr>
        <w:t xml:space="preserve"> </w:t>
      </w:r>
      <w:r>
        <w:rPr>
          <w:rFonts w:ascii="Cambria Math" w:eastAsia="Cambria Math" w:hAnsi="Cambria Math"/>
          <w:w w:val="105"/>
        </w:rPr>
        <w:t>𝘢</w:t>
      </w:r>
      <w:r>
        <w:rPr>
          <w:rFonts w:ascii="Cambria Math" w:eastAsia="Cambria Math" w:hAnsi="Cambria Math"/>
          <w:w w:val="105"/>
        </w:rPr>
        <w:t>Y</w:t>
      </w:r>
      <w:r>
        <w:rPr>
          <w:rFonts w:ascii="Cambria Math" w:eastAsia="Cambria Math" w:hAnsi="Cambria Math"/>
          <w:w w:val="105"/>
          <w:vertAlign w:val="subscript"/>
        </w:rPr>
        <w:t>t−1</w:t>
      </w:r>
      <w:r>
        <w:rPr>
          <w:rFonts w:ascii="Cambria Math" w:eastAsia="Cambria Math" w:hAnsi="Cambria Math"/>
          <w:spacing w:val="-10"/>
          <w:w w:val="105"/>
        </w:rPr>
        <w:t xml:space="preserve"> </w:t>
      </w:r>
      <w:r>
        <w:rPr>
          <w:rFonts w:ascii="Cambria Math" w:eastAsia="Cambria Math" w:hAnsi="Cambria Math"/>
          <w:w w:val="105"/>
        </w:rPr>
        <w:t>+</w:t>
      </w:r>
      <w:r>
        <w:rPr>
          <w:rFonts w:ascii="Cambria Math" w:eastAsia="Cambria Math" w:hAnsi="Cambria Math"/>
          <w:spacing w:val="-13"/>
          <w:w w:val="105"/>
        </w:rPr>
        <w:t xml:space="preserve"> </w:t>
      </w:r>
      <w:r>
        <w:rPr>
          <w:rFonts w:ascii="Cambria Math" w:eastAsia="Cambria Math" w:hAnsi="Cambria Math"/>
          <w:spacing w:val="-5"/>
          <w:w w:val="105"/>
        </w:rPr>
        <w:t>u</w:t>
      </w:r>
      <w:r>
        <w:rPr>
          <w:rFonts w:ascii="Cambria Math" w:eastAsia="Cambria Math" w:hAnsi="Cambria Math"/>
          <w:spacing w:val="-5"/>
          <w:w w:val="105"/>
          <w:vertAlign w:val="subscript"/>
        </w:rPr>
        <w:t>t</w:t>
      </w:r>
    </w:p>
    <w:p w:rsidR="00C018E5" w:rsidRDefault="00C018E5">
      <w:pPr>
        <w:pStyle w:val="BodyText"/>
        <w:spacing w:before="16"/>
        <w:rPr>
          <w:rFonts w:ascii="Cambria Math"/>
        </w:rPr>
      </w:pPr>
    </w:p>
    <w:p w:rsidR="00C018E5" w:rsidRDefault="00BA749C">
      <w:pPr>
        <w:pStyle w:val="BodyText"/>
        <w:spacing w:line="360" w:lineRule="auto"/>
        <w:ind w:left="307" w:right="163"/>
        <w:jc w:val="both"/>
      </w:pPr>
      <w:r>
        <w:t>The error term (</w:t>
      </w:r>
      <w:r>
        <w:rPr>
          <w:rFonts w:ascii="Cambria Math"/>
        </w:rPr>
        <w:t>u</w:t>
      </w:r>
      <w:r>
        <w:rPr>
          <w:rFonts w:ascii="Cambria Math"/>
          <w:vertAlign w:val="subscript"/>
        </w:rPr>
        <w:t>t</w:t>
      </w:r>
      <w:r>
        <w:t>) is assumed to be I (0) but potentially heteroskedastic. The Phillips-Perron (PP) methodology</w:t>
      </w:r>
      <w:r>
        <w:rPr>
          <w:spacing w:val="-2"/>
        </w:rPr>
        <w:t xml:space="preserve"> </w:t>
      </w:r>
      <w:r>
        <w:t>directly adjusts the test statistics to account for this potential serial correlation and heteroskedasticity in the regression residuals.</w:t>
      </w:r>
    </w:p>
    <w:p w:rsidR="00C018E5" w:rsidRDefault="00C018E5">
      <w:pPr>
        <w:pStyle w:val="BodyText"/>
        <w:spacing w:line="360" w:lineRule="auto"/>
        <w:jc w:val="both"/>
        <w:sectPr w:rsidR="00C018E5">
          <w:pgSz w:w="12240" w:h="15840"/>
          <w:pgMar w:top="1360" w:right="1275" w:bottom="940" w:left="1133" w:header="0" w:footer="746" w:gutter="0"/>
          <w:cols w:space="720"/>
        </w:sectPr>
      </w:pPr>
    </w:p>
    <w:p w:rsidR="00C018E5" w:rsidRDefault="00BA749C">
      <w:pPr>
        <w:pStyle w:val="Heading2"/>
        <w:numPr>
          <w:ilvl w:val="2"/>
          <w:numId w:val="4"/>
        </w:numPr>
        <w:tabs>
          <w:tab w:val="left" w:pos="1023"/>
        </w:tabs>
        <w:spacing w:before="77"/>
        <w:ind w:left="1023" w:hanging="716"/>
      </w:pPr>
      <w:bookmarkStart w:id="31" w:name="_bookmark30"/>
      <w:bookmarkEnd w:id="31"/>
      <w:r>
        <w:lastRenderedPageBreak/>
        <w:t>Cointegration</w:t>
      </w:r>
      <w:r>
        <w:rPr>
          <w:spacing w:val="-14"/>
        </w:rPr>
        <w:t xml:space="preserve"> </w:t>
      </w:r>
      <w:r>
        <w:rPr>
          <w:spacing w:val="-4"/>
        </w:rPr>
        <w:t>Test</w:t>
      </w:r>
    </w:p>
    <w:p w:rsidR="00C018E5" w:rsidRDefault="00C018E5">
      <w:pPr>
        <w:pStyle w:val="BodyText"/>
        <w:spacing w:before="40"/>
        <w:rPr>
          <w:b/>
          <w:sz w:val="28"/>
        </w:rPr>
      </w:pPr>
    </w:p>
    <w:p w:rsidR="00C018E5" w:rsidRDefault="00BA749C">
      <w:pPr>
        <w:pStyle w:val="Heading4"/>
        <w:numPr>
          <w:ilvl w:val="3"/>
          <w:numId w:val="4"/>
        </w:numPr>
        <w:tabs>
          <w:tab w:val="left" w:pos="1387"/>
        </w:tabs>
        <w:ind w:hanging="1080"/>
      </w:pPr>
      <w:r>
        <w:t>Johansen’s</w:t>
      </w:r>
      <w:r>
        <w:rPr>
          <w:spacing w:val="-15"/>
        </w:rPr>
        <w:t xml:space="preserve"> </w:t>
      </w:r>
      <w:r>
        <w:t>cointegration</w:t>
      </w:r>
      <w:r>
        <w:rPr>
          <w:spacing w:val="-14"/>
        </w:rPr>
        <w:t xml:space="preserve"> </w:t>
      </w:r>
      <w:r>
        <w:rPr>
          <w:spacing w:val="-4"/>
        </w:rPr>
        <w:t>test</w:t>
      </w:r>
    </w:p>
    <w:p w:rsidR="00C018E5" w:rsidRDefault="00BA749C">
      <w:pPr>
        <w:pStyle w:val="BodyText"/>
        <w:spacing w:before="296" w:line="360" w:lineRule="auto"/>
        <w:ind w:left="307" w:right="160"/>
        <w:jc w:val="both"/>
      </w:pPr>
      <w:r>
        <w:t>This research employs the Johansen cointegration frame</w:t>
      </w:r>
      <w:r>
        <w:t xml:space="preserve">work to investigate potential long-run equilibrium relationships among exports, domestic demand, and economic growth. This method is particularly well-suited for multivariate systems, as it treats all variables as endogenous and is robust to the selection </w:t>
      </w:r>
      <w:r>
        <w:t>of the dependent variable (Johansen, 1988; Johansen &amp; Juselius, 1990).</w:t>
      </w:r>
    </w:p>
    <w:p w:rsidR="00C018E5" w:rsidRDefault="00BA749C">
      <w:pPr>
        <w:pStyle w:val="BodyText"/>
        <w:spacing w:before="161" w:line="360" w:lineRule="auto"/>
        <w:ind w:left="307" w:right="166"/>
        <w:jc w:val="both"/>
      </w:pPr>
      <w:r>
        <w:t>The Johansen-Juselius cointegration procedure is subsequently applied within the Vector Error Correction Model (VECM) framework as follows:</w:t>
      </w:r>
    </w:p>
    <w:p w:rsidR="00C018E5" w:rsidRDefault="00C018E5">
      <w:pPr>
        <w:pStyle w:val="BodyText"/>
        <w:spacing w:line="360" w:lineRule="auto"/>
        <w:jc w:val="both"/>
        <w:sectPr w:rsidR="00C018E5">
          <w:pgSz w:w="12240" w:h="15840"/>
          <w:pgMar w:top="1360" w:right="1275" w:bottom="940" w:left="1133" w:header="0" w:footer="746" w:gutter="0"/>
          <w:cols w:space="720"/>
        </w:sectPr>
      </w:pPr>
    </w:p>
    <w:p w:rsidR="00C018E5" w:rsidRDefault="00BA749C">
      <w:pPr>
        <w:spacing w:before="23" w:line="196" w:lineRule="exact"/>
        <w:ind w:left="307"/>
        <w:rPr>
          <w:rFonts w:ascii="Cambria Math" w:eastAsia="Cambria Math" w:hAnsi="Cambria Math"/>
          <w:position w:val="-15"/>
        </w:rPr>
      </w:pPr>
      <w:r>
        <w:rPr>
          <w:rFonts w:ascii="Cambria Math" w:eastAsia="Cambria Math" w:hAnsi="Cambria Math"/>
          <w:position w:val="-15"/>
        </w:rPr>
        <w:lastRenderedPageBreak/>
        <w:t>⎡</w:t>
      </w:r>
      <w:r>
        <w:rPr>
          <w:rFonts w:ascii="Cambria Math" w:eastAsia="Cambria Math" w:hAnsi="Cambria Math"/>
          <w:spacing w:val="15"/>
          <w:position w:val="-15"/>
        </w:rPr>
        <w:t xml:space="preserve"> </w:t>
      </w:r>
      <w:r>
        <w:rPr>
          <w:rFonts w:ascii="Cambria Math" w:eastAsia="Cambria Math" w:hAnsi="Cambria Math"/>
        </w:rPr>
        <w:t>∆</w:t>
      </w:r>
      <w:r>
        <w:rPr>
          <w:rFonts w:ascii="Cambria Math" w:eastAsia="Cambria Math" w:hAnsi="Cambria Math"/>
          <w:spacing w:val="-12"/>
        </w:rPr>
        <w:t xml:space="preserve"> </w:t>
      </w:r>
      <w:r>
        <w:rPr>
          <w:rFonts w:ascii="Cambria Math" w:eastAsia="Cambria Math" w:hAnsi="Cambria Math"/>
        </w:rPr>
        <w:t>ln</w:t>
      </w:r>
      <w:r>
        <w:rPr>
          <w:rFonts w:ascii="Cambria Math" w:eastAsia="Cambria Math" w:hAnsi="Cambria Math"/>
          <w:spacing w:val="-14"/>
        </w:rPr>
        <w:t xml:space="preserve"> </w:t>
      </w:r>
      <w:r>
        <w:rPr>
          <w:rFonts w:ascii="Cambria Math" w:eastAsia="Cambria Math" w:hAnsi="Cambria Math"/>
        </w:rPr>
        <w:t>𝐸𝑋𝑃</w:t>
      </w:r>
      <w:r>
        <w:rPr>
          <w:rFonts w:ascii="Cambria Math" w:eastAsia="Cambria Math" w:hAnsi="Cambria Math"/>
          <w:position w:val="-4"/>
          <w:sz w:val="16"/>
        </w:rPr>
        <w:t>𝑡</w:t>
      </w:r>
      <w:r>
        <w:rPr>
          <w:rFonts w:ascii="Cambria Math" w:eastAsia="Cambria Math" w:hAnsi="Cambria Math"/>
          <w:spacing w:val="48"/>
          <w:position w:val="-4"/>
          <w:sz w:val="16"/>
        </w:rPr>
        <w:t xml:space="preserve"> </w:t>
      </w:r>
      <w:r>
        <w:rPr>
          <w:rFonts w:ascii="Cambria Math" w:eastAsia="Cambria Math" w:hAnsi="Cambria Math"/>
          <w:spacing w:val="-10"/>
          <w:position w:val="-15"/>
        </w:rPr>
        <w:t>⎤</w:t>
      </w:r>
    </w:p>
    <w:p w:rsidR="00C018E5" w:rsidRDefault="00BA749C">
      <w:pPr>
        <w:spacing w:before="37" w:line="181" w:lineRule="exact"/>
        <w:ind w:left="273"/>
        <w:rPr>
          <w:rFonts w:ascii="Cambria Math" w:eastAsia="Cambria Math"/>
          <w:position w:val="-4"/>
          <w:sz w:val="16"/>
        </w:rPr>
      </w:pPr>
      <w:r>
        <w:br w:type="column"/>
      </w:r>
      <w:r>
        <w:rPr>
          <w:rFonts w:ascii="Cambria Math" w:eastAsia="Cambria Math"/>
          <w:spacing w:val="-5"/>
          <w:w w:val="105"/>
        </w:rPr>
        <w:lastRenderedPageBreak/>
        <w:t>𝐷</w:t>
      </w:r>
      <w:r>
        <w:rPr>
          <w:rFonts w:ascii="Cambria Math" w:eastAsia="Cambria Math"/>
          <w:spacing w:val="-5"/>
          <w:w w:val="105"/>
          <w:position w:val="-4"/>
          <w:sz w:val="16"/>
        </w:rPr>
        <w:t>1</w:t>
      </w:r>
    </w:p>
    <w:p w:rsidR="00C018E5" w:rsidRDefault="00BA749C">
      <w:pPr>
        <w:tabs>
          <w:tab w:val="left" w:pos="732"/>
          <w:tab w:val="left" w:pos="1161"/>
          <w:tab w:val="left" w:pos="1605"/>
          <w:tab w:val="left" w:pos="2056"/>
          <w:tab w:val="left" w:pos="2503"/>
        </w:tabs>
        <w:spacing w:before="23" w:line="196" w:lineRule="exact"/>
        <w:ind w:left="307"/>
        <w:rPr>
          <w:rFonts w:ascii="Cambria Math" w:eastAsia="Cambria Math" w:hAnsi="Cambria Math"/>
          <w:position w:val="-15"/>
        </w:rPr>
      </w:pPr>
      <w:r>
        <w:br w:type="column"/>
      </w:r>
      <w:r>
        <w:rPr>
          <w:rFonts w:ascii="Cambria Math" w:eastAsia="Cambria Math" w:hAnsi="Cambria Math"/>
          <w:spacing w:val="-5"/>
          <w:w w:val="105"/>
        </w:rPr>
        <w:lastRenderedPageBreak/>
        <w:t>𝜃</w:t>
      </w:r>
      <w:r>
        <w:rPr>
          <w:rFonts w:ascii="Cambria Math" w:eastAsia="Cambria Math" w:hAnsi="Cambria Math"/>
          <w:spacing w:val="-5"/>
          <w:w w:val="105"/>
          <w:position w:val="-4"/>
          <w:sz w:val="16"/>
        </w:rPr>
        <w:t>𝑖</w:t>
      </w:r>
      <w:r>
        <w:rPr>
          <w:rFonts w:ascii="Cambria Math" w:eastAsia="Cambria Math" w:hAnsi="Cambria Math"/>
          <w:position w:val="-4"/>
          <w:sz w:val="16"/>
        </w:rPr>
        <w:tab/>
      </w:r>
      <w:r>
        <w:rPr>
          <w:rFonts w:ascii="Cambria Math" w:eastAsia="Cambria Math" w:hAnsi="Cambria Math"/>
          <w:spacing w:val="-7"/>
          <w:w w:val="105"/>
        </w:rPr>
        <w:t>𝛽</w:t>
      </w:r>
      <w:r>
        <w:rPr>
          <w:rFonts w:ascii="Cambria Math" w:eastAsia="Cambria Math" w:hAnsi="Cambria Math"/>
          <w:spacing w:val="-7"/>
          <w:w w:val="105"/>
          <w:position w:val="-4"/>
          <w:sz w:val="16"/>
        </w:rPr>
        <w:t>𝑖</w:t>
      </w:r>
      <w:r>
        <w:rPr>
          <w:rFonts w:ascii="Cambria Math" w:eastAsia="Cambria Math" w:hAnsi="Cambria Math"/>
          <w:position w:val="-4"/>
          <w:sz w:val="16"/>
        </w:rPr>
        <w:tab/>
      </w:r>
      <w:r>
        <w:rPr>
          <w:rFonts w:ascii="Cambria Math" w:eastAsia="Cambria Math" w:hAnsi="Cambria Math"/>
          <w:spacing w:val="-5"/>
          <w:w w:val="105"/>
        </w:rPr>
        <w:t>𝜑</w:t>
      </w:r>
      <w:r>
        <w:rPr>
          <w:rFonts w:ascii="Cambria Math" w:eastAsia="Cambria Math" w:hAnsi="Cambria Math"/>
          <w:spacing w:val="-5"/>
          <w:w w:val="105"/>
          <w:position w:val="-4"/>
          <w:sz w:val="16"/>
        </w:rPr>
        <w:t>𝑖</w:t>
      </w:r>
      <w:r>
        <w:rPr>
          <w:rFonts w:ascii="Cambria Math" w:eastAsia="Cambria Math" w:hAnsi="Cambria Math"/>
          <w:position w:val="-4"/>
          <w:sz w:val="16"/>
        </w:rPr>
        <w:tab/>
      </w:r>
      <w:r>
        <w:rPr>
          <w:rFonts w:ascii="Cambria Math" w:eastAsia="Cambria Math" w:hAnsi="Cambria Math"/>
          <w:spacing w:val="-5"/>
          <w:w w:val="105"/>
        </w:rPr>
        <w:t>𝜔</w:t>
      </w:r>
      <w:r>
        <w:rPr>
          <w:rFonts w:ascii="Cambria Math" w:eastAsia="Cambria Math" w:hAnsi="Cambria Math"/>
          <w:spacing w:val="-5"/>
          <w:w w:val="105"/>
          <w:position w:val="-4"/>
          <w:sz w:val="16"/>
        </w:rPr>
        <w:t>𝑖</w:t>
      </w:r>
      <w:r>
        <w:rPr>
          <w:rFonts w:ascii="Cambria Math" w:eastAsia="Cambria Math" w:hAnsi="Cambria Math"/>
          <w:position w:val="-4"/>
          <w:sz w:val="16"/>
        </w:rPr>
        <w:tab/>
      </w:r>
      <w:r>
        <w:rPr>
          <w:rFonts w:ascii="Cambria Math" w:eastAsia="Cambria Math" w:hAnsi="Cambria Math"/>
          <w:spacing w:val="80"/>
          <w:w w:val="105"/>
        </w:rPr>
        <w:t xml:space="preserve"> </w:t>
      </w:r>
      <w:r>
        <w:rPr>
          <w:rFonts w:ascii="Cambria Math" w:eastAsia="Cambria Math" w:hAnsi="Cambria Math"/>
          <w:w w:val="105"/>
          <w:position w:val="-4"/>
          <w:sz w:val="16"/>
        </w:rPr>
        <w:t>𝑖</w:t>
      </w:r>
      <w:r>
        <w:rPr>
          <w:rFonts w:ascii="Cambria Math" w:eastAsia="Cambria Math" w:hAnsi="Cambria Math"/>
          <w:position w:val="-4"/>
          <w:sz w:val="16"/>
        </w:rPr>
        <w:tab/>
      </w:r>
      <w:r>
        <w:rPr>
          <w:rFonts w:ascii="Cambria Math" w:eastAsia="Cambria Math" w:hAnsi="Cambria Math"/>
          <w:spacing w:val="-2"/>
          <w:w w:val="105"/>
        </w:rPr>
        <w:t>𝜌</w:t>
      </w:r>
      <w:r>
        <w:rPr>
          <w:rFonts w:ascii="Cambria Math" w:eastAsia="Cambria Math" w:hAnsi="Cambria Math"/>
          <w:spacing w:val="-2"/>
          <w:w w:val="105"/>
          <w:position w:val="-4"/>
          <w:sz w:val="16"/>
        </w:rPr>
        <w:t>𝑖</w:t>
      </w:r>
      <w:r>
        <w:rPr>
          <w:rFonts w:ascii="Cambria Math" w:eastAsia="Cambria Math" w:hAnsi="Cambria Math"/>
          <w:spacing w:val="-2"/>
          <w:w w:val="105"/>
          <w:position w:val="-15"/>
        </w:rPr>
        <w:t>⎤</w:t>
      </w:r>
      <w:r>
        <w:rPr>
          <w:rFonts w:ascii="Cambria Math" w:eastAsia="Cambria Math" w:hAnsi="Cambria Math"/>
          <w:spacing w:val="-16"/>
          <w:w w:val="105"/>
          <w:position w:val="-15"/>
        </w:rPr>
        <w:t xml:space="preserve"> </w:t>
      </w:r>
      <w:r>
        <w:rPr>
          <w:rFonts w:ascii="Cambria Math" w:eastAsia="Cambria Math" w:hAnsi="Cambria Math"/>
          <w:spacing w:val="-2"/>
          <w:w w:val="105"/>
          <w:position w:val="-15"/>
        </w:rPr>
        <w:t>⎡</w:t>
      </w:r>
      <w:r>
        <w:rPr>
          <w:rFonts w:ascii="Cambria Math" w:eastAsia="Cambria Math" w:hAnsi="Cambria Math"/>
          <w:spacing w:val="-2"/>
          <w:w w:val="105"/>
          <w:position w:val="-15"/>
        </w:rPr>
        <w:t xml:space="preserve"> </w:t>
      </w:r>
      <w:r>
        <w:rPr>
          <w:rFonts w:ascii="Cambria Math" w:eastAsia="Cambria Math" w:hAnsi="Cambria Math"/>
          <w:spacing w:val="-2"/>
          <w:w w:val="105"/>
        </w:rPr>
        <w:t>∆</w:t>
      </w:r>
      <w:r>
        <w:rPr>
          <w:rFonts w:ascii="Cambria Math" w:eastAsia="Cambria Math" w:hAnsi="Cambria Math"/>
          <w:spacing w:val="-14"/>
          <w:w w:val="105"/>
        </w:rPr>
        <w:t xml:space="preserve"> </w:t>
      </w:r>
      <w:r>
        <w:rPr>
          <w:rFonts w:ascii="Cambria Math" w:eastAsia="Cambria Math" w:hAnsi="Cambria Math"/>
          <w:spacing w:val="-2"/>
          <w:w w:val="105"/>
        </w:rPr>
        <w:t>ln</w:t>
      </w:r>
      <w:r>
        <w:rPr>
          <w:rFonts w:ascii="Cambria Math" w:eastAsia="Cambria Math" w:hAnsi="Cambria Math"/>
          <w:spacing w:val="-17"/>
          <w:w w:val="105"/>
        </w:rPr>
        <w:t xml:space="preserve"> </w:t>
      </w:r>
      <w:r>
        <w:rPr>
          <w:rFonts w:ascii="Cambria Math" w:eastAsia="Cambria Math" w:hAnsi="Cambria Math"/>
          <w:spacing w:val="-2"/>
          <w:w w:val="105"/>
        </w:rPr>
        <w:t>𝐸𝑋𝑃</w:t>
      </w:r>
      <w:r>
        <w:rPr>
          <w:rFonts w:ascii="Cambria Math" w:eastAsia="Cambria Math" w:hAnsi="Cambria Math"/>
          <w:spacing w:val="-2"/>
          <w:w w:val="105"/>
          <w:position w:val="-4"/>
          <w:sz w:val="16"/>
        </w:rPr>
        <w:t>𝑡</w:t>
      </w:r>
      <w:r>
        <w:rPr>
          <w:rFonts w:ascii="Cambria Math" w:eastAsia="Cambria Math" w:hAnsi="Cambria Math"/>
          <w:spacing w:val="-2"/>
          <w:w w:val="105"/>
          <w:position w:val="-4"/>
          <w:sz w:val="16"/>
        </w:rPr>
        <w:t>−</w:t>
      </w:r>
      <w:r>
        <w:rPr>
          <w:rFonts w:ascii="Cambria Math" w:eastAsia="Cambria Math" w:hAnsi="Cambria Math"/>
          <w:spacing w:val="-2"/>
          <w:w w:val="105"/>
          <w:position w:val="-4"/>
          <w:sz w:val="16"/>
        </w:rPr>
        <w:t>1</w:t>
      </w:r>
      <w:r>
        <w:rPr>
          <w:rFonts w:ascii="Cambria Math" w:eastAsia="Cambria Math" w:hAnsi="Cambria Math"/>
          <w:spacing w:val="31"/>
          <w:w w:val="105"/>
          <w:position w:val="-4"/>
          <w:sz w:val="16"/>
        </w:rPr>
        <w:t xml:space="preserve"> </w:t>
      </w:r>
      <w:r>
        <w:rPr>
          <w:rFonts w:ascii="Cambria Math" w:eastAsia="Cambria Math" w:hAnsi="Cambria Math"/>
          <w:spacing w:val="-10"/>
          <w:w w:val="105"/>
          <w:position w:val="-15"/>
        </w:rPr>
        <w:t>⎤</w:t>
      </w:r>
    </w:p>
    <w:p w:rsidR="00C018E5" w:rsidRDefault="00BA749C">
      <w:pPr>
        <w:spacing w:before="23" w:line="196" w:lineRule="exact"/>
        <w:ind w:left="194"/>
        <w:rPr>
          <w:rFonts w:ascii="Cambria Math" w:eastAsia="Cambria Math" w:hAnsi="Cambria Math"/>
        </w:rPr>
      </w:pPr>
      <w:r>
        <w:br w:type="column"/>
      </w:r>
      <w:r>
        <w:rPr>
          <w:rFonts w:ascii="Cambria Math" w:eastAsia="Cambria Math" w:hAnsi="Cambria Math"/>
        </w:rPr>
        <w:lastRenderedPageBreak/>
        <w:t>⎡</w:t>
      </w:r>
      <w:r>
        <w:rPr>
          <w:rFonts w:ascii="Cambria Math" w:eastAsia="Cambria Math" w:hAnsi="Cambria Math"/>
          <w:spacing w:val="77"/>
        </w:rPr>
        <w:t xml:space="preserve"> </w:t>
      </w:r>
      <w:r>
        <w:rPr>
          <w:rFonts w:ascii="Cambria Math" w:eastAsia="Cambria Math" w:hAnsi="Cambria Math"/>
          <w:position w:val="7"/>
        </w:rPr>
        <w:t>𝜆</w:t>
      </w:r>
      <w:r>
        <w:rPr>
          <w:rFonts w:ascii="Cambria Math" w:eastAsia="Cambria Math" w:hAnsi="Cambria Math"/>
          <w:position w:val="2"/>
          <w:sz w:val="16"/>
        </w:rPr>
        <w:t>1</w:t>
      </w:r>
      <w:r>
        <w:rPr>
          <w:rFonts w:ascii="Cambria Math" w:eastAsia="Cambria Math" w:hAnsi="Cambria Math"/>
          <w:spacing w:val="53"/>
          <w:position w:val="2"/>
          <w:sz w:val="16"/>
        </w:rPr>
        <w:t xml:space="preserve"> </w:t>
      </w:r>
      <w:r>
        <w:rPr>
          <w:rFonts w:ascii="Cambria Math" w:eastAsia="Cambria Math" w:hAnsi="Cambria Math"/>
          <w:spacing w:val="-10"/>
        </w:rPr>
        <w:t>⎤</w:t>
      </w:r>
    </w:p>
    <w:p w:rsidR="00C018E5" w:rsidRDefault="00BA749C">
      <w:pPr>
        <w:spacing w:before="23" w:line="195" w:lineRule="exact"/>
        <w:ind w:left="307"/>
        <w:rPr>
          <w:rFonts w:ascii="Cambria Math" w:eastAsia="Cambria Math"/>
          <w:sz w:val="16"/>
        </w:rPr>
      </w:pPr>
      <w:r>
        <w:br w:type="column"/>
      </w:r>
      <w:r>
        <w:rPr>
          <w:rFonts w:ascii="Cambria Math" w:eastAsia="Cambria Math"/>
          <w:spacing w:val="-5"/>
          <w:w w:val="105"/>
          <w:position w:val="5"/>
        </w:rPr>
        <w:lastRenderedPageBreak/>
        <w:t>𝑢</w:t>
      </w:r>
      <w:r>
        <w:rPr>
          <w:rFonts w:ascii="Cambria Math" w:eastAsia="Cambria Math"/>
          <w:spacing w:val="-5"/>
          <w:w w:val="105"/>
          <w:sz w:val="16"/>
        </w:rPr>
        <w:t>1</w:t>
      </w:r>
      <w:r>
        <w:rPr>
          <w:rFonts w:ascii="Cambria Math" w:eastAsia="Cambria Math"/>
          <w:spacing w:val="-5"/>
          <w:w w:val="105"/>
          <w:sz w:val="16"/>
        </w:rPr>
        <w:t>𝑡</w:t>
      </w:r>
    </w:p>
    <w:p w:rsidR="00C018E5" w:rsidRDefault="00C018E5">
      <w:pPr>
        <w:spacing w:line="195" w:lineRule="exact"/>
        <w:rPr>
          <w:rFonts w:ascii="Cambria Math" w:eastAsia="Cambria Math"/>
          <w:sz w:val="16"/>
        </w:rPr>
        <w:sectPr w:rsidR="00C018E5">
          <w:type w:val="continuous"/>
          <w:pgSz w:w="12240" w:h="15840"/>
          <w:pgMar w:top="1440" w:right="1275" w:bottom="280" w:left="1133" w:header="0" w:footer="746" w:gutter="0"/>
          <w:cols w:num="5" w:space="720" w:equalWidth="0">
            <w:col w:w="1480" w:space="40"/>
            <w:col w:w="544" w:space="564"/>
            <w:col w:w="4185" w:space="40"/>
            <w:col w:w="809" w:space="823"/>
            <w:col w:w="1347"/>
          </w:cols>
        </w:sectPr>
      </w:pPr>
    </w:p>
    <w:p w:rsidR="00C018E5" w:rsidRDefault="00BA749C">
      <w:pPr>
        <w:spacing w:before="73" w:line="83" w:lineRule="exact"/>
        <w:ind w:left="384"/>
        <w:rPr>
          <w:rFonts w:ascii="Cambria Math" w:eastAsia="Cambria Math" w:hAnsi="Cambria Math"/>
          <w:position w:val="-4"/>
          <w:sz w:val="16"/>
        </w:rPr>
      </w:pPr>
      <w:r>
        <w:rPr>
          <w:rFonts w:ascii="Cambria Math" w:eastAsia="Cambria Math" w:hAnsi="Cambria Math"/>
        </w:rPr>
        <w:lastRenderedPageBreak/>
        <w:t>∆</w:t>
      </w:r>
      <w:r>
        <w:rPr>
          <w:rFonts w:ascii="Cambria Math" w:eastAsia="Cambria Math" w:hAnsi="Cambria Math"/>
          <w:spacing w:val="-12"/>
        </w:rPr>
        <w:t xml:space="preserve"> </w:t>
      </w:r>
      <w:r>
        <w:rPr>
          <w:rFonts w:ascii="Cambria Math" w:eastAsia="Cambria Math" w:hAnsi="Cambria Math"/>
        </w:rPr>
        <w:t>ln</w:t>
      </w:r>
      <w:r>
        <w:rPr>
          <w:rFonts w:ascii="Cambria Math" w:eastAsia="Cambria Math" w:hAnsi="Cambria Math"/>
          <w:spacing w:val="-14"/>
        </w:rPr>
        <w:t xml:space="preserve"> </w:t>
      </w:r>
      <w:r>
        <w:rPr>
          <w:rFonts w:ascii="Cambria Math" w:eastAsia="Cambria Math" w:hAnsi="Cambria Math"/>
          <w:spacing w:val="-6"/>
        </w:rPr>
        <w:t>𝐺𝑅𝐷𝑃</w:t>
      </w:r>
      <w:r>
        <w:rPr>
          <w:rFonts w:ascii="Cambria Math" w:eastAsia="Cambria Math" w:hAnsi="Cambria Math"/>
          <w:spacing w:val="-6"/>
          <w:position w:val="-4"/>
          <w:sz w:val="16"/>
        </w:rPr>
        <w:t>𝑡</w:t>
      </w:r>
    </w:p>
    <w:p w:rsidR="00C018E5" w:rsidRDefault="00BA749C">
      <w:pPr>
        <w:spacing w:line="156" w:lineRule="exact"/>
        <w:ind w:left="282"/>
        <w:rPr>
          <w:rFonts w:ascii="Cambria Math" w:eastAsia="Cambria Math" w:hAnsi="Cambria Math"/>
        </w:rPr>
      </w:pPr>
      <w:r>
        <w:br w:type="column"/>
      </w:r>
      <w:r>
        <w:rPr>
          <w:rFonts w:ascii="Cambria Math" w:eastAsia="Cambria Math" w:hAnsi="Cambria Math"/>
        </w:rPr>
        <w:lastRenderedPageBreak/>
        <w:t>⎡</w:t>
      </w:r>
      <w:r>
        <w:rPr>
          <w:rFonts w:ascii="Cambria Math" w:eastAsia="Cambria Math" w:hAnsi="Cambria Math"/>
          <w:position w:val="-8"/>
        </w:rPr>
        <w:t>𝐷</w:t>
      </w:r>
      <w:r>
        <w:rPr>
          <w:rFonts w:ascii="Cambria Math" w:eastAsia="Cambria Math" w:hAnsi="Cambria Math"/>
          <w:spacing w:val="41"/>
          <w:position w:val="-8"/>
        </w:rPr>
        <w:t xml:space="preserve"> </w:t>
      </w:r>
      <w:r>
        <w:rPr>
          <w:rFonts w:ascii="Cambria Math" w:eastAsia="Cambria Math" w:hAnsi="Cambria Math"/>
          <w:spacing w:val="-12"/>
        </w:rPr>
        <w:t>⎤</w:t>
      </w:r>
    </w:p>
    <w:p w:rsidR="00C018E5" w:rsidRDefault="00BA749C">
      <w:pPr>
        <w:tabs>
          <w:tab w:val="left" w:pos="885"/>
          <w:tab w:val="left" w:pos="1315"/>
          <w:tab w:val="left" w:pos="1759"/>
          <w:tab w:val="left" w:pos="2210"/>
          <w:tab w:val="left" w:pos="2656"/>
          <w:tab w:val="left" w:pos="3034"/>
        </w:tabs>
        <w:spacing w:line="156" w:lineRule="exact"/>
        <w:ind w:left="384"/>
        <w:rPr>
          <w:rFonts w:ascii="Cambria Math" w:eastAsia="Cambria Math" w:hAnsi="Cambria Math"/>
          <w:position w:val="-4"/>
          <w:sz w:val="16"/>
        </w:rPr>
      </w:pPr>
      <w:r>
        <w:br w:type="column"/>
      </w:r>
      <w:r>
        <w:rPr>
          <w:rFonts w:ascii="Cambria Math" w:eastAsia="Cambria Math" w:hAnsi="Cambria Math"/>
          <w:spacing w:val="-5"/>
          <w:position w:val="11"/>
        </w:rPr>
        <w:lastRenderedPageBreak/>
        <w:t>⎡</w:t>
      </w:r>
      <w:r>
        <w:rPr>
          <w:rFonts w:ascii="Cambria Math" w:eastAsia="Cambria Math" w:hAnsi="Cambria Math"/>
          <w:spacing w:val="-5"/>
        </w:rPr>
        <w:t>𝛽</w:t>
      </w:r>
      <w:r>
        <w:rPr>
          <w:rFonts w:ascii="Cambria Math" w:eastAsia="Cambria Math" w:hAnsi="Cambria Math"/>
          <w:spacing w:val="-5"/>
          <w:position w:val="-4"/>
          <w:sz w:val="16"/>
        </w:rPr>
        <w:t>𝑖</w:t>
      </w:r>
      <w:r>
        <w:rPr>
          <w:rFonts w:ascii="Cambria Math" w:eastAsia="Cambria Math" w:hAnsi="Cambria Math"/>
          <w:position w:val="-4"/>
          <w:sz w:val="16"/>
        </w:rPr>
        <w:tab/>
      </w:r>
      <w:r>
        <w:rPr>
          <w:rFonts w:ascii="Cambria Math" w:eastAsia="Cambria Math" w:hAnsi="Cambria Math"/>
          <w:spacing w:val="-5"/>
        </w:rPr>
        <w:t>𝜃</w:t>
      </w:r>
      <w:r>
        <w:rPr>
          <w:rFonts w:ascii="Cambria Math" w:eastAsia="Cambria Math" w:hAnsi="Cambria Math"/>
          <w:spacing w:val="-5"/>
          <w:position w:val="-4"/>
          <w:sz w:val="16"/>
        </w:rPr>
        <w:t>𝑖</w:t>
      </w:r>
      <w:r>
        <w:rPr>
          <w:rFonts w:ascii="Cambria Math" w:eastAsia="Cambria Math" w:hAnsi="Cambria Math"/>
          <w:position w:val="-4"/>
          <w:sz w:val="16"/>
        </w:rPr>
        <w:tab/>
      </w:r>
      <w:r>
        <w:rPr>
          <w:rFonts w:ascii="Cambria Math" w:eastAsia="Cambria Math" w:hAnsi="Cambria Math"/>
          <w:spacing w:val="-5"/>
        </w:rPr>
        <w:t>𝜑</w:t>
      </w:r>
      <w:r>
        <w:rPr>
          <w:rFonts w:ascii="Cambria Math" w:eastAsia="Cambria Math" w:hAnsi="Cambria Math"/>
          <w:spacing w:val="-5"/>
          <w:position w:val="-4"/>
          <w:sz w:val="16"/>
        </w:rPr>
        <w:t>𝑖</w:t>
      </w:r>
      <w:r>
        <w:rPr>
          <w:rFonts w:ascii="Cambria Math" w:eastAsia="Cambria Math" w:hAnsi="Cambria Math"/>
          <w:position w:val="-4"/>
          <w:sz w:val="16"/>
        </w:rPr>
        <w:tab/>
      </w:r>
      <w:r>
        <w:rPr>
          <w:rFonts w:ascii="Cambria Math" w:eastAsia="Cambria Math" w:hAnsi="Cambria Math"/>
          <w:spacing w:val="-5"/>
        </w:rPr>
        <w:t>𝜔</w:t>
      </w:r>
      <w:r>
        <w:rPr>
          <w:rFonts w:ascii="Cambria Math" w:eastAsia="Cambria Math" w:hAnsi="Cambria Math"/>
          <w:spacing w:val="-5"/>
          <w:position w:val="-4"/>
          <w:sz w:val="16"/>
        </w:rPr>
        <w:t>𝑖</w:t>
      </w:r>
      <w:r>
        <w:rPr>
          <w:rFonts w:ascii="Cambria Math" w:eastAsia="Cambria Math" w:hAnsi="Cambria Math"/>
          <w:position w:val="-4"/>
          <w:sz w:val="16"/>
        </w:rPr>
        <w:tab/>
      </w:r>
      <w:r>
        <w:rPr>
          <w:rFonts w:ascii="Cambria Math" w:eastAsia="Cambria Math" w:hAnsi="Cambria Math"/>
          <w:spacing w:val="80"/>
        </w:rPr>
        <w:t xml:space="preserve"> </w:t>
      </w:r>
      <w:r>
        <w:rPr>
          <w:rFonts w:ascii="Cambria Math" w:eastAsia="Cambria Math" w:hAnsi="Cambria Math"/>
          <w:position w:val="-4"/>
          <w:sz w:val="16"/>
        </w:rPr>
        <w:t>𝑖</w:t>
      </w:r>
      <w:r>
        <w:rPr>
          <w:rFonts w:ascii="Cambria Math" w:eastAsia="Cambria Math" w:hAnsi="Cambria Math"/>
          <w:position w:val="-4"/>
          <w:sz w:val="16"/>
        </w:rPr>
        <w:tab/>
      </w:r>
      <w:r>
        <w:rPr>
          <w:rFonts w:ascii="Cambria Math" w:eastAsia="Cambria Math" w:hAnsi="Cambria Math"/>
          <w:spacing w:val="-5"/>
        </w:rPr>
        <w:t>𝜌</w:t>
      </w:r>
      <w:r>
        <w:rPr>
          <w:rFonts w:ascii="Cambria Math" w:eastAsia="Cambria Math" w:hAnsi="Cambria Math"/>
          <w:spacing w:val="-5"/>
          <w:position w:val="-4"/>
          <w:sz w:val="16"/>
        </w:rPr>
        <w:t>𝑖</w:t>
      </w:r>
      <w:r>
        <w:rPr>
          <w:rFonts w:ascii="Cambria Math" w:eastAsia="Cambria Math" w:hAnsi="Cambria Math"/>
          <w:position w:val="-4"/>
          <w:sz w:val="16"/>
        </w:rPr>
        <w:tab/>
      </w:r>
      <w:r>
        <w:rPr>
          <w:rFonts w:ascii="Cambria Math" w:eastAsia="Cambria Math" w:hAnsi="Cambria Math"/>
        </w:rPr>
        <w:t>∆</w:t>
      </w:r>
      <w:r>
        <w:rPr>
          <w:rFonts w:ascii="Cambria Math" w:eastAsia="Cambria Math" w:hAnsi="Cambria Math"/>
          <w:spacing w:val="-12"/>
        </w:rPr>
        <w:t xml:space="preserve"> </w:t>
      </w:r>
      <w:r>
        <w:rPr>
          <w:rFonts w:ascii="Cambria Math" w:eastAsia="Cambria Math" w:hAnsi="Cambria Math"/>
        </w:rPr>
        <w:t>ln</w:t>
      </w:r>
      <w:r>
        <w:rPr>
          <w:rFonts w:ascii="Cambria Math" w:eastAsia="Cambria Math" w:hAnsi="Cambria Math"/>
          <w:spacing w:val="-11"/>
        </w:rPr>
        <w:t xml:space="preserve"> </w:t>
      </w:r>
      <w:r>
        <w:rPr>
          <w:rFonts w:ascii="Cambria Math" w:eastAsia="Cambria Math" w:hAnsi="Cambria Math"/>
          <w:spacing w:val="-4"/>
        </w:rPr>
        <w:t>𝑅𝐺𝐷𝑃</w:t>
      </w:r>
      <w:r>
        <w:rPr>
          <w:rFonts w:ascii="Cambria Math" w:eastAsia="Cambria Math" w:hAnsi="Cambria Math"/>
          <w:spacing w:val="-4"/>
          <w:position w:val="-4"/>
          <w:sz w:val="16"/>
        </w:rPr>
        <w:t>𝑡</w:t>
      </w:r>
      <w:r>
        <w:rPr>
          <w:rFonts w:ascii="Cambria Math" w:eastAsia="Cambria Math" w:hAnsi="Cambria Math"/>
          <w:spacing w:val="-4"/>
          <w:position w:val="-4"/>
          <w:sz w:val="16"/>
        </w:rPr>
        <w:t>−</w:t>
      </w:r>
      <w:r>
        <w:rPr>
          <w:rFonts w:ascii="Cambria Math" w:eastAsia="Cambria Math" w:hAnsi="Cambria Math"/>
          <w:spacing w:val="-4"/>
          <w:position w:val="-4"/>
          <w:sz w:val="16"/>
        </w:rPr>
        <w:t>1</w:t>
      </w:r>
    </w:p>
    <w:p w:rsidR="00C018E5" w:rsidRDefault="00BA749C">
      <w:pPr>
        <w:spacing w:before="26" w:line="-21" w:lineRule="auto"/>
        <w:ind w:left="282"/>
        <w:rPr>
          <w:rFonts w:ascii="Cambria Math" w:eastAsia="Cambria Math" w:hAnsi="Cambria Math"/>
        </w:rPr>
      </w:pPr>
      <w:r>
        <w:br w:type="column"/>
      </w:r>
      <w:r>
        <w:rPr>
          <w:rFonts w:ascii="Cambria Math" w:eastAsia="Cambria Math" w:hAnsi="Cambria Math"/>
          <w:position w:val="-14"/>
        </w:rPr>
        <w:lastRenderedPageBreak/>
        <w:t>⎢</w:t>
      </w:r>
      <w:r>
        <w:rPr>
          <w:rFonts w:ascii="Cambria Math" w:eastAsia="Cambria Math" w:hAnsi="Cambria Math"/>
          <w:spacing w:val="-2"/>
          <w:position w:val="-14"/>
        </w:rPr>
        <w:t xml:space="preserve"> </w:t>
      </w:r>
      <w:r>
        <w:rPr>
          <w:rFonts w:ascii="Cambria Math" w:eastAsia="Cambria Math" w:hAnsi="Cambria Math"/>
        </w:rPr>
        <w:t>⎡</w:t>
      </w:r>
      <w:r>
        <w:rPr>
          <w:rFonts w:ascii="Cambria Math" w:eastAsia="Cambria Math" w:hAnsi="Cambria Math"/>
          <w:position w:val="-10"/>
        </w:rPr>
        <w:t>𝜆</w:t>
      </w:r>
      <w:r>
        <w:rPr>
          <w:rFonts w:ascii="Cambria Math" w:eastAsia="Cambria Math" w:hAnsi="Cambria Math"/>
          <w:spacing w:val="55"/>
          <w:position w:val="-10"/>
        </w:rPr>
        <w:t xml:space="preserve"> </w:t>
      </w:r>
      <w:r>
        <w:rPr>
          <w:rFonts w:ascii="Cambria Math" w:eastAsia="Cambria Math" w:hAnsi="Cambria Math"/>
          <w:spacing w:val="-10"/>
        </w:rPr>
        <w:t>⎤</w:t>
      </w:r>
    </w:p>
    <w:p w:rsidR="00C018E5" w:rsidRDefault="00BA749C">
      <w:pPr>
        <w:spacing w:before="17" w:line="138" w:lineRule="exact"/>
        <w:ind w:left="384"/>
        <w:rPr>
          <w:rFonts w:ascii="Cambria Math" w:eastAsia="Cambria Math" w:hAnsi="Cambria Math"/>
        </w:rPr>
      </w:pPr>
      <w:r>
        <w:br w:type="column"/>
      </w:r>
      <w:r>
        <w:rPr>
          <w:rFonts w:ascii="Cambria Math" w:eastAsia="Cambria Math" w:hAnsi="Cambria Math"/>
          <w:spacing w:val="-4"/>
          <w:w w:val="105"/>
        </w:rPr>
        <w:lastRenderedPageBreak/>
        <w:t>⎡</w:t>
      </w:r>
      <w:r>
        <w:rPr>
          <w:rFonts w:ascii="Cambria Math" w:eastAsia="Cambria Math" w:hAnsi="Cambria Math"/>
          <w:spacing w:val="-4"/>
          <w:w w:val="105"/>
          <w:position w:val="-4"/>
        </w:rPr>
        <w:t>𝑢</w:t>
      </w:r>
      <w:r>
        <w:rPr>
          <w:rFonts w:ascii="Cambria Math" w:eastAsia="Cambria Math" w:hAnsi="Cambria Math"/>
          <w:spacing w:val="-4"/>
          <w:w w:val="105"/>
          <w:position w:val="-9"/>
          <w:sz w:val="16"/>
        </w:rPr>
        <w:t>2</w:t>
      </w:r>
      <w:r>
        <w:rPr>
          <w:rFonts w:ascii="Cambria Math" w:eastAsia="Cambria Math" w:hAnsi="Cambria Math"/>
          <w:spacing w:val="-4"/>
          <w:w w:val="105"/>
          <w:position w:val="-9"/>
          <w:sz w:val="16"/>
        </w:rPr>
        <w:t>𝑡</w:t>
      </w:r>
      <w:r>
        <w:rPr>
          <w:rFonts w:ascii="Cambria Math" w:eastAsia="Cambria Math" w:hAnsi="Cambria Math"/>
          <w:spacing w:val="-4"/>
          <w:w w:val="105"/>
        </w:rPr>
        <w:t>⎤</w:t>
      </w:r>
    </w:p>
    <w:p w:rsidR="00C018E5" w:rsidRDefault="00C018E5">
      <w:pPr>
        <w:spacing w:line="138" w:lineRule="exact"/>
        <w:rPr>
          <w:rFonts w:ascii="Cambria Math" w:eastAsia="Cambria Math" w:hAnsi="Cambria Math"/>
        </w:rPr>
        <w:sectPr w:rsidR="00C018E5">
          <w:type w:val="continuous"/>
          <w:pgSz w:w="12240" w:h="15840"/>
          <w:pgMar w:top="1440" w:right="1275" w:bottom="280" w:left="1133" w:header="0" w:footer="746" w:gutter="0"/>
          <w:cols w:num="5" w:space="720" w:equalWidth="0">
            <w:col w:w="1389" w:space="40"/>
            <w:col w:w="722" w:space="324"/>
            <w:col w:w="4251" w:space="39"/>
            <w:col w:w="820" w:space="745"/>
            <w:col w:w="1502"/>
          </w:cols>
        </w:sectPr>
      </w:pPr>
    </w:p>
    <w:p w:rsidR="00C018E5" w:rsidRDefault="00BA749C">
      <w:pPr>
        <w:tabs>
          <w:tab w:val="left" w:pos="1401"/>
          <w:tab w:val="left" w:pos="1711"/>
          <w:tab w:val="left" w:pos="2859"/>
        </w:tabs>
        <w:spacing w:before="53" w:line="168" w:lineRule="exact"/>
        <w:ind w:left="307"/>
        <w:rPr>
          <w:rFonts w:ascii="Cambria Math" w:hAnsi="Cambria Math"/>
          <w:position w:val="2"/>
        </w:rPr>
      </w:pPr>
      <w:r>
        <w:rPr>
          <w:rFonts w:ascii="Cambria Math" w:hAnsi="Cambria Math"/>
          <w:spacing w:val="-10"/>
          <w:position w:val="2"/>
        </w:rPr>
        <w:lastRenderedPageBreak/>
        <w:t>⎢</w:t>
      </w:r>
      <w:r>
        <w:rPr>
          <w:rFonts w:ascii="Cambria Math" w:hAnsi="Cambria Math"/>
          <w:position w:val="2"/>
        </w:rPr>
        <w:tab/>
      </w:r>
      <w:r>
        <w:rPr>
          <w:rFonts w:ascii="Cambria Math" w:hAnsi="Cambria Math"/>
          <w:spacing w:val="-10"/>
          <w:position w:val="2"/>
        </w:rPr>
        <w:t>⎥</w:t>
      </w:r>
      <w:r>
        <w:rPr>
          <w:rFonts w:ascii="Cambria Math" w:hAnsi="Cambria Math"/>
          <w:position w:val="2"/>
        </w:rPr>
        <w:tab/>
      </w:r>
      <w:r>
        <w:rPr>
          <w:rFonts w:ascii="Cambria Math" w:hAnsi="Cambria Math"/>
        </w:rPr>
        <w:t>⎢</w:t>
      </w:r>
      <w:r>
        <w:rPr>
          <w:rFonts w:ascii="Cambria Math" w:hAnsi="Cambria Math"/>
          <w:spacing w:val="69"/>
          <w:w w:val="150"/>
        </w:rPr>
        <w:t xml:space="preserve"> </w:t>
      </w:r>
      <w:r>
        <w:rPr>
          <w:rFonts w:ascii="Cambria Math" w:hAnsi="Cambria Math"/>
          <w:spacing w:val="-5"/>
          <w:vertAlign w:val="superscript"/>
        </w:rPr>
        <w:t>2</w:t>
      </w:r>
      <w:r>
        <w:rPr>
          <w:rFonts w:ascii="Cambria Math" w:hAnsi="Cambria Math"/>
          <w:spacing w:val="-5"/>
        </w:rPr>
        <w:t>⎥</w:t>
      </w:r>
      <w:r>
        <w:rPr>
          <w:rFonts w:ascii="Cambria Math" w:hAnsi="Cambria Math"/>
        </w:rPr>
        <w:tab/>
      </w:r>
      <w:r>
        <w:rPr>
          <w:rFonts w:ascii="Cambria Math" w:hAnsi="Cambria Math"/>
          <w:spacing w:val="-10"/>
          <w:position w:val="2"/>
        </w:rPr>
        <w:t>⎢</w:t>
      </w:r>
    </w:p>
    <w:p w:rsidR="00C018E5" w:rsidRDefault="00BA749C">
      <w:pPr>
        <w:tabs>
          <w:tab w:val="left" w:pos="1723"/>
        </w:tabs>
        <w:spacing w:before="54" w:line="167" w:lineRule="exact"/>
        <w:ind w:left="307"/>
        <w:rPr>
          <w:rFonts w:ascii="Cambria Math" w:hAnsi="Cambria Math"/>
        </w:rPr>
      </w:pPr>
      <w:r>
        <w:br w:type="column"/>
      </w:r>
      <w:r>
        <w:rPr>
          <w:rFonts w:ascii="Cambria Math" w:hAnsi="Cambria Math"/>
        </w:rPr>
        <w:lastRenderedPageBreak/>
        <w:t>⎥</w:t>
      </w:r>
      <w:r>
        <w:rPr>
          <w:rFonts w:ascii="Cambria Math" w:hAnsi="Cambria Math"/>
          <w:spacing w:val="-13"/>
        </w:rPr>
        <w:t xml:space="preserve"> </w:t>
      </w:r>
      <w:r>
        <w:rPr>
          <w:rFonts w:ascii="Cambria Math" w:hAnsi="Cambria Math"/>
          <w:spacing w:val="-12"/>
        </w:rPr>
        <w:t>⎢</w:t>
      </w:r>
      <w:r>
        <w:rPr>
          <w:rFonts w:ascii="Cambria Math" w:hAnsi="Cambria Math"/>
        </w:rPr>
        <w:tab/>
      </w:r>
      <w:r>
        <w:rPr>
          <w:rFonts w:ascii="Cambria Math" w:hAnsi="Cambria Math"/>
          <w:spacing w:val="-10"/>
        </w:rPr>
        <w:t>⎥</w:t>
      </w:r>
    </w:p>
    <w:p w:rsidR="00C018E5" w:rsidRDefault="00BA749C">
      <w:pPr>
        <w:tabs>
          <w:tab w:val="left" w:pos="1925"/>
        </w:tabs>
        <w:spacing w:line="221" w:lineRule="exact"/>
        <w:ind w:left="307"/>
        <w:rPr>
          <w:rFonts w:ascii="Cambria Math" w:eastAsia="Cambria Math" w:hAnsi="Cambria Math"/>
          <w:position w:val="-10"/>
        </w:rPr>
      </w:pPr>
      <w:r>
        <w:br w:type="column"/>
      </w:r>
      <w:r>
        <w:rPr>
          <w:rFonts w:ascii="Cambria Math" w:eastAsia="Cambria Math" w:hAnsi="Cambria Math"/>
          <w:w w:val="105"/>
        </w:rPr>
        <w:lastRenderedPageBreak/>
        <w:t>⎢</w:t>
      </w:r>
      <w:r>
        <w:rPr>
          <w:rFonts w:ascii="Cambria Math" w:eastAsia="Cambria Math" w:hAnsi="Cambria Math"/>
          <w:spacing w:val="58"/>
          <w:w w:val="105"/>
        </w:rPr>
        <w:t xml:space="preserve"> </w:t>
      </w:r>
      <w:r>
        <w:rPr>
          <w:rFonts w:ascii="Cambria Math" w:eastAsia="Cambria Math" w:hAnsi="Cambria Math"/>
          <w:spacing w:val="-5"/>
          <w:w w:val="105"/>
          <w:vertAlign w:val="superscript"/>
        </w:rPr>
        <w:t>2</w:t>
      </w:r>
      <w:r>
        <w:rPr>
          <w:rFonts w:ascii="Cambria Math" w:eastAsia="Cambria Math" w:hAnsi="Cambria Math"/>
          <w:spacing w:val="-5"/>
          <w:w w:val="105"/>
        </w:rPr>
        <w:t>⎥</w:t>
      </w:r>
      <w:r>
        <w:rPr>
          <w:rFonts w:ascii="Cambria Math" w:eastAsia="Cambria Math" w:hAnsi="Cambria Math"/>
          <w:spacing w:val="-5"/>
          <w:w w:val="105"/>
          <w:position w:val="9"/>
        </w:rPr>
        <w:t>⎥</w:t>
      </w:r>
      <w:r>
        <w:rPr>
          <w:rFonts w:ascii="Cambria Math" w:eastAsia="Cambria Math" w:hAnsi="Cambria Math"/>
          <w:position w:val="9"/>
        </w:rPr>
        <w:tab/>
      </w:r>
      <w:r>
        <w:rPr>
          <w:rFonts w:ascii="Cambria Math" w:eastAsia="Cambria Math" w:hAnsi="Cambria Math"/>
          <w:spacing w:val="-10"/>
          <w:w w:val="105"/>
          <w:position w:val="-10"/>
        </w:rPr>
        <w:t>𝑢</w:t>
      </w:r>
    </w:p>
    <w:p w:rsidR="00C018E5" w:rsidRDefault="00C018E5">
      <w:pPr>
        <w:spacing w:line="221" w:lineRule="exact"/>
        <w:rPr>
          <w:rFonts w:ascii="Cambria Math" w:eastAsia="Cambria Math" w:hAnsi="Cambria Math"/>
          <w:position w:val="-10"/>
        </w:rPr>
        <w:sectPr w:rsidR="00C018E5">
          <w:type w:val="continuous"/>
          <w:pgSz w:w="12240" w:h="15840"/>
          <w:pgMar w:top="1440" w:right="1275" w:bottom="280" w:left="1133" w:header="0" w:footer="746" w:gutter="0"/>
          <w:cols w:num="3" w:space="720" w:equalWidth="0">
            <w:col w:w="2977" w:space="2035"/>
            <w:col w:w="1802" w:space="51"/>
            <w:col w:w="2967"/>
          </w:cols>
        </w:sectPr>
      </w:pPr>
    </w:p>
    <w:p w:rsidR="00C018E5" w:rsidRDefault="00BA749C">
      <w:pPr>
        <w:tabs>
          <w:tab w:val="left" w:pos="2859"/>
          <w:tab w:val="left" w:pos="3343"/>
          <w:tab w:val="left" w:pos="3807"/>
          <w:tab w:val="left" w:pos="4234"/>
          <w:tab w:val="left" w:pos="4685"/>
          <w:tab w:val="left" w:pos="5131"/>
          <w:tab w:val="left" w:pos="8404"/>
          <w:tab w:val="left" w:pos="8917"/>
        </w:tabs>
        <w:spacing w:before="18" w:line="57" w:lineRule="auto"/>
        <w:ind w:left="307"/>
        <w:rPr>
          <w:rFonts w:ascii="Cambria Math" w:eastAsia="Cambria Math" w:hAnsi="Cambria Math"/>
          <w:position w:val="-2"/>
          <w:sz w:val="16"/>
        </w:rPr>
      </w:pPr>
      <w:r>
        <w:rPr>
          <w:rFonts w:ascii="Cambria Math" w:eastAsia="Cambria Math" w:hAnsi="Cambria Math"/>
          <w:noProof/>
          <w:position w:val="-2"/>
          <w:sz w:val="16"/>
        </w:rPr>
        <w:lastRenderedPageBreak/>
        <mc:AlternateContent>
          <mc:Choice Requires="wps">
            <w:drawing>
              <wp:anchor distT="0" distB="0" distL="0" distR="0" simplePos="0" relativeHeight="484093952" behindDoc="1" locked="0" layoutInCell="1" allowOverlap="1">
                <wp:simplePos x="0" y="0"/>
                <wp:positionH relativeFrom="page">
                  <wp:posOffset>5194680</wp:posOffset>
                </wp:positionH>
                <wp:positionV relativeFrom="paragraph">
                  <wp:posOffset>281846</wp:posOffset>
                </wp:positionV>
                <wp:extent cx="49530" cy="140335"/>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530" cy="140335"/>
                        </a:xfrm>
                        <a:prstGeom prst="rect">
                          <a:avLst/>
                        </a:prstGeom>
                      </wps:spPr>
                      <wps:txbx>
                        <w:txbxContent>
                          <w:p w:rsidR="00C018E5" w:rsidRDefault="00BA749C">
                            <w:pPr>
                              <w:spacing w:line="221" w:lineRule="exact"/>
                              <w:rPr>
                                <w:rFonts w:ascii="Cambria Math" w:hAnsi="Cambria Math"/>
                              </w:rPr>
                            </w:pPr>
                            <w:r>
                              <w:rPr>
                                <w:rFonts w:ascii="Cambria Math" w:hAnsi="Cambria Math"/>
                                <w:spacing w:val="-10"/>
                              </w:rPr>
                              <w:t>⎢</w:t>
                            </w:r>
                          </w:p>
                        </w:txbxContent>
                      </wps:txbx>
                      <wps:bodyPr wrap="square" lIns="0" tIns="0" rIns="0" bIns="0" rtlCol="0">
                        <a:noAutofit/>
                      </wps:bodyPr>
                    </wps:wsp>
                  </a:graphicData>
                </a:graphic>
              </wp:anchor>
            </w:drawing>
          </mc:Choice>
          <mc:Fallback>
            <w:pict>
              <v:shape id="Textbox 12" o:spid="_x0000_s1027" type="#_x0000_t202" style="position:absolute;left:0;text-align:left;margin-left:409.05pt;margin-top:22.2pt;width:3.9pt;height:11.05pt;z-index:-192225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" filled="f" stroked="f">
                <v:path arrowok="t"/>
                <v:textbox inset="0,0,0,0">
                  <w:txbxContent>
                    <w:p w:rsidR="00C018E5" w:rsidRDefault="00BA749C">
                      <w:pPr>
                        <w:spacing w:line="221" w:lineRule="exact"/>
                        <w:rPr>
                          <w:rFonts w:ascii="Cambria Math" w:hAnsi="Cambria Math"/>
                        </w:rPr>
                      </w:pPr>
                      <w:r>
                        <w:rPr>
                          <w:rFonts w:ascii="Cambria Math" w:hAnsi="Cambria Math"/>
                          <w:spacing w:val="-10"/>
                        </w:rPr>
                        <w:t>⎢</w:t>
                      </w:r>
                    </w:p>
                  </w:txbxContent>
                </v:textbox>
                <w10:wrap anchorx="page"/>
              </v:shape>
            </w:pict>
          </mc:Fallback>
        </mc:AlternateContent>
      </w:r>
      <w:r>
        <w:rPr>
          <w:rFonts w:ascii="Cambria Math" w:eastAsia="Cambria Math" w:hAnsi="Cambria Math"/>
          <w:noProof/>
          <w:position w:val="-2"/>
          <w:sz w:val="16"/>
        </w:rPr>
        <mc:AlternateContent>
          <mc:Choice Requires="wps">
            <w:drawing>
              <wp:anchor distT="0" distB="0" distL="0" distR="0" simplePos="0" relativeHeight="484094464" behindDoc="1" locked="0" layoutInCell="1" allowOverlap="1">
                <wp:simplePos x="0" y="0"/>
                <wp:positionH relativeFrom="page">
                  <wp:posOffset>5510148</wp:posOffset>
                </wp:positionH>
                <wp:positionV relativeFrom="paragraph">
                  <wp:posOffset>281846</wp:posOffset>
                </wp:positionV>
                <wp:extent cx="49530" cy="140335"/>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530" cy="140335"/>
                        </a:xfrm>
                        <a:prstGeom prst="rect">
                          <a:avLst/>
                        </a:prstGeom>
                      </wps:spPr>
                      <wps:txbx>
                        <w:txbxContent>
                          <w:p w:rsidR="00C018E5" w:rsidRDefault="00BA749C">
                            <w:pPr>
                              <w:spacing w:line="221" w:lineRule="exact"/>
                              <w:rPr>
                                <w:rFonts w:ascii="Cambria Math" w:hAnsi="Cambria Math"/>
                              </w:rPr>
                            </w:pPr>
                            <w:r>
                              <w:rPr>
                                <w:rFonts w:ascii="Cambria Math" w:hAnsi="Cambria Math"/>
                                <w:spacing w:val="-10"/>
                              </w:rPr>
                              <w:t>⎥</w:t>
                            </w:r>
                          </w:p>
                        </w:txbxContent>
                      </wps:txbx>
                      <wps:bodyPr wrap="square" lIns="0" tIns="0" rIns="0" bIns="0" rtlCol="0">
                        <a:noAutofit/>
                      </wps:bodyPr>
                    </wps:wsp>
                  </a:graphicData>
                </a:graphic>
              </wp:anchor>
            </w:drawing>
          </mc:Choice>
          <mc:Fallback>
            <w:pict>
              <v:shape id="Textbox 13" o:spid="_x0000_s1028" type="#_x0000_t202" style="position:absolute;left:0;text-align:left;margin-left:433.85pt;margin-top:22.2pt;width:3.9pt;height:11.05pt;z-index:-192220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" filled="f" stroked="f">
                <v:path arrowok="t"/>
                <v:textbox inset="0,0,0,0">
                  <w:txbxContent>
                    <w:p w:rsidR="00C018E5" w:rsidRDefault="00BA749C">
                      <w:pPr>
                        <w:spacing w:line="221" w:lineRule="exact"/>
                        <w:rPr>
                          <w:rFonts w:ascii="Cambria Math" w:hAnsi="Cambria Math"/>
                        </w:rPr>
                      </w:pPr>
                      <w:r>
                        <w:rPr>
                          <w:rFonts w:ascii="Cambria Math" w:hAnsi="Cambria Math"/>
                          <w:spacing w:val="-10"/>
                        </w:rPr>
                        <w:t>⎥</w:t>
                      </w:r>
                    </w:p>
                  </w:txbxContent>
                </v:textbox>
                <w10:wrap anchorx="page"/>
              </v:shape>
            </w:pict>
          </mc:Fallback>
        </mc:AlternateContent>
      </w:r>
      <w:r>
        <w:rPr>
          <w:rFonts w:ascii="Cambria Math" w:eastAsia="Cambria Math" w:hAnsi="Cambria Math"/>
          <w:position w:val="-9"/>
        </w:rPr>
        <w:t>⎢</w:t>
      </w:r>
      <w:r>
        <w:rPr>
          <w:rFonts w:ascii="Cambria Math" w:eastAsia="Cambria Math" w:hAnsi="Cambria Math"/>
        </w:rPr>
        <w:t>∆</w:t>
      </w:r>
      <w:r>
        <w:rPr>
          <w:rFonts w:ascii="Cambria Math" w:eastAsia="Cambria Math" w:hAnsi="Cambria Math"/>
          <w:spacing w:val="-13"/>
        </w:rPr>
        <w:t xml:space="preserve"> </w:t>
      </w:r>
      <w:r>
        <w:rPr>
          <w:rFonts w:ascii="Cambria Math" w:eastAsia="Cambria Math" w:hAnsi="Cambria Math"/>
        </w:rPr>
        <w:t>ln</w:t>
      </w:r>
      <w:r>
        <w:rPr>
          <w:rFonts w:ascii="Cambria Math" w:eastAsia="Cambria Math" w:hAnsi="Cambria Math"/>
          <w:spacing w:val="-14"/>
        </w:rPr>
        <w:t xml:space="preserve"> </w:t>
      </w:r>
      <w:r>
        <w:rPr>
          <w:rFonts w:ascii="Cambria Math" w:eastAsia="Cambria Math" w:hAnsi="Cambria Math"/>
        </w:rPr>
        <w:t>𝐺𝐹𝐶𝐹</w:t>
      </w:r>
      <w:r>
        <w:rPr>
          <w:rFonts w:ascii="Cambria Math" w:eastAsia="Cambria Math" w:hAnsi="Cambria Math"/>
          <w:position w:val="-4"/>
          <w:sz w:val="16"/>
        </w:rPr>
        <w:t>𝑡</w:t>
      </w:r>
      <w:r>
        <w:rPr>
          <w:rFonts w:ascii="Cambria Math" w:eastAsia="Cambria Math" w:hAnsi="Cambria Math"/>
          <w:spacing w:val="-7"/>
          <w:position w:val="-4"/>
          <w:sz w:val="16"/>
        </w:rPr>
        <w:t xml:space="preserve"> </w:t>
      </w:r>
      <w:r>
        <w:rPr>
          <w:rFonts w:ascii="Cambria Math" w:eastAsia="Cambria Math" w:hAnsi="Cambria Math"/>
          <w:position w:val="-9"/>
        </w:rPr>
        <w:t>⎥</w:t>
      </w:r>
      <w:r>
        <w:rPr>
          <w:rFonts w:ascii="Cambria Math" w:eastAsia="Cambria Math" w:hAnsi="Cambria Math"/>
          <w:spacing w:val="3"/>
          <w:position w:val="-9"/>
        </w:rPr>
        <w:t xml:space="preserve"> </w:t>
      </w:r>
      <w:r>
        <w:rPr>
          <w:position w:val="-13"/>
        </w:rPr>
        <w:t>=</w:t>
      </w:r>
      <w:r>
        <w:rPr>
          <w:spacing w:val="-1"/>
          <w:position w:val="-13"/>
        </w:rPr>
        <w:t xml:space="preserve"> </w:t>
      </w:r>
      <w:r>
        <w:rPr>
          <w:rFonts w:ascii="Cambria Math" w:eastAsia="Cambria Math" w:hAnsi="Cambria Math"/>
          <w:position w:val="-10"/>
        </w:rPr>
        <w:t>⎢</w:t>
      </w:r>
      <w:r>
        <w:rPr>
          <w:rFonts w:ascii="Cambria Math" w:eastAsia="Cambria Math" w:hAnsi="Cambria Math"/>
        </w:rPr>
        <w:t>𝐷</w:t>
      </w:r>
      <w:r>
        <w:rPr>
          <w:rFonts w:ascii="Cambria Math" w:eastAsia="Cambria Math" w:hAnsi="Cambria Math"/>
          <w:position w:val="-4"/>
          <w:sz w:val="16"/>
        </w:rPr>
        <w:t>3</w:t>
      </w:r>
      <w:r>
        <w:rPr>
          <w:rFonts w:ascii="Cambria Math" w:eastAsia="Cambria Math" w:hAnsi="Cambria Math"/>
          <w:position w:val="-10"/>
        </w:rPr>
        <w:t>⎥</w:t>
      </w:r>
      <w:r>
        <w:rPr>
          <w:rFonts w:ascii="Cambria Math" w:eastAsia="Cambria Math" w:hAnsi="Cambria Math"/>
          <w:spacing w:val="57"/>
          <w:position w:val="-10"/>
        </w:rPr>
        <w:t xml:space="preserve"> </w:t>
      </w:r>
      <w:r>
        <w:rPr>
          <w:position w:val="-13"/>
        </w:rPr>
        <w:t>+</w:t>
      </w:r>
      <w:r>
        <w:rPr>
          <w:spacing w:val="-2"/>
          <w:position w:val="-13"/>
        </w:rPr>
        <w:t xml:space="preserve"> </w:t>
      </w:r>
      <w:r>
        <w:rPr>
          <w:rFonts w:ascii="Cambria Math" w:eastAsia="Cambria Math" w:hAnsi="Cambria Math"/>
          <w:spacing w:val="-7"/>
          <w:position w:val="-13"/>
        </w:rPr>
        <w:t>∑</w:t>
      </w:r>
      <w:r>
        <w:rPr>
          <w:rFonts w:ascii="Cambria Math" w:eastAsia="Cambria Math" w:hAnsi="Cambria Math"/>
          <w:spacing w:val="-7"/>
          <w:position w:val="-5"/>
          <w:sz w:val="16"/>
        </w:rPr>
        <w:t>𝑃</w:t>
      </w:r>
      <w:r>
        <w:rPr>
          <w:rFonts w:ascii="Cambria Math" w:eastAsia="Cambria Math" w:hAnsi="Cambria Math"/>
          <w:position w:val="-5"/>
          <w:sz w:val="16"/>
        </w:rPr>
        <w:tab/>
      </w:r>
      <w:r>
        <w:rPr>
          <w:rFonts w:ascii="Cambria Math" w:eastAsia="Cambria Math" w:hAnsi="Cambria Math"/>
          <w:spacing w:val="-5"/>
          <w:position w:val="-9"/>
        </w:rPr>
        <w:t>⎢</w:t>
      </w:r>
      <w:r>
        <w:rPr>
          <w:rFonts w:ascii="Cambria Math" w:eastAsia="Cambria Math" w:hAnsi="Cambria Math"/>
          <w:spacing w:val="-5"/>
        </w:rPr>
        <w:t>𝛽</w:t>
      </w:r>
      <w:r>
        <w:rPr>
          <w:rFonts w:ascii="Cambria Math" w:eastAsia="Cambria Math" w:hAnsi="Cambria Math"/>
          <w:spacing w:val="-5"/>
          <w:position w:val="-4"/>
          <w:sz w:val="16"/>
        </w:rPr>
        <w:t>𝑖</w:t>
      </w:r>
      <w:r>
        <w:rPr>
          <w:rFonts w:ascii="Cambria Math" w:eastAsia="Cambria Math" w:hAnsi="Cambria Math"/>
          <w:position w:val="-4"/>
          <w:sz w:val="16"/>
        </w:rPr>
        <w:tab/>
      </w:r>
      <w:r>
        <w:rPr>
          <w:rFonts w:ascii="Cambria Math" w:eastAsia="Cambria Math" w:hAnsi="Cambria Math"/>
          <w:spacing w:val="-5"/>
        </w:rPr>
        <w:t>𝜑</w:t>
      </w:r>
      <w:r>
        <w:rPr>
          <w:rFonts w:ascii="Cambria Math" w:eastAsia="Cambria Math" w:hAnsi="Cambria Math"/>
          <w:spacing w:val="-5"/>
          <w:position w:val="-4"/>
          <w:sz w:val="16"/>
        </w:rPr>
        <w:t>𝑖</w:t>
      </w:r>
      <w:r>
        <w:rPr>
          <w:rFonts w:ascii="Cambria Math" w:eastAsia="Cambria Math" w:hAnsi="Cambria Math"/>
          <w:position w:val="-4"/>
          <w:sz w:val="16"/>
        </w:rPr>
        <w:tab/>
      </w:r>
      <w:r>
        <w:rPr>
          <w:rFonts w:ascii="Cambria Math" w:eastAsia="Cambria Math" w:hAnsi="Cambria Math"/>
          <w:spacing w:val="-5"/>
        </w:rPr>
        <w:t>𝜃</w:t>
      </w:r>
      <w:r>
        <w:rPr>
          <w:rFonts w:ascii="Cambria Math" w:eastAsia="Cambria Math" w:hAnsi="Cambria Math"/>
          <w:spacing w:val="-5"/>
          <w:position w:val="-4"/>
          <w:sz w:val="16"/>
        </w:rPr>
        <w:t>𝑖</w:t>
      </w:r>
      <w:r>
        <w:rPr>
          <w:rFonts w:ascii="Cambria Math" w:eastAsia="Cambria Math" w:hAnsi="Cambria Math"/>
          <w:position w:val="-4"/>
          <w:sz w:val="16"/>
        </w:rPr>
        <w:tab/>
      </w:r>
      <w:r>
        <w:rPr>
          <w:rFonts w:ascii="Cambria Math" w:eastAsia="Cambria Math" w:hAnsi="Cambria Math"/>
          <w:spacing w:val="-5"/>
        </w:rPr>
        <w:t>𝜔</w:t>
      </w:r>
      <w:r>
        <w:rPr>
          <w:rFonts w:ascii="Cambria Math" w:eastAsia="Cambria Math" w:hAnsi="Cambria Math"/>
          <w:spacing w:val="-5"/>
          <w:position w:val="-4"/>
          <w:sz w:val="16"/>
        </w:rPr>
        <w:t>𝑖</w:t>
      </w:r>
      <w:r>
        <w:rPr>
          <w:rFonts w:ascii="Cambria Math" w:eastAsia="Cambria Math" w:hAnsi="Cambria Math"/>
          <w:position w:val="-4"/>
          <w:sz w:val="16"/>
        </w:rPr>
        <w:tab/>
      </w:r>
      <w:r>
        <w:rPr>
          <w:rFonts w:ascii="Cambria Math" w:eastAsia="Cambria Math" w:hAnsi="Cambria Math"/>
          <w:spacing w:val="80"/>
        </w:rPr>
        <w:t xml:space="preserve"> </w:t>
      </w:r>
      <w:r>
        <w:rPr>
          <w:rFonts w:ascii="Cambria Math" w:eastAsia="Cambria Math" w:hAnsi="Cambria Math"/>
          <w:position w:val="-4"/>
          <w:sz w:val="16"/>
        </w:rPr>
        <w:t>𝑖</w:t>
      </w:r>
      <w:r>
        <w:rPr>
          <w:rFonts w:ascii="Cambria Math" w:eastAsia="Cambria Math" w:hAnsi="Cambria Math"/>
          <w:position w:val="-4"/>
          <w:sz w:val="16"/>
        </w:rPr>
        <w:tab/>
      </w:r>
      <w:r>
        <w:rPr>
          <w:rFonts w:ascii="Cambria Math" w:eastAsia="Cambria Math" w:hAnsi="Cambria Math"/>
        </w:rPr>
        <w:t>𝜌</w:t>
      </w:r>
      <w:r>
        <w:rPr>
          <w:rFonts w:ascii="Cambria Math" w:eastAsia="Cambria Math" w:hAnsi="Cambria Math"/>
          <w:position w:val="-4"/>
          <w:sz w:val="16"/>
        </w:rPr>
        <w:t>𝑖</w:t>
      </w:r>
      <w:r>
        <w:rPr>
          <w:rFonts w:ascii="Cambria Math" w:eastAsia="Cambria Math" w:hAnsi="Cambria Math"/>
          <w:position w:val="-9"/>
        </w:rPr>
        <w:t>⎥</w:t>
      </w:r>
      <w:r>
        <w:rPr>
          <w:rFonts w:ascii="Cambria Math" w:eastAsia="Cambria Math" w:hAnsi="Cambria Math"/>
          <w:spacing w:val="-11"/>
          <w:position w:val="-9"/>
        </w:rPr>
        <w:t xml:space="preserve"> </w:t>
      </w:r>
      <w:r>
        <w:rPr>
          <w:rFonts w:ascii="Cambria Math" w:eastAsia="Cambria Math" w:hAnsi="Cambria Math"/>
          <w:position w:val="-9"/>
        </w:rPr>
        <w:t>⎢</w:t>
      </w:r>
      <w:r>
        <w:rPr>
          <w:rFonts w:ascii="Cambria Math" w:eastAsia="Cambria Math" w:hAnsi="Cambria Math"/>
        </w:rPr>
        <w:t>∆</w:t>
      </w:r>
      <w:r>
        <w:rPr>
          <w:rFonts w:ascii="Cambria Math" w:eastAsia="Cambria Math" w:hAnsi="Cambria Math"/>
          <w:spacing w:val="-10"/>
        </w:rPr>
        <w:t xml:space="preserve"> </w:t>
      </w:r>
      <w:r>
        <w:rPr>
          <w:rFonts w:ascii="Cambria Math" w:eastAsia="Cambria Math" w:hAnsi="Cambria Math"/>
        </w:rPr>
        <w:t>ln</w:t>
      </w:r>
      <w:r>
        <w:rPr>
          <w:rFonts w:ascii="Cambria Math" w:eastAsia="Cambria Math" w:hAnsi="Cambria Math"/>
          <w:spacing w:val="-8"/>
        </w:rPr>
        <w:t xml:space="preserve"> </w:t>
      </w:r>
      <w:r>
        <w:rPr>
          <w:rFonts w:ascii="Cambria Math" w:eastAsia="Cambria Math" w:hAnsi="Cambria Math"/>
        </w:rPr>
        <w:t>𝐺𝐹𝐶𝐹</w:t>
      </w:r>
      <w:r>
        <w:rPr>
          <w:rFonts w:ascii="Cambria Math" w:eastAsia="Cambria Math" w:hAnsi="Cambria Math"/>
          <w:position w:val="-4"/>
          <w:sz w:val="16"/>
        </w:rPr>
        <w:t>𝑡</w:t>
      </w:r>
      <w:r>
        <w:rPr>
          <w:rFonts w:ascii="Cambria Math" w:eastAsia="Cambria Math" w:hAnsi="Cambria Math"/>
          <w:position w:val="-4"/>
          <w:sz w:val="16"/>
        </w:rPr>
        <w:t>−</w:t>
      </w:r>
      <w:r>
        <w:rPr>
          <w:rFonts w:ascii="Cambria Math" w:eastAsia="Cambria Math" w:hAnsi="Cambria Math"/>
          <w:position w:val="-4"/>
          <w:sz w:val="16"/>
        </w:rPr>
        <w:t>1</w:t>
      </w:r>
      <w:r>
        <w:rPr>
          <w:rFonts w:ascii="Cambria Math" w:eastAsia="Cambria Math" w:hAnsi="Cambria Math"/>
          <w:spacing w:val="-10"/>
          <w:position w:val="-4"/>
          <w:sz w:val="16"/>
        </w:rPr>
        <w:t xml:space="preserve"> </w:t>
      </w:r>
      <w:r>
        <w:rPr>
          <w:rFonts w:ascii="Cambria Math" w:eastAsia="Cambria Math" w:hAnsi="Cambria Math"/>
          <w:position w:val="-9"/>
        </w:rPr>
        <w:t>⎥</w:t>
      </w:r>
      <w:r>
        <w:rPr>
          <w:rFonts w:ascii="Cambria Math" w:eastAsia="Cambria Math" w:hAnsi="Cambria Math"/>
          <w:spacing w:val="10"/>
          <w:position w:val="-9"/>
        </w:rPr>
        <w:t xml:space="preserve"> </w:t>
      </w:r>
      <w:r>
        <w:rPr>
          <w:position w:val="-13"/>
        </w:rPr>
        <w:t>+</w:t>
      </w:r>
      <w:r>
        <w:rPr>
          <w:spacing w:val="4"/>
          <w:position w:val="-13"/>
        </w:rPr>
        <w:t xml:space="preserve"> </w:t>
      </w:r>
      <w:r>
        <w:rPr>
          <w:rFonts w:ascii="Cambria Math" w:eastAsia="Cambria Math" w:hAnsi="Cambria Math"/>
        </w:rPr>
        <w:t>⎢</w:t>
      </w:r>
      <w:r>
        <w:rPr>
          <w:rFonts w:ascii="Cambria Math" w:eastAsia="Cambria Math" w:hAnsi="Cambria Math"/>
          <w:spacing w:val="2"/>
        </w:rPr>
        <w:t xml:space="preserve"> </w:t>
      </w:r>
      <w:r>
        <w:rPr>
          <w:rFonts w:ascii="Cambria Math" w:eastAsia="Cambria Math" w:hAnsi="Cambria Math"/>
          <w:position w:val="-9"/>
        </w:rPr>
        <w:t>⎢</w:t>
      </w:r>
      <w:r>
        <w:rPr>
          <w:rFonts w:ascii="Cambria Math" w:eastAsia="Cambria Math" w:hAnsi="Cambria Math"/>
        </w:rPr>
        <w:t>𝜆</w:t>
      </w:r>
      <w:r>
        <w:rPr>
          <w:rFonts w:ascii="Cambria Math" w:eastAsia="Cambria Math" w:hAnsi="Cambria Math"/>
          <w:position w:val="-4"/>
          <w:sz w:val="16"/>
        </w:rPr>
        <w:t>3</w:t>
      </w:r>
      <w:r>
        <w:rPr>
          <w:rFonts w:ascii="Cambria Math" w:eastAsia="Cambria Math" w:hAnsi="Cambria Math"/>
          <w:position w:val="-9"/>
        </w:rPr>
        <w:t>⎥</w:t>
      </w:r>
      <w:r>
        <w:rPr>
          <w:rFonts w:ascii="Cambria Math" w:eastAsia="Cambria Math" w:hAnsi="Cambria Math"/>
        </w:rPr>
        <w:t>⎥</w:t>
      </w:r>
      <w:r>
        <w:rPr>
          <w:rFonts w:ascii="Cambria Math" w:eastAsia="Cambria Math" w:hAnsi="Cambria Math"/>
          <w:spacing w:val="-14"/>
        </w:rPr>
        <w:t xml:space="preserve"> </w:t>
      </w:r>
      <w:r>
        <w:rPr>
          <w:rFonts w:ascii="Cambria Math" w:eastAsia="Cambria Math" w:hAnsi="Cambria Math"/>
          <w:spacing w:val="-4"/>
          <w:position w:val="-12"/>
        </w:rPr>
        <w:t>[</w:t>
      </w:r>
      <w:r>
        <w:rPr>
          <w:rFonts w:ascii="Cambria Math" w:eastAsia="Cambria Math" w:hAnsi="Cambria Math"/>
          <w:spacing w:val="-4"/>
          <w:position w:val="-13"/>
        </w:rPr>
        <w:t>𝐸𝐶𝑇</w:t>
      </w:r>
      <w:r>
        <w:rPr>
          <w:rFonts w:ascii="Cambria Math" w:eastAsia="Cambria Math" w:hAnsi="Cambria Math"/>
          <w:position w:val="-13"/>
        </w:rPr>
        <w:tab/>
      </w:r>
      <w:r>
        <w:rPr>
          <w:rFonts w:ascii="Cambria Math" w:eastAsia="Cambria Math" w:hAnsi="Cambria Math"/>
          <w:position w:val="-12"/>
        </w:rPr>
        <w:t>]</w:t>
      </w:r>
      <w:r>
        <w:rPr>
          <w:rFonts w:ascii="Cambria Math" w:eastAsia="Cambria Math" w:hAnsi="Cambria Math"/>
          <w:spacing w:val="6"/>
          <w:position w:val="-12"/>
        </w:rPr>
        <w:t xml:space="preserve"> </w:t>
      </w:r>
      <w:r>
        <w:rPr>
          <w:spacing w:val="-10"/>
          <w:position w:val="-13"/>
        </w:rPr>
        <w:t>+</w:t>
      </w:r>
      <w:r>
        <w:rPr>
          <w:position w:val="-13"/>
        </w:rPr>
        <w:tab/>
      </w:r>
      <w:r>
        <w:rPr>
          <w:rFonts w:ascii="Cambria Math" w:eastAsia="Cambria Math" w:hAnsi="Cambria Math"/>
          <w:spacing w:val="-5"/>
          <w:position w:val="-2"/>
          <w:sz w:val="16"/>
        </w:rPr>
        <w:t>3</w:t>
      </w:r>
      <w:r>
        <w:rPr>
          <w:rFonts w:ascii="Cambria Math" w:eastAsia="Cambria Math" w:hAnsi="Cambria Math"/>
          <w:spacing w:val="-5"/>
          <w:position w:val="-2"/>
          <w:sz w:val="16"/>
        </w:rPr>
        <w:t>𝑡</w:t>
      </w:r>
    </w:p>
    <w:p w:rsidR="00C018E5" w:rsidRDefault="00C018E5">
      <w:pPr>
        <w:spacing w:line="57" w:lineRule="auto"/>
        <w:rPr>
          <w:rFonts w:ascii="Cambria Math" w:eastAsia="Cambria Math" w:hAnsi="Cambria Math"/>
          <w:position w:val="-2"/>
          <w:sz w:val="16"/>
        </w:rPr>
        <w:sectPr w:rsidR="00C018E5">
          <w:type w:val="continuous"/>
          <w:pgSz w:w="12240" w:h="15840"/>
          <w:pgMar w:top="1440" w:right="1275" w:bottom="280" w:left="1133" w:header="0" w:footer="746" w:gutter="0"/>
          <w:cols w:space="720"/>
        </w:sectPr>
      </w:pPr>
    </w:p>
    <w:p w:rsidR="00C018E5" w:rsidRDefault="00BA749C">
      <w:pPr>
        <w:spacing w:before="13" w:line="102" w:lineRule="exact"/>
        <w:ind w:left="307"/>
        <w:rPr>
          <w:rFonts w:ascii="Cambria Math" w:eastAsia="Cambria Math" w:hAnsi="Cambria Math"/>
          <w:position w:val="-5"/>
        </w:rPr>
      </w:pPr>
      <w:r>
        <w:rPr>
          <w:rFonts w:ascii="Cambria Math" w:eastAsia="Cambria Math" w:hAnsi="Cambria Math"/>
          <w:position w:val="-5"/>
        </w:rPr>
        <w:lastRenderedPageBreak/>
        <w:t>⎢</w:t>
      </w:r>
      <w:r>
        <w:rPr>
          <w:rFonts w:ascii="Cambria Math" w:eastAsia="Cambria Math" w:hAnsi="Cambria Math"/>
          <w:spacing w:val="17"/>
          <w:position w:val="-5"/>
        </w:rPr>
        <w:t xml:space="preserve"> </w:t>
      </w:r>
      <w:r>
        <w:rPr>
          <w:rFonts w:ascii="Cambria Math" w:eastAsia="Cambria Math" w:hAnsi="Cambria Math"/>
        </w:rPr>
        <w:t>∆</w:t>
      </w:r>
      <w:r>
        <w:rPr>
          <w:rFonts w:ascii="Cambria Math" w:eastAsia="Cambria Math" w:hAnsi="Cambria Math"/>
          <w:spacing w:val="-12"/>
        </w:rPr>
        <w:t xml:space="preserve"> </w:t>
      </w:r>
      <w:r>
        <w:rPr>
          <w:rFonts w:ascii="Cambria Math" w:eastAsia="Cambria Math" w:hAnsi="Cambria Math"/>
        </w:rPr>
        <w:t>ln</w:t>
      </w:r>
      <w:r>
        <w:rPr>
          <w:rFonts w:ascii="Cambria Math" w:eastAsia="Cambria Math" w:hAnsi="Cambria Math"/>
          <w:spacing w:val="-13"/>
        </w:rPr>
        <w:t xml:space="preserve"> </w:t>
      </w:r>
      <w:r>
        <w:rPr>
          <w:rFonts w:ascii="Cambria Math" w:eastAsia="Cambria Math" w:hAnsi="Cambria Math"/>
        </w:rPr>
        <w:t>𝐺𝐺𝐸</w:t>
      </w:r>
      <w:r>
        <w:rPr>
          <w:rFonts w:ascii="Cambria Math" w:eastAsia="Cambria Math" w:hAnsi="Cambria Math"/>
          <w:position w:val="-4"/>
          <w:sz w:val="16"/>
        </w:rPr>
        <w:t>𝑡</w:t>
      </w:r>
      <w:r>
        <w:rPr>
          <w:rFonts w:ascii="Cambria Math" w:eastAsia="Cambria Math" w:hAnsi="Cambria Math"/>
          <w:spacing w:val="47"/>
          <w:position w:val="-4"/>
          <w:sz w:val="16"/>
        </w:rPr>
        <w:t xml:space="preserve"> </w:t>
      </w:r>
      <w:r>
        <w:rPr>
          <w:rFonts w:ascii="Cambria Math" w:eastAsia="Cambria Math" w:hAnsi="Cambria Math"/>
          <w:spacing w:val="-10"/>
          <w:position w:val="-5"/>
        </w:rPr>
        <w:t>⎥</w:t>
      </w:r>
    </w:p>
    <w:p w:rsidR="00C018E5" w:rsidRDefault="00BA749C">
      <w:pPr>
        <w:spacing w:before="3" w:line="112" w:lineRule="exact"/>
        <w:ind w:left="192"/>
        <w:rPr>
          <w:rFonts w:ascii="Cambria Math" w:eastAsia="Cambria Math" w:hAnsi="Cambria Math"/>
        </w:rPr>
      </w:pPr>
      <w:r>
        <w:br w:type="column"/>
      </w:r>
      <w:r>
        <w:rPr>
          <w:rFonts w:ascii="Cambria Math" w:eastAsia="Cambria Math" w:hAnsi="Cambria Math"/>
          <w:spacing w:val="-4"/>
        </w:rPr>
        <w:lastRenderedPageBreak/>
        <w:t>⎢</w:t>
      </w:r>
      <w:r>
        <w:rPr>
          <w:rFonts w:ascii="Cambria Math" w:eastAsia="Cambria Math" w:hAnsi="Cambria Math"/>
          <w:spacing w:val="-4"/>
          <w:position w:val="7"/>
        </w:rPr>
        <w:t>𝐷</w:t>
      </w:r>
      <w:r>
        <w:rPr>
          <w:rFonts w:ascii="Cambria Math" w:eastAsia="Cambria Math" w:hAnsi="Cambria Math"/>
          <w:spacing w:val="-4"/>
          <w:position w:val="2"/>
          <w:sz w:val="16"/>
        </w:rPr>
        <w:t>4</w:t>
      </w:r>
      <w:r>
        <w:rPr>
          <w:rFonts w:ascii="Cambria Math" w:eastAsia="Cambria Math" w:hAnsi="Cambria Math"/>
          <w:spacing w:val="-4"/>
        </w:rPr>
        <w:t>⎥</w:t>
      </w:r>
    </w:p>
    <w:p w:rsidR="00C018E5" w:rsidRDefault="00BA749C">
      <w:pPr>
        <w:tabs>
          <w:tab w:val="left" w:pos="1099"/>
          <w:tab w:val="left" w:pos="1541"/>
          <w:tab w:val="left" w:pos="2011"/>
          <w:tab w:val="left" w:pos="2441"/>
          <w:tab w:val="left" w:pos="2887"/>
        </w:tabs>
        <w:spacing w:before="18" w:line="97" w:lineRule="exact"/>
        <w:ind w:left="307"/>
        <w:rPr>
          <w:rFonts w:ascii="Cambria Math" w:eastAsia="Cambria Math" w:hAnsi="Cambria Math"/>
        </w:rPr>
      </w:pPr>
      <w:r>
        <w:br w:type="column"/>
      </w:r>
      <w:r>
        <w:rPr>
          <w:rFonts w:ascii="Cambria Math" w:eastAsia="Cambria Math" w:hAnsi="Cambria Math"/>
          <w:w w:val="105"/>
          <w:vertAlign w:val="superscript"/>
        </w:rPr>
        <w:lastRenderedPageBreak/>
        <w:t>𝑖</w:t>
      </w:r>
      <w:r>
        <w:rPr>
          <w:rFonts w:ascii="Cambria Math" w:eastAsia="Cambria Math" w:hAnsi="Cambria Math"/>
          <w:w w:val="105"/>
          <w:vertAlign w:val="superscript"/>
        </w:rPr>
        <w:t>=1</w:t>
      </w:r>
      <w:r>
        <w:rPr>
          <w:rFonts w:ascii="Cambria Math" w:eastAsia="Cambria Math" w:hAnsi="Cambria Math"/>
          <w:spacing w:val="17"/>
          <w:w w:val="105"/>
        </w:rPr>
        <w:t xml:space="preserve"> </w:t>
      </w:r>
      <w:r>
        <w:rPr>
          <w:rFonts w:ascii="Cambria Math" w:eastAsia="Cambria Math" w:hAnsi="Cambria Math"/>
          <w:spacing w:val="-5"/>
          <w:w w:val="105"/>
        </w:rPr>
        <w:t>⎢</w:t>
      </w:r>
      <w:r>
        <w:rPr>
          <w:rFonts w:ascii="Cambria Math" w:eastAsia="Cambria Math" w:hAnsi="Cambria Math"/>
          <w:spacing w:val="-5"/>
          <w:w w:val="105"/>
          <w:position w:val="6"/>
        </w:rPr>
        <w:t>𝛽</w:t>
      </w:r>
      <w:r>
        <w:rPr>
          <w:rFonts w:ascii="Cambria Math" w:eastAsia="Cambria Math" w:hAnsi="Cambria Math"/>
          <w:spacing w:val="-5"/>
          <w:w w:val="105"/>
          <w:position w:val="2"/>
          <w:sz w:val="16"/>
        </w:rPr>
        <w:t>𝑖</w:t>
      </w:r>
      <w:r>
        <w:rPr>
          <w:rFonts w:ascii="Cambria Math" w:eastAsia="Cambria Math" w:hAnsi="Cambria Math"/>
          <w:position w:val="2"/>
          <w:sz w:val="16"/>
        </w:rPr>
        <w:tab/>
      </w:r>
      <w:r>
        <w:rPr>
          <w:rFonts w:ascii="Cambria Math" w:eastAsia="Cambria Math" w:hAnsi="Cambria Math"/>
          <w:spacing w:val="-5"/>
          <w:w w:val="105"/>
          <w:position w:val="6"/>
        </w:rPr>
        <w:t>𝜑</w:t>
      </w:r>
      <w:r>
        <w:rPr>
          <w:rFonts w:ascii="Cambria Math" w:eastAsia="Cambria Math" w:hAnsi="Cambria Math"/>
          <w:spacing w:val="-5"/>
          <w:w w:val="105"/>
          <w:position w:val="2"/>
          <w:sz w:val="16"/>
        </w:rPr>
        <w:t>𝑖</w:t>
      </w:r>
      <w:r>
        <w:rPr>
          <w:rFonts w:ascii="Cambria Math" w:eastAsia="Cambria Math" w:hAnsi="Cambria Math"/>
          <w:position w:val="2"/>
          <w:sz w:val="16"/>
        </w:rPr>
        <w:tab/>
      </w:r>
      <w:r>
        <w:rPr>
          <w:rFonts w:ascii="Cambria Math" w:eastAsia="Cambria Math" w:hAnsi="Cambria Math"/>
          <w:spacing w:val="-5"/>
          <w:w w:val="105"/>
          <w:position w:val="6"/>
        </w:rPr>
        <w:t>𝜔</w:t>
      </w:r>
      <w:r>
        <w:rPr>
          <w:rFonts w:ascii="Cambria Math" w:eastAsia="Cambria Math" w:hAnsi="Cambria Math"/>
          <w:spacing w:val="-5"/>
          <w:w w:val="105"/>
          <w:position w:val="2"/>
          <w:sz w:val="16"/>
        </w:rPr>
        <w:t>𝑖</w:t>
      </w:r>
      <w:r>
        <w:rPr>
          <w:rFonts w:ascii="Cambria Math" w:eastAsia="Cambria Math" w:hAnsi="Cambria Math"/>
          <w:position w:val="2"/>
          <w:sz w:val="16"/>
        </w:rPr>
        <w:tab/>
      </w:r>
      <w:r>
        <w:rPr>
          <w:rFonts w:ascii="Cambria Math" w:eastAsia="Cambria Math" w:hAnsi="Cambria Math"/>
          <w:spacing w:val="-5"/>
          <w:w w:val="105"/>
          <w:position w:val="6"/>
        </w:rPr>
        <w:t>𝜃</w:t>
      </w:r>
      <w:r>
        <w:rPr>
          <w:rFonts w:ascii="Cambria Math" w:eastAsia="Cambria Math" w:hAnsi="Cambria Math"/>
          <w:spacing w:val="-5"/>
          <w:w w:val="105"/>
          <w:position w:val="2"/>
          <w:sz w:val="16"/>
        </w:rPr>
        <w:t>𝑖</w:t>
      </w:r>
      <w:r>
        <w:rPr>
          <w:rFonts w:ascii="Cambria Math" w:eastAsia="Cambria Math" w:hAnsi="Cambria Math"/>
          <w:position w:val="2"/>
          <w:sz w:val="16"/>
        </w:rPr>
        <w:tab/>
      </w:r>
      <w:r>
        <w:rPr>
          <w:rFonts w:ascii="Cambria Math" w:eastAsia="Cambria Math" w:hAnsi="Cambria Math"/>
          <w:spacing w:val="80"/>
          <w:w w:val="105"/>
          <w:position w:val="6"/>
        </w:rPr>
        <w:t xml:space="preserve"> </w:t>
      </w:r>
      <w:r>
        <w:rPr>
          <w:rFonts w:ascii="Cambria Math" w:eastAsia="Cambria Math" w:hAnsi="Cambria Math"/>
          <w:w w:val="105"/>
          <w:position w:val="2"/>
          <w:sz w:val="16"/>
        </w:rPr>
        <w:t>𝑖</w:t>
      </w:r>
      <w:r>
        <w:rPr>
          <w:rFonts w:ascii="Cambria Math" w:eastAsia="Cambria Math" w:hAnsi="Cambria Math"/>
          <w:position w:val="2"/>
          <w:sz w:val="16"/>
        </w:rPr>
        <w:tab/>
      </w:r>
      <w:r>
        <w:rPr>
          <w:rFonts w:ascii="Cambria Math" w:eastAsia="Cambria Math" w:hAnsi="Cambria Math"/>
          <w:spacing w:val="-2"/>
          <w:w w:val="105"/>
          <w:position w:val="6"/>
        </w:rPr>
        <w:t>𝜌</w:t>
      </w:r>
      <w:r>
        <w:rPr>
          <w:rFonts w:ascii="Cambria Math" w:eastAsia="Cambria Math" w:hAnsi="Cambria Math"/>
          <w:spacing w:val="-2"/>
          <w:w w:val="105"/>
          <w:position w:val="2"/>
          <w:sz w:val="16"/>
        </w:rPr>
        <w:t>𝑖</w:t>
      </w:r>
      <w:r>
        <w:rPr>
          <w:rFonts w:ascii="Cambria Math" w:eastAsia="Cambria Math" w:hAnsi="Cambria Math"/>
          <w:spacing w:val="-2"/>
          <w:w w:val="105"/>
        </w:rPr>
        <w:t>⎥</w:t>
      </w:r>
      <w:r>
        <w:rPr>
          <w:rFonts w:ascii="Cambria Math" w:eastAsia="Cambria Math" w:hAnsi="Cambria Math"/>
          <w:spacing w:val="-16"/>
          <w:w w:val="105"/>
        </w:rPr>
        <w:t xml:space="preserve"> </w:t>
      </w:r>
      <w:r>
        <w:rPr>
          <w:rFonts w:ascii="Cambria Math" w:eastAsia="Cambria Math" w:hAnsi="Cambria Math"/>
          <w:spacing w:val="-2"/>
          <w:w w:val="105"/>
        </w:rPr>
        <w:t>⎢</w:t>
      </w:r>
      <w:r>
        <w:rPr>
          <w:rFonts w:ascii="Cambria Math" w:eastAsia="Cambria Math" w:hAnsi="Cambria Math"/>
          <w:spacing w:val="-2"/>
          <w:w w:val="105"/>
        </w:rPr>
        <w:t xml:space="preserve"> </w:t>
      </w:r>
      <w:r>
        <w:rPr>
          <w:rFonts w:ascii="Cambria Math" w:eastAsia="Cambria Math" w:hAnsi="Cambria Math"/>
          <w:spacing w:val="-2"/>
          <w:w w:val="105"/>
          <w:position w:val="6"/>
        </w:rPr>
        <w:t>∆</w:t>
      </w:r>
      <w:r>
        <w:rPr>
          <w:rFonts w:ascii="Cambria Math" w:eastAsia="Cambria Math" w:hAnsi="Cambria Math"/>
          <w:spacing w:val="-14"/>
          <w:w w:val="105"/>
          <w:position w:val="6"/>
        </w:rPr>
        <w:t xml:space="preserve"> </w:t>
      </w:r>
      <w:r>
        <w:rPr>
          <w:rFonts w:ascii="Cambria Math" w:eastAsia="Cambria Math" w:hAnsi="Cambria Math"/>
          <w:spacing w:val="-2"/>
          <w:w w:val="105"/>
          <w:position w:val="6"/>
        </w:rPr>
        <w:t>ln</w:t>
      </w:r>
      <w:r>
        <w:rPr>
          <w:rFonts w:ascii="Cambria Math" w:eastAsia="Cambria Math" w:hAnsi="Cambria Math"/>
          <w:spacing w:val="-17"/>
          <w:w w:val="105"/>
          <w:position w:val="6"/>
        </w:rPr>
        <w:t xml:space="preserve"> </w:t>
      </w:r>
      <w:r>
        <w:rPr>
          <w:rFonts w:ascii="Cambria Math" w:eastAsia="Cambria Math" w:hAnsi="Cambria Math"/>
          <w:spacing w:val="-2"/>
          <w:w w:val="105"/>
          <w:position w:val="6"/>
        </w:rPr>
        <w:t>𝐺𝐺𝐸</w:t>
      </w:r>
      <w:r>
        <w:rPr>
          <w:rFonts w:ascii="Cambria Math" w:eastAsia="Cambria Math" w:hAnsi="Cambria Math"/>
          <w:spacing w:val="-2"/>
          <w:w w:val="105"/>
          <w:position w:val="2"/>
          <w:sz w:val="16"/>
        </w:rPr>
        <w:t>𝑡</w:t>
      </w:r>
      <w:r>
        <w:rPr>
          <w:rFonts w:ascii="Cambria Math" w:eastAsia="Cambria Math" w:hAnsi="Cambria Math"/>
          <w:spacing w:val="-2"/>
          <w:w w:val="105"/>
          <w:position w:val="2"/>
          <w:sz w:val="16"/>
        </w:rPr>
        <w:t>−</w:t>
      </w:r>
      <w:r>
        <w:rPr>
          <w:rFonts w:ascii="Cambria Math" w:eastAsia="Cambria Math" w:hAnsi="Cambria Math"/>
          <w:spacing w:val="-2"/>
          <w:w w:val="105"/>
          <w:position w:val="2"/>
          <w:sz w:val="16"/>
        </w:rPr>
        <w:t>1</w:t>
      </w:r>
      <w:r>
        <w:rPr>
          <w:rFonts w:ascii="Cambria Math" w:eastAsia="Cambria Math" w:hAnsi="Cambria Math"/>
          <w:spacing w:val="33"/>
          <w:w w:val="105"/>
          <w:position w:val="2"/>
          <w:sz w:val="16"/>
        </w:rPr>
        <w:t xml:space="preserve"> </w:t>
      </w:r>
      <w:r>
        <w:rPr>
          <w:rFonts w:ascii="Cambria Math" w:eastAsia="Cambria Math" w:hAnsi="Cambria Math"/>
          <w:spacing w:val="-10"/>
          <w:w w:val="105"/>
        </w:rPr>
        <w:t>⎥</w:t>
      </w:r>
    </w:p>
    <w:p w:rsidR="00C018E5" w:rsidRDefault="00BA749C">
      <w:pPr>
        <w:spacing w:line="116" w:lineRule="exact"/>
        <w:ind w:left="194"/>
        <w:rPr>
          <w:rFonts w:ascii="Cambria Math" w:eastAsia="Cambria Math" w:hAnsi="Cambria Math"/>
        </w:rPr>
      </w:pPr>
      <w:r>
        <w:br w:type="column"/>
      </w:r>
      <w:r>
        <w:rPr>
          <w:rFonts w:ascii="Cambria Math" w:eastAsia="Cambria Math" w:hAnsi="Cambria Math"/>
        </w:rPr>
        <w:lastRenderedPageBreak/>
        <w:t>⎢</w:t>
      </w:r>
      <w:r>
        <w:rPr>
          <w:rFonts w:ascii="Cambria Math" w:eastAsia="Cambria Math" w:hAnsi="Cambria Math"/>
          <w:spacing w:val="76"/>
        </w:rPr>
        <w:t xml:space="preserve"> </w:t>
      </w:r>
      <w:r>
        <w:rPr>
          <w:rFonts w:ascii="Cambria Math" w:eastAsia="Cambria Math" w:hAnsi="Cambria Math"/>
          <w:position w:val="-4"/>
        </w:rPr>
        <w:t>𝜆</w:t>
      </w:r>
      <w:r>
        <w:rPr>
          <w:rFonts w:ascii="Cambria Math" w:eastAsia="Cambria Math" w:hAnsi="Cambria Math"/>
          <w:position w:val="-9"/>
          <w:sz w:val="16"/>
        </w:rPr>
        <w:t>4</w:t>
      </w:r>
      <w:r>
        <w:rPr>
          <w:rFonts w:ascii="Cambria Math" w:eastAsia="Cambria Math" w:hAnsi="Cambria Math"/>
          <w:spacing w:val="53"/>
          <w:position w:val="-9"/>
          <w:sz w:val="16"/>
        </w:rPr>
        <w:t xml:space="preserve"> </w:t>
      </w:r>
      <w:r>
        <w:rPr>
          <w:rFonts w:ascii="Cambria Math" w:eastAsia="Cambria Math" w:hAnsi="Cambria Math"/>
          <w:spacing w:val="-10"/>
        </w:rPr>
        <w:t>⎥</w:t>
      </w:r>
    </w:p>
    <w:p w:rsidR="00C018E5" w:rsidRDefault="00BA749C">
      <w:pPr>
        <w:spacing w:line="116" w:lineRule="exact"/>
        <w:ind w:left="307"/>
        <w:rPr>
          <w:rFonts w:ascii="Cambria Math" w:eastAsia="Cambria Math" w:hAnsi="Cambria Math"/>
          <w:sz w:val="16"/>
        </w:rPr>
      </w:pPr>
      <w:r>
        <w:br w:type="column"/>
      </w:r>
      <w:r>
        <w:rPr>
          <w:rFonts w:ascii="Cambria Math" w:eastAsia="Cambria Math" w:hAnsi="Cambria Math"/>
          <w:spacing w:val="-5"/>
          <w:w w:val="105"/>
          <w:sz w:val="16"/>
        </w:rPr>
        <w:lastRenderedPageBreak/>
        <w:t>𝑡</w:t>
      </w:r>
      <w:r>
        <w:rPr>
          <w:rFonts w:ascii="Cambria Math" w:eastAsia="Cambria Math" w:hAnsi="Cambria Math"/>
          <w:spacing w:val="-5"/>
          <w:w w:val="105"/>
          <w:sz w:val="16"/>
        </w:rPr>
        <w:t>−</w:t>
      </w:r>
      <w:r>
        <w:rPr>
          <w:rFonts w:ascii="Cambria Math" w:eastAsia="Cambria Math" w:hAnsi="Cambria Math"/>
          <w:spacing w:val="-5"/>
          <w:w w:val="105"/>
          <w:sz w:val="16"/>
        </w:rPr>
        <w:t>1</w:t>
      </w:r>
    </w:p>
    <w:p w:rsidR="00C018E5" w:rsidRDefault="00BA749C">
      <w:pPr>
        <w:spacing w:line="116" w:lineRule="exact"/>
        <w:ind w:left="307"/>
        <w:rPr>
          <w:rFonts w:ascii="Cambria Math" w:eastAsia="Cambria Math"/>
          <w:sz w:val="16"/>
        </w:rPr>
      </w:pPr>
      <w:r>
        <w:br w:type="column"/>
      </w:r>
      <w:r>
        <w:rPr>
          <w:rFonts w:ascii="Cambria Math" w:eastAsia="Cambria Math"/>
          <w:spacing w:val="-5"/>
          <w:w w:val="105"/>
          <w:position w:val="5"/>
        </w:rPr>
        <w:lastRenderedPageBreak/>
        <w:t>𝑢</w:t>
      </w:r>
      <w:r>
        <w:rPr>
          <w:rFonts w:ascii="Cambria Math" w:eastAsia="Cambria Math"/>
          <w:spacing w:val="-5"/>
          <w:w w:val="105"/>
          <w:sz w:val="16"/>
        </w:rPr>
        <w:t>4</w:t>
      </w:r>
      <w:r>
        <w:rPr>
          <w:rFonts w:ascii="Cambria Math" w:eastAsia="Cambria Math"/>
          <w:spacing w:val="-5"/>
          <w:w w:val="105"/>
          <w:sz w:val="16"/>
        </w:rPr>
        <w:t>𝑡</w:t>
      </w:r>
    </w:p>
    <w:p w:rsidR="00C018E5" w:rsidRDefault="00C018E5">
      <w:pPr>
        <w:spacing w:line="116" w:lineRule="exact"/>
        <w:rPr>
          <w:rFonts w:ascii="Cambria Math" w:eastAsia="Cambria Math"/>
          <w:sz w:val="16"/>
        </w:rPr>
        <w:sectPr w:rsidR="00C018E5">
          <w:type w:val="continuous"/>
          <w:pgSz w:w="12240" w:h="15840"/>
          <w:pgMar w:top="1440" w:right="1275" w:bottom="280" w:left="1133" w:header="0" w:footer="746" w:gutter="0"/>
          <w:cols w:num="6" w:space="720" w:equalWidth="0">
            <w:col w:w="1480" w:space="40"/>
            <w:col w:w="632" w:space="92"/>
            <w:col w:w="4569" w:space="39"/>
            <w:col w:w="809" w:space="142"/>
            <w:col w:w="631" w:space="49"/>
            <w:col w:w="1349"/>
          </w:cols>
        </w:sectPr>
      </w:pPr>
    </w:p>
    <w:p w:rsidR="00C018E5" w:rsidRDefault="00BA749C">
      <w:pPr>
        <w:spacing w:before="169" w:line="64" w:lineRule="exact"/>
        <w:ind w:left="518"/>
        <w:rPr>
          <w:rFonts w:ascii="Cambria Math" w:eastAsia="Cambria Math" w:hAnsi="Cambria Math"/>
        </w:rPr>
      </w:pPr>
      <w:r>
        <w:rPr>
          <w:rFonts w:ascii="Cambria Math" w:eastAsia="Cambria Math" w:hAnsi="Cambria Math"/>
        </w:rPr>
        <w:lastRenderedPageBreak/>
        <w:t>∆</w:t>
      </w:r>
      <w:r>
        <w:rPr>
          <w:rFonts w:ascii="Cambria Math" w:eastAsia="Cambria Math" w:hAnsi="Cambria Math"/>
          <w:spacing w:val="-12"/>
        </w:rPr>
        <w:t xml:space="preserve"> </w:t>
      </w:r>
      <w:r>
        <w:rPr>
          <w:rFonts w:ascii="Cambria Math" w:eastAsia="Cambria Math" w:hAnsi="Cambria Math"/>
        </w:rPr>
        <w:t>ln</w:t>
      </w:r>
      <w:r>
        <w:rPr>
          <w:rFonts w:ascii="Cambria Math" w:eastAsia="Cambria Math" w:hAnsi="Cambria Math"/>
          <w:spacing w:val="-12"/>
        </w:rPr>
        <w:t xml:space="preserve"> </w:t>
      </w:r>
      <w:r>
        <w:rPr>
          <w:rFonts w:ascii="Cambria Math" w:eastAsia="Cambria Math" w:hAnsi="Cambria Math"/>
          <w:spacing w:val="-5"/>
        </w:rPr>
        <w:t>𝐸𝑅</w:t>
      </w:r>
    </w:p>
    <w:p w:rsidR="00C018E5" w:rsidRDefault="00BA749C">
      <w:pPr>
        <w:spacing w:before="148" w:line="84" w:lineRule="exact"/>
        <w:ind w:left="487"/>
        <w:rPr>
          <w:rFonts w:ascii="Cambria Math" w:eastAsia="Cambria Math" w:hAnsi="Cambria Math"/>
        </w:rPr>
      </w:pPr>
      <w:r>
        <w:br w:type="column"/>
      </w:r>
      <w:r>
        <w:rPr>
          <w:rFonts w:ascii="Cambria Math" w:eastAsia="Cambria Math" w:hAnsi="Cambria Math"/>
        </w:rPr>
        <w:lastRenderedPageBreak/>
        <w:t>⎢</w:t>
      </w:r>
      <w:r>
        <w:rPr>
          <w:rFonts w:ascii="Cambria Math" w:eastAsia="Cambria Math" w:hAnsi="Cambria Math"/>
          <w:position w:val="3"/>
        </w:rPr>
        <w:t>𝐷</w:t>
      </w:r>
      <w:r>
        <w:rPr>
          <w:rFonts w:ascii="Cambria Math" w:eastAsia="Cambria Math" w:hAnsi="Cambria Math"/>
          <w:spacing w:val="41"/>
          <w:position w:val="3"/>
        </w:rPr>
        <w:t xml:space="preserve"> </w:t>
      </w:r>
      <w:r>
        <w:rPr>
          <w:rFonts w:ascii="Cambria Math" w:eastAsia="Cambria Math" w:hAnsi="Cambria Math"/>
          <w:spacing w:val="-12"/>
        </w:rPr>
        <w:t>⎥</w:t>
      </w:r>
    </w:p>
    <w:p w:rsidR="00C018E5" w:rsidRDefault="00BA749C">
      <w:pPr>
        <w:tabs>
          <w:tab w:val="left" w:pos="926"/>
          <w:tab w:val="left" w:pos="1368"/>
        </w:tabs>
        <w:spacing w:before="169" w:line="64" w:lineRule="exact"/>
        <w:ind w:left="518"/>
        <w:rPr>
          <w:rFonts w:ascii="Cambria Math" w:eastAsia="Cambria Math"/>
        </w:rPr>
      </w:pPr>
      <w:r>
        <w:br w:type="column"/>
      </w:r>
      <w:r>
        <w:rPr>
          <w:rFonts w:ascii="Cambria Math" w:eastAsia="Cambria Math"/>
          <w:spacing w:val="-10"/>
        </w:rPr>
        <w:lastRenderedPageBreak/>
        <w:t>𝛽</w:t>
      </w:r>
      <w:r>
        <w:rPr>
          <w:rFonts w:ascii="Cambria Math" w:eastAsia="Cambria Math"/>
        </w:rPr>
        <w:tab/>
      </w:r>
      <w:r>
        <w:rPr>
          <w:rFonts w:ascii="Cambria Math" w:eastAsia="Cambria Math"/>
          <w:spacing w:val="-10"/>
        </w:rPr>
        <w:t>𝜑</w:t>
      </w:r>
      <w:r>
        <w:rPr>
          <w:rFonts w:ascii="Cambria Math" w:eastAsia="Cambria Math"/>
        </w:rPr>
        <w:tab/>
      </w:r>
      <w:r>
        <w:rPr>
          <w:rFonts w:ascii="Cambria Math" w:eastAsia="Cambria Math"/>
          <w:spacing w:val="-10"/>
        </w:rPr>
        <w:t>𝜔</w:t>
      </w:r>
    </w:p>
    <w:p w:rsidR="00C018E5" w:rsidRDefault="00BA749C">
      <w:pPr>
        <w:tabs>
          <w:tab w:val="left" w:pos="945"/>
        </w:tabs>
        <w:spacing w:before="169" w:line="64" w:lineRule="exact"/>
        <w:ind w:left="518"/>
        <w:rPr>
          <w:rFonts w:ascii="Cambria Math" w:eastAsia="Cambria Math"/>
        </w:rPr>
      </w:pPr>
      <w:r>
        <w:br w:type="column"/>
      </w:r>
      <w:r>
        <w:rPr>
          <w:rFonts w:ascii="Cambria Math" w:eastAsia="Cambria Math"/>
          <w:spacing w:val="-10"/>
        </w:rPr>
        <w:lastRenderedPageBreak/>
        <w:t>𝜃</w:t>
      </w:r>
      <w:r>
        <w:rPr>
          <w:rFonts w:ascii="Cambria Math" w:eastAsia="Cambria Math"/>
        </w:rPr>
        <w:tab/>
      </w:r>
      <w:r>
        <w:rPr>
          <w:rFonts w:ascii="Cambria Math" w:eastAsia="Cambria Math"/>
          <w:spacing w:val="-10"/>
        </w:rPr>
        <w:t>𝜌</w:t>
      </w:r>
    </w:p>
    <w:p w:rsidR="00C018E5" w:rsidRDefault="00BA749C">
      <w:pPr>
        <w:tabs>
          <w:tab w:val="left" w:pos="295"/>
        </w:tabs>
        <w:spacing w:line="195" w:lineRule="exact"/>
        <w:ind w:right="114"/>
        <w:jc w:val="right"/>
        <w:rPr>
          <w:rFonts w:ascii="Cambria Math" w:hAnsi="Cambria Math"/>
        </w:rPr>
      </w:pPr>
      <w:r>
        <w:br w:type="column"/>
      </w:r>
      <w:r>
        <w:rPr>
          <w:rFonts w:ascii="Cambria Math" w:hAnsi="Cambria Math"/>
          <w:spacing w:val="-10"/>
        </w:rPr>
        <w:lastRenderedPageBreak/>
        <w:t>⎢</w:t>
      </w:r>
      <w:r>
        <w:rPr>
          <w:rFonts w:ascii="Cambria Math" w:hAnsi="Cambria Math"/>
        </w:rPr>
        <w:tab/>
      </w:r>
      <w:r>
        <w:rPr>
          <w:rFonts w:ascii="Cambria Math" w:hAnsi="Cambria Math"/>
          <w:spacing w:val="-10"/>
        </w:rPr>
        <w:t>⎥</w:t>
      </w:r>
    </w:p>
    <w:p w:rsidR="00C018E5" w:rsidRDefault="00BA749C">
      <w:pPr>
        <w:tabs>
          <w:tab w:val="left" w:pos="1952"/>
        </w:tabs>
        <w:spacing w:line="38" w:lineRule="exact"/>
        <w:ind w:left="349"/>
        <w:rPr>
          <w:rFonts w:ascii="Cambria Math" w:eastAsia="Cambria Math" w:hAnsi="Cambria Math"/>
        </w:rPr>
      </w:pPr>
      <w:r>
        <w:rPr>
          <w:rFonts w:ascii="Cambria Math" w:eastAsia="Cambria Math" w:hAnsi="Cambria Math"/>
        </w:rPr>
        <w:t>∆</w:t>
      </w:r>
      <w:r>
        <w:rPr>
          <w:rFonts w:ascii="Cambria Math" w:eastAsia="Cambria Math" w:hAnsi="Cambria Math"/>
          <w:spacing w:val="-15"/>
        </w:rPr>
        <w:t xml:space="preserve"> </w:t>
      </w:r>
      <w:r>
        <w:rPr>
          <w:rFonts w:ascii="Cambria Math" w:eastAsia="Cambria Math" w:hAnsi="Cambria Math"/>
        </w:rPr>
        <w:t>ln</w:t>
      </w:r>
      <w:r>
        <w:rPr>
          <w:rFonts w:ascii="Cambria Math" w:eastAsia="Cambria Math" w:hAnsi="Cambria Math"/>
          <w:spacing w:val="-11"/>
        </w:rPr>
        <w:t xml:space="preserve"> </w:t>
      </w:r>
      <w:r>
        <w:rPr>
          <w:rFonts w:ascii="Cambria Math" w:eastAsia="Cambria Math" w:hAnsi="Cambria Math"/>
          <w:spacing w:val="-5"/>
        </w:rPr>
        <w:t>𝐸𝑅</w:t>
      </w:r>
      <w:r>
        <w:rPr>
          <w:rFonts w:ascii="Cambria Math" w:eastAsia="Cambria Math" w:hAnsi="Cambria Math"/>
        </w:rPr>
        <w:tab/>
      </w:r>
      <w:r>
        <w:rPr>
          <w:rFonts w:ascii="Cambria Math" w:eastAsia="Cambria Math" w:hAnsi="Cambria Math"/>
          <w:spacing w:val="-10"/>
        </w:rPr>
        <w:t>𝜆</w:t>
      </w:r>
    </w:p>
    <w:p w:rsidR="00C018E5" w:rsidRDefault="00BA749C">
      <w:pPr>
        <w:spacing w:before="121" w:line="111" w:lineRule="exact"/>
        <w:ind w:left="518"/>
        <w:rPr>
          <w:rFonts w:ascii="Cambria Math" w:eastAsia="Cambria Math" w:hAnsi="Cambria Math"/>
          <w:position w:val="1"/>
        </w:rPr>
      </w:pPr>
      <w:r>
        <w:br w:type="column"/>
      </w:r>
      <w:r>
        <w:rPr>
          <w:rFonts w:ascii="Cambria Math" w:eastAsia="Cambria Math" w:hAnsi="Cambria Math"/>
          <w:spacing w:val="-4"/>
          <w:w w:val="105"/>
          <w:position w:val="1"/>
        </w:rPr>
        <w:lastRenderedPageBreak/>
        <w:t>⎢</w:t>
      </w:r>
      <w:r>
        <w:rPr>
          <w:rFonts w:ascii="Cambria Math" w:eastAsia="Cambria Math" w:hAnsi="Cambria Math"/>
          <w:spacing w:val="-4"/>
          <w:w w:val="105"/>
          <w:position w:val="5"/>
        </w:rPr>
        <w:t>𝑢</w:t>
      </w:r>
      <w:r>
        <w:rPr>
          <w:rFonts w:ascii="Cambria Math" w:eastAsia="Cambria Math" w:hAnsi="Cambria Math"/>
          <w:spacing w:val="-4"/>
          <w:w w:val="105"/>
          <w:sz w:val="16"/>
        </w:rPr>
        <w:t>5</w:t>
      </w:r>
      <w:r>
        <w:rPr>
          <w:rFonts w:ascii="Cambria Math" w:eastAsia="Cambria Math" w:hAnsi="Cambria Math"/>
          <w:spacing w:val="-4"/>
          <w:w w:val="105"/>
          <w:sz w:val="16"/>
        </w:rPr>
        <w:t>𝑡</w:t>
      </w:r>
      <w:r>
        <w:rPr>
          <w:rFonts w:ascii="Cambria Math" w:eastAsia="Cambria Math" w:hAnsi="Cambria Math"/>
          <w:spacing w:val="-4"/>
          <w:w w:val="105"/>
          <w:position w:val="1"/>
        </w:rPr>
        <w:t>⎥</w:t>
      </w:r>
    </w:p>
    <w:p w:rsidR="00C018E5" w:rsidRDefault="00C018E5">
      <w:pPr>
        <w:spacing w:line="111" w:lineRule="exact"/>
        <w:rPr>
          <w:rFonts w:ascii="Cambria Math" w:eastAsia="Cambria Math" w:hAnsi="Cambria Math"/>
          <w:position w:val="1"/>
        </w:rPr>
        <w:sectPr w:rsidR="00C018E5">
          <w:type w:val="continuous"/>
          <w:pgSz w:w="12240" w:h="15840"/>
          <w:pgMar w:top="1440" w:right="1275" w:bottom="280" w:left="1133" w:header="0" w:footer="746" w:gutter="0"/>
          <w:cols w:num="6" w:space="720" w:equalWidth="0">
            <w:col w:w="1184" w:space="40"/>
            <w:col w:w="927" w:space="266"/>
            <w:col w:w="1569" w:space="200"/>
            <w:col w:w="1071" w:space="40"/>
            <w:col w:w="2366" w:space="533"/>
            <w:col w:w="1636"/>
          </w:cols>
        </w:sectPr>
      </w:pPr>
    </w:p>
    <w:p w:rsidR="00C018E5" w:rsidRDefault="00BA749C">
      <w:pPr>
        <w:tabs>
          <w:tab w:val="left" w:pos="1180"/>
          <w:tab w:val="left" w:pos="1932"/>
        </w:tabs>
        <w:spacing w:line="207" w:lineRule="exact"/>
        <w:ind w:left="307"/>
        <w:rPr>
          <w:rFonts w:ascii="Cambria Math" w:eastAsia="Cambria Math" w:hAnsi="Cambria Math"/>
          <w:position w:val="2"/>
          <w:sz w:val="16"/>
        </w:rPr>
      </w:pPr>
      <w:r>
        <w:rPr>
          <w:rFonts w:ascii="Cambria Math" w:eastAsia="Cambria Math" w:hAnsi="Cambria Math"/>
          <w:spacing w:val="-10"/>
          <w:w w:val="105"/>
          <w:position w:val="2"/>
        </w:rPr>
        <w:lastRenderedPageBreak/>
        <w:t>⎢</w:t>
      </w:r>
      <w:r>
        <w:rPr>
          <w:rFonts w:ascii="Cambria Math" w:eastAsia="Cambria Math" w:hAnsi="Cambria Math"/>
          <w:position w:val="2"/>
        </w:rPr>
        <w:tab/>
      </w:r>
      <w:r>
        <w:rPr>
          <w:rFonts w:ascii="Cambria Math" w:eastAsia="Cambria Math" w:hAnsi="Cambria Math"/>
          <w:w w:val="105"/>
          <w:sz w:val="16"/>
        </w:rPr>
        <w:t>𝑡</w:t>
      </w:r>
      <w:r>
        <w:rPr>
          <w:rFonts w:ascii="Cambria Math" w:eastAsia="Cambria Math" w:hAnsi="Cambria Math"/>
          <w:spacing w:val="39"/>
          <w:w w:val="105"/>
          <w:sz w:val="16"/>
        </w:rPr>
        <w:t xml:space="preserve">  </w:t>
      </w:r>
      <w:r>
        <w:rPr>
          <w:rFonts w:ascii="Cambria Math" w:eastAsia="Cambria Math" w:hAnsi="Cambria Math"/>
          <w:spacing w:val="-12"/>
          <w:w w:val="105"/>
          <w:position w:val="2"/>
        </w:rPr>
        <w:t>⎥</w:t>
      </w:r>
      <w:r>
        <w:rPr>
          <w:rFonts w:ascii="Cambria Math" w:eastAsia="Cambria Math" w:hAnsi="Cambria Math"/>
          <w:position w:val="2"/>
        </w:rPr>
        <w:tab/>
      </w:r>
      <w:r>
        <w:rPr>
          <w:rFonts w:ascii="Cambria Math" w:eastAsia="Cambria Math" w:hAnsi="Cambria Math"/>
          <w:spacing w:val="-10"/>
          <w:w w:val="105"/>
          <w:position w:val="2"/>
          <w:sz w:val="16"/>
        </w:rPr>
        <w:t>5</w:t>
      </w:r>
    </w:p>
    <w:p w:rsidR="00C018E5" w:rsidRDefault="00BA749C">
      <w:pPr>
        <w:tabs>
          <w:tab w:val="left" w:pos="1711"/>
        </w:tabs>
        <w:spacing w:line="295" w:lineRule="exact"/>
        <w:ind w:left="307"/>
        <w:rPr>
          <w:rFonts w:ascii="Cambria Math" w:eastAsia="Cambria Math" w:hAnsi="Cambria Math"/>
          <w:position w:val="2"/>
        </w:rPr>
      </w:pPr>
      <w:r>
        <w:rPr>
          <w:rFonts w:ascii="Cambria Math" w:eastAsia="Cambria Math" w:hAnsi="Cambria Math"/>
        </w:rPr>
        <w:t>⎣</w:t>
      </w:r>
      <w:r>
        <w:rPr>
          <w:rFonts w:ascii="Cambria Math" w:eastAsia="Cambria Math" w:hAnsi="Cambria Math"/>
          <w:spacing w:val="57"/>
          <w:w w:val="150"/>
        </w:rPr>
        <w:t xml:space="preserve"> </w:t>
      </w:r>
      <w:r>
        <w:rPr>
          <w:rFonts w:ascii="Cambria Math" w:eastAsia="Cambria Math" w:hAnsi="Cambria Math"/>
        </w:rPr>
        <w:t>∆</w:t>
      </w:r>
      <w:r>
        <w:rPr>
          <w:rFonts w:ascii="Cambria Math" w:eastAsia="Cambria Math" w:hAnsi="Cambria Math"/>
          <w:spacing w:val="-12"/>
        </w:rPr>
        <w:t xml:space="preserve"> </w:t>
      </w:r>
      <w:r>
        <w:rPr>
          <w:rFonts w:ascii="Cambria Math" w:eastAsia="Cambria Math" w:hAnsi="Cambria Math"/>
        </w:rPr>
        <w:t>ln</w:t>
      </w:r>
      <w:r>
        <w:rPr>
          <w:rFonts w:ascii="Cambria Math" w:eastAsia="Cambria Math" w:hAnsi="Cambria Math"/>
          <w:spacing w:val="-14"/>
        </w:rPr>
        <w:t xml:space="preserve"> </w:t>
      </w:r>
      <w:r>
        <w:rPr>
          <w:rFonts w:ascii="Cambria Math" w:eastAsia="Cambria Math" w:hAnsi="Cambria Math"/>
        </w:rPr>
        <w:t>𝐸𝐷</w:t>
      </w:r>
      <w:r>
        <w:rPr>
          <w:rFonts w:ascii="Cambria Math" w:eastAsia="Cambria Math" w:hAnsi="Cambria Math"/>
          <w:position w:val="-4"/>
          <w:sz w:val="16"/>
        </w:rPr>
        <w:t>𝑡</w:t>
      </w:r>
      <w:r>
        <w:rPr>
          <w:rFonts w:ascii="Cambria Math" w:eastAsia="Cambria Math" w:hAnsi="Cambria Math"/>
          <w:spacing w:val="37"/>
          <w:position w:val="-4"/>
          <w:sz w:val="16"/>
        </w:rPr>
        <w:t xml:space="preserve">  </w:t>
      </w:r>
      <w:r>
        <w:rPr>
          <w:rFonts w:ascii="Cambria Math" w:eastAsia="Cambria Math" w:hAnsi="Cambria Math"/>
          <w:spacing w:val="-10"/>
        </w:rPr>
        <w:t>⎦</w:t>
      </w:r>
      <w:r>
        <w:rPr>
          <w:rFonts w:ascii="Cambria Math" w:eastAsia="Cambria Math" w:hAnsi="Cambria Math"/>
        </w:rPr>
        <w:tab/>
      </w:r>
      <w:r>
        <w:rPr>
          <w:rFonts w:ascii="Cambria Math" w:eastAsia="Cambria Math" w:hAnsi="Cambria Math"/>
          <w:spacing w:val="-4"/>
          <w:position w:val="2"/>
        </w:rPr>
        <w:t>⎣</w:t>
      </w:r>
      <w:r>
        <w:rPr>
          <w:rFonts w:ascii="Cambria Math" w:eastAsia="Cambria Math" w:hAnsi="Cambria Math"/>
          <w:spacing w:val="-4"/>
          <w:position w:val="2"/>
        </w:rPr>
        <w:t>𝐷</w:t>
      </w:r>
      <w:r>
        <w:rPr>
          <w:rFonts w:ascii="Cambria Math" w:eastAsia="Cambria Math" w:hAnsi="Cambria Math"/>
          <w:spacing w:val="-4"/>
          <w:position w:val="-1"/>
          <w:sz w:val="16"/>
        </w:rPr>
        <w:t>6</w:t>
      </w:r>
      <w:r>
        <w:rPr>
          <w:rFonts w:ascii="Cambria Math" w:eastAsia="Cambria Math" w:hAnsi="Cambria Math"/>
          <w:spacing w:val="-4"/>
          <w:position w:val="2"/>
        </w:rPr>
        <w:t>⎦</w:t>
      </w:r>
    </w:p>
    <w:p w:rsidR="00C018E5" w:rsidRDefault="00BA749C">
      <w:pPr>
        <w:tabs>
          <w:tab w:val="left" w:pos="940"/>
          <w:tab w:val="left" w:pos="1394"/>
          <w:tab w:val="left" w:pos="1840"/>
          <w:tab w:val="left" w:pos="2270"/>
          <w:tab w:val="left" w:pos="2697"/>
        </w:tabs>
        <w:spacing w:line="217" w:lineRule="exact"/>
        <w:ind w:left="307"/>
        <w:rPr>
          <w:rFonts w:ascii="Cambria Math" w:eastAsia="Cambria Math" w:hAnsi="Cambria Math"/>
          <w:position w:val="2"/>
        </w:rPr>
      </w:pPr>
      <w:r>
        <w:br w:type="column"/>
      </w:r>
      <w:r>
        <w:rPr>
          <w:rFonts w:ascii="Cambria Math" w:eastAsia="Cambria Math" w:hAnsi="Cambria Math"/>
          <w:position w:val="2"/>
        </w:rPr>
        <w:lastRenderedPageBreak/>
        <w:t>⎢</w:t>
      </w:r>
      <w:r>
        <w:rPr>
          <w:rFonts w:ascii="Cambria Math" w:eastAsia="Cambria Math" w:hAnsi="Cambria Math"/>
          <w:spacing w:val="70"/>
          <w:position w:val="2"/>
        </w:rPr>
        <w:t xml:space="preserve"> </w:t>
      </w:r>
      <w:r>
        <w:rPr>
          <w:rFonts w:ascii="Cambria Math" w:eastAsia="Cambria Math" w:hAnsi="Cambria Math"/>
          <w:spacing w:val="-10"/>
          <w:sz w:val="16"/>
        </w:rPr>
        <w:t>𝑖</w:t>
      </w:r>
      <w:r>
        <w:rPr>
          <w:rFonts w:ascii="Cambria Math" w:eastAsia="Cambria Math" w:hAnsi="Cambria Math"/>
          <w:sz w:val="16"/>
        </w:rPr>
        <w:tab/>
      </w:r>
      <w:r>
        <w:rPr>
          <w:rFonts w:ascii="Cambria Math" w:eastAsia="Cambria Math" w:hAnsi="Cambria Math"/>
          <w:spacing w:val="-10"/>
          <w:sz w:val="16"/>
        </w:rPr>
        <w:t>𝑖</w:t>
      </w:r>
      <w:r>
        <w:rPr>
          <w:rFonts w:ascii="Cambria Math" w:eastAsia="Cambria Math" w:hAnsi="Cambria Math"/>
          <w:sz w:val="16"/>
        </w:rPr>
        <w:tab/>
      </w:r>
      <w:r>
        <w:rPr>
          <w:rFonts w:ascii="Cambria Math" w:eastAsia="Cambria Math" w:hAnsi="Cambria Math"/>
          <w:spacing w:val="-10"/>
          <w:sz w:val="16"/>
        </w:rPr>
        <w:t>𝑖</w:t>
      </w:r>
      <w:r>
        <w:rPr>
          <w:rFonts w:ascii="Cambria Math" w:eastAsia="Cambria Math" w:hAnsi="Cambria Math"/>
          <w:sz w:val="16"/>
        </w:rPr>
        <w:tab/>
      </w:r>
      <w:r>
        <w:rPr>
          <w:rFonts w:ascii="Cambria Math" w:eastAsia="Cambria Math" w:hAnsi="Cambria Math"/>
          <w:spacing w:val="-10"/>
          <w:sz w:val="16"/>
        </w:rPr>
        <w:t>𝑖</w:t>
      </w:r>
      <w:r>
        <w:rPr>
          <w:rFonts w:ascii="Cambria Math" w:eastAsia="Cambria Math" w:hAnsi="Cambria Math"/>
          <w:sz w:val="16"/>
        </w:rPr>
        <w:tab/>
      </w:r>
      <w:r>
        <w:rPr>
          <w:rFonts w:ascii="Cambria Math" w:eastAsia="Cambria Math" w:hAnsi="Cambria Math"/>
          <w:spacing w:val="-10"/>
          <w:sz w:val="16"/>
        </w:rPr>
        <w:t>𝑖</w:t>
      </w:r>
      <w:r>
        <w:rPr>
          <w:rFonts w:ascii="Cambria Math" w:eastAsia="Cambria Math" w:hAnsi="Cambria Math"/>
          <w:sz w:val="16"/>
        </w:rPr>
        <w:tab/>
      </w:r>
      <w:r>
        <w:rPr>
          <w:rFonts w:ascii="Cambria Math" w:eastAsia="Cambria Math" w:hAnsi="Cambria Math"/>
          <w:sz w:val="16"/>
        </w:rPr>
        <w:t>𝑖</w:t>
      </w:r>
      <w:r>
        <w:rPr>
          <w:rFonts w:ascii="Cambria Math" w:eastAsia="Cambria Math" w:hAnsi="Cambria Math"/>
          <w:position w:val="2"/>
        </w:rPr>
        <w:t>⎥</w:t>
      </w:r>
      <w:r>
        <w:rPr>
          <w:rFonts w:ascii="Cambria Math" w:eastAsia="Cambria Math" w:hAnsi="Cambria Math"/>
          <w:spacing w:val="5"/>
          <w:position w:val="2"/>
        </w:rPr>
        <w:t xml:space="preserve"> </w:t>
      </w:r>
      <w:r>
        <w:rPr>
          <w:rFonts w:ascii="Cambria Math" w:eastAsia="Cambria Math" w:hAnsi="Cambria Math"/>
          <w:spacing w:val="-10"/>
          <w:position w:val="2"/>
        </w:rPr>
        <w:t>⎢</w:t>
      </w:r>
    </w:p>
    <w:p w:rsidR="00C018E5" w:rsidRDefault="00BA749C">
      <w:pPr>
        <w:tabs>
          <w:tab w:val="left" w:pos="792"/>
          <w:tab w:val="left" w:pos="1233"/>
          <w:tab w:val="left" w:pos="1684"/>
          <w:tab w:val="left" w:pos="2152"/>
          <w:tab w:val="left" w:pos="2580"/>
        </w:tabs>
        <w:spacing w:line="285" w:lineRule="exact"/>
        <w:ind w:left="307"/>
        <w:rPr>
          <w:rFonts w:ascii="Cambria Math" w:eastAsia="Cambria Math" w:hAnsi="Cambria Math"/>
        </w:rPr>
      </w:pPr>
      <w:r>
        <w:rPr>
          <w:rFonts w:ascii="Cambria Math" w:eastAsia="Cambria Math" w:hAnsi="Cambria Math"/>
          <w:spacing w:val="-5"/>
        </w:rPr>
        <w:t>⎣</w:t>
      </w:r>
      <w:r>
        <w:rPr>
          <w:rFonts w:ascii="Cambria Math" w:eastAsia="Cambria Math" w:hAnsi="Cambria Math"/>
          <w:spacing w:val="-5"/>
        </w:rPr>
        <w:t>𝛽</w:t>
      </w:r>
      <w:r>
        <w:rPr>
          <w:rFonts w:ascii="Cambria Math" w:eastAsia="Cambria Math" w:hAnsi="Cambria Math"/>
          <w:spacing w:val="-5"/>
          <w:position w:val="-4"/>
          <w:sz w:val="16"/>
        </w:rPr>
        <w:t>𝑖</w:t>
      </w:r>
      <w:r>
        <w:rPr>
          <w:rFonts w:ascii="Cambria Math" w:eastAsia="Cambria Math" w:hAnsi="Cambria Math"/>
          <w:position w:val="-4"/>
          <w:sz w:val="16"/>
        </w:rPr>
        <w:tab/>
      </w:r>
      <w:r>
        <w:rPr>
          <w:rFonts w:ascii="Cambria Math" w:eastAsia="Cambria Math" w:hAnsi="Cambria Math"/>
          <w:spacing w:val="-5"/>
        </w:rPr>
        <w:t>𝜑</w:t>
      </w:r>
      <w:r>
        <w:rPr>
          <w:rFonts w:ascii="Cambria Math" w:eastAsia="Cambria Math" w:hAnsi="Cambria Math"/>
          <w:spacing w:val="-5"/>
          <w:position w:val="-4"/>
          <w:sz w:val="16"/>
        </w:rPr>
        <w:t>𝑖</w:t>
      </w:r>
      <w:r>
        <w:rPr>
          <w:rFonts w:ascii="Cambria Math" w:eastAsia="Cambria Math" w:hAnsi="Cambria Math"/>
          <w:position w:val="-4"/>
          <w:sz w:val="16"/>
        </w:rPr>
        <w:tab/>
      </w:r>
      <w:r>
        <w:rPr>
          <w:rFonts w:ascii="Cambria Math" w:eastAsia="Cambria Math" w:hAnsi="Cambria Math"/>
          <w:spacing w:val="-5"/>
        </w:rPr>
        <w:t>𝜔</w:t>
      </w:r>
      <w:r>
        <w:rPr>
          <w:rFonts w:ascii="Cambria Math" w:eastAsia="Cambria Math" w:hAnsi="Cambria Math"/>
          <w:spacing w:val="-5"/>
          <w:position w:val="-4"/>
          <w:sz w:val="16"/>
        </w:rPr>
        <w:t>𝑖</w:t>
      </w:r>
      <w:r>
        <w:rPr>
          <w:rFonts w:ascii="Cambria Math" w:eastAsia="Cambria Math" w:hAnsi="Cambria Math"/>
          <w:position w:val="-4"/>
          <w:sz w:val="16"/>
        </w:rPr>
        <w:tab/>
      </w:r>
      <w:r>
        <w:rPr>
          <w:rFonts w:ascii="Cambria Math" w:eastAsia="Cambria Math" w:hAnsi="Cambria Math"/>
          <w:spacing w:val="80"/>
        </w:rPr>
        <w:t xml:space="preserve"> </w:t>
      </w:r>
      <w:r>
        <w:rPr>
          <w:rFonts w:ascii="Cambria Math" w:eastAsia="Cambria Math" w:hAnsi="Cambria Math"/>
          <w:position w:val="-4"/>
          <w:sz w:val="16"/>
        </w:rPr>
        <w:t>𝑖</w:t>
      </w:r>
      <w:r>
        <w:rPr>
          <w:rFonts w:ascii="Cambria Math" w:eastAsia="Cambria Math" w:hAnsi="Cambria Math"/>
          <w:position w:val="-4"/>
          <w:sz w:val="16"/>
        </w:rPr>
        <w:tab/>
      </w:r>
      <w:r>
        <w:rPr>
          <w:rFonts w:ascii="Cambria Math" w:eastAsia="Cambria Math" w:hAnsi="Cambria Math"/>
          <w:spacing w:val="-5"/>
        </w:rPr>
        <w:t>𝜌</w:t>
      </w:r>
      <w:r>
        <w:rPr>
          <w:rFonts w:ascii="Cambria Math" w:eastAsia="Cambria Math" w:hAnsi="Cambria Math"/>
          <w:spacing w:val="-5"/>
          <w:position w:val="-4"/>
          <w:sz w:val="16"/>
        </w:rPr>
        <w:t>𝑖</w:t>
      </w:r>
      <w:r>
        <w:rPr>
          <w:rFonts w:ascii="Cambria Math" w:eastAsia="Cambria Math" w:hAnsi="Cambria Math"/>
          <w:position w:val="-4"/>
          <w:sz w:val="16"/>
        </w:rPr>
        <w:tab/>
      </w:r>
      <w:r>
        <w:rPr>
          <w:rFonts w:ascii="Cambria Math" w:eastAsia="Cambria Math" w:hAnsi="Cambria Math"/>
        </w:rPr>
        <w:t>𝜃</w:t>
      </w:r>
      <w:r>
        <w:rPr>
          <w:rFonts w:ascii="Cambria Math" w:eastAsia="Cambria Math" w:hAnsi="Cambria Math"/>
          <w:position w:val="-4"/>
          <w:sz w:val="16"/>
        </w:rPr>
        <w:t>𝑖</w:t>
      </w:r>
      <w:r>
        <w:rPr>
          <w:rFonts w:ascii="Cambria Math" w:eastAsia="Cambria Math" w:hAnsi="Cambria Math"/>
        </w:rPr>
        <w:t>⎦</w:t>
      </w:r>
      <w:r>
        <w:rPr>
          <w:rFonts w:ascii="Cambria Math" w:eastAsia="Cambria Math" w:hAnsi="Cambria Math"/>
          <w:spacing w:val="-2"/>
        </w:rPr>
        <w:t xml:space="preserve"> </w:t>
      </w:r>
      <w:r>
        <w:rPr>
          <w:rFonts w:ascii="Cambria Math" w:eastAsia="Cambria Math" w:hAnsi="Cambria Math"/>
          <w:spacing w:val="-10"/>
        </w:rPr>
        <w:t>⎣</w:t>
      </w:r>
    </w:p>
    <w:p w:rsidR="00C018E5" w:rsidRDefault="00BA749C">
      <w:pPr>
        <w:spacing w:line="217" w:lineRule="exact"/>
        <w:jc w:val="right"/>
        <w:rPr>
          <w:rFonts w:ascii="Cambria Math" w:eastAsia="Cambria Math" w:hAnsi="Cambria Math"/>
          <w:position w:val="2"/>
        </w:rPr>
      </w:pPr>
      <w:r>
        <w:br w:type="column"/>
      </w:r>
      <w:r>
        <w:rPr>
          <w:rFonts w:ascii="Cambria Math" w:eastAsia="Cambria Math" w:hAnsi="Cambria Math"/>
          <w:sz w:val="16"/>
        </w:rPr>
        <w:lastRenderedPageBreak/>
        <w:t>𝑡</w:t>
      </w:r>
      <w:r>
        <w:rPr>
          <w:rFonts w:ascii="Cambria Math" w:eastAsia="Cambria Math" w:hAnsi="Cambria Math"/>
          <w:sz w:val="16"/>
        </w:rPr>
        <w:t>−</w:t>
      </w:r>
      <w:r>
        <w:rPr>
          <w:rFonts w:ascii="Cambria Math" w:eastAsia="Cambria Math" w:hAnsi="Cambria Math"/>
          <w:sz w:val="16"/>
        </w:rPr>
        <w:t>1</w:t>
      </w:r>
      <w:r>
        <w:rPr>
          <w:rFonts w:ascii="Cambria Math" w:eastAsia="Cambria Math" w:hAnsi="Cambria Math"/>
          <w:spacing w:val="42"/>
          <w:sz w:val="16"/>
        </w:rPr>
        <w:t xml:space="preserve">  </w:t>
      </w:r>
      <w:r>
        <w:rPr>
          <w:rFonts w:ascii="Cambria Math" w:eastAsia="Cambria Math" w:hAnsi="Cambria Math"/>
          <w:spacing w:val="-10"/>
          <w:position w:val="2"/>
        </w:rPr>
        <w:t>⎥</w:t>
      </w:r>
    </w:p>
    <w:p w:rsidR="00C018E5" w:rsidRDefault="00BA749C">
      <w:pPr>
        <w:spacing w:line="285" w:lineRule="exact"/>
        <w:jc w:val="right"/>
        <w:rPr>
          <w:rFonts w:ascii="Cambria Math" w:eastAsia="Cambria Math" w:hAnsi="Cambria Math"/>
        </w:rPr>
      </w:pPr>
      <w:r>
        <w:rPr>
          <w:rFonts w:ascii="Cambria Math" w:eastAsia="Cambria Math" w:hAnsi="Cambria Math"/>
        </w:rPr>
        <w:t>∆</w:t>
      </w:r>
      <w:r>
        <w:rPr>
          <w:rFonts w:ascii="Cambria Math" w:eastAsia="Cambria Math" w:hAnsi="Cambria Math"/>
          <w:spacing w:val="-13"/>
        </w:rPr>
        <w:t xml:space="preserve"> </w:t>
      </w:r>
      <w:r>
        <w:rPr>
          <w:rFonts w:ascii="Cambria Math" w:eastAsia="Cambria Math" w:hAnsi="Cambria Math"/>
        </w:rPr>
        <w:t>ln</w:t>
      </w:r>
      <w:r>
        <w:rPr>
          <w:rFonts w:ascii="Cambria Math" w:eastAsia="Cambria Math" w:hAnsi="Cambria Math"/>
          <w:spacing w:val="-14"/>
        </w:rPr>
        <w:t xml:space="preserve"> </w:t>
      </w:r>
      <w:r>
        <w:rPr>
          <w:rFonts w:ascii="Cambria Math" w:eastAsia="Cambria Math" w:hAnsi="Cambria Math"/>
        </w:rPr>
        <w:t>𝐸𝐷</w:t>
      </w:r>
      <w:r>
        <w:rPr>
          <w:rFonts w:ascii="Cambria Math" w:eastAsia="Cambria Math" w:hAnsi="Cambria Math"/>
          <w:position w:val="-4"/>
          <w:sz w:val="16"/>
        </w:rPr>
        <w:t>𝑡</w:t>
      </w:r>
      <w:r>
        <w:rPr>
          <w:rFonts w:ascii="Cambria Math" w:eastAsia="Cambria Math" w:hAnsi="Cambria Math"/>
          <w:position w:val="-4"/>
          <w:sz w:val="16"/>
        </w:rPr>
        <w:t>−</w:t>
      </w:r>
      <w:r>
        <w:rPr>
          <w:rFonts w:ascii="Cambria Math" w:eastAsia="Cambria Math" w:hAnsi="Cambria Math"/>
          <w:position w:val="-4"/>
          <w:sz w:val="16"/>
        </w:rPr>
        <w:t>1</w:t>
      </w:r>
      <w:r>
        <w:rPr>
          <w:rFonts w:ascii="Cambria Math" w:eastAsia="Cambria Math" w:hAnsi="Cambria Math"/>
          <w:spacing w:val="35"/>
          <w:position w:val="-4"/>
          <w:sz w:val="16"/>
        </w:rPr>
        <w:t xml:space="preserve">  </w:t>
      </w:r>
      <w:r>
        <w:rPr>
          <w:rFonts w:ascii="Cambria Math" w:eastAsia="Cambria Math" w:hAnsi="Cambria Math"/>
          <w:spacing w:val="-10"/>
        </w:rPr>
        <w:t>⎦</w:t>
      </w:r>
    </w:p>
    <w:p w:rsidR="00C018E5" w:rsidRDefault="00BA749C">
      <w:pPr>
        <w:spacing w:before="15" w:line="136" w:lineRule="auto"/>
        <w:ind w:left="194"/>
        <w:rPr>
          <w:rFonts w:ascii="Cambria Math" w:hAnsi="Cambria Math"/>
          <w:position w:val="-7"/>
        </w:rPr>
      </w:pPr>
      <w:r>
        <w:br w:type="column"/>
      </w:r>
      <w:r>
        <w:rPr>
          <w:rFonts w:ascii="Cambria Math" w:hAnsi="Cambria Math"/>
          <w:position w:val="-7"/>
        </w:rPr>
        <w:lastRenderedPageBreak/>
        <w:t>⎢</w:t>
      </w:r>
      <w:r>
        <w:rPr>
          <w:rFonts w:ascii="Cambria Math" w:hAnsi="Cambria Math"/>
          <w:spacing w:val="-1"/>
          <w:position w:val="-7"/>
        </w:rPr>
        <w:t xml:space="preserve"> </w:t>
      </w:r>
      <w:r>
        <w:rPr>
          <w:rFonts w:ascii="Cambria Math" w:hAnsi="Cambria Math"/>
          <w:position w:val="2"/>
        </w:rPr>
        <w:t>⎢</w:t>
      </w:r>
      <w:r>
        <w:rPr>
          <w:rFonts w:ascii="Cambria Math" w:hAnsi="Cambria Math"/>
          <w:spacing w:val="65"/>
          <w:position w:val="2"/>
        </w:rPr>
        <w:t xml:space="preserve"> </w:t>
      </w:r>
      <w:r>
        <w:rPr>
          <w:rFonts w:ascii="Cambria Math" w:hAnsi="Cambria Math"/>
          <w:spacing w:val="-5"/>
          <w:sz w:val="16"/>
        </w:rPr>
        <w:t>5</w:t>
      </w:r>
      <w:r>
        <w:rPr>
          <w:rFonts w:ascii="Cambria Math" w:hAnsi="Cambria Math"/>
          <w:spacing w:val="-5"/>
          <w:position w:val="2"/>
        </w:rPr>
        <w:t>⎥</w:t>
      </w:r>
      <w:r>
        <w:rPr>
          <w:rFonts w:ascii="Cambria Math" w:hAnsi="Cambria Math"/>
          <w:spacing w:val="-5"/>
          <w:position w:val="-7"/>
        </w:rPr>
        <w:t>⎥</w:t>
      </w:r>
    </w:p>
    <w:p w:rsidR="00C018E5" w:rsidRDefault="00BA749C">
      <w:pPr>
        <w:spacing w:line="175" w:lineRule="auto"/>
        <w:ind w:left="194"/>
        <w:rPr>
          <w:rFonts w:ascii="Cambria Math" w:eastAsia="Cambria Math" w:hAnsi="Cambria Math"/>
          <w:position w:val="-8"/>
        </w:rPr>
      </w:pPr>
      <w:r>
        <w:rPr>
          <w:rFonts w:ascii="Cambria Math" w:eastAsia="Cambria Math" w:hAnsi="Cambria Math"/>
          <w:position w:val="-8"/>
        </w:rPr>
        <w:t>⎣</w:t>
      </w:r>
      <w:r>
        <w:rPr>
          <w:rFonts w:ascii="Cambria Math" w:eastAsia="Cambria Math" w:hAnsi="Cambria Math"/>
          <w:spacing w:val="-3"/>
          <w:position w:val="-8"/>
        </w:rPr>
        <w:t xml:space="preserve"> </w:t>
      </w:r>
      <w:r>
        <w:rPr>
          <w:rFonts w:ascii="Cambria Math" w:eastAsia="Cambria Math" w:hAnsi="Cambria Math"/>
          <w:spacing w:val="-2"/>
        </w:rPr>
        <w:t>⎣</w:t>
      </w:r>
      <w:r>
        <w:rPr>
          <w:rFonts w:ascii="Cambria Math" w:eastAsia="Cambria Math" w:hAnsi="Cambria Math"/>
          <w:spacing w:val="-2"/>
        </w:rPr>
        <w:t>𝜆</w:t>
      </w:r>
      <w:r>
        <w:rPr>
          <w:rFonts w:ascii="Cambria Math" w:eastAsia="Cambria Math" w:hAnsi="Cambria Math"/>
          <w:spacing w:val="-2"/>
          <w:vertAlign w:val="subscript"/>
        </w:rPr>
        <w:t>6</w:t>
      </w:r>
      <w:r>
        <w:rPr>
          <w:rFonts w:ascii="Cambria Math" w:eastAsia="Cambria Math" w:hAnsi="Cambria Math"/>
          <w:spacing w:val="-2"/>
        </w:rPr>
        <w:t>⎦</w:t>
      </w:r>
      <w:r>
        <w:rPr>
          <w:rFonts w:ascii="Cambria Math" w:eastAsia="Cambria Math" w:hAnsi="Cambria Math"/>
          <w:spacing w:val="-2"/>
          <w:position w:val="-8"/>
        </w:rPr>
        <w:t>⎦</w:t>
      </w:r>
    </w:p>
    <w:p w:rsidR="00C018E5" w:rsidRDefault="00BA749C">
      <w:pPr>
        <w:spacing w:before="152"/>
        <w:ind w:left="307"/>
        <w:rPr>
          <w:rFonts w:ascii="Cambria Math" w:eastAsia="Cambria Math" w:hAnsi="Cambria Math"/>
        </w:rPr>
      </w:pPr>
      <w:r>
        <w:br w:type="column"/>
      </w:r>
      <w:r>
        <w:rPr>
          <w:rFonts w:ascii="Cambria Math" w:eastAsia="Cambria Math" w:hAnsi="Cambria Math"/>
          <w:spacing w:val="-4"/>
          <w:w w:val="105"/>
        </w:rPr>
        <w:lastRenderedPageBreak/>
        <w:t>⎣</w:t>
      </w:r>
      <w:r>
        <w:rPr>
          <w:rFonts w:ascii="Cambria Math" w:eastAsia="Cambria Math" w:hAnsi="Cambria Math"/>
          <w:spacing w:val="-4"/>
          <w:w w:val="105"/>
        </w:rPr>
        <w:t>𝑢</w:t>
      </w:r>
      <w:r>
        <w:rPr>
          <w:rFonts w:ascii="Cambria Math" w:eastAsia="Cambria Math" w:hAnsi="Cambria Math"/>
          <w:spacing w:val="-4"/>
          <w:w w:val="105"/>
          <w:position w:val="-4"/>
          <w:sz w:val="16"/>
        </w:rPr>
        <w:t>6</w:t>
      </w:r>
      <w:r>
        <w:rPr>
          <w:rFonts w:ascii="Cambria Math" w:eastAsia="Cambria Math" w:hAnsi="Cambria Math"/>
          <w:spacing w:val="-4"/>
          <w:w w:val="105"/>
          <w:position w:val="-4"/>
          <w:sz w:val="16"/>
        </w:rPr>
        <w:t>𝑡</w:t>
      </w:r>
      <w:r>
        <w:rPr>
          <w:rFonts w:ascii="Cambria Math" w:eastAsia="Cambria Math" w:hAnsi="Cambria Math"/>
          <w:spacing w:val="-4"/>
          <w:w w:val="105"/>
        </w:rPr>
        <w:t>⎦</w:t>
      </w:r>
    </w:p>
    <w:p w:rsidR="00C018E5" w:rsidRDefault="00C018E5">
      <w:pPr>
        <w:rPr>
          <w:rFonts w:ascii="Cambria Math" w:eastAsia="Cambria Math" w:hAnsi="Cambria Math"/>
        </w:rPr>
        <w:sectPr w:rsidR="00C018E5">
          <w:type w:val="continuous"/>
          <w:pgSz w:w="12240" w:h="15840"/>
          <w:pgMar w:top="1440" w:right="1275" w:bottom="280" w:left="1133" w:header="0" w:footer="746" w:gutter="0"/>
          <w:cols w:num="5" w:space="720" w:equalWidth="0">
            <w:col w:w="2151" w:space="401"/>
            <w:col w:w="2958" w:space="39"/>
            <w:col w:w="1264" w:space="40"/>
            <w:col w:w="809" w:space="744"/>
            <w:col w:w="1426"/>
          </w:cols>
        </w:sectPr>
      </w:pPr>
    </w:p>
    <w:p w:rsidR="00C018E5" w:rsidRDefault="00BA749C">
      <w:pPr>
        <w:pStyle w:val="BodyText"/>
        <w:spacing w:before="211"/>
        <w:ind w:left="307"/>
      </w:pPr>
      <w:r>
        <w:rPr>
          <w:spacing w:val="-2"/>
        </w:rPr>
        <w:lastRenderedPageBreak/>
        <w:t>where:</w:t>
      </w:r>
    </w:p>
    <w:p w:rsidR="00C018E5" w:rsidRDefault="00C018E5">
      <w:pPr>
        <w:pStyle w:val="BodyText"/>
        <w:spacing w:before="21"/>
      </w:pPr>
    </w:p>
    <w:p w:rsidR="00C018E5" w:rsidRDefault="00BA749C">
      <w:pPr>
        <w:pStyle w:val="BodyText"/>
        <w:spacing w:before="1"/>
        <w:ind w:left="307"/>
      </w:pPr>
      <w:r>
        <w:t>∆</w:t>
      </w:r>
      <w:r>
        <w:rPr>
          <w:spacing w:val="-1"/>
        </w:rPr>
        <w:t xml:space="preserve"> </w:t>
      </w:r>
      <w:r>
        <w:t>It</w:t>
      </w:r>
      <w:r>
        <w:rPr>
          <w:spacing w:val="-1"/>
        </w:rPr>
        <w:t xml:space="preserve"> </w:t>
      </w:r>
      <w:r>
        <w:t>is</w:t>
      </w:r>
      <w:r>
        <w:rPr>
          <w:spacing w:val="-2"/>
        </w:rPr>
        <w:t xml:space="preserve"> </w:t>
      </w:r>
      <w:r>
        <w:t>the</w:t>
      </w:r>
      <w:r>
        <w:rPr>
          <w:spacing w:val="-1"/>
        </w:rPr>
        <w:t xml:space="preserve"> </w:t>
      </w:r>
      <w:r>
        <w:t xml:space="preserve">first-difference </w:t>
      </w:r>
      <w:r>
        <w:rPr>
          <w:spacing w:val="-2"/>
        </w:rPr>
        <w:t>operator.</w:t>
      </w:r>
    </w:p>
    <w:p w:rsidR="00C018E5" w:rsidRDefault="00C018E5">
      <w:pPr>
        <w:pStyle w:val="BodyText"/>
        <w:spacing w:before="20"/>
      </w:pPr>
    </w:p>
    <w:p w:rsidR="00C018E5" w:rsidRDefault="00BA749C">
      <w:pPr>
        <w:pStyle w:val="BodyText"/>
        <w:spacing w:line="362" w:lineRule="auto"/>
        <w:ind w:left="307"/>
      </w:pPr>
      <w:r>
        <w:t>Ln (</w:t>
      </w:r>
      <w:r>
        <w:rPr>
          <w:rFonts w:ascii="Cambria Math" w:eastAsia="Cambria Math"/>
        </w:rPr>
        <w:t>𝑅𝐺𝐷𝑃</w:t>
      </w:r>
      <w:r>
        <w:rPr>
          <w:rFonts w:ascii="Cambria Math" w:eastAsia="Cambria Math"/>
          <w:vertAlign w:val="subscript"/>
        </w:rPr>
        <w:t>𝑡</w:t>
      </w:r>
      <w:r>
        <w:t xml:space="preserve">): The natural log of real gross domestic product, representing the level of economic </w:t>
      </w:r>
      <w:r>
        <w:rPr>
          <w:spacing w:val="-2"/>
        </w:rPr>
        <w:t>growth.</w:t>
      </w:r>
    </w:p>
    <w:p w:rsidR="00C018E5" w:rsidRDefault="00BA749C">
      <w:pPr>
        <w:pStyle w:val="BodyText"/>
        <w:spacing w:before="154"/>
        <w:ind w:left="307"/>
      </w:pPr>
      <w:r>
        <w:t>Ln</w:t>
      </w:r>
      <w:r>
        <w:rPr>
          <w:spacing w:val="-3"/>
        </w:rPr>
        <w:t xml:space="preserve"> </w:t>
      </w:r>
      <w:r>
        <w:t>(</w:t>
      </w:r>
      <w:r>
        <w:rPr>
          <w:rFonts w:ascii="Cambria Math" w:eastAsia="Cambria Math"/>
        </w:rPr>
        <w:t>𝐸𝑋𝑃</w:t>
      </w:r>
      <w:r>
        <w:rPr>
          <w:rFonts w:ascii="Cambria Math" w:eastAsia="Cambria Math"/>
          <w:vertAlign w:val="subscript"/>
        </w:rPr>
        <w:t>𝑡</w:t>
      </w:r>
      <w:r>
        <w:t>):</w:t>
      </w:r>
      <w:r>
        <w:rPr>
          <w:spacing w:val="-1"/>
        </w:rPr>
        <w:t xml:space="preserve"> </w:t>
      </w:r>
      <w:r>
        <w:t>The</w:t>
      </w:r>
      <w:r>
        <w:rPr>
          <w:spacing w:val="-3"/>
        </w:rPr>
        <w:t xml:space="preserve"> </w:t>
      </w:r>
      <w:r>
        <w:t>natural log</w:t>
      </w:r>
      <w:r>
        <w:rPr>
          <w:spacing w:val="-4"/>
        </w:rPr>
        <w:t xml:space="preserve"> </w:t>
      </w:r>
      <w:r>
        <w:t>of the total</w:t>
      </w:r>
      <w:r>
        <w:rPr>
          <w:spacing w:val="-1"/>
        </w:rPr>
        <w:t xml:space="preserve"> </w:t>
      </w:r>
      <w:r>
        <w:t>value</w:t>
      </w:r>
      <w:r>
        <w:rPr>
          <w:spacing w:val="-1"/>
        </w:rPr>
        <w:t xml:space="preserve"> </w:t>
      </w:r>
      <w:r>
        <w:t>of</w:t>
      </w:r>
      <w:r>
        <w:rPr>
          <w:spacing w:val="-2"/>
        </w:rPr>
        <w:t xml:space="preserve"> </w:t>
      </w:r>
      <w:r>
        <w:t>exported</w:t>
      </w:r>
      <w:r>
        <w:rPr>
          <w:spacing w:val="-1"/>
        </w:rPr>
        <w:t xml:space="preserve"> </w:t>
      </w:r>
      <w:r>
        <w:t>goods</w:t>
      </w:r>
      <w:r>
        <w:rPr>
          <w:spacing w:val="-1"/>
        </w:rPr>
        <w:t xml:space="preserve"> </w:t>
      </w:r>
      <w:r>
        <w:t xml:space="preserve">and </w:t>
      </w:r>
      <w:r>
        <w:rPr>
          <w:spacing w:val="-2"/>
        </w:rPr>
        <w:t>services.</w:t>
      </w:r>
    </w:p>
    <w:p w:rsidR="00C018E5" w:rsidRDefault="00C018E5">
      <w:pPr>
        <w:pStyle w:val="BodyText"/>
        <w:spacing w:before="24"/>
      </w:pPr>
    </w:p>
    <w:p w:rsidR="00C018E5" w:rsidRDefault="00BA749C">
      <w:pPr>
        <w:pStyle w:val="BodyText"/>
        <w:spacing w:line="362" w:lineRule="auto"/>
        <w:ind w:left="307"/>
      </w:pPr>
      <w:r>
        <w:t>Ln</w:t>
      </w:r>
      <w:r>
        <w:rPr>
          <w:spacing w:val="37"/>
        </w:rPr>
        <w:t xml:space="preserve"> </w:t>
      </w:r>
      <w:r>
        <w:rPr>
          <w:i/>
        </w:rPr>
        <w:t>(</w:t>
      </w:r>
      <w:r>
        <w:rPr>
          <w:rFonts w:ascii="Cambria Math" w:eastAsia="Cambria Math"/>
        </w:rPr>
        <w:t>𝐺𝐹𝐶𝐹</w:t>
      </w:r>
      <w:r>
        <w:rPr>
          <w:rFonts w:ascii="Cambria Math" w:eastAsia="Cambria Math"/>
          <w:vertAlign w:val="subscript"/>
        </w:rPr>
        <w:t>𝑡</w:t>
      </w:r>
      <w:r>
        <w:rPr>
          <w:rFonts w:ascii="Cambria Math" w:eastAsia="Cambria Math"/>
        </w:rPr>
        <w:t>)</w:t>
      </w:r>
      <w:r>
        <w:rPr>
          <w:rFonts w:ascii="Cambria Math" w:eastAsia="Cambria Math"/>
          <w:spacing w:val="40"/>
        </w:rPr>
        <w:t xml:space="preserve"> </w:t>
      </w:r>
      <w:r>
        <w:t>:</w:t>
      </w:r>
      <w:r>
        <w:rPr>
          <w:spacing w:val="35"/>
        </w:rPr>
        <w:t xml:space="preserve"> </w:t>
      </w:r>
      <w:r>
        <w:t>The</w:t>
      </w:r>
      <w:r>
        <w:rPr>
          <w:spacing w:val="33"/>
        </w:rPr>
        <w:t xml:space="preserve"> </w:t>
      </w:r>
      <w:r>
        <w:t>natural</w:t>
      </w:r>
      <w:r>
        <w:rPr>
          <w:spacing w:val="35"/>
        </w:rPr>
        <w:t xml:space="preserve"> </w:t>
      </w:r>
      <w:r>
        <w:t>log</w:t>
      </w:r>
      <w:r>
        <w:rPr>
          <w:spacing w:val="30"/>
        </w:rPr>
        <w:t xml:space="preserve"> </w:t>
      </w:r>
      <w:r>
        <w:t>of</w:t>
      </w:r>
      <w:r>
        <w:rPr>
          <w:spacing w:val="34"/>
        </w:rPr>
        <w:t xml:space="preserve"> </w:t>
      </w:r>
      <w:r>
        <w:t>gross</w:t>
      </w:r>
      <w:r>
        <w:rPr>
          <w:spacing w:val="34"/>
        </w:rPr>
        <w:t xml:space="preserve"> </w:t>
      </w:r>
      <w:r>
        <w:t>fixed</w:t>
      </w:r>
      <w:r>
        <w:rPr>
          <w:spacing w:val="35"/>
        </w:rPr>
        <w:t xml:space="preserve"> </w:t>
      </w:r>
      <w:r>
        <w:t>capital</w:t>
      </w:r>
      <w:r>
        <w:rPr>
          <w:spacing w:val="35"/>
        </w:rPr>
        <w:t xml:space="preserve"> </w:t>
      </w:r>
      <w:r>
        <w:t>formation,</w:t>
      </w:r>
      <w:r>
        <w:rPr>
          <w:spacing w:val="35"/>
        </w:rPr>
        <w:t xml:space="preserve"> </w:t>
      </w:r>
      <w:r>
        <w:t>a</w:t>
      </w:r>
      <w:r>
        <w:rPr>
          <w:spacing w:val="34"/>
        </w:rPr>
        <w:t xml:space="preserve"> </w:t>
      </w:r>
      <w:r>
        <w:t>measure</w:t>
      </w:r>
      <w:r>
        <w:rPr>
          <w:spacing w:val="33"/>
        </w:rPr>
        <w:t xml:space="preserve"> </w:t>
      </w:r>
      <w:r>
        <w:t>of</w:t>
      </w:r>
      <w:r>
        <w:rPr>
          <w:spacing w:val="34"/>
        </w:rPr>
        <w:t xml:space="preserve"> </w:t>
      </w:r>
      <w:r>
        <w:t>physical</w:t>
      </w:r>
      <w:r>
        <w:rPr>
          <w:spacing w:val="35"/>
        </w:rPr>
        <w:t xml:space="preserve"> </w:t>
      </w:r>
      <w:r>
        <w:t xml:space="preserve">capital </w:t>
      </w:r>
      <w:r>
        <w:rPr>
          <w:spacing w:val="-2"/>
        </w:rPr>
        <w:t>investment.</w:t>
      </w:r>
    </w:p>
    <w:p w:rsidR="00C018E5" w:rsidRDefault="00BA749C">
      <w:pPr>
        <w:pStyle w:val="BodyText"/>
        <w:spacing w:before="154" w:line="496" w:lineRule="auto"/>
        <w:ind w:left="307" w:right="3410"/>
      </w:pPr>
      <w:r>
        <w:t>Ln</w:t>
      </w:r>
      <w:r>
        <w:rPr>
          <w:spacing w:val="-2"/>
        </w:rPr>
        <w:t xml:space="preserve"> </w:t>
      </w:r>
      <w:r>
        <w:rPr>
          <w:rFonts w:ascii="Cambria Math" w:eastAsia="Cambria Math"/>
        </w:rPr>
        <w:t>(</w:t>
      </w:r>
      <w:r>
        <w:rPr>
          <w:rFonts w:ascii="Cambria Math" w:eastAsia="Cambria Math"/>
        </w:rPr>
        <w:t>𝐺𝐺𝐸</w:t>
      </w:r>
      <w:r>
        <w:rPr>
          <w:rFonts w:ascii="Cambria Math" w:eastAsia="Cambria Math"/>
          <w:vertAlign w:val="subscript"/>
        </w:rPr>
        <w:t>𝑡</w:t>
      </w:r>
      <w:r>
        <w:t>):</w:t>
      </w:r>
      <w:r>
        <w:rPr>
          <w:spacing w:val="-4"/>
        </w:rPr>
        <w:t xml:space="preserve"> </w:t>
      </w:r>
      <w:r>
        <w:t>The</w:t>
      </w:r>
      <w:r>
        <w:rPr>
          <w:spacing w:val="-6"/>
        </w:rPr>
        <w:t xml:space="preserve"> </w:t>
      </w:r>
      <w:r>
        <w:t>natural</w:t>
      </w:r>
      <w:r>
        <w:rPr>
          <w:spacing w:val="-4"/>
        </w:rPr>
        <w:t xml:space="preserve"> </w:t>
      </w:r>
      <w:r>
        <w:t>log</w:t>
      </w:r>
      <w:r>
        <w:rPr>
          <w:spacing w:val="-7"/>
        </w:rPr>
        <w:t xml:space="preserve"> </w:t>
      </w:r>
      <w:r>
        <w:t>of</w:t>
      </w:r>
      <w:r>
        <w:rPr>
          <w:spacing w:val="-1"/>
        </w:rPr>
        <w:t xml:space="preserve"> </w:t>
      </w:r>
      <w:r>
        <w:t>gross</w:t>
      </w:r>
      <w:r>
        <w:rPr>
          <w:spacing w:val="-4"/>
        </w:rPr>
        <w:t xml:space="preserve"> </w:t>
      </w:r>
      <w:r>
        <w:t>government</w:t>
      </w:r>
      <w:r>
        <w:rPr>
          <w:spacing w:val="-4"/>
        </w:rPr>
        <w:t xml:space="preserve"> </w:t>
      </w:r>
      <w:r>
        <w:t>expenditure. Ln (</w:t>
      </w:r>
      <w:r>
        <w:rPr>
          <w:rFonts w:ascii="Cambria Math" w:eastAsia="Cambria Math"/>
        </w:rPr>
        <w:t>𝐺𝑃𝐶</w:t>
      </w:r>
      <w:r>
        <w:rPr>
          <w:rFonts w:ascii="Cambria Math" w:eastAsia="Cambria Math"/>
          <w:vertAlign w:val="subscript"/>
        </w:rPr>
        <w:t>𝑡</w:t>
      </w:r>
      <w:r>
        <w:t>): The natural log of gross private consumption.</w:t>
      </w:r>
    </w:p>
    <w:p w:rsidR="00C018E5" w:rsidRDefault="00BA749C">
      <w:pPr>
        <w:pStyle w:val="BodyText"/>
        <w:spacing w:before="2" w:line="494" w:lineRule="auto"/>
        <w:ind w:left="307" w:right="4200"/>
      </w:pPr>
      <w:r>
        <w:t>Ln</w:t>
      </w:r>
      <w:r>
        <w:rPr>
          <w:spacing w:val="-3"/>
        </w:rPr>
        <w:t xml:space="preserve"> </w:t>
      </w:r>
      <w:r>
        <w:t>(</w:t>
      </w:r>
      <w:r>
        <w:rPr>
          <w:rFonts w:ascii="Cambria Math" w:eastAsia="Cambria Math"/>
        </w:rPr>
        <w:t>𝐸𝐷</w:t>
      </w:r>
      <w:r>
        <w:rPr>
          <w:rFonts w:ascii="Cambria Math" w:eastAsia="Cambria Math"/>
          <w:vertAlign w:val="subscript"/>
        </w:rPr>
        <w:t>𝑡</w:t>
      </w:r>
      <w:r>
        <w:t>):</w:t>
      </w:r>
      <w:r>
        <w:rPr>
          <w:spacing w:val="-3"/>
        </w:rPr>
        <w:t xml:space="preserve"> </w:t>
      </w:r>
      <w:r>
        <w:t>The</w:t>
      </w:r>
      <w:r>
        <w:rPr>
          <w:spacing w:val="-5"/>
        </w:rPr>
        <w:t xml:space="preserve"> </w:t>
      </w:r>
      <w:r>
        <w:t>natural</w:t>
      </w:r>
      <w:r>
        <w:rPr>
          <w:spacing w:val="-3"/>
        </w:rPr>
        <w:t xml:space="preserve"> </w:t>
      </w:r>
      <w:r>
        <w:t>log</w:t>
      </w:r>
      <w:r>
        <w:rPr>
          <w:spacing w:val="-6"/>
        </w:rPr>
        <w:t xml:space="preserve"> </w:t>
      </w:r>
      <w:r>
        <w:t>of</w:t>
      </w:r>
      <w:r>
        <w:rPr>
          <w:spacing w:val="-2"/>
        </w:rPr>
        <w:t xml:space="preserve"> </w:t>
      </w:r>
      <w:r>
        <w:t>the</w:t>
      </w:r>
      <w:r>
        <w:rPr>
          <w:spacing w:val="-3"/>
        </w:rPr>
        <w:t xml:space="preserve"> </w:t>
      </w:r>
      <w:r>
        <w:t>stock</w:t>
      </w:r>
      <w:r>
        <w:rPr>
          <w:spacing w:val="-3"/>
        </w:rPr>
        <w:t xml:space="preserve"> </w:t>
      </w:r>
      <w:r>
        <w:t>of</w:t>
      </w:r>
      <w:r>
        <w:rPr>
          <w:spacing w:val="-3"/>
        </w:rPr>
        <w:t xml:space="preserve"> </w:t>
      </w:r>
      <w:r>
        <w:t>external</w:t>
      </w:r>
      <w:r>
        <w:rPr>
          <w:spacing w:val="-3"/>
        </w:rPr>
        <w:t xml:space="preserve"> </w:t>
      </w:r>
      <w:r>
        <w:t>debt. Ln (</w:t>
      </w:r>
      <w:r>
        <w:rPr>
          <w:rFonts w:ascii="Cambria Math" w:eastAsia="Cambria Math"/>
        </w:rPr>
        <w:t>𝐸𝑅</w:t>
      </w:r>
      <w:r>
        <w:rPr>
          <w:rFonts w:ascii="Cambria Math" w:eastAsia="Cambria Math"/>
          <w:vertAlign w:val="subscript"/>
        </w:rPr>
        <w:t>𝑡</w:t>
      </w:r>
      <w:r>
        <w:t>): The natural log of exchange rate.</w:t>
      </w:r>
    </w:p>
    <w:p w:rsidR="00C018E5" w:rsidRDefault="00BA749C">
      <w:pPr>
        <w:pStyle w:val="BodyText"/>
        <w:spacing w:before="8" w:line="372" w:lineRule="auto"/>
        <w:ind w:left="307"/>
        <w:rPr>
          <w:rFonts w:ascii="Cambria Math" w:eastAsia="Cambria Math" w:hAnsi="Cambria Math"/>
          <w:position w:val="1"/>
        </w:rPr>
      </w:pPr>
      <w:r>
        <w:t>The</w:t>
      </w:r>
      <w:r>
        <w:rPr>
          <w:spacing w:val="40"/>
        </w:rPr>
        <w:t xml:space="preserve"> </w:t>
      </w:r>
      <w:r>
        <w:t>symbol</w:t>
      </w:r>
      <w:r>
        <w:rPr>
          <w:spacing w:val="-1"/>
        </w:rPr>
        <w:t xml:space="preserve"> </w:t>
      </w:r>
      <w:r>
        <w:t>∆</w:t>
      </w:r>
      <w:r>
        <w:rPr>
          <w:spacing w:val="-2"/>
        </w:rPr>
        <w:t xml:space="preserve"> </w:t>
      </w:r>
      <w:r>
        <w:t>represents</w:t>
      </w:r>
      <w:r>
        <w:rPr>
          <w:spacing w:val="40"/>
        </w:rPr>
        <w:t xml:space="preserve"> </w:t>
      </w:r>
      <w:r>
        <w:t>the</w:t>
      </w:r>
      <w:r>
        <w:rPr>
          <w:spacing w:val="40"/>
        </w:rPr>
        <w:t xml:space="preserve"> </w:t>
      </w:r>
      <w:r>
        <w:t>first-difference</w:t>
      </w:r>
      <w:r>
        <w:rPr>
          <w:spacing w:val="40"/>
        </w:rPr>
        <w:t xml:space="preserve"> </w:t>
      </w:r>
      <w:r>
        <w:t>operator,</w:t>
      </w:r>
      <w:r>
        <w:rPr>
          <w:spacing w:val="67"/>
        </w:rPr>
        <w:t xml:space="preserve"> </w:t>
      </w:r>
      <w:r>
        <w:rPr>
          <w:rFonts w:ascii="Cambria Math" w:eastAsia="Cambria Math" w:hAnsi="Cambria Math"/>
        </w:rPr>
        <w:t>𝐷</w:t>
      </w:r>
      <w:r>
        <w:rPr>
          <w:rFonts w:ascii="Cambria Math" w:eastAsia="Cambria Math" w:hAnsi="Cambria Math"/>
          <w:vertAlign w:val="subscript"/>
        </w:rPr>
        <w:t>j</w:t>
      </w:r>
      <w:r>
        <w:t>is</w:t>
      </w:r>
      <w:r>
        <w:rPr>
          <w:spacing w:val="40"/>
        </w:rPr>
        <w:t xml:space="preserve"> </w:t>
      </w:r>
      <w:r>
        <w:t>represents</w:t>
      </w:r>
      <w:r>
        <w:rPr>
          <w:spacing w:val="40"/>
        </w:rPr>
        <w:t xml:space="preserve"> </w:t>
      </w:r>
      <w:r>
        <w:t>a</w:t>
      </w:r>
      <w:r>
        <w:rPr>
          <w:spacing w:val="40"/>
        </w:rPr>
        <w:t xml:space="preserve"> </w:t>
      </w:r>
      <w:r>
        <w:t>set</w:t>
      </w:r>
      <w:r>
        <w:rPr>
          <w:spacing w:val="40"/>
        </w:rPr>
        <w:t xml:space="preserve"> </w:t>
      </w:r>
      <w:r>
        <w:t>of</w:t>
      </w:r>
      <w:r>
        <w:rPr>
          <w:spacing w:val="40"/>
        </w:rPr>
        <w:t xml:space="preserve"> </w:t>
      </w:r>
      <w:r>
        <w:t>deterministic</w:t>
      </w:r>
      <w:r>
        <w:rPr>
          <w:spacing w:val="40"/>
        </w:rPr>
        <w:t xml:space="preserve"> </w:t>
      </w:r>
      <w:r>
        <w:t xml:space="preserve">components (e.g., constants, trends) where j= </w:t>
      </w:r>
      <w:r>
        <w:rPr>
          <w:rFonts w:ascii="Cambria Math" w:eastAsia="Cambria Math" w:hAnsi="Cambria Math"/>
          <w:position w:val="1"/>
        </w:rPr>
        <w:t>(</w:t>
      </w:r>
      <w:r>
        <w:rPr>
          <w:rFonts w:ascii="Cambria Math" w:eastAsia="Cambria Math" w:hAnsi="Cambria Math"/>
        </w:rPr>
        <w:t>1,2 ⋯</w:t>
      </w:r>
      <w:r>
        <w:rPr>
          <w:rFonts w:ascii="Cambria Math" w:eastAsia="Cambria Math" w:hAnsi="Cambria Math"/>
          <w:spacing w:val="-1"/>
        </w:rPr>
        <w:t xml:space="preserve"> </w:t>
      </w:r>
      <w:r>
        <w:rPr>
          <w:rFonts w:ascii="Cambria Math" w:eastAsia="Cambria Math" w:hAnsi="Cambria Math"/>
        </w:rPr>
        <w:t>6</w:t>
      </w:r>
      <w:r>
        <w:rPr>
          <w:rFonts w:ascii="Cambria Math" w:eastAsia="Cambria Math" w:hAnsi="Cambria Math"/>
          <w:position w:val="1"/>
        </w:rPr>
        <w:t>)</w:t>
      </w:r>
    </w:p>
    <w:p w:rsidR="00C018E5" w:rsidRDefault="00C018E5">
      <w:pPr>
        <w:pStyle w:val="BodyText"/>
        <w:spacing w:line="372" w:lineRule="auto"/>
        <w:rPr>
          <w:rFonts w:ascii="Cambria Math" w:eastAsia="Cambria Math" w:hAnsi="Cambria Math"/>
          <w:position w:val="1"/>
        </w:rPr>
        <w:sectPr w:rsidR="00C018E5">
          <w:type w:val="continuous"/>
          <w:pgSz w:w="12240" w:h="15840"/>
          <w:pgMar w:top="1440" w:right="1275" w:bottom="280" w:left="1133" w:header="0" w:footer="746" w:gutter="0"/>
          <w:cols w:space="720"/>
        </w:sectPr>
      </w:pPr>
    </w:p>
    <w:p w:rsidR="00C018E5" w:rsidRDefault="00BA749C">
      <w:pPr>
        <w:pStyle w:val="BodyText"/>
        <w:spacing w:before="62" w:line="360" w:lineRule="auto"/>
        <w:ind w:left="307" w:right="166"/>
        <w:jc w:val="both"/>
      </w:pPr>
      <w:r>
        <w:lastRenderedPageBreak/>
        <w:t>The</w:t>
      </w:r>
      <w:r>
        <w:rPr>
          <w:spacing w:val="17"/>
        </w:rPr>
        <w:t xml:space="preserve"> </w:t>
      </w:r>
      <w:r>
        <w:t>coefficients</w:t>
      </w:r>
      <w:r>
        <w:rPr>
          <w:spacing w:val="80"/>
        </w:rPr>
        <w:t xml:space="preserve"> </w:t>
      </w:r>
      <w:r>
        <w:rPr>
          <w:rFonts w:ascii="Cambria Math" w:eastAsia="Cambria Math"/>
          <w:position w:val="1"/>
        </w:rPr>
        <w:t>𝜃</w:t>
      </w:r>
      <w:r>
        <w:rPr>
          <w:rFonts w:ascii="Cambria Math" w:eastAsia="Cambria Math"/>
          <w:position w:val="1"/>
          <w:vertAlign w:val="subscript"/>
        </w:rPr>
        <w:t>𝑖</w:t>
      </w:r>
      <w:r>
        <w:rPr>
          <w:rFonts w:ascii="Cambria Math" w:eastAsia="Cambria Math"/>
          <w:spacing w:val="17"/>
          <w:position w:val="1"/>
        </w:rPr>
        <w:t xml:space="preserve"> </w:t>
      </w:r>
      <w:r>
        <w:rPr>
          <w:rFonts w:ascii="Cambria Math" w:eastAsia="Cambria Math"/>
          <w:position w:val="1"/>
        </w:rPr>
        <w:t>,</w:t>
      </w:r>
      <w:r>
        <w:rPr>
          <w:rFonts w:ascii="Cambria Math" w:eastAsia="Cambria Math"/>
          <w:spacing w:val="80"/>
          <w:position w:val="1"/>
        </w:rPr>
        <w:t xml:space="preserve">  </w:t>
      </w:r>
      <w:r>
        <w:rPr>
          <w:rFonts w:ascii="Cambria Math" w:eastAsia="Cambria Math"/>
          <w:position w:val="1"/>
        </w:rPr>
        <w:t>𝛽</w:t>
      </w:r>
      <w:r>
        <w:rPr>
          <w:rFonts w:ascii="Cambria Math" w:eastAsia="Cambria Math"/>
          <w:position w:val="1"/>
          <w:vertAlign w:val="subscript"/>
        </w:rPr>
        <w:t>𝑖</w:t>
      </w:r>
      <w:r>
        <w:rPr>
          <w:rFonts w:ascii="Cambria Math" w:eastAsia="Cambria Math"/>
          <w:spacing w:val="15"/>
          <w:position w:val="1"/>
        </w:rPr>
        <w:t xml:space="preserve"> </w:t>
      </w:r>
      <w:r>
        <w:rPr>
          <w:rFonts w:ascii="Cambria Math" w:eastAsia="Cambria Math"/>
          <w:position w:val="1"/>
        </w:rPr>
        <w:t>,</w:t>
      </w:r>
      <w:r>
        <w:rPr>
          <w:rFonts w:ascii="Cambria Math" w:eastAsia="Cambria Math"/>
          <w:spacing w:val="66"/>
          <w:position w:val="1"/>
        </w:rPr>
        <w:t xml:space="preserve">  </w:t>
      </w:r>
      <w:r>
        <w:rPr>
          <w:rFonts w:ascii="Cambria Math" w:eastAsia="Cambria Math"/>
          <w:position w:val="1"/>
        </w:rPr>
        <w:t>𝜑</w:t>
      </w:r>
      <w:r>
        <w:rPr>
          <w:rFonts w:ascii="Cambria Math" w:eastAsia="Cambria Math"/>
          <w:position w:val="1"/>
          <w:vertAlign w:val="subscript"/>
        </w:rPr>
        <w:t>𝑖</w:t>
      </w:r>
      <w:r>
        <w:rPr>
          <w:rFonts w:ascii="Cambria Math" w:eastAsia="Cambria Math"/>
          <w:spacing w:val="14"/>
          <w:position w:val="1"/>
        </w:rPr>
        <w:t xml:space="preserve"> </w:t>
      </w:r>
      <w:r>
        <w:rPr>
          <w:rFonts w:ascii="Cambria Math" w:eastAsia="Cambria Math"/>
          <w:position w:val="1"/>
        </w:rPr>
        <w:t>,</w:t>
      </w:r>
      <w:r>
        <w:rPr>
          <w:rFonts w:ascii="Cambria Math" w:eastAsia="Cambria Math"/>
          <w:spacing w:val="66"/>
          <w:position w:val="1"/>
        </w:rPr>
        <w:t xml:space="preserve">  </w:t>
      </w:r>
      <w:r>
        <w:rPr>
          <w:rFonts w:ascii="Cambria Math" w:eastAsia="Cambria Math"/>
          <w:position w:val="1"/>
        </w:rPr>
        <w:t>𝜑</w:t>
      </w:r>
      <w:r>
        <w:rPr>
          <w:rFonts w:ascii="Cambria Math" w:eastAsia="Cambria Math"/>
          <w:position w:val="1"/>
          <w:vertAlign w:val="subscript"/>
        </w:rPr>
        <w:t>𝑖</w:t>
      </w:r>
      <w:r>
        <w:rPr>
          <w:rFonts w:ascii="Cambria Math" w:eastAsia="Cambria Math"/>
          <w:spacing w:val="17"/>
          <w:position w:val="1"/>
        </w:rPr>
        <w:t xml:space="preserve"> </w:t>
      </w:r>
      <w:r>
        <w:rPr>
          <w:rFonts w:ascii="Cambria Math" w:eastAsia="Cambria Math"/>
          <w:position w:val="1"/>
        </w:rPr>
        <w:t>,</w:t>
      </w:r>
      <w:r>
        <w:rPr>
          <w:rFonts w:ascii="Cambria Math" w:eastAsia="Cambria Math"/>
          <w:spacing w:val="66"/>
          <w:position w:val="1"/>
        </w:rPr>
        <w:t xml:space="preserve">  </w:t>
      </w:r>
      <w:r>
        <w:rPr>
          <w:rFonts w:ascii="Cambria Math" w:eastAsia="Cambria Math"/>
          <w:position w:val="1"/>
        </w:rPr>
        <w:t>𝜔</w:t>
      </w:r>
      <w:r>
        <w:rPr>
          <w:rFonts w:ascii="Cambria Math" w:eastAsia="Cambria Math"/>
          <w:position w:val="1"/>
          <w:vertAlign w:val="subscript"/>
        </w:rPr>
        <w:t>𝑖</w:t>
      </w:r>
      <w:r>
        <w:rPr>
          <w:rFonts w:ascii="Cambria Math" w:eastAsia="Cambria Math"/>
          <w:spacing w:val="14"/>
          <w:position w:val="1"/>
        </w:rPr>
        <w:t xml:space="preserve"> </w:t>
      </w:r>
      <w:r>
        <w:rPr>
          <w:rFonts w:ascii="Cambria Math" w:eastAsia="Cambria Math"/>
          <w:position w:val="1"/>
        </w:rPr>
        <w:t>&amp;</w:t>
      </w:r>
      <w:r>
        <w:rPr>
          <w:rFonts w:ascii="Cambria Math" w:eastAsia="Cambria Math"/>
          <w:spacing w:val="67"/>
          <w:position w:val="1"/>
        </w:rPr>
        <w:t xml:space="preserve">  </w:t>
      </w:r>
      <w:r>
        <w:rPr>
          <w:rFonts w:ascii="Cambria Math" w:eastAsia="Cambria Math"/>
          <w:position w:val="1"/>
        </w:rPr>
        <w:t>𝜏</w:t>
      </w:r>
      <w:r>
        <w:rPr>
          <w:rFonts w:ascii="Cambria Math" w:eastAsia="Cambria Math"/>
          <w:position w:val="1"/>
          <w:vertAlign w:val="subscript"/>
        </w:rPr>
        <w:t>𝑖</w:t>
      </w:r>
      <w:r>
        <w:rPr>
          <w:rFonts w:ascii="Cambria Math" w:eastAsia="Cambria Math"/>
          <w:spacing w:val="40"/>
          <w:position w:val="1"/>
        </w:rPr>
        <w:t xml:space="preserve"> </w:t>
      </w:r>
      <w:r>
        <w:t>measure</w:t>
      </w:r>
      <w:r>
        <w:rPr>
          <w:spacing w:val="17"/>
        </w:rPr>
        <w:t xml:space="preserve"> </w:t>
      </w:r>
      <w:r>
        <w:t>the</w:t>
      </w:r>
      <w:r>
        <w:rPr>
          <w:spacing w:val="18"/>
        </w:rPr>
        <w:t xml:space="preserve"> </w:t>
      </w:r>
      <w:r>
        <w:t>short-run</w:t>
      </w:r>
      <w:r>
        <w:rPr>
          <w:spacing w:val="18"/>
        </w:rPr>
        <w:t xml:space="preserve"> </w:t>
      </w:r>
      <w:r>
        <w:t>effects</w:t>
      </w:r>
      <w:r>
        <w:rPr>
          <w:spacing w:val="19"/>
        </w:rPr>
        <w:t xml:space="preserve"> </w:t>
      </w:r>
      <w:r>
        <w:t>and</w:t>
      </w:r>
      <w:r>
        <w:rPr>
          <w:spacing w:val="18"/>
        </w:rPr>
        <w:t xml:space="preserve"> </w:t>
      </w:r>
      <w:r>
        <w:t>are</w:t>
      </w:r>
      <w:r>
        <w:rPr>
          <w:spacing w:val="17"/>
        </w:rPr>
        <w:t xml:space="preserve"> </w:t>
      </w:r>
      <w:r>
        <w:t>central to the Granger causality tests, as their statistical significance indicates predictive power between the variables across all lag lengths.</w:t>
      </w:r>
    </w:p>
    <w:p w:rsidR="00C018E5" w:rsidRDefault="00BA749C">
      <w:pPr>
        <w:pStyle w:val="BodyText"/>
        <w:spacing w:before="161" w:line="360" w:lineRule="auto"/>
        <w:ind w:left="307" w:right="162"/>
        <w:jc w:val="both"/>
      </w:pPr>
      <w:r>
        <w:t>The ECTₜ₋₁ term represents the lagged error correction term. It is derived from the estimated long-run</w:t>
      </w:r>
      <w:r>
        <w:rPr>
          <w:spacing w:val="-1"/>
        </w:rPr>
        <w:t xml:space="preserve"> </w:t>
      </w:r>
      <w:r>
        <w:t>cointe</w:t>
      </w:r>
      <w:r>
        <w:t>grating</w:t>
      </w:r>
      <w:r>
        <w:rPr>
          <w:spacing w:val="-2"/>
        </w:rPr>
        <w:t xml:space="preserve"> </w:t>
      </w:r>
      <w:r>
        <w:t>relationship and measures the</w:t>
      </w:r>
      <w:r>
        <w:rPr>
          <w:spacing w:val="-1"/>
        </w:rPr>
        <w:t xml:space="preserve"> </w:t>
      </w:r>
      <w:r>
        <w:t>speed at which the system adjusts to</w:t>
      </w:r>
      <w:r>
        <w:rPr>
          <w:spacing w:val="-2"/>
        </w:rPr>
        <w:t xml:space="preserve"> </w:t>
      </w:r>
      <w:r>
        <w:t>restore long-run equilibrium after an economic shock.</w:t>
      </w:r>
    </w:p>
    <w:p w:rsidR="00C018E5" w:rsidRDefault="00BA749C">
      <w:pPr>
        <w:pStyle w:val="BodyText"/>
        <w:spacing w:before="162" w:line="360" w:lineRule="auto"/>
        <w:ind w:left="307" w:right="164"/>
        <w:jc w:val="both"/>
      </w:pPr>
      <w:r>
        <w:t>The residual terms</w:t>
      </w:r>
      <w:r>
        <w:rPr>
          <w:spacing w:val="-2"/>
        </w:rPr>
        <w:t xml:space="preserve"> </w:t>
      </w:r>
      <w:r>
        <w:t>u₁ₜ, u₂ₜ, …, u₅ₜ follow a spherical white noise distribution, implying serially uncorrelated and homoscedastic disturbances with a mean of zero.</w:t>
      </w:r>
    </w:p>
    <w:p w:rsidR="00C018E5" w:rsidRDefault="00BA749C">
      <w:pPr>
        <w:pStyle w:val="BodyText"/>
        <w:spacing w:before="159" w:line="360" w:lineRule="auto"/>
        <w:ind w:left="307" w:right="170"/>
        <w:jc w:val="both"/>
      </w:pPr>
      <w:r>
        <w:t>Johansen's cointegration methodology provides two likelihood ratio (LR) test statistics to determine the number</w:t>
      </w:r>
      <w:r>
        <w:t xml:space="preserve"> of cointegrating vectors:</w:t>
      </w:r>
    </w:p>
    <w:p w:rsidR="00C018E5" w:rsidRDefault="00C018E5">
      <w:pPr>
        <w:pStyle w:val="BodyText"/>
        <w:spacing w:line="360" w:lineRule="auto"/>
        <w:jc w:val="both"/>
        <w:sectPr w:rsidR="00C018E5">
          <w:pgSz w:w="12240" w:h="15840"/>
          <w:pgMar w:top="1360" w:right="1275" w:bottom="940" w:left="1133" w:header="0" w:footer="746" w:gutter="0"/>
          <w:cols w:space="720"/>
        </w:sectPr>
      </w:pPr>
    </w:p>
    <w:p w:rsidR="00C018E5" w:rsidRDefault="00BA749C">
      <w:pPr>
        <w:pStyle w:val="BodyText"/>
        <w:spacing w:before="176"/>
        <w:ind w:left="307"/>
        <w:rPr>
          <w:rFonts w:ascii="Cambria Math" w:eastAsia="Cambria Math" w:hAnsi="Cambria Math"/>
          <w:position w:val="1"/>
        </w:rPr>
      </w:pPr>
      <w:r>
        <w:rPr>
          <w:rFonts w:ascii="Cambria Math" w:eastAsia="Cambria Math" w:hAnsi="Cambria Math"/>
          <w:noProof/>
          <w:position w:val="1"/>
        </w:rPr>
        <w:lastRenderedPageBreak/>
        <mc:AlternateContent>
          <mc:Choice Requires="wps">
            <w:drawing>
              <wp:anchor distT="0" distB="0" distL="0" distR="0" simplePos="0" relativeHeight="484094976" behindDoc="1" locked="0" layoutInCell="1" allowOverlap="1">
                <wp:simplePos x="0" y="0"/>
                <wp:positionH relativeFrom="page">
                  <wp:posOffset>2877947</wp:posOffset>
                </wp:positionH>
                <wp:positionV relativeFrom="paragraph">
                  <wp:posOffset>215597</wp:posOffset>
                </wp:positionV>
                <wp:extent cx="321945" cy="108585"/>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1945" cy="108585"/>
                        </a:xfrm>
                        <a:prstGeom prst="rect">
                          <a:avLst/>
                        </a:prstGeom>
                      </wps:spPr>
                      <wps:txbx>
                        <w:txbxContent>
                          <w:p w:rsidR="00C018E5" w:rsidRDefault="00BA749C">
                            <w:pPr>
                              <w:spacing w:line="170" w:lineRule="exact"/>
                              <w:rPr>
                                <w:rFonts w:ascii="Cambria Math" w:eastAsia="Cambria Math"/>
                                <w:sz w:val="17"/>
                              </w:rPr>
                            </w:pPr>
                            <w:r>
                              <w:rPr>
                                <w:rFonts w:ascii="Cambria Math" w:eastAsia="Cambria Math"/>
                                <w:spacing w:val="-2"/>
                                <w:sz w:val="17"/>
                              </w:rPr>
                              <w:t>𝑖</w:t>
                            </w:r>
                            <w:r>
                              <w:rPr>
                                <w:rFonts w:ascii="Cambria Math" w:eastAsia="Cambria Math"/>
                                <w:spacing w:val="-2"/>
                                <w:sz w:val="17"/>
                              </w:rPr>
                              <w:t>=</w:t>
                            </w:r>
                            <w:r>
                              <w:rPr>
                                <w:rFonts w:ascii="Cambria Math" w:eastAsia="Cambria Math"/>
                                <w:spacing w:val="-2"/>
                                <w:sz w:val="17"/>
                              </w:rPr>
                              <w:t>𝑟</w:t>
                            </w:r>
                            <w:r>
                              <w:rPr>
                                <w:rFonts w:ascii="Cambria Math" w:eastAsia="Cambria Math"/>
                                <w:spacing w:val="-2"/>
                                <w:sz w:val="17"/>
                              </w:rPr>
                              <w:t>+1</w:t>
                            </w:r>
                          </w:p>
                        </w:txbxContent>
                      </wps:txbx>
                      <wps:bodyPr wrap="square" lIns="0" tIns="0" rIns="0" bIns="0" rtlCol="0">
                        <a:noAutofit/>
                      </wps:bodyPr>
                    </wps:wsp>
                  </a:graphicData>
                </a:graphic>
              </wp:anchor>
            </w:drawing>
          </mc:Choice>
          <mc:Fallback>
            <w:pict>
              <v:shape id="Textbox 14" o:spid="_x0000_s1029" type="#_x0000_t202" style="position:absolute;left:0;text-align:left;margin-left:226.6pt;margin-top:17pt;width:25.35pt;height:8.55pt;z-index:-192215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" filled="f" stroked="f">
                <v:path arrowok="t"/>
                <v:textbox inset="0,0,0,0">
                  <w:txbxContent>
                    <w:p w:rsidR="00C018E5" w:rsidRDefault="00BA749C">
                      <w:pPr>
                        <w:spacing w:line="170" w:lineRule="exact"/>
                        <w:rPr>
                          <w:rFonts w:ascii="Cambria Math" w:eastAsia="Cambria Math"/>
                          <w:sz w:val="17"/>
                        </w:rPr>
                      </w:pPr>
                      <w:r>
                        <w:rPr>
                          <w:rFonts w:ascii="Cambria Math" w:eastAsia="Cambria Math"/>
                          <w:spacing w:val="-2"/>
                          <w:sz w:val="17"/>
                        </w:rPr>
                        <w:t>𝑖</w:t>
                      </w:r>
                      <w:r>
                        <w:rPr>
                          <w:rFonts w:ascii="Cambria Math" w:eastAsia="Cambria Math"/>
                          <w:spacing w:val="-2"/>
                          <w:sz w:val="17"/>
                        </w:rPr>
                        <w:t>=</w:t>
                      </w:r>
                      <w:r>
                        <w:rPr>
                          <w:rFonts w:ascii="Cambria Math" w:eastAsia="Cambria Math"/>
                          <w:spacing w:val="-2"/>
                          <w:sz w:val="17"/>
                        </w:rPr>
                        <w:t>𝑟</w:t>
                      </w:r>
                      <w:r>
                        <w:rPr>
                          <w:rFonts w:ascii="Cambria Math" w:eastAsia="Cambria Math"/>
                          <w:spacing w:val="-2"/>
                          <w:sz w:val="17"/>
                        </w:rPr>
                        <w:t>+1</w:t>
                      </w:r>
                    </w:p>
                  </w:txbxContent>
                </v:textbox>
                <w10:wrap anchorx="page"/>
              </v:shape>
            </w:pict>
          </mc:Fallback>
        </mc:AlternateContent>
      </w:r>
      <w:r>
        <w:t>Trace</w:t>
      </w:r>
      <w:r>
        <w:rPr>
          <w:spacing w:val="9"/>
        </w:rPr>
        <w:t xml:space="preserve"> </w:t>
      </w:r>
      <w:r>
        <w:t>test,</w:t>
      </w:r>
      <w:r>
        <w:rPr>
          <w:spacing w:val="10"/>
        </w:rPr>
        <w:t xml:space="preserve"> </w:t>
      </w:r>
      <w:r>
        <w:rPr>
          <w:rFonts w:ascii="Cambria Math" w:eastAsia="Cambria Math" w:hAnsi="Cambria Math"/>
        </w:rPr>
        <w:t>𝐿𝑅</w:t>
      </w:r>
      <w:r>
        <w:rPr>
          <w:rFonts w:ascii="Cambria Math" w:eastAsia="Cambria Math" w:hAnsi="Cambria Math"/>
          <w:spacing w:val="19"/>
        </w:rPr>
        <w:t xml:space="preserve"> </w:t>
      </w:r>
      <w:r>
        <w:rPr>
          <w:rFonts w:ascii="Cambria Math" w:eastAsia="Cambria Math" w:hAnsi="Cambria Math"/>
          <w:position w:val="1"/>
        </w:rPr>
        <w:t>(</w:t>
      </w:r>
      <w:r>
        <w:rPr>
          <w:rFonts w:ascii="Cambria Math" w:eastAsia="Cambria Math" w:hAnsi="Cambria Math"/>
          <w:spacing w:val="10"/>
          <w:position w:val="1"/>
        </w:rPr>
        <w:t xml:space="preserve"> </w:t>
      </w:r>
      <w:r>
        <w:rPr>
          <w:rFonts w:ascii="Cambria Math" w:eastAsia="Cambria Math" w:hAnsi="Cambria Math"/>
        </w:rPr>
        <w:t>𝜆</w:t>
      </w:r>
      <w:r>
        <w:rPr>
          <w:rFonts w:ascii="Cambria Math" w:eastAsia="Cambria Math" w:hAnsi="Cambria Math"/>
          <w:vertAlign w:val="subscript"/>
        </w:rPr>
        <w:t>𝑡𝑟𝑎𝑐𝑒</w:t>
      </w:r>
      <w:r>
        <w:rPr>
          <w:rFonts w:ascii="Cambria Math" w:eastAsia="Cambria Math" w:hAnsi="Cambria Math"/>
          <w:position w:val="1"/>
        </w:rPr>
        <w:t>)</w:t>
      </w:r>
      <w:r>
        <w:rPr>
          <w:rFonts w:ascii="Cambria Math" w:eastAsia="Cambria Math" w:hAnsi="Cambria Math"/>
          <w:spacing w:val="21"/>
          <w:position w:val="1"/>
        </w:rPr>
        <w:t xml:space="preserve"> </w:t>
      </w:r>
      <w:r>
        <w:rPr>
          <w:rFonts w:ascii="Cambria Math" w:eastAsia="Cambria Math" w:hAnsi="Cambria Math"/>
        </w:rPr>
        <w:t>=</w:t>
      </w:r>
      <w:r>
        <w:rPr>
          <w:rFonts w:ascii="Cambria Math" w:eastAsia="Cambria Math" w:hAnsi="Cambria Math"/>
          <w:spacing w:val="27"/>
        </w:rPr>
        <w:t xml:space="preserve"> </w:t>
      </w:r>
      <w:r>
        <w:rPr>
          <w:rFonts w:ascii="Cambria Math" w:eastAsia="Cambria Math" w:hAnsi="Cambria Math"/>
        </w:rPr>
        <w:t>−</w:t>
      </w:r>
      <w:r>
        <w:rPr>
          <w:rFonts w:ascii="Cambria Math" w:eastAsia="Cambria Math" w:hAnsi="Cambria Math"/>
        </w:rPr>
        <w:t>𝑇</w:t>
      </w:r>
      <w:r>
        <w:rPr>
          <w:rFonts w:ascii="Cambria Math" w:eastAsia="Cambria Math" w:hAnsi="Cambria Math"/>
          <w:spacing w:val="-1"/>
        </w:rPr>
        <w:t xml:space="preserve"> </w:t>
      </w:r>
      <w:r>
        <w:rPr>
          <w:rFonts w:ascii="Cambria Math" w:eastAsia="Cambria Math" w:hAnsi="Cambria Math"/>
          <w:position w:val="1"/>
        </w:rPr>
        <w:t>∑</w:t>
      </w:r>
      <w:r>
        <w:rPr>
          <w:rFonts w:ascii="Cambria Math" w:eastAsia="Cambria Math" w:hAnsi="Cambria Math"/>
          <w:spacing w:val="-8"/>
          <w:position w:val="1"/>
        </w:rPr>
        <w:t xml:space="preserve"> </w:t>
      </w:r>
      <w:r>
        <w:rPr>
          <w:rFonts w:ascii="Cambria Math" w:eastAsia="Cambria Math" w:hAnsi="Cambria Math"/>
          <w:spacing w:val="-10"/>
          <w:position w:val="1"/>
          <w:vertAlign w:val="superscript"/>
        </w:rPr>
        <w:t>𝑚</w:t>
      </w:r>
    </w:p>
    <w:p w:rsidR="00C018E5" w:rsidRDefault="00BA749C">
      <w:pPr>
        <w:pStyle w:val="BodyText"/>
        <w:spacing w:before="186"/>
        <w:ind w:left="307"/>
        <w:rPr>
          <w:rFonts w:ascii="Cambria Math" w:eastAsia="Cambria Math" w:hAnsi="Cambria Math"/>
        </w:rPr>
      </w:pPr>
      <w:r>
        <w:br w:type="column"/>
      </w:r>
      <w:r>
        <w:rPr>
          <w:rFonts w:ascii="Cambria Math" w:eastAsia="Cambria Math" w:hAnsi="Cambria Math"/>
          <w:w w:val="105"/>
        </w:rPr>
        <w:lastRenderedPageBreak/>
        <w:t>ln(1</w:t>
      </w:r>
      <w:r>
        <w:rPr>
          <w:rFonts w:ascii="Cambria Math" w:eastAsia="Cambria Math" w:hAnsi="Cambria Math"/>
          <w:spacing w:val="-12"/>
          <w:w w:val="105"/>
        </w:rPr>
        <w:t xml:space="preserve"> </w:t>
      </w:r>
      <w:r>
        <w:rPr>
          <w:rFonts w:ascii="Cambria Math" w:eastAsia="Cambria Math" w:hAnsi="Cambria Math"/>
          <w:w w:val="105"/>
        </w:rPr>
        <w:t>−</w:t>
      </w:r>
      <w:r>
        <w:rPr>
          <w:rFonts w:ascii="Cambria Math" w:eastAsia="Cambria Math" w:hAnsi="Cambria Math"/>
          <w:spacing w:val="35"/>
          <w:w w:val="105"/>
        </w:rPr>
        <w:t xml:space="preserve"> </w:t>
      </w:r>
      <w:r>
        <w:rPr>
          <w:rFonts w:ascii="Cambria Math" w:eastAsia="Cambria Math" w:hAnsi="Cambria Math"/>
          <w:spacing w:val="-4"/>
          <w:w w:val="105"/>
        </w:rPr>
        <w:t>𝜆̂</w:t>
      </w:r>
      <w:r>
        <w:rPr>
          <w:rFonts w:ascii="Cambria Math" w:eastAsia="Cambria Math" w:hAnsi="Cambria Math"/>
          <w:spacing w:val="-4"/>
          <w:w w:val="105"/>
          <w:vertAlign w:val="subscript"/>
        </w:rPr>
        <w:t>𝑖</w:t>
      </w:r>
      <w:r>
        <w:rPr>
          <w:rFonts w:ascii="Cambria Math" w:eastAsia="Cambria Math" w:hAnsi="Cambria Math"/>
          <w:spacing w:val="-4"/>
          <w:w w:val="105"/>
        </w:rPr>
        <w:t>)</w:t>
      </w:r>
    </w:p>
    <w:p w:rsidR="00C018E5" w:rsidRDefault="00C018E5">
      <w:pPr>
        <w:pStyle w:val="BodyText"/>
        <w:rPr>
          <w:rFonts w:ascii="Cambria Math" w:eastAsia="Cambria Math" w:hAnsi="Cambria Math"/>
        </w:rPr>
        <w:sectPr w:rsidR="00C018E5">
          <w:type w:val="continuous"/>
          <w:pgSz w:w="12240" w:h="15840"/>
          <w:pgMar w:top="1440" w:right="1275" w:bottom="280" w:left="1133" w:header="0" w:footer="746" w:gutter="0"/>
          <w:cols w:num="2" w:space="720" w:equalWidth="0">
            <w:col w:w="3597" w:space="40"/>
            <w:col w:w="6195"/>
          </w:cols>
        </w:sectPr>
      </w:pPr>
    </w:p>
    <w:p w:rsidR="00C018E5" w:rsidRDefault="00C018E5">
      <w:pPr>
        <w:pStyle w:val="BodyText"/>
        <w:spacing w:before="54"/>
        <w:rPr>
          <w:rFonts w:ascii="Cambria Math"/>
        </w:rPr>
      </w:pPr>
    </w:p>
    <w:p w:rsidR="00C018E5" w:rsidRDefault="00BA749C">
      <w:pPr>
        <w:pStyle w:val="BodyText"/>
        <w:ind w:left="307"/>
        <w:jc w:val="both"/>
        <w:rPr>
          <w:rFonts w:ascii="Cambria Math" w:eastAsia="Cambria Math" w:hAnsi="Cambria Math"/>
        </w:rPr>
      </w:pPr>
      <w:r>
        <w:t>Maximum</w:t>
      </w:r>
      <w:r>
        <w:rPr>
          <w:spacing w:val="8"/>
        </w:rPr>
        <w:t xml:space="preserve"> </w:t>
      </w:r>
      <w:r>
        <w:t>eigenvalue</w:t>
      </w:r>
      <w:r>
        <w:rPr>
          <w:spacing w:val="9"/>
        </w:rPr>
        <w:t xml:space="preserve"> </w:t>
      </w:r>
      <w:r>
        <w:t>test,</w:t>
      </w:r>
      <w:r>
        <w:rPr>
          <w:spacing w:val="11"/>
        </w:rPr>
        <w:t xml:space="preserve"> </w:t>
      </w:r>
      <w:r>
        <w:rPr>
          <w:rFonts w:ascii="Cambria Math" w:eastAsia="Cambria Math" w:hAnsi="Cambria Math"/>
          <w:position w:val="1"/>
        </w:rPr>
        <w:t>(</w:t>
      </w:r>
      <w:r>
        <w:rPr>
          <w:rFonts w:ascii="Cambria Math" w:eastAsia="Cambria Math" w:hAnsi="Cambria Math"/>
        </w:rPr>
        <w:t>𝜆</w:t>
      </w:r>
      <w:r>
        <w:rPr>
          <w:rFonts w:ascii="Cambria Math" w:eastAsia="Cambria Math" w:hAnsi="Cambria Math"/>
          <w:vertAlign w:val="subscript"/>
        </w:rPr>
        <w:t>𝑚𝑎𝑥</w:t>
      </w:r>
      <w:r>
        <w:rPr>
          <w:rFonts w:ascii="Cambria Math" w:eastAsia="Cambria Math" w:hAnsi="Cambria Math"/>
          <w:position w:val="1"/>
        </w:rPr>
        <w:t>)</w:t>
      </w:r>
      <w:r>
        <w:rPr>
          <w:rFonts w:ascii="Cambria Math" w:eastAsia="Cambria Math" w:hAnsi="Cambria Math"/>
          <w:spacing w:val="23"/>
          <w:position w:val="1"/>
        </w:rPr>
        <w:t xml:space="preserve"> </w:t>
      </w:r>
      <w:r>
        <w:rPr>
          <w:rFonts w:ascii="Cambria Math" w:eastAsia="Cambria Math" w:hAnsi="Cambria Math"/>
        </w:rPr>
        <w:t>=</w:t>
      </w:r>
      <w:r>
        <w:rPr>
          <w:rFonts w:ascii="Cambria Math" w:eastAsia="Cambria Math" w:hAnsi="Cambria Math"/>
          <w:spacing w:val="21"/>
        </w:rPr>
        <w:t xml:space="preserve"> </w:t>
      </w:r>
      <w:r>
        <w:rPr>
          <w:rFonts w:ascii="Cambria Math" w:eastAsia="Cambria Math" w:hAnsi="Cambria Math"/>
        </w:rPr>
        <w:t>𝑇</w:t>
      </w:r>
      <w:r>
        <w:rPr>
          <w:rFonts w:ascii="Cambria Math" w:eastAsia="Cambria Math" w:hAnsi="Cambria Math"/>
          <w:spacing w:val="-2"/>
        </w:rPr>
        <w:t xml:space="preserve"> </w:t>
      </w:r>
      <w:r>
        <w:rPr>
          <w:rFonts w:ascii="Cambria Math" w:eastAsia="Cambria Math" w:hAnsi="Cambria Math"/>
        </w:rPr>
        <w:t>ln(1</w:t>
      </w:r>
      <w:r>
        <w:rPr>
          <w:rFonts w:ascii="Cambria Math" w:eastAsia="Cambria Math" w:hAnsi="Cambria Math"/>
          <w:spacing w:val="9"/>
        </w:rPr>
        <w:t xml:space="preserve"> </w:t>
      </w:r>
      <w:r>
        <w:rPr>
          <w:rFonts w:ascii="Cambria Math" w:eastAsia="Cambria Math" w:hAnsi="Cambria Math"/>
        </w:rPr>
        <w:t>−</w:t>
      </w:r>
      <w:r>
        <w:rPr>
          <w:rFonts w:ascii="Cambria Math" w:eastAsia="Cambria Math" w:hAnsi="Cambria Math"/>
          <w:spacing w:val="68"/>
        </w:rPr>
        <w:t xml:space="preserve"> </w:t>
      </w:r>
      <w:r>
        <w:rPr>
          <w:rFonts w:ascii="Cambria Math" w:eastAsia="Cambria Math" w:hAnsi="Cambria Math"/>
          <w:spacing w:val="-4"/>
        </w:rPr>
        <w:t>𝜆̂</w:t>
      </w:r>
      <w:r>
        <w:rPr>
          <w:rFonts w:ascii="Cambria Math" w:eastAsia="Cambria Math" w:hAnsi="Cambria Math"/>
          <w:spacing w:val="-4"/>
          <w:vertAlign w:val="subscript"/>
        </w:rPr>
        <w:t>𝑟</w:t>
      </w:r>
      <w:r>
        <w:rPr>
          <w:rFonts w:ascii="Cambria Math" w:eastAsia="Cambria Math" w:hAnsi="Cambria Math"/>
          <w:spacing w:val="-4"/>
          <w:vertAlign w:val="subscript"/>
        </w:rPr>
        <w:t>+1</w:t>
      </w:r>
      <w:r>
        <w:rPr>
          <w:rFonts w:ascii="Cambria Math" w:eastAsia="Cambria Math" w:hAnsi="Cambria Math"/>
          <w:spacing w:val="-4"/>
        </w:rPr>
        <w:t>)</w:t>
      </w:r>
    </w:p>
    <w:p w:rsidR="00C018E5" w:rsidRDefault="00C018E5">
      <w:pPr>
        <w:pStyle w:val="BodyText"/>
        <w:spacing w:before="41"/>
        <w:rPr>
          <w:rFonts w:ascii="Cambria Math"/>
        </w:rPr>
      </w:pPr>
    </w:p>
    <w:p w:rsidR="00C018E5" w:rsidRDefault="00BA749C">
      <w:pPr>
        <w:pStyle w:val="BodyText"/>
        <w:spacing w:line="360" w:lineRule="auto"/>
        <w:ind w:left="307" w:right="163"/>
        <w:jc w:val="both"/>
      </w:pPr>
      <w:r>
        <w:t>The selection of the optimal Vector Error Correction Model (VECM) for Johansen’s cointegration test was guided by minimizing the system-wide Akaike Information Criterion (AIC).</w:t>
      </w:r>
      <w:r>
        <w:rPr>
          <w:spacing w:val="-2"/>
        </w:rPr>
        <w:t xml:space="preserve"> </w:t>
      </w:r>
      <w:r>
        <w:t>The</w:t>
      </w:r>
      <w:r>
        <w:rPr>
          <w:spacing w:val="-2"/>
        </w:rPr>
        <w:t xml:space="preserve"> </w:t>
      </w:r>
      <w:r>
        <w:t>AIC demonstrated</w:t>
      </w:r>
      <w:r>
        <w:rPr>
          <w:spacing w:val="-2"/>
        </w:rPr>
        <w:t xml:space="preserve"> </w:t>
      </w:r>
      <w:r>
        <w:t>superior</w:t>
      </w:r>
      <w:r>
        <w:rPr>
          <w:spacing w:val="-2"/>
        </w:rPr>
        <w:t xml:space="preserve"> </w:t>
      </w:r>
      <w:r>
        <w:t>performance</w:t>
      </w:r>
      <w:r>
        <w:rPr>
          <w:spacing w:val="-2"/>
        </w:rPr>
        <w:t xml:space="preserve"> </w:t>
      </w:r>
      <w:r>
        <w:t>over alternative information</w:t>
      </w:r>
      <w:r>
        <w:rPr>
          <w:spacing w:val="-1"/>
        </w:rPr>
        <w:t xml:space="preserve"> </w:t>
      </w:r>
      <w:r>
        <w:t>criteria</w:t>
      </w:r>
      <w:r>
        <w:t>, such as the Schwarz Bayesian Criterion (SBC) and the Hannan-Quinn (HQ) criterion, particularly given the relatively small sample size used in this study. This finding is consistent with those in the econometrics literature (e.g., Lütkepohl, 2004, 2005).</w:t>
      </w:r>
    </w:p>
    <w:p w:rsidR="00C018E5" w:rsidRDefault="00BA749C">
      <w:pPr>
        <w:pStyle w:val="ListParagraph"/>
        <w:numPr>
          <w:ilvl w:val="3"/>
          <w:numId w:val="4"/>
        </w:numPr>
        <w:tabs>
          <w:tab w:val="left" w:pos="1384"/>
        </w:tabs>
        <w:spacing w:before="165"/>
        <w:ind w:left="1384" w:hanging="1077"/>
        <w:jc w:val="both"/>
        <w:rPr>
          <w:b/>
          <w:i/>
          <w:sz w:val="28"/>
        </w:rPr>
      </w:pPr>
      <w:r>
        <w:rPr>
          <w:b/>
          <w:i/>
          <w:sz w:val="28"/>
        </w:rPr>
        <w:t>ARDL</w:t>
      </w:r>
      <w:r>
        <w:rPr>
          <w:b/>
          <w:i/>
          <w:spacing w:val="-8"/>
          <w:sz w:val="28"/>
        </w:rPr>
        <w:t xml:space="preserve"> </w:t>
      </w:r>
      <w:r>
        <w:rPr>
          <w:b/>
          <w:i/>
          <w:sz w:val="28"/>
        </w:rPr>
        <w:t>(autoregressive</w:t>
      </w:r>
      <w:r>
        <w:rPr>
          <w:b/>
          <w:i/>
          <w:spacing w:val="-6"/>
          <w:sz w:val="28"/>
        </w:rPr>
        <w:t xml:space="preserve"> </w:t>
      </w:r>
      <w:r>
        <w:rPr>
          <w:b/>
          <w:i/>
          <w:sz w:val="28"/>
        </w:rPr>
        <w:t>distributed</w:t>
      </w:r>
      <w:r>
        <w:rPr>
          <w:b/>
          <w:i/>
          <w:spacing w:val="-5"/>
          <w:sz w:val="28"/>
        </w:rPr>
        <w:t xml:space="preserve"> </w:t>
      </w:r>
      <w:r>
        <w:rPr>
          <w:b/>
          <w:i/>
          <w:sz w:val="28"/>
        </w:rPr>
        <w:t>lag)</w:t>
      </w:r>
      <w:r>
        <w:rPr>
          <w:b/>
          <w:i/>
          <w:spacing w:val="-6"/>
          <w:sz w:val="28"/>
        </w:rPr>
        <w:t xml:space="preserve"> </w:t>
      </w:r>
      <w:r>
        <w:rPr>
          <w:b/>
          <w:i/>
          <w:sz w:val="28"/>
        </w:rPr>
        <w:t>bounds</w:t>
      </w:r>
      <w:r>
        <w:rPr>
          <w:b/>
          <w:i/>
          <w:spacing w:val="-9"/>
          <w:sz w:val="28"/>
        </w:rPr>
        <w:t xml:space="preserve"> </w:t>
      </w:r>
      <w:r>
        <w:rPr>
          <w:b/>
          <w:i/>
          <w:sz w:val="28"/>
        </w:rPr>
        <w:t>testing</w:t>
      </w:r>
      <w:r>
        <w:rPr>
          <w:b/>
          <w:i/>
          <w:spacing w:val="-5"/>
          <w:sz w:val="28"/>
        </w:rPr>
        <w:t xml:space="preserve"> </w:t>
      </w:r>
      <w:r>
        <w:rPr>
          <w:b/>
          <w:i/>
          <w:spacing w:val="-2"/>
          <w:sz w:val="28"/>
        </w:rPr>
        <w:t>approach</w:t>
      </w:r>
    </w:p>
    <w:p w:rsidR="00C018E5" w:rsidRDefault="00BA749C">
      <w:pPr>
        <w:pStyle w:val="BodyText"/>
        <w:spacing w:before="318" w:line="360" w:lineRule="auto"/>
        <w:ind w:left="307" w:right="163"/>
        <w:jc w:val="both"/>
      </w:pPr>
      <w:r>
        <w:t>In the</w:t>
      </w:r>
      <w:r>
        <w:rPr>
          <w:spacing w:val="-1"/>
        </w:rPr>
        <w:t xml:space="preserve"> </w:t>
      </w:r>
      <w:r>
        <w:t>past two decades, many</w:t>
      </w:r>
      <w:r>
        <w:rPr>
          <w:spacing w:val="-5"/>
        </w:rPr>
        <w:t xml:space="preserve"> </w:t>
      </w:r>
      <w:r>
        <w:t>statistical methods were</w:t>
      </w:r>
      <w:r>
        <w:rPr>
          <w:spacing w:val="-2"/>
        </w:rPr>
        <w:t xml:space="preserve"> </w:t>
      </w:r>
      <w:r>
        <w:t>used to study</w:t>
      </w:r>
      <w:r>
        <w:rPr>
          <w:spacing w:val="-5"/>
        </w:rPr>
        <w:t xml:space="preserve"> </w:t>
      </w:r>
      <w:r>
        <w:t>how economic</w:t>
      </w:r>
      <w:r>
        <w:rPr>
          <w:spacing w:val="-1"/>
        </w:rPr>
        <w:t xml:space="preserve"> </w:t>
      </w:r>
      <w:r>
        <w:t>factors work together over time. Regarding the cointegration methods by Johansen (1988), Johansen and Juselius</w:t>
      </w:r>
      <w:r>
        <w:rPr>
          <w:spacing w:val="-4"/>
        </w:rPr>
        <w:t xml:space="preserve"> </w:t>
      </w:r>
      <w:r>
        <w:t>(1990),</w:t>
      </w:r>
      <w:r>
        <w:rPr>
          <w:spacing w:val="-4"/>
        </w:rPr>
        <w:t xml:space="preserve"> </w:t>
      </w:r>
      <w:r>
        <w:t>and</w:t>
      </w:r>
      <w:r>
        <w:rPr>
          <w:spacing w:val="-4"/>
        </w:rPr>
        <w:t xml:space="preserve"> </w:t>
      </w:r>
      <w:r>
        <w:t>Johansen's</w:t>
      </w:r>
      <w:r>
        <w:rPr>
          <w:spacing w:val="-3"/>
        </w:rPr>
        <w:t xml:space="preserve"> </w:t>
      </w:r>
      <w:r>
        <w:t>(1996)</w:t>
      </w:r>
      <w:r>
        <w:rPr>
          <w:spacing w:val="-4"/>
        </w:rPr>
        <w:t xml:space="preserve"> </w:t>
      </w:r>
      <w:r>
        <w:t>full-information</w:t>
      </w:r>
      <w:r>
        <w:rPr>
          <w:spacing w:val="-3"/>
        </w:rPr>
        <w:t xml:space="preserve"> </w:t>
      </w:r>
      <w:r>
        <w:t>maximum</w:t>
      </w:r>
      <w:r>
        <w:rPr>
          <w:spacing w:val="-4"/>
        </w:rPr>
        <w:t xml:space="preserve"> </w:t>
      </w:r>
      <w:r>
        <w:t>likelihood</w:t>
      </w:r>
      <w:r>
        <w:rPr>
          <w:spacing w:val="-3"/>
        </w:rPr>
        <w:t xml:space="preserve"> </w:t>
      </w:r>
      <w:r>
        <w:t>approach.</w:t>
      </w:r>
      <w:r>
        <w:rPr>
          <w:spacing w:val="-3"/>
        </w:rPr>
        <w:t xml:space="preserve"> </w:t>
      </w:r>
      <w:r>
        <w:t xml:space="preserve">Recently, Pesaran et al. used an ARDL bound-testing method. (2001) became popular because it was flexible and better than older ways of comparing things that don't always match up </w:t>
      </w:r>
      <w:r>
        <w:t>perfectly.</w:t>
      </w:r>
    </w:p>
    <w:p w:rsidR="00C018E5" w:rsidRDefault="00C018E5">
      <w:pPr>
        <w:pStyle w:val="BodyText"/>
        <w:spacing w:line="360" w:lineRule="auto"/>
        <w:jc w:val="both"/>
        <w:sectPr w:rsidR="00C018E5">
          <w:type w:val="continuous"/>
          <w:pgSz w:w="12240" w:h="15840"/>
          <w:pgMar w:top="1440" w:right="1275" w:bottom="280" w:left="1133" w:header="0" w:footer="746" w:gutter="0"/>
          <w:cols w:space="720"/>
        </w:sectPr>
      </w:pPr>
    </w:p>
    <w:p w:rsidR="00C018E5" w:rsidRDefault="00BA749C">
      <w:pPr>
        <w:pStyle w:val="BodyText"/>
        <w:tabs>
          <w:tab w:val="left" w:pos="2733"/>
        </w:tabs>
        <w:spacing w:before="155" w:line="164" w:lineRule="exact"/>
        <w:ind w:left="391"/>
        <w:rPr>
          <w:rFonts w:ascii="Cambria Math" w:eastAsia="Cambria Math" w:hAnsi="Cambria Math"/>
        </w:rPr>
      </w:pPr>
      <w:r>
        <w:rPr>
          <w:rFonts w:ascii="Cambria Math" w:eastAsia="Cambria Math" w:hAnsi="Cambria Math"/>
          <w:position w:val="2"/>
        </w:rPr>
        <w:lastRenderedPageBreak/>
        <w:t>∆</w:t>
      </w:r>
      <w:r>
        <w:rPr>
          <w:rFonts w:ascii="Cambria Math" w:eastAsia="Cambria Math" w:hAnsi="Cambria Math"/>
          <w:spacing w:val="-16"/>
          <w:position w:val="2"/>
        </w:rPr>
        <w:t xml:space="preserve"> </w:t>
      </w:r>
      <w:r>
        <w:rPr>
          <w:rFonts w:ascii="Cambria Math" w:eastAsia="Cambria Math" w:hAnsi="Cambria Math"/>
          <w:position w:val="2"/>
        </w:rPr>
        <w:t>ln</w:t>
      </w:r>
      <w:r>
        <w:rPr>
          <w:rFonts w:ascii="Cambria Math" w:eastAsia="Cambria Math" w:hAnsi="Cambria Math"/>
          <w:spacing w:val="-13"/>
          <w:position w:val="2"/>
        </w:rPr>
        <w:t xml:space="preserve"> </w:t>
      </w:r>
      <w:r>
        <w:rPr>
          <w:rFonts w:ascii="Cambria Math" w:eastAsia="Cambria Math" w:hAnsi="Cambria Math"/>
          <w:spacing w:val="-2"/>
          <w:position w:val="2"/>
        </w:rPr>
        <w:t>𝑅𝐺𝐷𝑃</w:t>
      </w:r>
      <w:r>
        <w:rPr>
          <w:rFonts w:ascii="Cambria Math" w:eastAsia="Cambria Math" w:hAnsi="Cambria Math"/>
          <w:spacing w:val="-2"/>
          <w:position w:val="2"/>
          <w:vertAlign w:val="subscript"/>
        </w:rPr>
        <w:t>𝑡</w:t>
      </w:r>
      <w:r>
        <w:rPr>
          <w:rFonts w:ascii="Cambria Math" w:eastAsia="Cambria Math" w:hAnsi="Cambria Math"/>
          <w:position w:val="2"/>
        </w:rPr>
        <w:tab/>
      </w:r>
      <w:r>
        <w:rPr>
          <w:rFonts w:ascii="Cambria Math" w:eastAsia="Cambria Math" w:hAnsi="Cambria Math"/>
          <w:spacing w:val="-10"/>
        </w:rPr>
        <w:t>𝐷</w:t>
      </w:r>
    </w:p>
    <w:p w:rsidR="00C018E5" w:rsidRDefault="00BA749C">
      <w:pPr>
        <w:tabs>
          <w:tab w:val="left" w:pos="818"/>
          <w:tab w:val="left" w:pos="1229"/>
          <w:tab w:val="left" w:pos="1668"/>
          <w:tab w:val="left" w:pos="2054"/>
        </w:tabs>
        <w:spacing w:before="240" w:line="79" w:lineRule="exact"/>
        <w:ind w:left="391"/>
        <w:rPr>
          <w:rFonts w:ascii="Cambria Math" w:eastAsia="Cambria Math" w:hAnsi="Cambria Math"/>
        </w:rPr>
      </w:pPr>
      <w:r>
        <w:br w:type="column"/>
      </w:r>
      <w:r>
        <w:rPr>
          <w:rFonts w:ascii="Cambria Math" w:eastAsia="Cambria Math" w:hAnsi="Cambria Math"/>
          <w:spacing w:val="-10"/>
        </w:rPr>
        <w:lastRenderedPageBreak/>
        <w:t>𝜃</w:t>
      </w:r>
      <w:r>
        <w:rPr>
          <w:rFonts w:ascii="Cambria Math" w:eastAsia="Cambria Math" w:hAnsi="Cambria Math"/>
        </w:rPr>
        <w:tab/>
      </w:r>
      <w:r>
        <w:rPr>
          <w:rFonts w:ascii="Cambria Math" w:eastAsia="Cambria Math" w:hAnsi="Cambria Math"/>
          <w:spacing w:val="-10"/>
        </w:rPr>
        <w:t>𝛽</w:t>
      </w:r>
      <w:r>
        <w:rPr>
          <w:rFonts w:ascii="Cambria Math" w:eastAsia="Cambria Math" w:hAnsi="Cambria Math"/>
        </w:rPr>
        <w:tab/>
      </w:r>
      <w:r>
        <w:rPr>
          <w:rFonts w:ascii="Cambria Math" w:eastAsia="Cambria Math" w:hAnsi="Cambria Math"/>
          <w:spacing w:val="-10"/>
        </w:rPr>
        <w:t>𝜑</w:t>
      </w:r>
      <w:r>
        <w:rPr>
          <w:rFonts w:ascii="Cambria Math" w:eastAsia="Cambria Math" w:hAnsi="Cambria Math"/>
        </w:rPr>
        <w:tab/>
      </w:r>
      <w:r>
        <w:rPr>
          <w:rFonts w:ascii="Cambria Math" w:eastAsia="Cambria Math" w:hAnsi="Cambria Math"/>
          <w:spacing w:val="-10"/>
        </w:rPr>
        <w:t>…</w:t>
      </w:r>
      <w:r>
        <w:rPr>
          <w:rFonts w:ascii="Cambria Math" w:eastAsia="Cambria Math" w:hAnsi="Cambria Math"/>
        </w:rPr>
        <w:tab/>
        <w:t xml:space="preserve"> </w:t>
      </w:r>
    </w:p>
    <w:p w:rsidR="00C018E5" w:rsidRDefault="00BA749C">
      <w:pPr>
        <w:pStyle w:val="BodyText"/>
        <w:spacing w:before="28" w:line="224" w:lineRule="exact"/>
        <w:ind w:left="627"/>
        <w:rPr>
          <w:rFonts w:ascii="Cambria Math" w:eastAsia="Cambria Math" w:hAnsi="Cambria Math"/>
        </w:rPr>
      </w:pPr>
      <w:r>
        <w:br w:type="column"/>
      </w:r>
      <w:r>
        <w:rPr>
          <w:rFonts w:ascii="Cambria Math" w:eastAsia="Cambria Math" w:hAnsi="Cambria Math"/>
          <w:spacing w:val="-2"/>
        </w:rPr>
        <w:lastRenderedPageBreak/>
        <w:t>∆</w:t>
      </w:r>
      <w:r>
        <w:rPr>
          <w:rFonts w:ascii="Cambria Math" w:eastAsia="Cambria Math" w:hAnsi="Cambria Math"/>
          <w:spacing w:val="-14"/>
        </w:rPr>
        <w:t xml:space="preserve"> </w:t>
      </w:r>
      <w:r>
        <w:rPr>
          <w:rFonts w:ascii="Cambria Math" w:eastAsia="Cambria Math" w:hAnsi="Cambria Math"/>
          <w:spacing w:val="-2"/>
        </w:rPr>
        <w:t>ln</w:t>
      </w:r>
      <w:r>
        <w:rPr>
          <w:rFonts w:ascii="Cambria Math" w:eastAsia="Cambria Math" w:hAnsi="Cambria Math"/>
          <w:spacing w:val="-14"/>
        </w:rPr>
        <w:t xml:space="preserve"> </w:t>
      </w:r>
      <w:r>
        <w:rPr>
          <w:rFonts w:ascii="Cambria Math" w:eastAsia="Cambria Math" w:hAnsi="Cambria Math"/>
          <w:spacing w:val="-2"/>
        </w:rPr>
        <w:t>𝑅𝐺𝐷𝑃</w:t>
      </w:r>
      <w:r>
        <w:rPr>
          <w:rFonts w:ascii="Cambria Math" w:eastAsia="Cambria Math" w:hAnsi="Cambria Math"/>
          <w:spacing w:val="-2"/>
          <w:vertAlign w:val="subscript"/>
        </w:rPr>
        <w:t>𝑡</w:t>
      </w:r>
      <w:r>
        <w:rPr>
          <w:rFonts w:ascii="Cambria Math" w:eastAsia="Cambria Math" w:hAnsi="Cambria Math"/>
          <w:spacing w:val="-2"/>
          <w:vertAlign w:val="subscript"/>
        </w:rPr>
        <w:t>−</w:t>
      </w:r>
      <w:r>
        <w:rPr>
          <w:rFonts w:ascii="Cambria Math" w:eastAsia="Cambria Math" w:hAnsi="Cambria Math"/>
          <w:spacing w:val="-2"/>
          <w:vertAlign w:val="subscript"/>
        </w:rPr>
        <w:t>1</w:t>
      </w:r>
    </w:p>
    <w:p w:rsidR="00C018E5" w:rsidRDefault="00BA749C">
      <w:pPr>
        <w:tabs>
          <w:tab w:val="left" w:pos="1962"/>
        </w:tabs>
        <w:spacing w:line="67" w:lineRule="exact"/>
        <w:ind w:left="251"/>
        <w:rPr>
          <w:rFonts w:ascii="Cambria Math" w:eastAsia="Cambria Math" w:hAnsi="Cambria Math"/>
        </w:rPr>
      </w:pPr>
      <w:r>
        <w:rPr>
          <w:rFonts w:ascii="Cambria Math" w:eastAsia="Cambria Math" w:hAnsi="Cambria Math"/>
          <w:position w:val="-4"/>
        </w:rPr>
        <w:t>𝜌</w:t>
      </w:r>
      <w:r>
        <w:rPr>
          <w:rFonts w:ascii="Cambria Math" w:eastAsia="Cambria Math" w:hAnsi="Cambria Math"/>
          <w:spacing w:val="38"/>
          <w:position w:val="-4"/>
        </w:rPr>
        <w:t xml:space="preserve">  </w:t>
      </w:r>
      <w:r>
        <w:rPr>
          <w:rFonts w:ascii="Cambria Math" w:eastAsia="Cambria Math" w:hAnsi="Cambria Math"/>
          <w:spacing w:val="-10"/>
        </w:rPr>
        <w:t>⎡</w:t>
      </w:r>
      <w:r>
        <w:rPr>
          <w:rFonts w:ascii="Cambria Math" w:eastAsia="Cambria Math" w:hAnsi="Cambria Math"/>
        </w:rPr>
        <w:tab/>
      </w:r>
      <w:r>
        <w:rPr>
          <w:rFonts w:ascii="Cambria Math" w:eastAsia="Cambria Math" w:hAnsi="Cambria Math"/>
          <w:spacing w:val="-10"/>
        </w:rPr>
        <w:t>⎤</w:t>
      </w:r>
    </w:p>
    <w:p w:rsidR="00C018E5" w:rsidRDefault="00C018E5">
      <w:pPr>
        <w:spacing w:line="67" w:lineRule="exact"/>
        <w:rPr>
          <w:rFonts w:ascii="Cambria Math" w:eastAsia="Cambria Math" w:hAnsi="Cambria Math"/>
        </w:rPr>
        <w:sectPr w:rsidR="00C018E5">
          <w:pgSz w:w="12240" w:h="15840"/>
          <w:pgMar w:top="1380" w:right="1275" w:bottom="940" w:left="1133" w:header="0" w:footer="746" w:gutter="0"/>
          <w:cols w:num="3" w:space="720" w:equalWidth="0">
            <w:col w:w="2940" w:space="1838"/>
            <w:col w:w="2211" w:space="40"/>
            <w:col w:w="2803"/>
          </w:cols>
        </w:sectPr>
      </w:pPr>
    </w:p>
    <w:p w:rsidR="00C018E5" w:rsidRDefault="00BA749C">
      <w:pPr>
        <w:pStyle w:val="BodyText"/>
        <w:tabs>
          <w:tab w:val="left" w:pos="1497"/>
          <w:tab w:val="left" w:pos="2647"/>
        </w:tabs>
        <w:spacing w:line="176" w:lineRule="exact"/>
        <w:ind w:left="307"/>
        <w:rPr>
          <w:rFonts w:ascii="Cambria Math" w:hAnsi="Cambria Math"/>
          <w:position w:val="-1"/>
        </w:rPr>
      </w:pPr>
      <w:r>
        <w:rPr>
          <w:rFonts w:ascii="Cambria Math" w:hAnsi="Cambria Math"/>
          <w:spacing w:val="-10"/>
        </w:rPr>
        <w:lastRenderedPageBreak/>
        <w:t>⎡</w:t>
      </w:r>
      <w:r>
        <w:rPr>
          <w:rFonts w:ascii="Cambria Math" w:hAnsi="Cambria Math"/>
        </w:rPr>
        <w:tab/>
      </w:r>
      <w:r>
        <w:rPr>
          <w:rFonts w:ascii="Cambria Math" w:hAnsi="Cambria Math"/>
          <w:spacing w:val="-10"/>
        </w:rPr>
        <w:t>⎤</w:t>
      </w:r>
      <w:r>
        <w:rPr>
          <w:rFonts w:ascii="Cambria Math" w:hAnsi="Cambria Math"/>
        </w:rPr>
        <w:tab/>
      </w:r>
      <w:r>
        <w:rPr>
          <w:rFonts w:ascii="Cambria Math" w:hAnsi="Cambria Math"/>
          <w:position w:val="-1"/>
        </w:rPr>
        <w:t>⎡</w:t>
      </w:r>
      <w:r>
        <w:rPr>
          <w:rFonts w:ascii="Cambria Math" w:hAnsi="Cambria Math"/>
          <w:spacing w:val="68"/>
          <w:w w:val="150"/>
          <w:position w:val="-1"/>
        </w:rPr>
        <w:t xml:space="preserve"> </w:t>
      </w:r>
      <w:r>
        <w:rPr>
          <w:rFonts w:ascii="Cambria Math" w:hAnsi="Cambria Math"/>
          <w:spacing w:val="-5"/>
          <w:position w:val="11"/>
          <w:sz w:val="17"/>
        </w:rPr>
        <w:t>1</w:t>
      </w:r>
      <w:r>
        <w:rPr>
          <w:rFonts w:ascii="Cambria Math" w:hAnsi="Cambria Math"/>
          <w:spacing w:val="-5"/>
          <w:position w:val="-1"/>
        </w:rPr>
        <w:t>⎤</w:t>
      </w:r>
    </w:p>
    <w:p w:rsidR="00C018E5" w:rsidRDefault="00BA749C">
      <w:pPr>
        <w:tabs>
          <w:tab w:val="left" w:pos="953"/>
          <w:tab w:val="left" w:pos="1392"/>
        </w:tabs>
        <w:spacing w:before="24" w:line="153" w:lineRule="exact"/>
        <w:ind w:left="307"/>
        <w:rPr>
          <w:rFonts w:ascii="Cambria Math" w:eastAsia="Cambria Math" w:hAnsi="Cambria Math"/>
          <w:sz w:val="16"/>
        </w:rPr>
      </w:pPr>
      <w:r>
        <w:br w:type="column"/>
      </w:r>
      <w:r>
        <w:rPr>
          <w:rFonts w:ascii="Cambria Math" w:eastAsia="Cambria Math" w:hAnsi="Cambria Math"/>
          <w:w w:val="110"/>
          <w:position w:val="-10"/>
        </w:rPr>
        <w:lastRenderedPageBreak/>
        <w:t>⎡</w:t>
      </w:r>
      <w:r>
        <w:rPr>
          <w:rFonts w:ascii="Cambria Math" w:eastAsia="Cambria Math" w:hAnsi="Cambria Math"/>
          <w:spacing w:val="76"/>
          <w:w w:val="110"/>
          <w:position w:val="-10"/>
        </w:rPr>
        <w:t xml:space="preserve"> </w:t>
      </w:r>
      <w:r>
        <w:rPr>
          <w:rFonts w:ascii="Cambria Math" w:eastAsia="Cambria Math" w:hAnsi="Cambria Math"/>
          <w:spacing w:val="-12"/>
          <w:w w:val="110"/>
          <w:sz w:val="16"/>
        </w:rPr>
        <w:t>𝑖</w:t>
      </w:r>
      <w:r>
        <w:rPr>
          <w:rFonts w:ascii="Cambria Math" w:eastAsia="Cambria Math" w:hAnsi="Cambria Math"/>
          <w:sz w:val="16"/>
        </w:rPr>
        <w:tab/>
      </w:r>
      <w:r>
        <w:rPr>
          <w:rFonts w:ascii="Cambria Math" w:eastAsia="Cambria Math" w:hAnsi="Cambria Math"/>
          <w:spacing w:val="-10"/>
          <w:w w:val="110"/>
          <w:sz w:val="16"/>
        </w:rPr>
        <w:t>𝑖</w:t>
      </w:r>
      <w:r>
        <w:rPr>
          <w:rFonts w:ascii="Cambria Math" w:eastAsia="Cambria Math" w:hAnsi="Cambria Math"/>
          <w:sz w:val="16"/>
        </w:rPr>
        <w:tab/>
      </w:r>
      <w:r>
        <w:rPr>
          <w:rFonts w:ascii="Cambria Math" w:eastAsia="Cambria Math" w:hAnsi="Cambria Math"/>
          <w:spacing w:val="-10"/>
          <w:w w:val="110"/>
          <w:sz w:val="16"/>
        </w:rPr>
        <w:t>𝑖</w:t>
      </w:r>
    </w:p>
    <w:p w:rsidR="00C018E5" w:rsidRDefault="00BA749C">
      <w:pPr>
        <w:tabs>
          <w:tab w:val="left" w:pos="715"/>
        </w:tabs>
        <w:spacing w:line="176" w:lineRule="exact"/>
        <w:ind w:left="307"/>
        <w:rPr>
          <w:rFonts w:ascii="Cambria Math" w:eastAsia="Cambria Math" w:hAnsi="Cambria Math"/>
          <w:position w:val="-10"/>
        </w:rPr>
      </w:pPr>
      <w:r>
        <w:br w:type="column"/>
      </w:r>
      <w:r>
        <w:rPr>
          <w:rFonts w:ascii="Cambria Math" w:eastAsia="Cambria Math" w:hAnsi="Cambria Math"/>
          <w:spacing w:val="-10"/>
          <w:w w:val="105"/>
          <w:position w:val="5"/>
          <w:sz w:val="16"/>
        </w:rPr>
        <w:lastRenderedPageBreak/>
        <w:t>𝑖</w:t>
      </w:r>
      <w:r>
        <w:rPr>
          <w:rFonts w:ascii="Cambria Math" w:eastAsia="Cambria Math" w:hAnsi="Cambria Math"/>
          <w:position w:val="5"/>
          <w:sz w:val="16"/>
        </w:rPr>
        <w:tab/>
      </w:r>
      <w:r>
        <w:rPr>
          <w:rFonts w:ascii="Cambria Math" w:eastAsia="Cambria Math" w:hAnsi="Cambria Math"/>
          <w:w w:val="105"/>
          <w:position w:val="5"/>
          <w:sz w:val="16"/>
        </w:rPr>
        <w:t>𝑖</w:t>
      </w:r>
      <w:r>
        <w:rPr>
          <w:rFonts w:ascii="Cambria Math" w:eastAsia="Cambria Math" w:hAnsi="Cambria Math"/>
          <w:w w:val="105"/>
          <w:position w:val="-5"/>
        </w:rPr>
        <w:t>⎤</w:t>
      </w:r>
      <w:r>
        <w:rPr>
          <w:rFonts w:ascii="Cambria Math" w:eastAsia="Cambria Math" w:hAnsi="Cambria Math"/>
          <w:spacing w:val="-16"/>
          <w:w w:val="105"/>
          <w:position w:val="-5"/>
        </w:rPr>
        <w:t xml:space="preserve"> </w:t>
      </w:r>
      <w:r>
        <w:rPr>
          <w:rFonts w:ascii="Cambria Math" w:eastAsia="Cambria Math" w:hAnsi="Cambria Math"/>
          <w:w w:val="105"/>
          <w:position w:val="-10"/>
        </w:rPr>
        <w:t>⎢</w:t>
      </w:r>
      <w:r>
        <w:rPr>
          <w:rFonts w:ascii="Cambria Math" w:eastAsia="Cambria Math" w:hAnsi="Cambria Math"/>
          <w:spacing w:val="9"/>
          <w:w w:val="105"/>
          <w:position w:val="-10"/>
        </w:rPr>
        <w:t xml:space="preserve"> </w:t>
      </w:r>
      <w:r>
        <w:rPr>
          <w:rFonts w:ascii="Cambria Math" w:eastAsia="Cambria Math" w:hAnsi="Cambria Math"/>
          <w:w w:val="105"/>
          <w:sz w:val="24"/>
        </w:rPr>
        <w:t>∆</w:t>
      </w:r>
      <w:r>
        <w:rPr>
          <w:rFonts w:ascii="Cambria Math" w:eastAsia="Cambria Math" w:hAnsi="Cambria Math"/>
          <w:spacing w:val="-19"/>
          <w:w w:val="105"/>
          <w:sz w:val="24"/>
        </w:rPr>
        <w:t xml:space="preserve"> </w:t>
      </w:r>
      <w:r>
        <w:rPr>
          <w:rFonts w:ascii="Cambria Math" w:eastAsia="Cambria Math" w:hAnsi="Cambria Math"/>
          <w:w w:val="105"/>
          <w:sz w:val="24"/>
        </w:rPr>
        <w:t>ln</w:t>
      </w:r>
      <w:r>
        <w:rPr>
          <w:rFonts w:ascii="Cambria Math" w:eastAsia="Cambria Math" w:hAnsi="Cambria Math"/>
          <w:spacing w:val="-18"/>
          <w:w w:val="105"/>
          <w:sz w:val="24"/>
        </w:rPr>
        <w:t xml:space="preserve"> </w:t>
      </w:r>
      <w:r>
        <w:rPr>
          <w:rFonts w:ascii="Cambria Math" w:eastAsia="Cambria Math" w:hAnsi="Cambria Math"/>
          <w:w w:val="105"/>
          <w:sz w:val="24"/>
        </w:rPr>
        <w:t>𝐸𝑋𝑃</w:t>
      </w:r>
      <w:r>
        <w:rPr>
          <w:rFonts w:ascii="Cambria Math" w:eastAsia="Cambria Math" w:hAnsi="Cambria Math"/>
          <w:w w:val="105"/>
          <w:sz w:val="24"/>
          <w:vertAlign w:val="subscript"/>
        </w:rPr>
        <w:t>𝑡</w:t>
      </w:r>
      <w:r>
        <w:rPr>
          <w:rFonts w:ascii="Cambria Math" w:eastAsia="Cambria Math" w:hAnsi="Cambria Math"/>
          <w:w w:val="105"/>
          <w:sz w:val="24"/>
          <w:vertAlign w:val="subscript"/>
        </w:rPr>
        <w:t>−</w:t>
      </w:r>
      <w:r>
        <w:rPr>
          <w:rFonts w:ascii="Cambria Math" w:eastAsia="Cambria Math" w:hAnsi="Cambria Math"/>
          <w:w w:val="105"/>
          <w:sz w:val="24"/>
          <w:vertAlign w:val="subscript"/>
        </w:rPr>
        <w:t>1</w:t>
      </w:r>
      <w:r>
        <w:rPr>
          <w:rFonts w:ascii="Cambria Math" w:eastAsia="Cambria Math" w:hAnsi="Cambria Math"/>
          <w:spacing w:val="25"/>
          <w:w w:val="105"/>
          <w:sz w:val="24"/>
        </w:rPr>
        <w:t xml:space="preserve"> </w:t>
      </w:r>
      <w:r>
        <w:rPr>
          <w:rFonts w:ascii="Cambria Math" w:eastAsia="Cambria Math" w:hAnsi="Cambria Math"/>
          <w:spacing w:val="-10"/>
          <w:w w:val="105"/>
          <w:position w:val="-10"/>
        </w:rPr>
        <w:t>⎥</w:t>
      </w:r>
    </w:p>
    <w:p w:rsidR="00C018E5" w:rsidRDefault="00C018E5">
      <w:pPr>
        <w:spacing w:line="176" w:lineRule="exact"/>
        <w:rPr>
          <w:rFonts w:ascii="Cambria Math" w:eastAsia="Cambria Math" w:hAnsi="Cambria Math"/>
          <w:position w:val="-10"/>
        </w:rPr>
        <w:sectPr w:rsidR="00C018E5">
          <w:type w:val="continuous"/>
          <w:pgSz w:w="12240" w:h="15840"/>
          <w:pgMar w:top="1440" w:right="1275" w:bottom="280" w:left="1133" w:header="0" w:footer="746" w:gutter="0"/>
          <w:cols w:num="3" w:space="720" w:equalWidth="0">
            <w:col w:w="3116" w:space="1649"/>
            <w:col w:w="1490" w:space="428"/>
            <w:col w:w="3149"/>
          </w:cols>
        </w:sectPr>
      </w:pPr>
    </w:p>
    <w:p w:rsidR="00C018E5" w:rsidRDefault="00BA749C">
      <w:pPr>
        <w:pStyle w:val="BodyText"/>
        <w:spacing w:before="29" w:line="19" w:lineRule="auto"/>
        <w:ind w:left="307"/>
        <w:rPr>
          <w:rFonts w:ascii="Cambria Math" w:eastAsia="Cambria Math" w:hAnsi="Cambria Math"/>
          <w:position w:val="-14"/>
        </w:rPr>
      </w:pPr>
      <w:r>
        <w:rPr>
          <w:rFonts w:ascii="Cambria Math" w:eastAsia="Cambria Math" w:hAnsi="Cambria Math"/>
          <w:position w:val="-14"/>
        </w:rPr>
        <w:lastRenderedPageBreak/>
        <w:t>⎢</w:t>
      </w:r>
      <w:r>
        <w:rPr>
          <w:rFonts w:ascii="Cambria Math" w:eastAsia="Cambria Math" w:hAnsi="Cambria Math"/>
          <w:spacing w:val="16"/>
          <w:position w:val="-14"/>
        </w:rPr>
        <w:t xml:space="preserve"> </w:t>
      </w:r>
      <w:r>
        <w:rPr>
          <w:rFonts w:ascii="Cambria Math" w:eastAsia="Cambria Math" w:hAnsi="Cambria Math"/>
        </w:rPr>
        <w:t>∆</w:t>
      </w:r>
      <w:r>
        <w:rPr>
          <w:rFonts w:ascii="Cambria Math" w:eastAsia="Cambria Math" w:hAnsi="Cambria Math"/>
          <w:spacing w:val="-14"/>
        </w:rPr>
        <w:t xml:space="preserve"> </w:t>
      </w:r>
      <w:r>
        <w:rPr>
          <w:rFonts w:ascii="Cambria Math" w:eastAsia="Cambria Math" w:hAnsi="Cambria Math"/>
        </w:rPr>
        <w:t>ln</w:t>
      </w:r>
      <w:r>
        <w:rPr>
          <w:rFonts w:ascii="Cambria Math" w:eastAsia="Cambria Math" w:hAnsi="Cambria Math"/>
          <w:spacing w:val="-15"/>
        </w:rPr>
        <w:t xml:space="preserve"> </w:t>
      </w:r>
      <w:r>
        <w:rPr>
          <w:rFonts w:ascii="Cambria Math" w:eastAsia="Cambria Math" w:hAnsi="Cambria Math"/>
        </w:rPr>
        <w:t>𝐸𝑋𝑃</w:t>
      </w:r>
      <w:r>
        <w:rPr>
          <w:rFonts w:ascii="Cambria Math" w:eastAsia="Cambria Math" w:hAnsi="Cambria Math"/>
          <w:vertAlign w:val="subscript"/>
        </w:rPr>
        <w:t>𝑡</w:t>
      </w:r>
      <w:r>
        <w:rPr>
          <w:rFonts w:ascii="Cambria Math" w:eastAsia="Cambria Math" w:hAnsi="Cambria Math"/>
          <w:spacing w:val="40"/>
        </w:rPr>
        <w:t xml:space="preserve"> </w:t>
      </w:r>
      <w:r>
        <w:rPr>
          <w:rFonts w:ascii="Cambria Math" w:eastAsia="Cambria Math" w:hAnsi="Cambria Math"/>
          <w:spacing w:val="-10"/>
          <w:position w:val="-14"/>
        </w:rPr>
        <w:t>⎥</w:t>
      </w:r>
    </w:p>
    <w:p w:rsidR="00C018E5" w:rsidRDefault="00BA749C">
      <w:pPr>
        <w:spacing w:line="186" w:lineRule="exact"/>
        <w:ind w:left="391"/>
        <w:rPr>
          <w:rFonts w:ascii="Cambria Math" w:eastAsia="Cambria Math"/>
          <w:sz w:val="24"/>
        </w:rPr>
      </w:pPr>
      <w:r>
        <w:br w:type="column"/>
      </w:r>
      <w:r>
        <w:rPr>
          <w:rFonts w:ascii="Cambria Math" w:eastAsia="Cambria Math"/>
          <w:spacing w:val="-5"/>
          <w:w w:val="105"/>
          <w:sz w:val="24"/>
        </w:rPr>
        <w:lastRenderedPageBreak/>
        <w:t>𝐷</w:t>
      </w:r>
      <w:r>
        <w:rPr>
          <w:rFonts w:ascii="Cambria Math" w:eastAsia="Cambria Math"/>
          <w:spacing w:val="-5"/>
          <w:w w:val="105"/>
          <w:sz w:val="24"/>
          <w:vertAlign w:val="subscript"/>
        </w:rPr>
        <w:t>2</w:t>
      </w:r>
    </w:p>
    <w:p w:rsidR="00C018E5" w:rsidRDefault="00BA749C">
      <w:pPr>
        <w:tabs>
          <w:tab w:val="left" w:pos="651"/>
        </w:tabs>
        <w:spacing w:line="19" w:lineRule="exact"/>
        <w:ind w:left="307"/>
        <w:rPr>
          <w:rFonts w:ascii="Cambria Math" w:hAnsi="Cambria Math"/>
          <w:sz w:val="24"/>
        </w:rPr>
      </w:pPr>
      <w:r>
        <w:rPr>
          <w:rFonts w:ascii="Cambria Math" w:hAnsi="Cambria Math"/>
          <w:spacing w:val="-10"/>
          <w:sz w:val="24"/>
        </w:rPr>
        <w:t>⎢</w:t>
      </w:r>
      <w:r>
        <w:rPr>
          <w:rFonts w:ascii="Cambria Math" w:hAnsi="Cambria Math"/>
          <w:sz w:val="24"/>
        </w:rPr>
        <w:tab/>
      </w:r>
      <w:r>
        <w:rPr>
          <w:rFonts w:ascii="Cambria Math" w:hAnsi="Cambria Math"/>
          <w:spacing w:val="-10"/>
          <w:sz w:val="24"/>
        </w:rPr>
        <w:t>⎥</w:t>
      </w:r>
    </w:p>
    <w:p w:rsidR="00C018E5" w:rsidRDefault="00BA749C">
      <w:pPr>
        <w:tabs>
          <w:tab w:val="left" w:pos="835"/>
          <w:tab w:val="left" w:pos="1243"/>
          <w:tab w:val="left" w:pos="1682"/>
          <w:tab w:val="left" w:pos="2069"/>
          <w:tab w:val="left" w:pos="2515"/>
        </w:tabs>
        <w:spacing w:before="11" w:line="193" w:lineRule="exact"/>
        <w:ind w:left="307"/>
        <w:rPr>
          <w:rFonts w:ascii="Cambria Math" w:eastAsia="Cambria Math" w:hAnsi="Cambria Math"/>
          <w:sz w:val="24"/>
        </w:rPr>
      </w:pPr>
      <w:r>
        <w:br w:type="column"/>
      </w:r>
      <w:r>
        <w:rPr>
          <w:rFonts w:ascii="Cambria Math" w:eastAsia="Cambria Math" w:hAnsi="Cambria Math"/>
          <w:spacing w:val="-5"/>
          <w:position w:val="-2"/>
        </w:rPr>
        <w:lastRenderedPageBreak/>
        <w:t>⎢</w:t>
      </w:r>
      <w:r>
        <w:rPr>
          <w:rFonts w:ascii="Cambria Math" w:eastAsia="Cambria Math" w:hAnsi="Cambria Math"/>
          <w:spacing w:val="-5"/>
          <w:position w:val="11"/>
        </w:rPr>
        <w:t>𝛽</w:t>
      </w:r>
      <w:r>
        <w:rPr>
          <w:rFonts w:ascii="Cambria Math" w:eastAsia="Cambria Math" w:hAnsi="Cambria Math"/>
          <w:spacing w:val="-5"/>
          <w:position w:val="6"/>
          <w:sz w:val="16"/>
        </w:rPr>
        <w:t>𝑖</w:t>
      </w:r>
      <w:r>
        <w:rPr>
          <w:rFonts w:ascii="Cambria Math" w:eastAsia="Cambria Math" w:hAnsi="Cambria Math"/>
          <w:position w:val="6"/>
          <w:sz w:val="16"/>
        </w:rPr>
        <w:tab/>
      </w:r>
      <w:r>
        <w:rPr>
          <w:rFonts w:ascii="Cambria Math" w:eastAsia="Cambria Math" w:hAnsi="Cambria Math"/>
          <w:spacing w:val="-5"/>
          <w:position w:val="11"/>
        </w:rPr>
        <w:t>𝜃</w:t>
      </w:r>
      <w:r>
        <w:rPr>
          <w:rFonts w:ascii="Cambria Math" w:eastAsia="Cambria Math" w:hAnsi="Cambria Math"/>
          <w:spacing w:val="-5"/>
          <w:position w:val="6"/>
          <w:sz w:val="16"/>
        </w:rPr>
        <w:t>𝑖</w:t>
      </w:r>
      <w:r>
        <w:rPr>
          <w:rFonts w:ascii="Cambria Math" w:eastAsia="Cambria Math" w:hAnsi="Cambria Math"/>
          <w:position w:val="6"/>
          <w:sz w:val="16"/>
        </w:rPr>
        <w:tab/>
      </w:r>
      <w:r>
        <w:rPr>
          <w:rFonts w:ascii="Cambria Math" w:eastAsia="Cambria Math" w:hAnsi="Cambria Math"/>
          <w:spacing w:val="-5"/>
          <w:position w:val="11"/>
        </w:rPr>
        <w:t>𝜑</w:t>
      </w:r>
      <w:r>
        <w:rPr>
          <w:rFonts w:ascii="Cambria Math" w:eastAsia="Cambria Math" w:hAnsi="Cambria Math"/>
          <w:spacing w:val="-5"/>
          <w:position w:val="6"/>
          <w:sz w:val="16"/>
        </w:rPr>
        <w:t>𝑖</w:t>
      </w:r>
      <w:r>
        <w:rPr>
          <w:rFonts w:ascii="Cambria Math" w:eastAsia="Cambria Math" w:hAnsi="Cambria Math"/>
          <w:position w:val="6"/>
          <w:sz w:val="16"/>
        </w:rPr>
        <w:tab/>
      </w:r>
      <w:r>
        <w:rPr>
          <w:rFonts w:ascii="Cambria Math" w:eastAsia="Cambria Math" w:hAnsi="Cambria Math"/>
          <w:spacing w:val="-10"/>
          <w:position w:val="11"/>
        </w:rPr>
        <w:t>…</w:t>
      </w:r>
      <w:r>
        <w:rPr>
          <w:rFonts w:ascii="Cambria Math" w:eastAsia="Cambria Math" w:hAnsi="Cambria Math"/>
          <w:position w:val="11"/>
        </w:rPr>
        <w:tab/>
      </w:r>
      <w:r>
        <w:rPr>
          <w:rFonts w:ascii="Cambria Math" w:eastAsia="Cambria Math" w:hAnsi="Cambria Math"/>
          <w:spacing w:val="80"/>
          <w:position w:val="11"/>
        </w:rPr>
        <w:t xml:space="preserve"> </w:t>
      </w:r>
      <w:r>
        <w:rPr>
          <w:rFonts w:ascii="Cambria Math" w:eastAsia="Cambria Math" w:hAnsi="Cambria Math"/>
          <w:position w:val="6"/>
          <w:sz w:val="16"/>
        </w:rPr>
        <w:t>𝑖</w:t>
      </w:r>
      <w:r>
        <w:rPr>
          <w:rFonts w:ascii="Cambria Math" w:eastAsia="Cambria Math" w:hAnsi="Cambria Math"/>
          <w:position w:val="6"/>
          <w:sz w:val="16"/>
        </w:rPr>
        <w:tab/>
      </w:r>
      <w:r>
        <w:rPr>
          <w:rFonts w:ascii="Cambria Math" w:eastAsia="Cambria Math" w:hAnsi="Cambria Math"/>
          <w:position w:val="11"/>
        </w:rPr>
        <w:t>𝜌</w:t>
      </w:r>
      <w:r>
        <w:rPr>
          <w:rFonts w:ascii="Cambria Math" w:eastAsia="Cambria Math" w:hAnsi="Cambria Math"/>
          <w:position w:val="6"/>
          <w:sz w:val="16"/>
        </w:rPr>
        <w:t>𝑖</w:t>
      </w:r>
      <w:r>
        <w:rPr>
          <w:rFonts w:ascii="Cambria Math" w:eastAsia="Cambria Math" w:hAnsi="Cambria Math"/>
          <w:position w:val="-2"/>
        </w:rPr>
        <w:t>⎥</w:t>
      </w:r>
      <w:r>
        <w:rPr>
          <w:rFonts w:ascii="Cambria Math" w:eastAsia="Cambria Math" w:hAnsi="Cambria Math"/>
          <w:spacing w:val="-5"/>
          <w:position w:val="-2"/>
        </w:rPr>
        <w:t xml:space="preserve"> </w:t>
      </w:r>
      <w:r>
        <w:rPr>
          <w:rFonts w:ascii="Cambria Math" w:eastAsia="Cambria Math" w:hAnsi="Cambria Math"/>
          <w:position w:val="-4"/>
        </w:rPr>
        <w:t>⎢</w:t>
      </w:r>
      <w:r>
        <w:rPr>
          <w:rFonts w:ascii="Cambria Math" w:eastAsia="Cambria Math" w:hAnsi="Cambria Math"/>
          <w:sz w:val="24"/>
        </w:rPr>
        <w:t>∆</w:t>
      </w:r>
      <w:r>
        <w:rPr>
          <w:rFonts w:ascii="Cambria Math" w:eastAsia="Cambria Math" w:hAnsi="Cambria Math"/>
          <w:spacing w:val="-7"/>
          <w:sz w:val="24"/>
        </w:rPr>
        <w:t xml:space="preserve"> </w:t>
      </w:r>
      <w:r>
        <w:rPr>
          <w:rFonts w:ascii="Cambria Math" w:eastAsia="Cambria Math" w:hAnsi="Cambria Math"/>
          <w:sz w:val="24"/>
        </w:rPr>
        <w:t>ln</w:t>
      </w:r>
      <w:r>
        <w:rPr>
          <w:rFonts w:ascii="Cambria Math" w:eastAsia="Cambria Math" w:hAnsi="Cambria Math"/>
          <w:spacing w:val="-9"/>
          <w:sz w:val="24"/>
        </w:rPr>
        <w:t xml:space="preserve"> </w:t>
      </w:r>
      <w:r>
        <w:rPr>
          <w:rFonts w:ascii="Cambria Math" w:eastAsia="Cambria Math" w:hAnsi="Cambria Math"/>
          <w:spacing w:val="-4"/>
          <w:sz w:val="24"/>
        </w:rPr>
        <w:t>𝐺𝐹𝐶𝐹</w:t>
      </w:r>
    </w:p>
    <w:p w:rsidR="00C018E5" w:rsidRDefault="00C018E5">
      <w:pPr>
        <w:spacing w:line="193" w:lineRule="exact"/>
        <w:rPr>
          <w:rFonts w:ascii="Cambria Math" w:eastAsia="Cambria Math" w:hAnsi="Cambria Math"/>
          <w:sz w:val="24"/>
        </w:rPr>
        <w:sectPr w:rsidR="00C018E5">
          <w:type w:val="continuous"/>
          <w:pgSz w:w="12240" w:h="15840"/>
          <w:pgMar w:top="1440" w:right="1275" w:bottom="280" w:left="1133" w:header="0" w:footer="746" w:gutter="0"/>
          <w:cols w:num="3" w:space="720" w:equalWidth="0">
            <w:col w:w="1622" w:space="718"/>
            <w:col w:w="776" w:space="1649"/>
            <w:col w:w="5067"/>
          </w:cols>
        </w:sectPr>
      </w:pPr>
    </w:p>
    <w:p w:rsidR="00C018E5" w:rsidRDefault="00BA749C">
      <w:pPr>
        <w:pStyle w:val="BodyText"/>
        <w:spacing w:before="47" w:line="149" w:lineRule="exact"/>
        <w:ind w:left="408"/>
        <w:rPr>
          <w:rFonts w:ascii="Cambria Math" w:eastAsia="Cambria Math" w:hAnsi="Cambria Math"/>
        </w:rPr>
      </w:pPr>
      <w:r>
        <w:rPr>
          <w:rFonts w:ascii="Cambria Math" w:eastAsia="Cambria Math" w:hAnsi="Cambria Math"/>
        </w:rPr>
        <w:lastRenderedPageBreak/>
        <w:t>∆</w:t>
      </w:r>
      <w:r>
        <w:rPr>
          <w:rFonts w:ascii="Cambria Math" w:eastAsia="Cambria Math" w:hAnsi="Cambria Math"/>
          <w:spacing w:val="-16"/>
        </w:rPr>
        <w:t xml:space="preserve"> </w:t>
      </w:r>
      <w:r>
        <w:rPr>
          <w:rFonts w:ascii="Cambria Math" w:eastAsia="Cambria Math" w:hAnsi="Cambria Math"/>
        </w:rPr>
        <w:t>ln</w:t>
      </w:r>
      <w:r>
        <w:rPr>
          <w:rFonts w:ascii="Cambria Math" w:eastAsia="Cambria Math" w:hAnsi="Cambria Math"/>
          <w:spacing w:val="-13"/>
        </w:rPr>
        <w:t xml:space="preserve"> </w:t>
      </w:r>
      <w:r>
        <w:rPr>
          <w:rFonts w:ascii="Cambria Math" w:eastAsia="Cambria Math" w:hAnsi="Cambria Math"/>
          <w:spacing w:val="-2"/>
        </w:rPr>
        <w:t>𝐺𝐹𝐶𝐹</w:t>
      </w:r>
      <w:r>
        <w:rPr>
          <w:rFonts w:ascii="Cambria Math" w:eastAsia="Cambria Math" w:hAnsi="Cambria Math"/>
          <w:spacing w:val="-2"/>
          <w:vertAlign w:val="subscript"/>
        </w:rPr>
        <w:t>𝑡</w:t>
      </w:r>
    </w:p>
    <w:p w:rsidR="00C018E5" w:rsidRDefault="00BA749C">
      <w:pPr>
        <w:spacing w:before="47" w:line="149" w:lineRule="exact"/>
        <w:ind w:left="408"/>
        <w:rPr>
          <w:rFonts w:ascii="Cambria Math" w:eastAsia="Cambria Math"/>
          <w:sz w:val="24"/>
        </w:rPr>
      </w:pPr>
      <w:r>
        <w:br w:type="column"/>
      </w:r>
      <w:r>
        <w:rPr>
          <w:rFonts w:ascii="Cambria Math" w:eastAsia="Cambria Math"/>
          <w:spacing w:val="-5"/>
          <w:w w:val="105"/>
          <w:sz w:val="24"/>
        </w:rPr>
        <w:lastRenderedPageBreak/>
        <w:t>𝐷</w:t>
      </w:r>
      <w:r>
        <w:rPr>
          <w:rFonts w:ascii="Cambria Math" w:eastAsia="Cambria Math"/>
          <w:spacing w:val="-5"/>
          <w:w w:val="105"/>
          <w:sz w:val="24"/>
          <w:vertAlign w:val="subscript"/>
        </w:rPr>
        <w:t>3</w:t>
      </w:r>
    </w:p>
    <w:p w:rsidR="00C018E5" w:rsidRDefault="00BA749C">
      <w:pPr>
        <w:tabs>
          <w:tab w:val="left" w:pos="852"/>
          <w:tab w:val="left" w:pos="1279"/>
          <w:tab w:val="left" w:pos="1702"/>
          <w:tab w:val="left" w:pos="2088"/>
          <w:tab w:val="left" w:pos="2534"/>
        </w:tabs>
        <w:spacing w:before="80" w:line="116" w:lineRule="exact"/>
        <w:ind w:left="408"/>
        <w:rPr>
          <w:rFonts w:ascii="Cambria Math" w:eastAsia="Cambria Math" w:hAnsi="Cambria Math"/>
        </w:rPr>
      </w:pPr>
      <w:r>
        <w:br w:type="column"/>
      </w:r>
      <w:r>
        <w:rPr>
          <w:rFonts w:ascii="Cambria Math" w:eastAsia="Cambria Math" w:hAnsi="Cambria Math"/>
          <w:spacing w:val="-10"/>
        </w:rPr>
        <w:lastRenderedPageBreak/>
        <w:t>𝜑</w:t>
      </w:r>
      <w:r>
        <w:rPr>
          <w:rFonts w:ascii="Cambria Math" w:eastAsia="Cambria Math" w:hAnsi="Cambria Math"/>
        </w:rPr>
        <w:tab/>
      </w:r>
      <w:r>
        <w:rPr>
          <w:rFonts w:ascii="Cambria Math" w:eastAsia="Cambria Math" w:hAnsi="Cambria Math"/>
          <w:spacing w:val="-10"/>
        </w:rPr>
        <w:t>𝛽</w:t>
      </w:r>
      <w:r>
        <w:rPr>
          <w:rFonts w:ascii="Cambria Math" w:eastAsia="Cambria Math" w:hAnsi="Cambria Math"/>
        </w:rPr>
        <w:tab/>
      </w:r>
      <w:r>
        <w:rPr>
          <w:rFonts w:ascii="Cambria Math" w:eastAsia="Cambria Math" w:hAnsi="Cambria Math"/>
          <w:spacing w:val="-10"/>
        </w:rPr>
        <w:t>𝜃</w:t>
      </w:r>
      <w:r>
        <w:rPr>
          <w:rFonts w:ascii="Cambria Math" w:eastAsia="Cambria Math" w:hAnsi="Cambria Math"/>
        </w:rPr>
        <w:tab/>
      </w:r>
      <w:r>
        <w:rPr>
          <w:rFonts w:ascii="Cambria Math" w:eastAsia="Cambria Math" w:hAnsi="Cambria Math"/>
          <w:spacing w:val="-10"/>
        </w:rPr>
        <w:t>…</w:t>
      </w:r>
      <w:r>
        <w:rPr>
          <w:rFonts w:ascii="Cambria Math" w:eastAsia="Cambria Math" w:hAnsi="Cambria Math"/>
        </w:rPr>
        <w:tab/>
      </w:r>
      <w:r>
        <w:rPr>
          <w:rFonts w:ascii="Cambria Math" w:eastAsia="Cambria Math" w:hAnsi="Cambria Math"/>
        </w:rPr>
        <w:tab/>
      </w:r>
      <w:r>
        <w:rPr>
          <w:rFonts w:ascii="Cambria Math" w:eastAsia="Cambria Math" w:hAnsi="Cambria Math"/>
          <w:spacing w:val="-10"/>
        </w:rPr>
        <w:t>𝜌</w:t>
      </w:r>
    </w:p>
    <w:p w:rsidR="00C018E5" w:rsidRDefault="00BA749C">
      <w:pPr>
        <w:spacing w:line="196" w:lineRule="exact"/>
        <w:ind w:left="408"/>
        <w:rPr>
          <w:rFonts w:ascii="Cambria Math" w:eastAsia="Cambria Math" w:hAnsi="Cambria Math"/>
        </w:rPr>
      </w:pPr>
      <w:r>
        <w:br w:type="column"/>
      </w:r>
      <w:r>
        <w:rPr>
          <w:rFonts w:ascii="Cambria Math" w:eastAsia="Cambria Math" w:hAnsi="Cambria Math"/>
          <w:spacing w:val="-2"/>
          <w:sz w:val="17"/>
        </w:rPr>
        <w:lastRenderedPageBreak/>
        <w:t>𝑡</w:t>
      </w:r>
      <w:r>
        <w:rPr>
          <w:rFonts w:ascii="Cambria Math" w:eastAsia="Cambria Math" w:hAnsi="Cambria Math"/>
          <w:spacing w:val="-2"/>
          <w:sz w:val="17"/>
        </w:rPr>
        <w:t>−</w:t>
      </w:r>
      <w:r>
        <w:rPr>
          <w:rFonts w:ascii="Cambria Math" w:eastAsia="Cambria Math" w:hAnsi="Cambria Math"/>
          <w:spacing w:val="-2"/>
          <w:sz w:val="17"/>
        </w:rPr>
        <w:t>1</w:t>
      </w:r>
      <w:r>
        <w:rPr>
          <w:rFonts w:ascii="Cambria Math" w:eastAsia="Cambria Math" w:hAnsi="Cambria Math"/>
          <w:spacing w:val="-8"/>
          <w:sz w:val="17"/>
        </w:rPr>
        <w:t xml:space="preserve"> </w:t>
      </w:r>
      <w:r>
        <w:rPr>
          <w:rFonts w:ascii="Cambria Math" w:eastAsia="Cambria Math" w:hAnsi="Cambria Math"/>
          <w:spacing w:val="-10"/>
        </w:rPr>
        <w:t>⎥</w:t>
      </w:r>
    </w:p>
    <w:p w:rsidR="00C018E5" w:rsidRDefault="00C018E5">
      <w:pPr>
        <w:spacing w:line="196" w:lineRule="exact"/>
        <w:rPr>
          <w:rFonts w:ascii="Cambria Math" w:eastAsia="Cambria Math" w:hAnsi="Cambria Math"/>
        </w:rPr>
        <w:sectPr w:rsidR="00C018E5">
          <w:type w:val="continuous"/>
          <w:pgSz w:w="12240" w:h="15840"/>
          <w:pgMar w:top="1440" w:right="1275" w:bottom="280" w:left="1133" w:header="0" w:footer="746" w:gutter="0"/>
          <w:cols w:num="4" w:space="720" w:equalWidth="0">
            <w:col w:w="1508" w:space="815"/>
            <w:col w:w="699" w:space="1723"/>
            <w:col w:w="2700" w:space="824"/>
            <w:col w:w="1563"/>
          </w:cols>
        </w:sectPr>
      </w:pPr>
    </w:p>
    <w:p w:rsidR="00C018E5" w:rsidRDefault="00BA749C">
      <w:pPr>
        <w:tabs>
          <w:tab w:val="left" w:pos="1497"/>
          <w:tab w:val="left" w:pos="2044"/>
          <w:tab w:val="left" w:pos="2647"/>
          <w:tab w:val="left" w:pos="2991"/>
        </w:tabs>
        <w:spacing w:line="165" w:lineRule="exact"/>
        <w:ind w:left="307"/>
        <w:rPr>
          <w:rFonts w:ascii="Cambria Math" w:hAnsi="Cambria Math"/>
          <w:sz w:val="24"/>
        </w:rPr>
      </w:pPr>
      <w:r>
        <w:rPr>
          <w:rFonts w:ascii="Cambria Math" w:hAnsi="Cambria Math"/>
          <w:spacing w:val="-10"/>
          <w:position w:val="1"/>
          <w:sz w:val="24"/>
        </w:rPr>
        <w:lastRenderedPageBreak/>
        <w:t>⎢</w:t>
      </w:r>
      <w:r>
        <w:rPr>
          <w:rFonts w:ascii="Cambria Math" w:hAnsi="Cambria Math"/>
          <w:position w:val="1"/>
          <w:sz w:val="24"/>
        </w:rPr>
        <w:tab/>
      </w:r>
      <w:r>
        <w:rPr>
          <w:rFonts w:ascii="Cambria Math" w:hAnsi="Cambria Math"/>
          <w:spacing w:val="-10"/>
          <w:position w:val="1"/>
          <w:sz w:val="24"/>
        </w:rPr>
        <w:t>⎥</w:t>
      </w:r>
      <w:r>
        <w:rPr>
          <w:rFonts w:ascii="Cambria Math" w:hAnsi="Cambria Math"/>
          <w:position w:val="1"/>
          <w:sz w:val="24"/>
        </w:rPr>
        <w:tab/>
      </w:r>
      <w:r>
        <w:rPr>
          <w:spacing w:val="-10"/>
          <w:position w:val="-3"/>
          <w:sz w:val="24"/>
        </w:rPr>
        <w:t>=</w:t>
      </w:r>
      <w:r>
        <w:rPr>
          <w:position w:val="-3"/>
          <w:sz w:val="24"/>
        </w:rPr>
        <w:tab/>
      </w:r>
      <w:r>
        <w:rPr>
          <w:rFonts w:ascii="Cambria Math" w:hAnsi="Cambria Math"/>
          <w:spacing w:val="-10"/>
          <w:sz w:val="24"/>
        </w:rPr>
        <w:t>⎢</w:t>
      </w:r>
      <w:r>
        <w:rPr>
          <w:rFonts w:ascii="Cambria Math" w:hAnsi="Cambria Math"/>
          <w:sz w:val="24"/>
        </w:rPr>
        <w:tab/>
      </w:r>
      <w:r>
        <w:rPr>
          <w:rFonts w:ascii="Cambria Math" w:hAnsi="Cambria Math"/>
          <w:spacing w:val="-10"/>
          <w:sz w:val="24"/>
        </w:rPr>
        <w:t>⎥</w:t>
      </w:r>
    </w:p>
    <w:p w:rsidR="00C018E5" w:rsidRDefault="00BA749C">
      <w:pPr>
        <w:tabs>
          <w:tab w:val="left" w:pos="907"/>
        </w:tabs>
        <w:spacing w:before="13" w:line="152" w:lineRule="exact"/>
        <w:ind w:left="307"/>
        <w:rPr>
          <w:rFonts w:ascii="Cambria Math" w:eastAsia="Cambria Math" w:hAnsi="Cambria Math"/>
          <w:position w:val="1"/>
        </w:rPr>
      </w:pPr>
      <w:r>
        <w:br w:type="column"/>
      </w:r>
      <w:r>
        <w:rPr>
          <w:spacing w:val="-10"/>
          <w:w w:val="105"/>
          <w:sz w:val="24"/>
        </w:rPr>
        <w:lastRenderedPageBreak/>
        <w:t>+</w:t>
      </w:r>
      <w:r>
        <w:rPr>
          <w:sz w:val="24"/>
        </w:rPr>
        <w:tab/>
      </w:r>
      <w:r>
        <w:rPr>
          <w:rFonts w:ascii="Cambria Math" w:eastAsia="Cambria Math" w:hAnsi="Cambria Math"/>
          <w:spacing w:val="-5"/>
          <w:w w:val="105"/>
          <w:position w:val="1"/>
        </w:rPr>
        <w:t>∑</w:t>
      </w:r>
      <w:r>
        <w:rPr>
          <w:rFonts w:ascii="Cambria Math" w:eastAsia="Cambria Math" w:hAnsi="Cambria Math"/>
          <w:spacing w:val="-5"/>
          <w:w w:val="105"/>
          <w:position w:val="1"/>
          <w:vertAlign w:val="superscript"/>
        </w:rPr>
        <w:t>𝑃</w:t>
      </w:r>
    </w:p>
    <w:p w:rsidR="00C018E5" w:rsidRDefault="00BA749C">
      <w:pPr>
        <w:tabs>
          <w:tab w:val="left" w:pos="809"/>
          <w:tab w:val="left" w:pos="1233"/>
        </w:tabs>
        <w:spacing w:line="165" w:lineRule="exact"/>
        <w:ind w:left="163"/>
        <w:rPr>
          <w:rFonts w:ascii="Cambria Math" w:eastAsia="Cambria Math" w:hAnsi="Cambria Math"/>
          <w:sz w:val="16"/>
        </w:rPr>
      </w:pPr>
      <w:r>
        <w:br w:type="column"/>
      </w:r>
      <w:r>
        <w:rPr>
          <w:rFonts w:ascii="Cambria Math" w:eastAsia="Cambria Math" w:hAnsi="Cambria Math"/>
          <w:w w:val="110"/>
          <w:position w:val="-4"/>
        </w:rPr>
        <w:lastRenderedPageBreak/>
        <w:t>⎢</w:t>
      </w:r>
      <w:r>
        <w:rPr>
          <w:rFonts w:ascii="Cambria Math" w:eastAsia="Cambria Math" w:hAnsi="Cambria Math"/>
          <w:spacing w:val="71"/>
          <w:w w:val="150"/>
          <w:position w:val="-4"/>
        </w:rPr>
        <w:t xml:space="preserve"> </w:t>
      </w:r>
      <w:r>
        <w:rPr>
          <w:rFonts w:ascii="Cambria Math" w:eastAsia="Cambria Math" w:hAnsi="Cambria Math"/>
          <w:spacing w:val="-12"/>
          <w:w w:val="110"/>
          <w:sz w:val="16"/>
        </w:rPr>
        <w:t>𝑖</w:t>
      </w:r>
      <w:r>
        <w:rPr>
          <w:rFonts w:ascii="Cambria Math" w:eastAsia="Cambria Math" w:hAnsi="Cambria Math"/>
          <w:sz w:val="16"/>
        </w:rPr>
        <w:tab/>
      </w:r>
      <w:r>
        <w:rPr>
          <w:rFonts w:ascii="Cambria Math" w:eastAsia="Cambria Math" w:hAnsi="Cambria Math"/>
          <w:spacing w:val="-10"/>
          <w:w w:val="110"/>
          <w:sz w:val="16"/>
        </w:rPr>
        <w:t>𝑖</w:t>
      </w:r>
      <w:r>
        <w:rPr>
          <w:rFonts w:ascii="Cambria Math" w:eastAsia="Cambria Math" w:hAnsi="Cambria Math"/>
          <w:sz w:val="16"/>
        </w:rPr>
        <w:tab/>
      </w:r>
      <w:r>
        <w:rPr>
          <w:rFonts w:ascii="Cambria Math" w:eastAsia="Cambria Math" w:hAnsi="Cambria Math"/>
          <w:spacing w:val="-10"/>
          <w:w w:val="110"/>
          <w:sz w:val="16"/>
        </w:rPr>
        <w:t>𝑖</w:t>
      </w:r>
    </w:p>
    <w:p w:rsidR="00C018E5" w:rsidRDefault="00BA749C">
      <w:pPr>
        <w:tabs>
          <w:tab w:val="left" w:pos="715"/>
          <w:tab w:val="left" w:pos="2851"/>
        </w:tabs>
        <w:spacing w:line="165" w:lineRule="exact"/>
        <w:ind w:left="307"/>
        <w:rPr>
          <w:position w:val="-1"/>
          <w:sz w:val="24"/>
        </w:rPr>
      </w:pPr>
      <w:r>
        <w:br w:type="column"/>
      </w:r>
      <w:r>
        <w:rPr>
          <w:rFonts w:ascii="Cambria Math" w:eastAsia="Cambria Math" w:hAnsi="Cambria Math"/>
          <w:spacing w:val="-10"/>
          <w:w w:val="105"/>
          <w:position w:val="7"/>
          <w:sz w:val="16"/>
        </w:rPr>
        <w:lastRenderedPageBreak/>
        <w:t>𝑖</w:t>
      </w:r>
      <w:r>
        <w:rPr>
          <w:rFonts w:ascii="Cambria Math" w:eastAsia="Cambria Math" w:hAnsi="Cambria Math"/>
          <w:position w:val="7"/>
          <w:sz w:val="16"/>
        </w:rPr>
        <w:tab/>
      </w:r>
      <w:r>
        <w:rPr>
          <w:rFonts w:ascii="Cambria Math" w:eastAsia="Cambria Math" w:hAnsi="Cambria Math"/>
          <w:w w:val="105"/>
          <w:position w:val="7"/>
          <w:sz w:val="16"/>
        </w:rPr>
        <w:t>𝑖</w:t>
      </w:r>
      <w:r>
        <w:rPr>
          <w:rFonts w:ascii="Cambria Math" w:eastAsia="Cambria Math" w:hAnsi="Cambria Math"/>
          <w:w w:val="105"/>
          <w:position w:val="2"/>
        </w:rPr>
        <w:t>⎥</w:t>
      </w:r>
      <w:r>
        <w:rPr>
          <w:rFonts w:ascii="Cambria Math" w:eastAsia="Cambria Math" w:hAnsi="Cambria Math"/>
          <w:spacing w:val="-16"/>
          <w:w w:val="105"/>
          <w:position w:val="2"/>
        </w:rPr>
        <w:t xml:space="preserve"> </w:t>
      </w:r>
      <w:r>
        <w:rPr>
          <w:rFonts w:ascii="Cambria Math" w:eastAsia="Cambria Math" w:hAnsi="Cambria Math"/>
          <w:w w:val="105"/>
          <w:position w:val="1"/>
        </w:rPr>
        <w:t>⎢</w:t>
      </w:r>
      <w:r>
        <w:rPr>
          <w:rFonts w:ascii="Cambria Math" w:eastAsia="Cambria Math" w:hAnsi="Cambria Math"/>
          <w:spacing w:val="11"/>
          <w:w w:val="105"/>
          <w:position w:val="1"/>
        </w:rPr>
        <w:t xml:space="preserve"> </w:t>
      </w:r>
      <w:r>
        <w:rPr>
          <w:rFonts w:ascii="Cambria Math" w:eastAsia="Cambria Math" w:hAnsi="Cambria Math"/>
          <w:w w:val="105"/>
          <w:sz w:val="24"/>
        </w:rPr>
        <w:t>∆</w:t>
      </w:r>
      <w:r>
        <w:rPr>
          <w:rFonts w:ascii="Cambria Math" w:eastAsia="Cambria Math" w:hAnsi="Cambria Math"/>
          <w:spacing w:val="-19"/>
          <w:w w:val="105"/>
          <w:sz w:val="24"/>
        </w:rPr>
        <w:t xml:space="preserve"> </w:t>
      </w:r>
      <w:r>
        <w:rPr>
          <w:rFonts w:ascii="Cambria Math" w:eastAsia="Cambria Math" w:hAnsi="Cambria Math"/>
          <w:w w:val="105"/>
          <w:sz w:val="24"/>
        </w:rPr>
        <w:t>ln</w:t>
      </w:r>
      <w:r>
        <w:rPr>
          <w:rFonts w:ascii="Cambria Math" w:eastAsia="Cambria Math" w:hAnsi="Cambria Math"/>
          <w:spacing w:val="-18"/>
          <w:w w:val="105"/>
          <w:sz w:val="24"/>
        </w:rPr>
        <w:t xml:space="preserve"> </w:t>
      </w:r>
      <w:r>
        <w:rPr>
          <w:rFonts w:ascii="Cambria Math" w:eastAsia="Cambria Math" w:hAnsi="Cambria Math"/>
          <w:w w:val="105"/>
          <w:sz w:val="24"/>
        </w:rPr>
        <w:t>𝐺𝐺𝐸</w:t>
      </w:r>
      <w:r>
        <w:rPr>
          <w:rFonts w:ascii="Cambria Math" w:eastAsia="Cambria Math" w:hAnsi="Cambria Math"/>
          <w:w w:val="105"/>
          <w:sz w:val="24"/>
          <w:vertAlign w:val="subscript"/>
        </w:rPr>
        <w:t>𝑡</w:t>
      </w:r>
      <w:r>
        <w:rPr>
          <w:rFonts w:ascii="Cambria Math" w:eastAsia="Cambria Math" w:hAnsi="Cambria Math"/>
          <w:w w:val="105"/>
          <w:sz w:val="24"/>
          <w:vertAlign w:val="subscript"/>
        </w:rPr>
        <w:t>−</w:t>
      </w:r>
      <w:r>
        <w:rPr>
          <w:rFonts w:ascii="Cambria Math" w:eastAsia="Cambria Math" w:hAnsi="Cambria Math"/>
          <w:w w:val="105"/>
          <w:sz w:val="24"/>
          <w:vertAlign w:val="subscript"/>
        </w:rPr>
        <w:t>1</w:t>
      </w:r>
      <w:r>
        <w:rPr>
          <w:rFonts w:ascii="Cambria Math" w:eastAsia="Cambria Math" w:hAnsi="Cambria Math"/>
          <w:spacing w:val="26"/>
          <w:w w:val="105"/>
          <w:sz w:val="24"/>
        </w:rPr>
        <w:t xml:space="preserve"> </w:t>
      </w:r>
      <w:r>
        <w:rPr>
          <w:rFonts w:ascii="Cambria Math" w:eastAsia="Cambria Math" w:hAnsi="Cambria Math"/>
          <w:spacing w:val="-10"/>
          <w:w w:val="105"/>
          <w:position w:val="1"/>
        </w:rPr>
        <w:t>⎥</w:t>
      </w:r>
      <w:r>
        <w:rPr>
          <w:rFonts w:ascii="Cambria Math" w:eastAsia="Cambria Math" w:hAnsi="Cambria Math"/>
          <w:position w:val="1"/>
        </w:rPr>
        <w:tab/>
      </w:r>
      <w:r>
        <w:rPr>
          <w:spacing w:val="-10"/>
          <w:w w:val="105"/>
          <w:position w:val="-1"/>
          <w:sz w:val="24"/>
        </w:rPr>
        <w:t>+</w:t>
      </w:r>
    </w:p>
    <w:p w:rsidR="00C018E5" w:rsidRDefault="00C018E5">
      <w:pPr>
        <w:spacing w:line="165" w:lineRule="exact"/>
        <w:rPr>
          <w:position w:val="-1"/>
          <w:sz w:val="24"/>
        </w:rPr>
        <w:sectPr w:rsidR="00C018E5">
          <w:type w:val="continuous"/>
          <w:pgSz w:w="12240" w:h="15840"/>
          <w:pgMar w:top="1440" w:right="1275" w:bottom="280" w:left="1133" w:header="0" w:footer="746" w:gutter="0"/>
          <w:cols w:num="4" w:space="720" w:equalWidth="0">
            <w:col w:w="3116" w:space="586"/>
            <w:col w:w="1168" w:space="39"/>
            <w:col w:w="1331" w:space="443"/>
            <w:col w:w="3149"/>
          </w:cols>
        </w:sectPr>
      </w:pPr>
    </w:p>
    <w:p w:rsidR="00C018E5" w:rsidRDefault="00BA749C">
      <w:pPr>
        <w:pStyle w:val="BodyText"/>
        <w:spacing w:before="17" w:line="184" w:lineRule="auto"/>
        <w:ind w:left="307"/>
        <w:rPr>
          <w:rFonts w:ascii="Cambria Math" w:eastAsia="Cambria Math" w:hAnsi="Cambria Math"/>
          <w:position w:val="-6"/>
        </w:rPr>
      </w:pPr>
      <w:r>
        <w:rPr>
          <w:rFonts w:ascii="Cambria Math" w:eastAsia="Cambria Math" w:hAnsi="Cambria Math"/>
          <w:position w:val="-6"/>
        </w:rPr>
        <w:lastRenderedPageBreak/>
        <w:t>⎢</w:t>
      </w:r>
      <w:r>
        <w:rPr>
          <w:rFonts w:ascii="Cambria Math" w:eastAsia="Cambria Math" w:hAnsi="Cambria Math"/>
          <w:spacing w:val="19"/>
          <w:position w:val="-6"/>
        </w:rPr>
        <w:t xml:space="preserve"> </w:t>
      </w:r>
      <w:r>
        <w:rPr>
          <w:rFonts w:ascii="Cambria Math" w:eastAsia="Cambria Math" w:hAnsi="Cambria Math"/>
        </w:rPr>
        <w:t>∆</w:t>
      </w:r>
      <w:r>
        <w:rPr>
          <w:rFonts w:ascii="Cambria Math" w:eastAsia="Cambria Math" w:hAnsi="Cambria Math"/>
          <w:spacing w:val="-14"/>
        </w:rPr>
        <w:t xml:space="preserve"> </w:t>
      </w:r>
      <w:r>
        <w:rPr>
          <w:rFonts w:ascii="Cambria Math" w:eastAsia="Cambria Math" w:hAnsi="Cambria Math"/>
        </w:rPr>
        <w:t>ln</w:t>
      </w:r>
      <w:r>
        <w:rPr>
          <w:rFonts w:ascii="Cambria Math" w:eastAsia="Cambria Math" w:hAnsi="Cambria Math"/>
          <w:spacing w:val="-12"/>
        </w:rPr>
        <w:t xml:space="preserve"> </w:t>
      </w:r>
      <w:r>
        <w:rPr>
          <w:rFonts w:ascii="Cambria Math" w:eastAsia="Cambria Math" w:hAnsi="Cambria Math"/>
        </w:rPr>
        <w:t>𝐺𝐺𝐸</w:t>
      </w:r>
      <w:r>
        <w:rPr>
          <w:rFonts w:ascii="Cambria Math" w:eastAsia="Cambria Math" w:hAnsi="Cambria Math"/>
          <w:vertAlign w:val="subscript"/>
        </w:rPr>
        <w:t>𝑡</w:t>
      </w:r>
      <w:r>
        <w:rPr>
          <w:rFonts w:ascii="Cambria Math" w:eastAsia="Cambria Math" w:hAnsi="Cambria Math"/>
          <w:spacing w:val="38"/>
        </w:rPr>
        <w:t xml:space="preserve"> </w:t>
      </w:r>
      <w:r>
        <w:rPr>
          <w:rFonts w:ascii="Cambria Math" w:eastAsia="Cambria Math" w:hAnsi="Cambria Math"/>
          <w:spacing w:val="-10"/>
          <w:position w:val="-6"/>
        </w:rPr>
        <w:t>⎥</w:t>
      </w:r>
    </w:p>
    <w:p w:rsidR="00C018E5" w:rsidRDefault="00BA749C">
      <w:pPr>
        <w:pStyle w:val="BodyText"/>
        <w:tabs>
          <w:tab w:val="left" w:pos="1497"/>
        </w:tabs>
        <w:spacing w:line="116" w:lineRule="exact"/>
        <w:ind w:left="307"/>
        <w:rPr>
          <w:rFonts w:ascii="Cambria Math" w:eastAsia="Cambria Math" w:hAnsi="Cambria Math"/>
          <w:position w:val="-2"/>
        </w:rPr>
      </w:pPr>
      <w:r>
        <w:rPr>
          <w:rFonts w:ascii="Cambria Math" w:eastAsia="Cambria Math" w:hAnsi="Cambria Math"/>
          <w:position w:val="-2"/>
        </w:rPr>
        <w:t>⎢</w:t>
      </w:r>
      <w:r>
        <w:rPr>
          <w:rFonts w:ascii="Cambria Math" w:eastAsia="Cambria Math" w:hAnsi="Cambria Math"/>
          <w:spacing w:val="64"/>
          <w:w w:val="150"/>
          <w:position w:val="-2"/>
        </w:rPr>
        <w:t xml:space="preserve"> </w:t>
      </w:r>
      <w:r>
        <w:rPr>
          <w:rFonts w:ascii="Cambria Math" w:eastAsia="Cambria Math" w:hAnsi="Cambria Math"/>
        </w:rPr>
        <w:t>∆</w:t>
      </w:r>
      <w:r>
        <w:rPr>
          <w:rFonts w:ascii="Cambria Math" w:eastAsia="Cambria Math" w:hAnsi="Cambria Math"/>
          <w:spacing w:val="-12"/>
        </w:rPr>
        <w:t xml:space="preserve"> </w:t>
      </w:r>
      <w:r>
        <w:rPr>
          <w:rFonts w:ascii="Cambria Math" w:eastAsia="Cambria Math" w:hAnsi="Cambria Math"/>
        </w:rPr>
        <w:t>ln</w:t>
      </w:r>
      <w:r>
        <w:rPr>
          <w:rFonts w:ascii="Cambria Math" w:eastAsia="Cambria Math" w:hAnsi="Cambria Math"/>
          <w:spacing w:val="-15"/>
        </w:rPr>
        <w:t xml:space="preserve"> </w:t>
      </w:r>
      <w:r>
        <w:rPr>
          <w:rFonts w:ascii="Cambria Math" w:eastAsia="Cambria Math" w:hAnsi="Cambria Math"/>
          <w:spacing w:val="-5"/>
        </w:rPr>
        <w:t>𝐸𝑅</w:t>
      </w:r>
      <w:r>
        <w:rPr>
          <w:rFonts w:ascii="Cambria Math" w:eastAsia="Cambria Math" w:hAnsi="Cambria Math"/>
        </w:rPr>
        <w:tab/>
      </w:r>
      <w:r>
        <w:rPr>
          <w:rFonts w:ascii="Cambria Math" w:eastAsia="Cambria Math" w:hAnsi="Cambria Math"/>
          <w:spacing w:val="-10"/>
          <w:position w:val="-2"/>
        </w:rPr>
        <w:t>⎥</w:t>
      </w:r>
    </w:p>
    <w:p w:rsidR="00C018E5" w:rsidRDefault="00BA749C">
      <w:pPr>
        <w:spacing w:line="293" w:lineRule="exact"/>
        <w:ind w:left="307"/>
        <w:rPr>
          <w:rFonts w:ascii="Cambria Math" w:eastAsia="Cambria Math" w:hAnsi="Cambria Math"/>
          <w:sz w:val="24"/>
        </w:rPr>
      </w:pPr>
      <w:r>
        <w:br w:type="column"/>
      </w:r>
      <w:r>
        <w:rPr>
          <w:rFonts w:ascii="Cambria Math" w:eastAsia="Cambria Math" w:hAnsi="Cambria Math"/>
          <w:spacing w:val="-4"/>
          <w:sz w:val="24"/>
        </w:rPr>
        <w:lastRenderedPageBreak/>
        <w:t>⎢</w:t>
      </w:r>
      <w:r>
        <w:rPr>
          <w:rFonts w:ascii="Cambria Math" w:eastAsia="Cambria Math" w:hAnsi="Cambria Math"/>
          <w:spacing w:val="-4"/>
          <w:position w:val="7"/>
          <w:sz w:val="24"/>
        </w:rPr>
        <w:t>𝐷</w:t>
      </w:r>
      <w:r>
        <w:rPr>
          <w:rFonts w:ascii="Cambria Math" w:eastAsia="Cambria Math" w:hAnsi="Cambria Math"/>
          <w:spacing w:val="-4"/>
          <w:position w:val="2"/>
          <w:sz w:val="17"/>
        </w:rPr>
        <w:t>4</w:t>
      </w:r>
      <w:r>
        <w:rPr>
          <w:rFonts w:ascii="Cambria Math" w:eastAsia="Cambria Math" w:hAnsi="Cambria Math"/>
          <w:spacing w:val="-4"/>
          <w:sz w:val="24"/>
        </w:rPr>
        <w:t>⎥</w:t>
      </w:r>
    </w:p>
    <w:p w:rsidR="00C018E5" w:rsidRDefault="00BA749C">
      <w:pPr>
        <w:pStyle w:val="BodyText"/>
        <w:spacing w:line="127" w:lineRule="exact"/>
        <w:ind w:left="307"/>
        <w:rPr>
          <w:rFonts w:ascii="Cambria Math" w:eastAsia="Cambria Math" w:hAnsi="Cambria Math"/>
        </w:rPr>
      </w:pPr>
      <w:r>
        <w:rPr>
          <w:rFonts w:ascii="Cambria Math" w:eastAsia="Cambria Math" w:hAnsi="Cambria Math"/>
          <w:spacing w:val="-4"/>
        </w:rPr>
        <w:t>⎢</w:t>
      </w:r>
      <w:r>
        <w:rPr>
          <w:rFonts w:ascii="Cambria Math" w:eastAsia="Cambria Math" w:hAnsi="Cambria Math"/>
          <w:spacing w:val="-4"/>
          <w:position w:val="2"/>
        </w:rPr>
        <w:t>𝐷</w:t>
      </w:r>
      <w:r>
        <w:rPr>
          <w:rFonts w:ascii="Cambria Math" w:eastAsia="Cambria Math" w:hAnsi="Cambria Math"/>
          <w:spacing w:val="-4"/>
          <w:position w:val="-1"/>
          <w:sz w:val="17"/>
        </w:rPr>
        <w:t>5</w:t>
      </w:r>
      <w:r>
        <w:rPr>
          <w:rFonts w:ascii="Cambria Math" w:eastAsia="Cambria Math" w:hAnsi="Cambria Math"/>
          <w:spacing w:val="-4"/>
        </w:rPr>
        <w:t>⎥</w:t>
      </w:r>
    </w:p>
    <w:p w:rsidR="00C018E5" w:rsidRDefault="00BA749C">
      <w:pPr>
        <w:tabs>
          <w:tab w:val="left" w:pos="1140"/>
          <w:tab w:val="left" w:pos="1550"/>
          <w:tab w:val="left" w:pos="1990"/>
          <w:tab w:val="left" w:pos="2376"/>
          <w:tab w:val="left" w:pos="2822"/>
        </w:tabs>
        <w:spacing w:line="283" w:lineRule="exact"/>
        <w:ind w:left="307"/>
        <w:rPr>
          <w:rFonts w:ascii="Cambria Math" w:eastAsia="Cambria Math" w:hAnsi="Cambria Math"/>
        </w:rPr>
      </w:pPr>
      <w:r>
        <w:br w:type="column"/>
      </w:r>
      <w:r>
        <w:rPr>
          <w:rFonts w:ascii="Cambria Math" w:eastAsia="Cambria Math" w:hAnsi="Cambria Math"/>
          <w:w w:val="110"/>
          <w:vertAlign w:val="superscript"/>
        </w:rPr>
        <w:lastRenderedPageBreak/>
        <w:t>𝑖</w:t>
      </w:r>
      <w:r>
        <w:rPr>
          <w:rFonts w:ascii="Cambria Math" w:eastAsia="Cambria Math" w:hAnsi="Cambria Math"/>
          <w:w w:val="110"/>
          <w:vertAlign w:val="superscript"/>
        </w:rPr>
        <w:t>=1</w:t>
      </w:r>
      <w:r>
        <w:rPr>
          <w:rFonts w:ascii="Cambria Math" w:eastAsia="Cambria Math" w:hAnsi="Cambria Math"/>
          <w:spacing w:val="3"/>
          <w:w w:val="110"/>
        </w:rPr>
        <w:t xml:space="preserve"> </w:t>
      </w:r>
      <w:r>
        <w:rPr>
          <w:rFonts w:ascii="Cambria Math" w:eastAsia="Cambria Math" w:hAnsi="Cambria Math"/>
          <w:spacing w:val="-5"/>
          <w:w w:val="110"/>
        </w:rPr>
        <w:t>⎢</w:t>
      </w:r>
      <w:r>
        <w:rPr>
          <w:rFonts w:ascii="Cambria Math" w:eastAsia="Cambria Math" w:hAnsi="Cambria Math"/>
          <w:spacing w:val="-5"/>
          <w:w w:val="110"/>
          <w:position w:val="6"/>
        </w:rPr>
        <w:t>𝜔</w:t>
      </w:r>
      <w:r>
        <w:rPr>
          <w:rFonts w:ascii="Cambria Math" w:eastAsia="Cambria Math" w:hAnsi="Cambria Math"/>
          <w:spacing w:val="-5"/>
          <w:w w:val="110"/>
          <w:position w:val="2"/>
          <w:sz w:val="16"/>
        </w:rPr>
        <w:t>𝑖</w:t>
      </w:r>
      <w:r>
        <w:rPr>
          <w:rFonts w:ascii="Cambria Math" w:eastAsia="Cambria Math" w:hAnsi="Cambria Math"/>
          <w:position w:val="2"/>
          <w:sz w:val="16"/>
        </w:rPr>
        <w:tab/>
      </w:r>
      <w:r>
        <w:rPr>
          <w:rFonts w:ascii="Cambria Math" w:eastAsia="Cambria Math" w:hAnsi="Cambria Math"/>
          <w:spacing w:val="-5"/>
          <w:w w:val="110"/>
          <w:position w:val="6"/>
        </w:rPr>
        <w:t>𝛽</w:t>
      </w:r>
      <w:r>
        <w:rPr>
          <w:rFonts w:ascii="Cambria Math" w:eastAsia="Cambria Math" w:hAnsi="Cambria Math"/>
          <w:spacing w:val="-5"/>
          <w:w w:val="110"/>
          <w:position w:val="2"/>
          <w:sz w:val="16"/>
        </w:rPr>
        <w:t>𝑖</w:t>
      </w:r>
      <w:r>
        <w:rPr>
          <w:rFonts w:ascii="Cambria Math" w:eastAsia="Cambria Math" w:hAnsi="Cambria Math"/>
          <w:position w:val="2"/>
          <w:sz w:val="16"/>
        </w:rPr>
        <w:tab/>
      </w:r>
      <w:r>
        <w:rPr>
          <w:rFonts w:ascii="Cambria Math" w:eastAsia="Cambria Math" w:hAnsi="Cambria Math"/>
          <w:spacing w:val="-7"/>
          <w:w w:val="110"/>
          <w:position w:val="6"/>
        </w:rPr>
        <w:t>𝜑</w:t>
      </w:r>
      <w:r>
        <w:rPr>
          <w:rFonts w:ascii="Cambria Math" w:eastAsia="Cambria Math" w:hAnsi="Cambria Math"/>
          <w:spacing w:val="-7"/>
          <w:w w:val="110"/>
          <w:position w:val="2"/>
          <w:sz w:val="16"/>
        </w:rPr>
        <w:t>𝑖</w:t>
      </w:r>
      <w:r>
        <w:rPr>
          <w:rFonts w:ascii="Cambria Math" w:eastAsia="Cambria Math" w:hAnsi="Cambria Math"/>
          <w:position w:val="2"/>
          <w:sz w:val="16"/>
        </w:rPr>
        <w:tab/>
      </w:r>
      <w:r>
        <w:rPr>
          <w:rFonts w:ascii="Cambria Math" w:eastAsia="Cambria Math" w:hAnsi="Cambria Math"/>
          <w:spacing w:val="-10"/>
          <w:w w:val="110"/>
          <w:position w:val="6"/>
        </w:rPr>
        <w:t>…</w:t>
      </w:r>
      <w:r>
        <w:rPr>
          <w:rFonts w:ascii="Cambria Math" w:eastAsia="Cambria Math" w:hAnsi="Cambria Math"/>
          <w:position w:val="6"/>
        </w:rPr>
        <w:tab/>
      </w:r>
      <w:r>
        <w:rPr>
          <w:rFonts w:ascii="Cambria Math" w:eastAsia="Cambria Math" w:hAnsi="Cambria Math"/>
          <w:spacing w:val="80"/>
          <w:w w:val="110"/>
          <w:position w:val="6"/>
        </w:rPr>
        <w:t xml:space="preserve"> </w:t>
      </w:r>
      <w:r>
        <w:rPr>
          <w:rFonts w:ascii="Cambria Math" w:eastAsia="Cambria Math" w:hAnsi="Cambria Math"/>
          <w:w w:val="110"/>
          <w:position w:val="2"/>
          <w:sz w:val="16"/>
        </w:rPr>
        <w:t>𝑖</w:t>
      </w:r>
      <w:r>
        <w:rPr>
          <w:rFonts w:ascii="Cambria Math" w:eastAsia="Cambria Math" w:hAnsi="Cambria Math"/>
          <w:position w:val="2"/>
          <w:sz w:val="16"/>
        </w:rPr>
        <w:tab/>
      </w:r>
      <w:r>
        <w:rPr>
          <w:rFonts w:ascii="Cambria Math" w:eastAsia="Cambria Math" w:hAnsi="Cambria Math"/>
          <w:position w:val="6"/>
        </w:rPr>
        <w:t>𝜌</w:t>
      </w:r>
      <w:r>
        <w:rPr>
          <w:rFonts w:ascii="Cambria Math" w:eastAsia="Cambria Math" w:hAnsi="Cambria Math"/>
          <w:position w:val="2"/>
          <w:sz w:val="16"/>
        </w:rPr>
        <w:t>𝑖</w:t>
      </w:r>
      <w:r>
        <w:rPr>
          <w:rFonts w:ascii="Cambria Math" w:eastAsia="Cambria Math" w:hAnsi="Cambria Math"/>
        </w:rPr>
        <w:t>⎥</w:t>
      </w:r>
      <w:r>
        <w:rPr>
          <w:rFonts w:ascii="Cambria Math" w:eastAsia="Cambria Math" w:hAnsi="Cambria Math"/>
          <w:spacing w:val="-3"/>
        </w:rPr>
        <w:t xml:space="preserve"> </w:t>
      </w:r>
      <w:r>
        <w:rPr>
          <w:rFonts w:ascii="Cambria Math" w:eastAsia="Cambria Math" w:hAnsi="Cambria Math"/>
          <w:spacing w:val="-15"/>
          <w:w w:val="110"/>
        </w:rPr>
        <w:t>⎢</w:t>
      </w:r>
    </w:p>
    <w:p w:rsidR="00C018E5" w:rsidRDefault="00BA749C">
      <w:pPr>
        <w:tabs>
          <w:tab w:val="left" w:pos="1140"/>
          <w:tab w:val="left" w:pos="1550"/>
          <w:tab w:val="left" w:pos="1990"/>
          <w:tab w:val="left" w:pos="2395"/>
          <w:tab w:val="left" w:pos="2822"/>
        </w:tabs>
        <w:spacing w:line="137" w:lineRule="exact"/>
        <w:ind w:left="614"/>
        <w:rPr>
          <w:rFonts w:ascii="Cambria Math" w:eastAsia="Cambria Math" w:hAnsi="Cambria Math"/>
          <w:position w:val="3"/>
        </w:rPr>
      </w:pPr>
      <w:r>
        <w:rPr>
          <w:rFonts w:ascii="Cambria Math" w:eastAsia="Cambria Math" w:hAnsi="Cambria Math"/>
          <w:position w:val="2"/>
        </w:rPr>
        <w:t>⎢</w:t>
      </w:r>
      <w:r>
        <w:rPr>
          <w:rFonts w:ascii="Cambria Math" w:eastAsia="Cambria Math" w:hAnsi="Cambria Math"/>
          <w:spacing w:val="29"/>
          <w:position w:val="5"/>
        </w:rPr>
        <w:t xml:space="preserve">  </w:t>
      </w:r>
      <w:r>
        <w:rPr>
          <w:rFonts w:ascii="Cambria Math" w:eastAsia="Cambria Math" w:hAnsi="Cambria Math"/>
          <w:spacing w:val="-10"/>
          <w:sz w:val="16"/>
        </w:rPr>
        <w:t>𝑖</w:t>
      </w:r>
      <w:r>
        <w:rPr>
          <w:rFonts w:ascii="Cambria Math" w:eastAsia="Cambria Math" w:hAnsi="Cambria Math"/>
          <w:sz w:val="16"/>
        </w:rPr>
        <w:tab/>
      </w:r>
      <w:r>
        <w:rPr>
          <w:rFonts w:ascii="Cambria Math" w:eastAsia="Cambria Math" w:hAnsi="Cambria Math"/>
          <w:spacing w:val="-5"/>
          <w:position w:val="5"/>
        </w:rPr>
        <w:t>𝛽</w:t>
      </w:r>
      <w:r>
        <w:rPr>
          <w:rFonts w:ascii="Cambria Math" w:eastAsia="Cambria Math" w:hAnsi="Cambria Math"/>
          <w:spacing w:val="-5"/>
          <w:sz w:val="16"/>
        </w:rPr>
        <w:t>𝑖</w:t>
      </w:r>
      <w:r>
        <w:rPr>
          <w:rFonts w:ascii="Cambria Math" w:eastAsia="Cambria Math" w:hAnsi="Cambria Math"/>
          <w:sz w:val="16"/>
        </w:rPr>
        <w:tab/>
      </w:r>
      <w:r>
        <w:rPr>
          <w:rFonts w:ascii="Cambria Math" w:eastAsia="Cambria Math" w:hAnsi="Cambria Math"/>
          <w:spacing w:val="-5"/>
          <w:position w:val="5"/>
        </w:rPr>
        <w:t>𝜑</w:t>
      </w:r>
      <w:r>
        <w:rPr>
          <w:rFonts w:ascii="Cambria Math" w:eastAsia="Cambria Math" w:hAnsi="Cambria Math"/>
          <w:spacing w:val="-5"/>
          <w:sz w:val="16"/>
        </w:rPr>
        <w:t>𝑖</w:t>
      </w:r>
      <w:r>
        <w:rPr>
          <w:rFonts w:ascii="Cambria Math" w:eastAsia="Cambria Math" w:hAnsi="Cambria Math"/>
          <w:sz w:val="16"/>
        </w:rPr>
        <w:tab/>
      </w:r>
      <w:r>
        <w:rPr>
          <w:rFonts w:ascii="Cambria Math" w:eastAsia="Cambria Math" w:hAnsi="Cambria Math"/>
          <w:spacing w:val="-10"/>
          <w:position w:val="5"/>
        </w:rPr>
        <w:t>…</w:t>
      </w:r>
      <w:r>
        <w:rPr>
          <w:rFonts w:ascii="Cambria Math" w:eastAsia="Cambria Math" w:hAnsi="Cambria Math"/>
          <w:position w:val="5"/>
        </w:rPr>
        <w:tab/>
      </w:r>
      <w:r>
        <w:rPr>
          <w:rFonts w:ascii="Cambria Math" w:eastAsia="Cambria Math" w:hAnsi="Cambria Math"/>
          <w:spacing w:val="-5"/>
          <w:position w:val="5"/>
        </w:rPr>
        <w:t>𝜃</w:t>
      </w:r>
      <w:r>
        <w:rPr>
          <w:rFonts w:ascii="Cambria Math" w:eastAsia="Cambria Math" w:hAnsi="Cambria Math"/>
          <w:spacing w:val="-5"/>
          <w:sz w:val="16"/>
        </w:rPr>
        <w:t>𝑖</w:t>
      </w:r>
      <w:r>
        <w:rPr>
          <w:rFonts w:ascii="Cambria Math" w:eastAsia="Cambria Math" w:hAnsi="Cambria Math"/>
          <w:sz w:val="16"/>
        </w:rPr>
        <w:tab/>
      </w:r>
      <w:r>
        <w:rPr>
          <w:rFonts w:ascii="Cambria Math" w:eastAsia="Cambria Math" w:hAnsi="Cambria Math"/>
          <w:position w:val="5"/>
        </w:rPr>
        <w:t>𝜌</w:t>
      </w:r>
      <w:r>
        <w:rPr>
          <w:rFonts w:ascii="Cambria Math" w:eastAsia="Cambria Math" w:hAnsi="Cambria Math"/>
          <w:sz w:val="16"/>
        </w:rPr>
        <w:t>𝑖</w:t>
      </w:r>
      <w:r>
        <w:rPr>
          <w:rFonts w:ascii="Cambria Math" w:eastAsia="Cambria Math" w:hAnsi="Cambria Math"/>
          <w:position w:val="2"/>
        </w:rPr>
        <w:t>⎥</w:t>
      </w:r>
      <w:r>
        <w:rPr>
          <w:rFonts w:ascii="Cambria Math" w:eastAsia="Cambria Math" w:hAnsi="Cambria Math"/>
          <w:spacing w:val="-3"/>
          <w:position w:val="2"/>
        </w:rPr>
        <w:t xml:space="preserve"> </w:t>
      </w:r>
      <w:r>
        <w:rPr>
          <w:rFonts w:ascii="Cambria Math" w:eastAsia="Cambria Math" w:hAnsi="Cambria Math"/>
          <w:spacing w:val="-10"/>
          <w:position w:val="3"/>
        </w:rPr>
        <w:t>⎢</w:t>
      </w:r>
    </w:p>
    <w:p w:rsidR="00C018E5" w:rsidRDefault="00BA749C">
      <w:pPr>
        <w:pStyle w:val="BodyText"/>
        <w:spacing w:before="44" w:line="284" w:lineRule="exact"/>
        <w:ind w:left="117"/>
        <w:rPr>
          <w:rFonts w:ascii="Cambria Math" w:eastAsia="Cambria Math" w:hAnsi="Cambria Math"/>
          <w:position w:val="8"/>
          <w:sz w:val="22"/>
        </w:rPr>
      </w:pPr>
      <w:r>
        <w:br w:type="column"/>
      </w:r>
      <w:r>
        <w:rPr>
          <w:rFonts w:ascii="Cambria Math" w:eastAsia="Cambria Math" w:hAnsi="Cambria Math"/>
        </w:rPr>
        <w:lastRenderedPageBreak/>
        <w:t>∆</w:t>
      </w:r>
      <w:r>
        <w:rPr>
          <w:rFonts w:ascii="Cambria Math" w:eastAsia="Cambria Math" w:hAnsi="Cambria Math"/>
          <w:spacing w:val="-14"/>
        </w:rPr>
        <w:t xml:space="preserve"> </w:t>
      </w:r>
      <w:r>
        <w:rPr>
          <w:rFonts w:ascii="Cambria Math" w:eastAsia="Cambria Math" w:hAnsi="Cambria Math"/>
        </w:rPr>
        <w:t>ln</w:t>
      </w:r>
      <w:r>
        <w:rPr>
          <w:rFonts w:ascii="Cambria Math" w:eastAsia="Cambria Math" w:hAnsi="Cambria Math"/>
          <w:spacing w:val="-14"/>
        </w:rPr>
        <w:t xml:space="preserve"> </w:t>
      </w:r>
      <w:r>
        <w:rPr>
          <w:rFonts w:ascii="Cambria Math" w:eastAsia="Cambria Math" w:hAnsi="Cambria Math"/>
        </w:rPr>
        <w:t>𝐸𝑅</w:t>
      </w:r>
      <w:r>
        <w:rPr>
          <w:rFonts w:ascii="Cambria Math" w:eastAsia="Cambria Math" w:hAnsi="Cambria Math"/>
          <w:vertAlign w:val="subscript"/>
        </w:rPr>
        <w:t>𝑡</w:t>
      </w:r>
      <w:r>
        <w:rPr>
          <w:rFonts w:ascii="Cambria Math" w:eastAsia="Cambria Math" w:hAnsi="Cambria Math"/>
          <w:vertAlign w:val="subscript"/>
        </w:rPr>
        <w:t>−</w:t>
      </w:r>
      <w:r>
        <w:rPr>
          <w:rFonts w:ascii="Cambria Math" w:eastAsia="Cambria Math" w:hAnsi="Cambria Math"/>
          <w:vertAlign w:val="subscript"/>
        </w:rPr>
        <w:t>1</w:t>
      </w:r>
      <w:r>
        <w:rPr>
          <w:rFonts w:ascii="Cambria Math" w:eastAsia="Cambria Math" w:hAnsi="Cambria Math"/>
          <w:spacing w:val="36"/>
        </w:rPr>
        <w:t xml:space="preserve">  </w:t>
      </w:r>
      <w:r>
        <w:rPr>
          <w:rFonts w:ascii="Cambria Math" w:eastAsia="Cambria Math" w:hAnsi="Cambria Math"/>
          <w:spacing w:val="-10"/>
          <w:position w:val="8"/>
          <w:sz w:val="22"/>
        </w:rPr>
        <w:t>⎥</w:t>
      </w:r>
    </w:p>
    <w:p w:rsidR="00C018E5" w:rsidRDefault="00BA749C">
      <w:pPr>
        <w:spacing w:line="91" w:lineRule="exact"/>
        <w:ind w:left="531"/>
        <w:jc w:val="center"/>
        <w:rPr>
          <w:rFonts w:ascii="Cambria Math" w:hAnsi="Cambria Math"/>
        </w:rPr>
      </w:pPr>
      <w:r>
        <w:rPr>
          <w:rFonts w:ascii="Cambria Math" w:hAnsi="Cambria Math"/>
          <w:spacing w:val="-10"/>
        </w:rPr>
        <w:t>⎥</w:t>
      </w:r>
    </w:p>
    <w:p w:rsidR="00C018E5" w:rsidRDefault="00C018E5">
      <w:pPr>
        <w:spacing w:line="91" w:lineRule="exact"/>
        <w:jc w:val="center"/>
        <w:rPr>
          <w:rFonts w:ascii="Cambria Math" w:hAnsi="Cambria Math"/>
        </w:rPr>
        <w:sectPr w:rsidR="00C018E5">
          <w:type w:val="continuous"/>
          <w:pgSz w:w="12240" w:h="15840"/>
          <w:pgMar w:top="1440" w:right="1275" w:bottom="280" w:left="1133" w:header="0" w:footer="746" w:gutter="0"/>
          <w:cols w:num="4" w:space="720" w:equalWidth="0">
            <w:col w:w="1622" w:space="718"/>
            <w:col w:w="776" w:space="1342"/>
            <w:col w:w="3201" w:space="39"/>
            <w:col w:w="2134"/>
          </w:cols>
        </w:sectPr>
      </w:pPr>
    </w:p>
    <w:p w:rsidR="00C018E5" w:rsidRDefault="00BA749C">
      <w:pPr>
        <w:spacing w:line="148" w:lineRule="exact"/>
        <w:ind w:right="522"/>
        <w:jc w:val="center"/>
        <w:rPr>
          <w:rFonts w:ascii="Cambria Math" w:eastAsia="Cambria Math"/>
          <w:sz w:val="17"/>
        </w:rPr>
      </w:pPr>
      <w:r>
        <w:rPr>
          <w:rFonts w:ascii="Cambria Math" w:eastAsia="Cambria Math"/>
          <w:spacing w:val="-10"/>
          <w:w w:val="110"/>
          <w:sz w:val="17"/>
        </w:rPr>
        <w:lastRenderedPageBreak/>
        <w:t>𝑡</w:t>
      </w:r>
    </w:p>
    <w:p w:rsidR="00C018E5" w:rsidRDefault="00BA749C">
      <w:pPr>
        <w:spacing w:line="45" w:lineRule="exact"/>
        <w:ind w:right="38"/>
        <w:jc w:val="right"/>
        <w:rPr>
          <w:rFonts w:ascii="Cambria Math" w:eastAsia="Cambria Math" w:hAnsi="Cambria Math"/>
          <w:sz w:val="24"/>
        </w:rPr>
      </w:pPr>
      <w:r>
        <w:rPr>
          <w:rFonts w:ascii="Cambria Math" w:eastAsia="Cambria Math" w:hAnsi="Cambria Math"/>
          <w:sz w:val="24"/>
        </w:rPr>
        <w:t>⎣</w:t>
      </w:r>
      <w:r>
        <w:rPr>
          <w:rFonts w:ascii="Cambria Math" w:eastAsia="Cambria Math" w:hAnsi="Cambria Math"/>
          <w:sz w:val="24"/>
        </w:rPr>
        <w:t>𝐷</w:t>
      </w:r>
      <w:r>
        <w:rPr>
          <w:rFonts w:ascii="Cambria Math" w:eastAsia="Cambria Math" w:hAnsi="Cambria Math"/>
          <w:spacing w:val="38"/>
          <w:sz w:val="24"/>
        </w:rPr>
        <w:t xml:space="preserve"> </w:t>
      </w:r>
      <w:r>
        <w:rPr>
          <w:rFonts w:ascii="Cambria Math" w:eastAsia="Cambria Math" w:hAnsi="Cambria Math"/>
          <w:spacing w:val="-10"/>
          <w:sz w:val="24"/>
        </w:rPr>
        <w:t>⎦</w:t>
      </w:r>
    </w:p>
    <w:p w:rsidR="00C018E5" w:rsidRDefault="00BA749C">
      <w:pPr>
        <w:spacing w:before="110" w:line="82" w:lineRule="exact"/>
        <w:jc w:val="right"/>
        <w:rPr>
          <w:rFonts w:ascii="Cambria Math" w:eastAsia="Cambria Math" w:hAnsi="Cambria Math"/>
        </w:rPr>
      </w:pPr>
      <w:r>
        <w:br w:type="column"/>
      </w:r>
      <w:r>
        <w:rPr>
          <w:rFonts w:ascii="Cambria Math" w:eastAsia="Cambria Math" w:hAnsi="Cambria Math"/>
          <w:spacing w:val="5"/>
        </w:rPr>
        <w:lastRenderedPageBreak/>
        <w:t>⎣</w:t>
      </w:r>
      <w:r>
        <w:rPr>
          <w:rFonts w:ascii="Cambria Math" w:eastAsia="Cambria Math" w:hAnsi="Cambria Math"/>
          <w:spacing w:val="5"/>
        </w:rPr>
        <w:t>𝜌</w:t>
      </w:r>
    </w:p>
    <w:p w:rsidR="00C018E5" w:rsidRDefault="00BA749C">
      <w:pPr>
        <w:tabs>
          <w:tab w:val="left" w:pos="673"/>
          <w:tab w:val="left" w:pos="1112"/>
          <w:tab w:val="left" w:pos="1498"/>
        </w:tabs>
        <w:spacing w:before="110" w:line="82" w:lineRule="exact"/>
        <w:ind w:left="262"/>
        <w:rPr>
          <w:rFonts w:ascii="Cambria Math" w:eastAsia="Cambria Math" w:hAnsi="Cambria Math"/>
        </w:rPr>
      </w:pPr>
      <w:r>
        <w:br w:type="column"/>
      </w:r>
      <w:r>
        <w:rPr>
          <w:rFonts w:ascii="Cambria Math" w:eastAsia="Cambria Math" w:hAnsi="Cambria Math"/>
          <w:spacing w:val="-10"/>
        </w:rPr>
        <w:lastRenderedPageBreak/>
        <w:t>𝛽</w:t>
      </w:r>
      <w:r>
        <w:rPr>
          <w:rFonts w:ascii="Cambria Math" w:eastAsia="Cambria Math" w:hAnsi="Cambria Math"/>
        </w:rPr>
        <w:tab/>
      </w:r>
      <w:r>
        <w:rPr>
          <w:rFonts w:ascii="Cambria Math" w:eastAsia="Cambria Math" w:hAnsi="Cambria Math"/>
          <w:spacing w:val="-10"/>
        </w:rPr>
        <w:t>𝜑</w:t>
      </w:r>
      <w:r>
        <w:rPr>
          <w:rFonts w:ascii="Cambria Math" w:eastAsia="Cambria Math" w:hAnsi="Cambria Math"/>
        </w:rPr>
        <w:tab/>
      </w:r>
      <w:r>
        <w:rPr>
          <w:rFonts w:ascii="Cambria Math" w:eastAsia="Cambria Math" w:hAnsi="Cambria Math"/>
          <w:spacing w:val="-10"/>
        </w:rPr>
        <w:t>…</w:t>
      </w:r>
      <w:r>
        <w:rPr>
          <w:rFonts w:ascii="Cambria Math" w:eastAsia="Cambria Math" w:hAnsi="Cambria Math"/>
        </w:rPr>
        <w:tab/>
        <w:t xml:space="preserve"> </w:t>
      </w:r>
    </w:p>
    <w:p w:rsidR="00C018E5" w:rsidRDefault="00BA749C">
      <w:pPr>
        <w:spacing w:before="70" w:line="122" w:lineRule="exact"/>
        <w:ind w:left="251"/>
        <w:rPr>
          <w:rFonts w:ascii="Cambria Math" w:eastAsia="Cambria Math" w:hAnsi="Cambria Math"/>
          <w:position w:val="4"/>
        </w:rPr>
      </w:pPr>
      <w:r>
        <w:br w:type="column"/>
      </w:r>
      <w:r>
        <w:rPr>
          <w:rFonts w:ascii="Cambria Math" w:eastAsia="Cambria Math" w:hAnsi="Cambria Math"/>
        </w:rPr>
        <w:lastRenderedPageBreak/>
        <w:t>𝜃</w:t>
      </w:r>
      <w:r>
        <w:rPr>
          <w:rFonts w:ascii="Cambria Math" w:eastAsia="Cambria Math" w:hAnsi="Cambria Math"/>
          <w:spacing w:val="14"/>
        </w:rPr>
        <w:t xml:space="preserve"> </w:t>
      </w:r>
      <w:r>
        <w:rPr>
          <w:rFonts w:ascii="Cambria Math" w:eastAsia="Cambria Math" w:hAnsi="Cambria Math"/>
        </w:rPr>
        <w:t>⎦</w:t>
      </w:r>
      <w:r>
        <w:rPr>
          <w:rFonts w:ascii="Cambria Math" w:eastAsia="Cambria Math" w:hAnsi="Cambria Math"/>
          <w:spacing w:val="-13"/>
        </w:rPr>
        <w:t xml:space="preserve"> </w:t>
      </w:r>
      <w:r>
        <w:rPr>
          <w:rFonts w:ascii="Cambria Math" w:eastAsia="Cambria Math" w:hAnsi="Cambria Math"/>
          <w:spacing w:val="-10"/>
          <w:position w:val="4"/>
        </w:rPr>
        <w:t>⎢</w:t>
      </w:r>
    </w:p>
    <w:p w:rsidR="00C018E5" w:rsidRDefault="00BA749C">
      <w:pPr>
        <w:pStyle w:val="BodyText"/>
        <w:spacing w:line="193" w:lineRule="exact"/>
        <w:ind w:left="113"/>
        <w:rPr>
          <w:rFonts w:ascii="Cambria Math" w:eastAsia="Cambria Math" w:hAnsi="Cambria Math"/>
          <w:position w:val="-8"/>
          <w:sz w:val="22"/>
        </w:rPr>
      </w:pPr>
      <w:r>
        <w:br w:type="column"/>
      </w:r>
      <w:r>
        <w:rPr>
          <w:rFonts w:ascii="Cambria Math" w:eastAsia="Cambria Math" w:hAnsi="Cambria Math"/>
        </w:rPr>
        <w:lastRenderedPageBreak/>
        <w:t>∆</w:t>
      </w:r>
      <w:r>
        <w:rPr>
          <w:rFonts w:ascii="Cambria Math" w:eastAsia="Cambria Math" w:hAnsi="Cambria Math"/>
          <w:spacing w:val="-18"/>
        </w:rPr>
        <w:t xml:space="preserve"> </w:t>
      </w:r>
      <w:r>
        <w:rPr>
          <w:rFonts w:ascii="Cambria Math" w:eastAsia="Cambria Math" w:hAnsi="Cambria Math"/>
        </w:rPr>
        <w:t>ln</w:t>
      </w:r>
      <w:r>
        <w:rPr>
          <w:rFonts w:ascii="Cambria Math" w:eastAsia="Cambria Math" w:hAnsi="Cambria Math"/>
          <w:spacing w:val="-12"/>
        </w:rPr>
        <w:t xml:space="preserve"> </w:t>
      </w:r>
      <w:r>
        <w:rPr>
          <w:rFonts w:ascii="Cambria Math" w:eastAsia="Cambria Math" w:hAnsi="Cambria Math"/>
        </w:rPr>
        <w:t>𝐸𝐷</w:t>
      </w:r>
      <w:r>
        <w:rPr>
          <w:rFonts w:ascii="Cambria Math" w:eastAsia="Cambria Math" w:hAnsi="Cambria Math"/>
          <w:vertAlign w:val="subscript"/>
        </w:rPr>
        <w:t>𝑡</w:t>
      </w:r>
      <w:r>
        <w:rPr>
          <w:rFonts w:ascii="Cambria Math" w:eastAsia="Cambria Math" w:hAnsi="Cambria Math"/>
          <w:vertAlign w:val="subscript"/>
        </w:rPr>
        <w:t>−</w:t>
      </w:r>
      <w:r>
        <w:rPr>
          <w:rFonts w:ascii="Cambria Math" w:eastAsia="Cambria Math" w:hAnsi="Cambria Math"/>
          <w:vertAlign w:val="subscript"/>
        </w:rPr>
        <w:t>1</w:t>
      </w:r>
      <w:r>
        <w:rPr>
          <w:rFonts w:ascii="Cambria Math" w:eastAsia="Cambria Math" w:hAnsi="Cambria Math"/>
          <w:spacing w:val="32"/>
        </w:rPr>
        <w:t xml:space="preserve">  </w:t>
      </w:r>
      <w:r>
        <w:rPr>
          <w:rFonts w:ascii="Cambria Math" w:eastAsia="Cambria Math" w:hAnsi="Cambria Math"/>
          <w:spacing w:val="-10"/>
          <w:position w:val="-8"/>
          <w:sz w:val="22"/>
        </w:rPr>
        <w:t>⎥</w:t>
      </w:r>
    </w:p>
    <w:p w:rsidR="00C018E5" w:rsidRDefault="00C018E5">
      <w:pPr>
        <w:pStyle w:val="BodyText"/>
        <w:spacing w:line="193" w:lineRule="exact"/>
        <w:rPr>
          <w:rFonts w:ascii="Cambria Math" w:eastAsia="Cambria Math" w:hAnsi="Cambria Math"/>
          <w:position w:val="-8"/>
          <w:sz w:val="22"/>
        </w:rPr>
        <w:sectPr w:rsidR="00C018E5">
          <w:type w:val="continuous"/>
          <w:pgSz w:w="12240" w:h="15840"/>
          <w:pgMar w:top="1440" w:right="1275" w:bottom="280" w:left="1133" w:header="0" w:footer="746" w:gutter="0"/>
          <w:cols w:num="5" w:space="720" w:equalWidth="0">
            <w:col w:w="3116" w:space="698"/>
            <w:col w:w="1481" w:space="40"/>
            <w:col w:w="1655" w:space="40"/>
            <w:col w:w="629" w:space="39"/>
            <w:col w:w="2134"/>
          </w:cols>
        </w:sectPr>
      </w:pPr>
    </w:p>
    <w:p w:rsidR="00C018E5" w:rsidRDefault="00BA749C">
      <w:pPr>
        <w:pStyle w:val="BodyText"/>
        <w:tabs>
          <w:tab w:val="right" w:pos="2981"/>
        </w:tabs>
        <w:spacing w:line="240" w:lineRule="exact"/>
        <w:ind w:left="307"/>
        <w:rPr>
          <w:rFonts w:ascii="Cambria Math" w:eastAsia="Cambria Math" w:hAnsi="Cambria Math"/>
        </w:rPr>
      </w:pPr>
      <w:r>
        <w:rPr>
          <w:rFonts w:ascii="Cambria Math" w:eastAsia="Cambria Math" w:hAnsi="Cambria Math"/>
        </w:rPr>
        <w:lastRenderedPageBreak/>
        <w:t>⎣</w:t>
      </w:r>
      <w:r>
        <w:rPr>
          <w:rFonts w:ascii="Cambria Math" w:eastAsia="Cambria Math" w:hAnsi="Cambria Math"/>
          <w:spacing w:val="63"/>
          <w:w w:val="150"/>
        </w:rPr>
        <w:t xml:space="preserve"> </w:t>
      </w:r>
      <w:r>
        <w:rPr>
          <w:rFonts w:ascii="Cambria Math" w:eastAsia="Cambria Math" w:hAnsi="Cambria Math"/>
        </w:rPr>
        <w:t>∆</w:t>
      </w:r>
      <w:r>
        <w:rPr>
          <w:rFonts w:ascii="Cambria Math" w:eastAsia="Cambria Math" w:hAnsi="Cambria Math"/>
          <w:spacing w:val="-14"/>
        </w:rPr>
        <w:t xml:space="preserve"> </w:t>
      </w:r>
      <w:r>
        <w:rPr>
          <w:rFonts w:ascii="Cambria Math" w:eastAsia="Cambria Math" w:hAnsi="Cambria Math"/>
        </w:rPr>
        <w:t>ln</w:t>
      </w:r>
      <w:r>
        <w:rPr>
          <w:rFonts w:ascii="Cambria Math" w:eastAsia="Cambria Math" w:hAnsi="Cambria Math"/>
          <w:spacing w:val="-13"/>
        </w:rPr>
        <w:t xml:space="preserve"> </w:t>
      </w:r>
      <w:r>
        <w:rPr>
          <w:rFonts w:ascii="Cambria Math" w:eastAsia="Cambria Math" w:hAnsi="Cambria Math"/>
        </w:rPr>
        <w:t>𝐸𝐷</w:t>
      </w:r>
      <w:r>
        <w:rPr>
          <w:rFonts w:ascii="Cambria Math" w:eastAsia="Cambria Math" w:hAnsi="Cambria Math"/>
          <w:vertAlign w:val="subscript"/>
        </w:rPr>
        <w:t>𝑡</w:t>
      </w:r>
      <w:r>
        <w:rPr>
          <w:rFonts w:ascii="Cambria Math" w:eastAsia="Cambria Math" w:hAnsi="Cambria Math"/>
          <w:spacing w:val="27"/>
        </w:rPr>
        <w:t xml:space="preserve">  </w:t>
      </w:r>
      <w:r>
        <w:rPr>
          <w:rFonts w:ascii="Cambria Math" w:eastAsia="Cambria Math" w:hAnsi="Cambria Math"/>
          <w:spacing w:val="-10"/>
        </w:rPr>
        <w:t>⎦</w:t>
      </w:r>
      <w:r>
        <w:tab/>
      </w:r>
      <w:r>
        <w:rPr>
          <w:rFonts w:ascii="Cambria Math" w:eastAsia="Cambria Math" w:hAnsi="Cambria Math"/>
          <w:spacing w:val="-10"/>
          <w:vertAlign w:val="subscript"/>
        </w:rPr>
        <w:t>6</w:t>
      </w:r>
    </w:p>
    <w:p w:rsidR="00C018E5" w:rsidRDefault="00BA749C">
      <w:pPr>
        <w:tabs>
          <w:tab w:val="left" w:pos="737"/>
          <w:tab w:val="left" w:pos="1176"/>
        </w:tabs>
        <w:spacing w:before="20"/>
        <w:ind w:left="307"/>
        <w:rPr>
          <w:rFonts w:ascii="Cambria Math" w:eastAsia="Cambria Math"/>
          <w:sz w:val="16"/>
        </w:rPr>
      </w:pPr>
      <w:r>
        <w:br w:type="column"/>
      </w:r>
      <w:r>
        <w:rPr>
          <w:rFonts w:ascii="Cambria Math" w:eastAsia="Cambria Math"/>
          <w:spacing w:val="-10"/>
          <w:w w:val="110"/>
          <w:sz w:val="16"/>
        </w:rPr>
        <w:lastRenderedPageBreak/>
        <w:t>𝑖</w:t>
      </w:r>
      <w:r>
        <w:rPr>
          <w:rFonts w:ascii="Cambria Math" w:eastAsia="Cambria Math"/>
          <w:sz w:val="16"/>
        </w:rPr>
        <w:tab/>
      </w:r>
      <w:r>
        <w:rPr>
          <w:rFonts w:ascii="Cambria Math" w:eastAsia="Cambria Math"/>
          <w:spacing w:val="-10"/>
          <w:w w:val="110"/>
          <w:sz w:val="16"/>
        </w:rPr>
        <w:t>𝑖</w:t>
      </w:r>
      <w:r>
        <w:rPr>
          <w:rFonts w:ascii="Cambria Math" w:eastAsia="Cambria Math"/>
          <w:sz w:val="16"/>
        </w:rPr>
        <w:tab/>
      </w:r>
      <w:r>
        <w:rPr>
          <w:rFonts w:ascii="Cambria Math" w:eastAsia="Cambria Math"/>
          <w:spacing w:val="-10"/>
          <w:w w:val="110"/>
          <w:sz w:val="16"/>
        </w:rPr>
        <w:t>𝑖</w:t>
      </w:r>
    </w:p>
    <w:p w:rsidR="00C018E5" w:rsidRDefault="00BA749C">
      <w:pPr>
        <w:tabs>
          <w:tab w:val="left" w:pos="715"/>
        </w:tabs>
        <w:spacing w:before="20" w:line="146" w:lineRule="exact"/>
        <w:ind w:left="307"/>
        <w:rPr>
          <w:rFonts w:ascii="Cambria Math" w:eastAsia="Cambria Math"/>
          <w:sz w:val="16"/>
        </w:rPr>
      </w:pPr>
      <w:r>
        <w:br w:type="column"/>
      </w:r>
      <w:r>
        <w:rPr>
          <w:rFonts w:ascii="Cambria Math" w:eastAsia="Cambria Math"/>
          <w:spacing w:val="-10"/>
          <w:w w:val="110"/>
          <w:sz w:val="16"/>
        </w:rPr>
        <w:lastRenderedPageBreak/>
        <w:t>𝑖</w:t>
      </w:r>
      <w:r>
        <w:rPr>
          <w:rFonts w:ascii="Cambria Math" w:eastAsia="Cambria Math"/>
          <w:sz w:val="16"/>
        </w:rPr>
        <w:tab/>
      </w:r>
      <w:r>
        <w:rPr>
          <w:rFonts w:ascii="Cambria Math" w:eastAsia="Cambria Math"/>
          <w:spacing w:val="-10"/>
          <w:w w:val="110"/>
          <w:sz w:val="16"/>
        </w:rPr>
        <w:t>𝑖</w:t>
      </w:r>
    </w:p>
    <w:p w:rsidR="00C018E5" w:rsidRDefault="00BA749C">
      <w:pPr>
        <w:spacing w:line="216" w:lineRule="exact"/>
        <w:jc w:val="right"/>
        <w:rPr>
          <w:rFonts w:ascii="Cambria Math" w:hAnsi="Cambria Math"/>
        </w:rPr>
      </w:pPr>
      <w:r>
        <w:rPr>
          <w:rFonts w:ascii="Cambria Math" w:hAnsi="Cambria Math"/>
          <w:spacing w:val="-10"/>
        </w:rPr>
        <w:t>⎣</w:t>
      </w:r>
    </w:p>
    <w:p w:rsidR="00C018E5" w:rsidRDefault="00BA749C">
      <w:pPr>
        <w:spacing w:before="62"/>
        <w:ind w:left="225"/>
        <w:rPr>
          <w:rFonts w:ascii="Cambria Math" w:eastAsia="Cambria Math" w:hAnsi="Cambria Math"/>
          <w:sz w:val="24"/>
        </w:rPr>
      </w:pPr>
      <w:r>
        <w:br w:type="column"/>
      </w:r>
      <w:r>
        <w:rPr>
          <w:rFonts w:ascii="Cambria Math" w:eastAsia="Cambria Math" w:hAnsi="Cambria Math"/>
          <w:spacing w:val="-4"/>
          <w:sz w:val="24"/>
        </w:rPr>
        <w:lastRenderedPageBreak/>
        <w:t>∆</w:t>
      </w:r>
      <w:r>
        <w:rPr>
          <w:rFonts w:ascii="Cambria Math" w:eastAsia="Cambria Math" w:hAnsi="Cambria Math"/>
          <w:spacing w:val="-4"/>
          <w:sz w:val="24"/>
        </w:rPr>
        <w:t>𝐼𝑛𝑓</w:t>
      </w:r>
    </w:p>
    <w:p w:rsidR="00C018E5" w:rsidRDefault="00BA749C">
      <w:pPr>
        <w:tabs>
          <w:tab w:val="left" w:pos="563"/>
        </w:tabs>
        <w:spacing w:before="125"/>
        <w:rPr>
          <w:rFonts w:ascii="Cambria Math" w:eastAsia="Cambria Math" w:hAnsi="Cambria Math"/>
          <w:position w:val="4"/>
        </w:rPr>
      </w:pPr>
      <w:r>
        <w:br w:type="column"/>
      </w:r>
      <w:r>
        <w:rPr>
          <w:rFonts w:ascii="Cambria Math" w:eastAsia="Cambria Math" w:hAnsi="Cambria Math"/>
          <w:spacing w:val="-5"/>
          <w:sz w:val="17"/>
        </w:rPr>
        <w:lastRenderedPageBreak/>
        <w:t>𝑡</w:t>
      </w:r>
      <w:r>
        <w:rPr>
          <w:rFonts w:ascii="Cambria Math" w:eastAsia="Cambria Math" w:hAnsi="Cambria Math"/>
          <w:spacing w:val="-5"/>
          <w:sz w:val="17"/>
        </w:rPr>
        <w:t>−</w:t>
      </w:r>
      <w:r>
        <w:rPr>
          <w:rFonts w:ascii="Cambria Math" w:eastAsia="Cambria Math" w:hAnsi="Cambria Math"/>
          <w:spacing w:val="-5"/>
          <w:sz w:val="17"/>
        </w:rPr>
        <w:t>1</w:t>
      </w:r>
      <w:r>
        <w:rPr>
          <w:rFonts w:ascii="Cambria Math" w:eastAsia="Cambria Math" w:hAnsi="Cambria Math"/>
          <w:sz w:val="17"/>
        </w:rPr>
        <w:tab/>
      </w:r>
      <w:r>
        <w:rPr>
          <w:rFonts w:ascii="Cambria Math" w:eastAsia="Cambria Math" w:hAnsi="Cambria Math"/>
          <w:spacing w:val="-10"/>
          <w:position w:val="4"/>
        </w:rPr>
        <w:t>⎦</w:t>
      </w:r>
    </w:p>
    <w:p w:rsidR="00C018E5" w:rsidRDefault="00C018E5">
      <w:pPr>
        <w:rPr>
          <w:rFonts w:ascii="Cambria Math" w:eastAsia="Cambria Math" w:hAnsi="Cambria Math"/>
          <w:position w:val="4"/>
        </w:rPr>
        <w:sectPr w:rsidR="00C018E5">
          <w:type w:val="continuous"/>
          <w:pgSz w:w="12240" w:h="15840"/>
          <w:pgMar w:top="1440" w:right="1275" w:bottom="280" w:left="1133" w:header="0" w:footer="746" w:gutter="0"/>
          <w:cols w:num="5" w:space="720" w:equalWidth="0">
            <w:col w:w="3022" w:space="1958"/>
            <w:col w:w="1274" w:space="429"/>
            <w:col w:w="976" w:space="39"/>
            <w:col w:w="730" w:space="0"/>
            <w:col w:w="1404"/>
          </w:cols>
        </w:sectPr>
      </w:pPr>
    </w:p>
    <w:p w:rsidR="00C018E5" w:rsidRDefault="00BA749C">
      <w:pPr>
        <w:tabs>
          <w:tab w:val="left" w:pos="890"/>
          <w:tab w:val="left" w:pos="1360"/>
          <w:tab w:val="left" w:pos="1848"/>
          <w:tab w:val="left" w:pos="2253"/>
          <w:tab w:val="left" w:pos="2748"/>
        </w:tabs>
        <w:spacing w:before="170" w:line="210" w:lineRule="exact"/>
        <w:ind w:left="408"/>
        <w:rPr>
          <w:rFonts w:ascii="Cambria Math" w:eastAsia="Cambria Math" w:hAnsi="Cambria Math"/>
          <w:position w:val="-7"/>
          <w:sz w:val="16"/>
        </w:rPr>
      </w:pPr>
      <w:r>
        <w:rPr>
          <w:rFonts w:ascii="Cambria Math" w:eastAsia="Cambria Math" w:hAnsi="Cambria Math"/>
          <w:spacing w:val="-5"/>
        </w:rPr>
        <w:lastRenderedPageBreak/>
        <w:t>𝜃</w:t>
      </w:r>
      <w:r>
        <w:rPr>
          <w:rFonts w:ascii="Cambria Math" w:eastAsia="Cambria Math" w:hAnsi="Cambria Math"/>
          <w:spacing w:val="-5"/>
          <w:position w:val="-4"/>
          <w:sz w:val="16"/>
        </w:rPr>
        <w:t>1</w:t>
      </w:r>
      <w:r>
        <w:rPr>
          <w:rFonts w:ascii="Cambria Math" w:eastAsia="Cambria Math" w:hAnsi="Cambria Math"/>
          <w:position w:val="-4"/>
          <w:sz w:val="16"/>
        </w:rPr>
        <w:tab/>
      </w:r>
      <w:r>
        <w:rPr>
          <w:rFonts w:ascii="Cambria Math" w:eastAsia="Cambria Math" w:hAnsi="Cambria Math"/>
          <w:spacing w:val="-5"/>
        </w:rPr>
        <w:t>𝛽</w:t>
      </w:r>
      <w:r>
        <w:rPr>
          <w:rFonts w:ascii="Cambria Math" w:eastAsia="Cambria Math" w:hAnsi="Cambria Math"/>
          <w:spacing w:val="-5"/>
          <w:position w:val="-7"/>
          <w:sz w:val="16"/>
        </w:rPr>
        <w:t>2</w:t>
      </w:r>
      <w:r>
        <w:rPr>
          <w:rFonts w:ascii="Cambria Math" w:eastAsia="Cambria Math" w:hAnsi="Cambria Math"/>
          <w:position w:val="-7"/>
          <w:sz w:val="16"/>
        </w:rPr>
        <w:tab/>
      </w:r>
      <w:r>
        <w:rPr>
          <w:rFonts w:ascii="Cambria Math" w:eastAsia="Cambria Math" w:hAnsi="Cambria Math"/>
          <w:spacing w:val="-5"/>
        </w:rPr>
        <w:t>𝜑</w:t>
      </w:r>
      <w:r>
        <w:rPr>
          <w:rFonts w:ascii="Cambria Math" w:eastAsia="Cambria Math" w:hAnsi="Cambria Math"/>
          <w:spacing w:val="-5"/>
          <w:position w:val="-7"/>
          <w:sz w:val="16"/>
        </w:rPr>
        <w:t>3</w:t>
      </w:r>
      <w:r>
        <w:rPr>
          <w:rFonts w:ascii="Cambria Math" w:eastAsia="Cambria Math" w:hAnsi="Cambria Math"/>
          <w:position w:val="-7"/>
          <w:sz w:val="16"/>
        </w:rPr>
        <w:tab/>
      </w:r>
      <w:r>
        <w:rPr>
          <w:rFonts w:ascii="Cambria Math" w:eastAsia="Cambria Math" w:hAnsi="Cambria Math"/>
          <w:spacing w:val="-10"/>
        </w:rPr>
        <w:t>…</w:t>
      </w:r>
      <w:r>
        <w:rPr>
          <w:rFonts w:ascii="Cambria Math" w:eastAsia="Cambria Math" w:hAnsi="Cambria Math"/>
        </w:rPr>
        <w:tab/>
      </w:r>
      <w:r>
        <w:rPr>
          <w:rFonts w:ascii="Cambria Math" w:eastAsia="Cambria Math" w:hAnsi="Cambria Math"/>
          <w:spacing w:val="80"/>
        </w:rPr>
        <w:t xml:space="preserve"> </w:t>
      </w:r>
      <w:r>
        <w:rPr>
          <w:rFonts w:ascii="Cambria Math" w:eastAsia="Cambria Math" w:hAnsi="Cambria Math"/>
          <w:position w:val="-7"/>
          <w:sz w:val="16"/>
        </w:rPr>
        <w:t>6</w:t>
      </w:r>
      <w:r>
        <w:rPr>
          <w:rFonts w:ascii="Cambria Math" w:eastAsia="Cambria Math" w:hAnsi="Cambria Math"/>
          <w:position w:val="-7"/>
          <w:sz w:val="16"/>
        </w:rPr>
        <w:tab/>
      </w:r>
      <w:r>
        <w:rPr>
          <w:rFonts w:ascii="Cambria Math" w:eastAsia="Cambria Math" w:hAnsi="Cambria Math"/>
          <w:spacing w:val="-5"/>
        </w:rPr>
        <w:t>𝜌</w:t>
      </w:r>
      <w:r>
        <w:rPr>
          <w:rFonts w:ascii="Cambria Math" w:eastAsia="Cambria Math" w:hAnsi="Cambria Math"/>
          <w:spacing w:val="-5"/>
          <w:position w:val="-7"/>
          <w:sz w:val="16"/>
        </w:rPr>
        <w:t>7</w:t>
      </w:r>
    </w:p>
    <w:p w:rsidR="00C018E5" w:rsidRDefault="00BA749C">
      <w:pPr>
        <w:pStyle w:val="BodyText"/>
        <w:spacing w:before="119" w:line="76" w:lineRule="auto"/>
        <w:ind w:left="91"/>
        <w:rPr>
          <w:rFonts w:ascii="Cambria Math" w:eastAsia="Cambria Math" w:hAnsi="Cambria Math"/>
          <w:position w:val="-16"/>
        </w:rPr>
      </w:pPr>
      <w:r>
        <w:br w:type="column"/>
      </w:r>
      <w:r>
        <w:rPr>
          <w:rFonts w:ascii="Cambria Math" w:eastAsia="Cambria Math" w:hAnsi="Cambria Math"/>
          <w:position w:val="-16"/>
        </w:rPr>
        <w:lastRenderedPageBreak/>
        <w:t>⎡</w:t>
      </w:r>
      <w:r>
        <w:rPr>
          <w:rFonts w:ascii="Cambria Math" w:eastAsia="Cambria Math" w:hAnsi="Cambria Math"/>
          <w:spacing w:val="30"/>
          <w:position w:val="-16"/>
        </w:rPr>
        <w:t xml:space="preserve"> </w:t>
      </w:r>
      <w:r>
        <w:rPr>
          <w:rFonts w:ascii="Cambria Math" w:eastAsia="Cambria Math" w:hAnsi="Cambria Math"/>
        </w:rPr>
        <w:t>ln</w:t>
      </w:r>
      <w:r>
        <w:rPr>
          <w:rFonts w:ascii="Cambria Math" w:eastAsia="Cambria Math" w:hAnsi="Cambria Math"/>
          <w:spacing w:val="-15"/>
        </w:rPr>
        <w:t xml:space="preserve"> </w:t>
      </w:r>
      <w:r>
        <w:rPr>
          <w:rFonts w:ascii="Cambria Math" w:eastAsia="Cambria Math" w:hAnsi="Cambria Math"/>
        </w:rPr>
        <w:t>𝐸𝑋𝑃</w:t>
      </w:r>
      <w:r>
        <w:rPr>
          <w:rFonts w:ascii="Cambria Math" w:eastAsia="Cambria Math" w:hAnsi="Cambria Math"/>
          <w:vertAlign w:val="subscript"/>
        </w:rPr>
        <w:t>𝑡</w:t>
      </w:r>
      <w:r>
        <w:rPr>
          <w:rFonts w:ascii="Cambria Math" w:eastAsia="Cambria Math" w:hAnsi="Cambria Math"/>
          <w:vertAlign w:val="subscript"/>
        </w:rPr>
        <w:t>−</w:t>
      </w:r>
      <w:r>
        <w:rPr>
          <w:rFonts w:ascii="Cambria Math" w:eastAsia="Cambria Math" w:hAnsi="Cambria Math"/>
          <w:vertAlign w:val="subscript"/>
        </w:rPr>
        <w:t>1</w:t>
      </w:r>
      <w:r>
        <w:rPr>
          <w:rFonts w:ascii="Cambria Math" w:eastAsia="Cambria Math" w:hAnsi="Cambria Math"/>
          <w:spacing w:val="38"/>
        </w:rPr>
        <w:t xml:space="preserve"> </w:t>
      </w:r>
      <w:r>
        <w:rPr>
          <w:rFonts w:ascii="Cambria Math" w:eastAsia="Cambria Math" w:hAnsi="Cambria Math"/>
          <w:spacing w:val="-10"/>
          <w:position w:val="-16"/>
        </w:rPr>
        <w:t>⎤</w:t>
      </w:r>
    </w:p>
    <w:p w:rsidR="00C018E5" w:rsidRDefault="00BA749C">
      <w:pPr>
        <w:spacing w:before="133" w:line="247" w:lineRule="exact"/>
        <w:ind w:left="408"/>
        <w:rPr>
          <w:rFonts w:ascii="Cambria Math" w:eastAsia="Cambria Math"/>
          <w:sz w:val="17"/>
        </w:rPr>
      </w:pPr>
      <w:r>
        <w:br w:type="column"/>
      </w:r>
      <w:r>
        <w:rPr>
          <w:rFonts w:ascii="Cambria Math" w:eastAsia="Cambria Math"/>
          <w:spacing w:val="-5"/>
          <w:w w:val="105"/>
          <w:position w:val="5"/>
          <w:sz w:val="24"/>
        </w:rPr>
        <w:lastRenderedPageBreak/>
        <w:t>𝑢</w:t>
      </w:r>
      <w:r>
        <w:rPr>
          <w:rFonts w:ascii="Cambria Math" w:eastAsia="Cambria Math"/>
          <w:spacing w:val="-5"/>
          <w:w w:val="105"/>
          <w:sz w:val="17"/>
        </w:rPr>
        <w:t>1</w:t>
      </w:r>
      <w:r>
        <w:rPr>
          <w:rFonts w:ascii="Cambria Math" w:eastAsia="Cambria Math"/>
          <w:spacing w:val="-5"/>
          <w:w w:val="105"/>
          <w:sz w:val="17"/>
        </w:rPr>
        <w:t>𝑡</w:t>
      </w:r>
    </w:p>
    <w:p w:rsidR="00C018E5" w:rsidRDefault="00C018E5">
      <w:pPr>
        <w:spacing w:line="247" w:lineRule="exact"/>
        <w:rPr>
          <w:rFonts w:ascii="Cambria Math" w:eastAsia="Cambria Math"/>
          <w:sz w:val="17"/>
        </w:rPr>
        <w:sectPr w:rsidR="00C018E5">
          <w:type w:val="continuous"/>
          <w:pgSz w:w="12240" w:h="15840"/>
          <w:pgMar w:top="1440" w:right="1275" w:bottom="280" w:left="1133" w:header="0" w:footer="746" w:gutter="0"/>
          <w:cols w:num="3" w:space="720" w:equalWidth="0">
            <w:col w:w="2963" w:space="40"/>
            <w:col w:w="1445" w:space="72"/>
            <w:col w:w="5312"/>
          </w:cols>
        </w:sectPr>
      </w:pPr>
    </w:p>
    <w:p w:rsidR="00C018E5" w:rsidRDefault="00BA749C">
      <w:pPr>
        <w:spacing w:line="182" w:lineRule="exact"/>
        <w:ind w:left="307"/>
        <w:rPr>
          <w:rFonts w:ascii="Cambria Math" w:eastAsia="Cambria Math" w:hAnsi="Cambria Math"/>
          <w:position w:val="-12"/>
        </w:rPr>
      </w:pPr>
      <w:r>
        <w:rPr>
          <w:rFonts w:ascii="Cambria Math" w:eastAsia="Cambria Math" w:hAnsi="Cambria Math"/>
          <w:spacing w:val="-5"/>
          <w:sz w:val="24"/>
        </w:rPr>
        <w:lastRenderedPageBreak/>
        <w:t>⎡</w:t>
      </w:r>
      <w:r>
        <w:rPr>
          <w:rFonts w:ascii="Cambria Math" w:eastAsia="Cambria Math" w:hAnsi="Cambria Math"/>
          <w:spacing w:val="-5"/>
          <w:position w:val="-12"/>
        </w:rPr>
        <w:t>𝛽</w:t>
      </w:r>
    </w:p>
    <w:p w:rsidR="00C018E5" w:rsidRDefault="00BA749C">
      <w:pPr>
        <w:tabs>
          <w:tab w:val="left" w:pos="772"/>
          <w:tab w:val="left" w:pos="1260"/>
          <w:tab w:val="left" w:pos="1665"/>
        </w:tabs>
        <w:spacing w:before="107" w:line="75" w:lineRule="exact"/>
        <w:ind w:left="307"/>
        <w:rPr>
          <w:rFonts w:ascii="Cambria Math" w:eastAsia="Cambria Math" w:hAnsi="Cambria Math"/>
        </w:rPr>
      </w:pPr>
      <w:r>
        <w:br w:type="column"/>
      </w:r>
      <w:r>
        <w:rPr>
          <w:rFonts w:ascii="Cambria Math" w:eastAsia="Cambria Math" w:hAnsi="Cambria Math"/>
          <w:spacing w:val="-5"/>
        </w:rPr>
        <w:lastRenderedPageBreak/>
        <w:t>𝜃</w:t>
      </w:r>
      <w:r>
        <w:rPr>
          <w:rFonts w:ascii="Cambria Math" w:eastAsia="Cambria Math" w:hAnsi="Cambria Math"/>
          <w:spacing w:val="-5"/>
          <w:position w:val="-4"/>
          <w:sz w:val="16"/>
        </w:rPr>
        <w:t>2</w:t>
      </w:r>
      <w:r>
        <w:rPr>
          <w:rFonts w:ascii="Cambria Math" w:eastAsia="Cambria Math" w:hAnsi="Cambria Math"/>
          <w:position w:val="-4"/>
          <w:sz w:val="16"/>
        </w:rPr>
        <w:tab/>
      </w:r>
      <w:r>
        <w:rPr>
          <w:rFonts w:ascii="Cambria Math" w:eastAsia="Cambria Math" w:hAnsi="Cambria Math"/>
          <w:spacing w:val="-10"/>
        </w:rPr>
        <w:t>𝜑</w:t>
      </w:r>
      <w:r>
        <w:rPr>
          <w:rFonts w:ascii="Cambria Math" w:eastAsia="Cambria Math" w:hAnsi="Cambria Math"/>
        </w:rPr>
        <w:tab/>
      </w:r>
      <w:r>
        <w:rPr>
          <w:rFonts w:ascii="Cambria Math" w:eastAsia="Cambria Math" w:hAnsi="Cambria Math"/>
          <w:spacing w:val="-10"/>
        </w:rPr>
        <w:t>…</w:t>
      </w:r>
      <w:r>
        <w:rPr>
          <w:rFonts w:ascii="Cambria Math" w:eastAsia="Cambria Math" w:hAnsi="Cambria Math"/>
        </w:rPr>
        <w:tab/>
        <w:t xml:space="preserve"> </w:t>
      </w:r>
    </w:p>
    <w:p w:rsidR="00C018E5" w:rsidRDefault="00BA749C">
      <w:pPr>
        <w:spacing w:line="182" w:lineRule="exact"/>
        <w:ind w:left="299"/>
        <w:rPr>
          <w:rFonts w:ascii="Cambria Math" w:eastAsia="Cambria Math" w:hAnsi="Cambria Math"/>
          <w:sz w:val="24"/>
        </w:rPr>
      </w:pPr>
      <w:r>
        <w:br w:type="column"/>
      </w:r>
      <w:r>
        <w:rPr>
          <w:rFonts w:ascii="Cambria Math" w:eastAsia="Cambria Math" w:hAnsi="Cambria Math"/>
          <w:position w:val="-12"/>
        </w:rPr>
        <w:lastRenderedPageBreak/>
        <w:t>𝜌</w:t>
      </w:r>
      <w:r>
        <w:rPr>
          <w:rFonts w:ascii="Cambria Math" w:eastAsia="Cambria Math" w:hAnsi="Cambria Math"/>
          <w:spacing w:val="50"/>
          <w:position w:val="-12"/>
        </w:rPr>
        <w:t xml:space="preserve"> </w:t>
      </w:r>
      <w:r>
        <w:rPr>
          <w:rFonts w:ascii="Cambria Math" w:eastAsia="Cambria Math" w:hAnsi="Cambria Math"/>
          <w:spacing w:val="-10"/>
          <w:sz w:val="24"/>
        </w:rPr>
        <w:t>⎤</w:t>
      </w:r>
    </w:p>
    <w:p w:rsidR="00C018E5" w:rsidRDefault="00BA749C">
      <w:pPr>
        <w:pStyle w:val="BodyText"/>
        <w:spacing w:line="182" w:lineRule="exact"/>
        <w:ind w:left="82"/>
        <w:rPr>
          <w:rFonts w:ascii="Cambria Math" w:eastAsia="Cambria Math" w:hAnsi="Cambria Math"/>
        </w:rPr>
      </w:pPr>
      <w:r>
        <w:br w:type="column"/>
      </w:r>
      <w:r>
        <w:rPr>
          <w:rFonts w:ascii="Cambria Math" w:eastAsia="Cambria Math" w:hAnsi="Cambria Math"/>
        </w:rPr>
        <w:lastRenderedPageBreak/>
        <w:t>ln</w:t>
      </w:r>
      <w:r>
        <w:rPr>
          <w:rFonts w:ascii="Cambria Math" w:eastAsia="Cambria Math" w:hAnsi="Cambria Math"/>
          <w:spacing w:val="-13"/>
        </w:rPr>
        <w:t xml:space="preserve"> </w:t>
      </w:r>
      <w:r>
        <w:rPr>
          <w:rFonts w:ascii="Cambria Math" w:eastAsia="Cambria Math" w:hAnsi="Cambria Math"/>
          <w:spacing w:val="-2"/>
        </w:rPr>
        <w:t>𝑅𝐺𝐷𝑃</w:t>
      </w:r>
      <w:r>
        <w:rPr>
          <w:rFonts w:ascii="Cambria Math" w:eastAsia="Cambria Math" w:hAnsi="Cambria Math"/>
          <w:spacing w:val="-2"/>
          <w:vertAlign w:val="subscript"/>
        </w:rPr>
        <w:t>𝑡</w:t>
      </w:r>
      <w:r>
        <w:rPr>
          <w:rFonts w:ascii="Cambria Math" w:eastAsia="Cambria Math" w:hAnsi="Cambria Math"/>
          <w:spacing w:val="-2"/>
          <w:vertAlign w:val="subscript"/>
        </w:rPr>
        <w:t>−</w:t>
      </w:r>
      <w:r>
        <w:rPr>
          <w:rFonts w:ascii="Cambria Math" w:eastAsia="Cambria Math" w:hAnsi="Cambria Math"/>
          <w:spacing w:val="-2"/>
          <w:vertAlign w:val="subscript"/>
        </w:rPr>
        <w:t>1</w:t>
      </w:r>
    </w:p>
    <w:p w:rsidR="00C018E5" w:rsidRDefault="00BA749C">
      <w:pPr>
        <w:spacing w:line="182" w:lineRule="exact"/>
        <w:ind w:left="307"/>
        <w:rPr>
          <w:rFonts w:ascii="Cambria Math" w:eastAsia="Cambria Math" w:hAnsi="Cambria Math"/>
          <w:sz w:val="24"/>
        </w:rPr>
      </w:pPr>
      <w:r>
        <w:br w:type="column"/>
      </w:r>
      <w:r>
        <w:rPr>
          <w:rFonts w:ascii="Cambria Math" w:eastAsia="Cambria Math" w:hAnsi="Cambria Math"/>
          <w:spacing w:val="-2"/>
          <w:w w:val="105"/>
          <w:sz w:val="24"/>
        </w:rPr>
        <w:lastRenderedPageBreak/>
        <w:t>⎡</w:t>
      </w:r>
      <w:r>
        <w:rPr>
          <w:rFonts w:ascii="Cambria Math" w:eastAsia="Cambria Math" w:hAnsi="Cambria Math"/>
          <w:spacing w:val="-2"/>
          <w:w w:val="105"/>
          <w:position w:val="-5"/>
          <w:sz w:val="24"/>
        </w:rPr>
        <w:t>𝑢</w:t>
      </w:r>
      <w:r>
        <w:rPr>
          <w:rFonts w:ascii="Cambria Math" w:eastAsia="Cambria Math" w:hAnsi="Cambria Math"/>
          <w:spacing w:val="-2"/>
          <w:w w:val="105"/>
          <w:position w:val="-9"/>
          <w:sz w:val="17"/>
        </w:rPr>
        <w:t>2</w:t>
      </w:r>
      <w:r>
        <w:rPr>
          <w:rFonts w:ascii="Cambria Math" w:eastAsia="Cambria Math" w:hAnsi="Cambria Math"/>
          <w:spacing w:val="-2"/>
          <w:w w:val="105"/>
          <w:position w:val="-9"/>
          <w:sz w:val="17"/>
        </w:rPr>
        <w:t>𝑡</w:t>
      </w:r>
      <w:r>
        <w:rPr>
          <w:rFonts w:ascii="Cambria Math" w:eastAsia="Cambria Math" w:hAnsi="Cambria Math"/>
          <w:spacing w:val="-2"/>
          <w:w w:val="105"/>
          <w:sz w:val="24"/>
        </w:rPr>
        <w:t>⎤</w:t>
      </w:r>
    </w:p>
    <w:p w:rsidR="00C018E5" w:rsidRDefault="00C018E5">
      <w:pPr>
        <w:spacing w:line="182" w:lineRule="exact"/>
        <w:rPr>
          <w:rFonts w:ascii="Cambria Math" w:eastAsia="Cambria Math" w:hAnsi="Cambria Math"/>
          <w:sz w:val="24"/>
        </w:rPr>
        <w:sectPr w:rsidR="00C018E5">
          <w:type w:val="continuous"/>
          <w:pgSz w:w="12240" w:h="15840"/>
          <w:pgMar w:top="1440" w:right="1275" w:bottom="280" w:left="1133" w:header="0" w:footer="746" w:gutter="0"/>
          <w:cols w:num="5" w:space="720" w:equalWidth="0">
            <w:col w:w="538" w:space="50"/>
            <w:col w:w="1822" w:space="39"/>
            <w:col w:w="607" w:space="40"/>
            <w:col w:w="1258" w:space="180"/>
            <w:col w:w="5298"/>
          </w:cols>
        </w:sectPr>
      </w:pPr>
    </w:p>
    <w:p w:rsidR="00C018E5" w:rsidRDefault="00BA749C">
      <w:pPr>
        <w:tabs>
          <w:tab w:val="left" w:pos="1509"/>
        </w:tabs>
        <w:spacing w:before="30" w:line="221" w:lineRule="exact"/>
        <w:ind w:left="307"/>
        <w:rPr>
          <w:rFonts w:ascii="Cambria Math" w:hAnsi="Cambria Math"/>
          <w:sz w:val="16"/>
        </w:rPr>
      </w:pPr>
      <w:r>
        <w:rPr>
          <w:rFonts w:ascii="Cambria Math" w:hAnsi="Cambria Math"/>
          <w:position w:val="-3"/>
          <w:sz w:val="24"/>
        </w:rPr>
        <w:lastRenderedPageBreak/>
        <w:t>⎢</w:t>
      </w:r>
      <w:r>
        <w:rPr>
          <w:rFonts w:ascii="Cambria Math" w:hAnsi="Cambria Math"/>
          <w:spacing w:val="65"/>
          <w:w w:val="150"/>
          <w:position w:val="-3"/>
          <w:sz w:val="24"/>
        </w:rPr>
        <w:t xml:space="preserve"> </w:t>
      </w:r>
      <w:r>
        <w:rPr>
          <w:rFonts w:ascii="Cambria Math" w:hAnsi="Cambria Math"/>
          <w:spacing w:val="-10"/>
          <w:sz w:val="16"/>
        </w:rPr>
        <w:t>1</w:t>
      </w:r>
      <w:r>
        <w:rPr>
          <w:rFonts w:ascii="Cambria Math" w:hAnsi="Cambria Math"/>
          <w:sz w:val="16"/>
        </w:rPr>
        <w:tab/>
      </w:r>
      <w:r>
        <w:rPr>
          <w:rFonts w:ascii="Cambria Math" w:hAnsi="Cambria Math"/>
          <w:spacing w:val="-10"/>
          <w:sz w:val="16"/>
        </w:rPr>
        <w:t>3</w:t>
      </w:r>
    </w:p>
    <w:p w:rsidR="00C018E5" w:rsidRDefault="00BA749C">
      <w:pPr>
        <w:pStyle w:val="BodyText"/>
        <w:tabs>
          <w:tab w:val="left" w:pos="771"/>
          <w:tab w:val="left" w:pos="2220"/>
          <w:tab w:val="left" w:pos="2823"/>
        </w:tabs>
        <w:spacing w:line="251" w:lineRule="exact"/>
        <w:ind w:left="307"/>
        <w:rPr>
          <w:rFonts w:ascii="Cambria Math" w:eastAsia="Cambria Math" w:hAnsi="Cambria Math"/>
          <w:position w:val="-2"/>
        </w:rPr>
      </w:pPr>
      <w:r>
        <w:br w:type="column"/>
      </w:r>
      <w:r>
        <w:rPr>
          <w:rFonts w:ascii="Cambria Math" w:eastAsia="Cambria Math" w:hAnsi="Cambria Math"/>
          <w:spacing w:val="-10"/>
          <w:position w:val="12"/>
          <w:sz w:val="16"/>
        </w:rPr>
        <w:lastRenderedPageBreak/>
        <w:t>6</w:t>
      </w:r>
      <w:r>
        <w:rPr>
          <w:rFonts w:ascii="Cambria Math" w:eastAsia="Cambria Math" w:hAnsi="Cambria Math"/>
          <w:position w:val="12"/>
          <w:sz w:val="16"/>
        </w:rPr>
        <w:tab/>
        <w:t>7</w:t>
      </w:r>
      <w:r>
        <w:rPr>
          <w:rFonts w:ascii="Cambria Math" w:eastAsia="Cambria Math" w:hAnsi="Cambria Math"/>
          <w:position w:val="8"/>
        </w:rPr>
        <w:t>⎥</w:t>
      </w:r>
      <w:r>
        <w:rPr>
          <w:rFonts w:ascii="Cambria Math" w:eastAsia="Cambria Math" w:hAnsi="Cambria Math"/>
          <w:spacing w:val="-6"/>
          <w:position w:val="8"/>
        </w:rPr>
        <w:t xml:space="preserve"> </w:t>
      </w:r>
      <w:r>
        <w:rPr>
          <w:rFonts w:ascii="Cambria Math" w:eastAsia="Cambria Math" w:hAnsi="Cambria Math"/>
          <w:position w:val="15"/>
        </w:rPr>
        <w:t>⎢</w:t>
      </w:r>
      <w:r>
        <w:rPr>
          <w:rFonts w:ascii="Cambria Math" w:eastAsia="Cambria Math" w:hAnsi="Cambria Math"/>
        </w:rPr>
        <w:t>ln</w:t>
      </w:r>
      <w:r>
        <w:rPr>
          <w:rFonts w:ascii="Cambria Math" w:eastAsia="Cambria Math" w:hAnsi="Cambria Math"/>
          <w:spacing w:val="1"/>
        </w:rPr>
        <w:t xml:space="preserve"> </w:t>
      </w:r>
      <w:r>
        <w:rPr>
          <w:rFonts w:ascii="Cambria Math" w:eastAsia="Cambria Math" w:hAnsi="Cambria Math"/>
          <w:spacing w:val="-4"/>
        </w:rPr>
        <w:t>𝐺𝐹𝐶𝐹</w:t>
      </w:r>
      <w:r>
        <w:rPr>
          <w:rFonts w:ascii="Cambria Math" w:eastAsia="Cambria Math" w:hAnsi="Cambria Math"/>
        </w:rPr>
        <w:tab/>
      </w:r>
      <w:r>
        <w:rPr>
          <w:rFonts w:ascii="Cambria Math" w:eastAsia="Cambria Math" w:hAnsi="Cambria Math"/>
          <w:spacing w:val="-10"/>
          <w:position w:val="15"/>
        </w:rPr>
        <w:t>⎥</w:t>
      </w:r>
      <w:r>
        <w:rPr>
          <w:rFonts w:ascii="Cambria Math" w:eastAsia="Cambria Math" w:hAnsi="Cambria Math"/>
          <w:position w:val="15"/>
        </w:rPr>
        <w:tab/>
      </w:r>
      <w:r>
        <w:rPr>
          <w:rFonts w:ascii="Cambria Math" w:eastAsia="Cambria Math" w:hAnsi="Cambria Math"/>
          <w:spacing w:val="-10"/>
          <w:position w:val="-2"/>
        </w:rPr>
        <w:t>𝑢</w:t>
      </w:r>
    </w:p>
    <w:p w:rsidR="00C018E5" w:rsidRDefault="00C018E5">
      <w:pPr>
        <w:pStyle w:val="BodyText"/>
        <w:spacing w:line="251" w:lineRule="exact"/>
        <w:rPr>
          <w:rFonts w:ascii="Cambria Math" w:eastAsia="Cambria Math" w:hAnsi="Cambria Math"/>
          <w:position w:val="-2"/>
        </w:rPr>
        <w:sectPr w:rsidR="00C018E5">
          <w:type w:val="continuous"/>
          <w:pgSz w:w="12240" w:h="15840"/>
          <w:pgMar w:top="1440" w:right="1275" w:bottom="280" w:left="1133" w:header="0" w:footer="746" w:gutter="0"/>
          <w:cols w:num="2" w:space="720" w:equalWidth="0">
            <w:col w:w="1639" w:space="463"/>
            <w:col w:w="7730"/>
          </w:cols>
        </w:sectPr>
      </w:pPr>
    </w:p>
    <w:p w:rsidR="00C018E5" w:rsidRDefault="00BA749C">
      <w:pPr>
        <w:tabs>
          <w:tab w:val="left" w:pos="890"/>
          <w:tab w:val="left" w:pos="1372"/>
          <w:tab w:val="left" w:pos="1848"/>
          <w:tab w:val="left" w:pos="2253"/>
          <w:tab w:val="left" w:pos="2748"/>
        </w:tabs>
        <w:spacing w:line="166" w:lineRule="exact"/>
        <w:ind w:left="307"/>
        <w:rPr>
          <w:rFonts w:ascii="Cambria Math" w:eastAsia="Cambria Math" w:hAnsi="Cambria Math"/>
          <w:sz w:val="24"/>
        </w:rPr>
      </w:pPr>
      <w:r>
        <w:rPr>
          <w:rFonts w:ascii="Cambria Math" w:eastAsia="Cambria Math" w:hAnsi="Cambria Math"/>
          <w:spacing w:val="-5"/>
          <w:position w:val="-3"/>
          <w:sz w:val="24"/>
        </w:rPr>
        <w:lastRenderedPageBreak/>
        <w:t>⎢</w:t>
      </w:r>
      <w:r>
        <w:rPr>
          <w:rFonts w:ascii="Cambria Math" w:eastAsia="Cambria Math" w:hAnsi="Cambria Math"/>
          <w:spacing w:val="-5"/>
        </w:rPr>
        <w:t>𝜑</w:t>
      </w:r>
      <w:r>
        <w:rPr>
          <w:rFonts w:ascii="Cambria Math" w:eastAsia="Cambria Math" w:hAnsi="Cambria Math"/>
          <w:spacing w:val="-5"/>
          <w:position w:val="-7"/>
          <w:sz w:val="16"/>
        </w:rPr>
        <w:t>1</w:t>
      </w:r>
      <w:r>
        <w:rPr>
          <w:rFonts w:ascii="Cambria Math" w:eastAsia="Cambria Math" w:hAnsi="Cambria Math"/>
          <w:position w:val="-7"/>
          <w:sz w:val="16"/>
        </w:rPr>
        <w:tab/>
      </w:r>
      <w:r>
        <w:rPr>
          <w:rFonts w:ascii="Cambria Math" w:eastAsia="Cambria Math" w:hAnsi="Cambria Math"/>
          <w:spacing w:val="-5"/>
        </w:rPr>
        <w:t>𝛽</w:t>
      </w:r>
      <w:r>
        <w:rPr>
          <w:rFonts w:ascii="Cambria Math" w:eastAsia="Cambria Math" w:hAnsi="Cambria Math"/>
          <w:spacing w:val="-5"/>
          <w:position w:val="-7"/>
          <w:sz w:val="16"/>
        </w:rPr>
        <w:t>2</w:t>
      </w:r>
      <w:r>
        <w:rPr>
          <w:rFonts w:ascii="Cambria Math" w:eastAsia="Cambria Math" w:hAnsi="Cambria Math"/>
          <w:position w:val="-7"/>
          <w:sz w:val="16"/>
        </w:rPr>
        <w:tab/>
      </w:r>
      <w:r>
        <w:rPr>
          <w:rFonts w:ascii="Cambria Math" w:eastAsia="Cambria Math" w:hAnsi="Cambria Math"/>
          <w:spacing w:val="-5"/>
        </w:rPr>
        <w:t>𝜃</w:t>
      </w:r>
      <w:r>
        <w:rPr>
          <w:rFonts w:ascii="Cambria Math" w:eastAsia="Cambria Math" w:hAnsi="Cambria Math"/>
          <w:spacing w:val="-5"/>
          <w:vertAlign w:val="subscript"/>
        </w:rPr>
        <w:t>3</w:t>
      </w:r>
      <w:r>
        <w:rPr>
          <w:rFonts w:ascii="Cambria Math" w:eastAsia="Cambria Math" w:hAnsi="Cambria Math"/>
        </w:rPr>
        <w:tab/>
      </w:r>
      <w:r>
        <w:rPr>
          <w:rFonts w:ascii="Cambria Math" w:eastAsia="Cambria Math" w:hAnsi="Cambria Math"/>
          <w:spacing w:val="-10"/>
        </w:rPr>
        <w:t>…</w:t>
      </w:r>
      <w:r>
        <w:rPr>
          <w:rFonts w:ascii="Cambria Math" w:eastAsia="Cambria Math" w:hAnsi="Cambria Math"/>
        </w:rPr>
        <w:tab/>
      </w:r>
      <w:r>
        <w:rPr>
          <w:rFonts w:ascii="Cambria Math" w:eastAsia="Cambria Math" w:hAnsi="Cambria Math"/>
          <w:spacing w:val="80"/>
        </w:rPr>
        <w:t xml:space="preserve"> </w:t>
      </w:r>
      <w:r>
        <w:rPr>
          <w:rFonts w:ascii="Cambria Math" w:eastAsia="Cambria Math" w:hAnsi="Cambria Math"/>
          <w:position w:val="-7"/>
          <w:sz w:val="16"/>
        </w:rPr>
        <w:t>6</w:t>
      </w:r>
      <w:r>
        <w:rPr>
          <w:rFonts w:ascii="Cambria Math" w:eastAsia="Cambria Math" w:hAnsi="Cambria Math"/>
          <w:position w:val="-7"/>
          <w:sz w:val="16"/>
        </w:rPr>
        <w:tab/>
      </w:r>
      <w:r>
        <w:rPr>
          <w:rFonts w:ascii="Cambria Math" w:eastAsia="Cambria Math" w:hAnsi="Cambria Math"/>
        </w:rPr>
        <w:t>𝜌</w:t>
      </w:r>
      <w:r>
        <w:rPr>
          <w:rFonts w:ascii="Cambria Math" w:eastAsia="Cambria Math" w:hAnsi="Cambria Math"/>
          <w:position w:val="-7"/>
          <w:sz w:val="16"/>
        </w:rPr>
        <w:t>7</w:t>
      </w:r>
      <w:r>
        <w:rPr>
          <w:rFonts w:ascii="Cambria Math" w:eastAsia="Cambria Math" w:hAnsi="Cambria Math"/>
          <w:position w:val="-3"/>
          <w:sz w:val="24"/>
        </w:rPr>
        <w:t>⎥</w:t>
      </w:r>
      <w:r>
        <w:rPr>
          <w:rFonts w:ascii="Cambria Math" w:eastAsia="Cambria Math" w:hAnsi="Cambria Math"/>
          <w:spacing w:val="-8"/>
          <w:position w:val="-3"/>
          <w:sz w:val="24"/>
        </w:rPr>
        <w:t xml:space="preserve"> </w:t>
      </w:r>
      <w:r>
        <w:rPr>
          <w:rFonts w:ascii="Cambria Math" w:eastAsia="Cambria Math" w:hAnsi="Cambria Math"/>
          <w:spacing w:val="-10"/>
          <w:sz w:val="24"/>
        </w:rPr>
        <w:t>⎢</w:t>
      </w:r>
    </w:p>
    <w:p w:rsidR="00C018E5" w:rsidRDefault="00BA749C">
      <w:pPr>
        <w:spacing w:line="166" w:lineRule="exact"/>
        <w:ind w:left="307"/>
        <w:rPr>
          <w:rFonts w:ascii="Cambria Math" w:eastAsia="Cambria Math" w:hAnsi="Cambria Math"/>
          <w:position w:val="-6"/>
          <w:sz w:val="24"/>
        </w:rPr>
      </w:pPr>
      <w:r>
        <w:br w:type="column"/>
      </w:r>
      <w:r>
        <w:rPr>
          <w:rFonts w:ascii="Cambria Math" w:eastAsia="Cambria Math" w:hAnsi="Cambria Math"/>
          <w:sz w:val="17"/>
        </w:rPr>
        <w:lastRenderedPageBreak/>
        <w:t>𝑡</w:t>
      </w:r>
      <w:r>
        <w:rPr>
          <w:rFonts w:ascii="Cambria Math" w:eastAsia="Cambria Math" w:hAnsi="Cambria Math"/>
          <w:sz w:val="17"/>
        </w:rPr>
        <w:t>−</w:t>
      </w:r>
      <w:r>
        <w:rPr>
          <w:rFonts w:ascii="Cambria Math" w:eastAsia="Cambria Math" w:hAnsi="Cambria Math"/>
          <w:sz w:val="17"/>
        </w:rPr>
        <w:t>1</w:t>
      </w:r>
      <w:r>
        <w:rPr>
          <w:rFonts w:ascii="Cambria Math" w:eastAsia="Cambria Math" w:hAnsi="Cambria Math"/>
          <w:spacing w:val="-3"/>
          <w:sz w:val="17"/>
        </w:rPr>
        <w:t xml:space="preserve"> </w:t>
      </w:r>
      <w:r>
        <w:rPr>
          <w:rFonts w:ascii="Cambria Math" w:eastAsia="Cambria Math" w:hAnsi="Cambria Math"/>
          <w:spacing w:val="-10"/>
          <w:position w:val="-6"/>
          <w:sz w:val="24"/>
        </w:rPr>
        <w:t>⎥</w:t>
      </w:r>
    </w:p>
    <w:p w:rsidR="00C018E5" w:rsidRDefault="00BA749C">
      <w:pPr>
        <w:spacing w:line="166" w:lineRule="exact"/>
        <w:ind w:left="307"/>
        <w:rPr>
          <w:rFonts w:ascii="Cambria Math" w:eastAsia="Cambria Math"/>
          <w:sz w:val="17"/>
        </w:rPr>
      </w:pPr>
      <w:r>
        <w:br w:type="column"/>
      </w:r>
      <w:r>
        <w:rPr>
          <w:rFonts w:ascii="Cambria Math" w:eastAsia="Cambria Math"/>
          <w:spacing w:val="-5"/>
          <w:w w:val="110"/>
          <w:sz w:val="17"/>
        </w:rPr>
        <w:lastRenderedPageBreak/>
        <w:t>3</w:t>
      </w:r>
      <w:r>
        <w:rPr>
          <w:rFonts w:ascii="Cambria Math" w:eastAsia="Cambria Math"/>
          <w:spacing w:val="-5"/>
          <w:w w:val="110"/>
          <w:sz w:val="17"/>
        </w:rPr>
        <w:t>𝑡</w:t>
      </w:r>
    </w:p>
    <w:p w:rsidR="00C018E5" w:rsidRDefault="00C018E5">
      <w:pPr>
        <w:spacing w:line="166" w:lineRule="exact"/>
        <w:rPr>
          <w:rFonts w:ascii="Cambria Math" w:eastAsia="Cambria Math"/>
          <w:sz w:val="17"/>
        </w:rPr>
        <w:sectPr w:rsidR="00C018E5">
          <w:type w:val="continuous"/>
          <w:pgSz w:w="12240" w:h="15840"/>
          <w:pgMar w:top="1440" w:right="1275" w:bottom="280" w:left="1133" w:header="0" w:footer="746" w:gutter="0"/>
          <w:cols w:num="3" w:space="720" w:equalWidth="0">
            <w:col w:w="3219" w:space="470"/>
            <w:col w:w="758" w:space="308"/>
            <w:col w:w="5077"/>
          </w:cols>
        </w:sectPr>
      </w:pPr>
    </w:p>
    <w:p w:rsidR="00C018E5" w:rsidRDefault="00BA749C">
      <w:pPr>
        <w:spacing w:before="74"/>
        <w:ind w:left="307"/>
        <w:rPr>
          <w:rFonts w:ascii="Cambria Math" w:eastAsia="Cambria Math" w:hAnsi="Cambria Math"/>
          <w:position w:val="-3"/>
        </w:rPr>
      </w:pPr>
      <w:r>
        <w:rPr>
          <w:rFonts w:ascii="Cambria Math" w:eastAsia="Cambria Math" w:hAnsi="Cambria Math"/>
          <w:spacing w:val="-5"/>
          <w:sz w:val="24"/>
        </w:rPr>
        <w:lastRenderedPageBreak/>
        <w:t>⎢</w:t>
      </w:r>
      <w:r>
        <w:rPr>
          <w:rFonts w:ascii="Cambria Math" w:eastAsia="Cambria Math" w:hAnsi="Cambria Math"/>
          <w:spacing w:val="-5"/>
          <w:position w:val="-3"/>
        </w:rPr>
        <w:t>𝜔</w:t>
      </w:r>
    </w:p>
    <w:p w:rsidR="00C018E5" w:rsidRDefault="00BA749C">
      <w:pPr>
        <w:tabs>
          <w:tab w:val="left" w:pos="338"/>
          <w:tab w:val="left" w:pos="808"/>
          <w:tab w:val="left" w:pos="1295"/>
          <w:tab w:val="left" w:pos="1701"/>
        </w:tabs>
        <w:spacing w:before="136"/>
        <w:rPr>
          <w:rFonts w:ascii="Cambria Math" w:eastAsia="Cambria Math" w:hAnsi="Cambria Math"/>
        </w:rPr>
      </w:pPr>
      <w:r>
        <w:br w:type="column"/>
      </w:r>
      <w:r>
        <w:rPr>
          <w:rFonts w:ascii="Cambria Math" w:eastAsia="Cambria Math" w:hAnsi="Cambria Math"/>
          <w:spacing w:val="-10"/>
          <w:w w:val="105"/>
          <w:vertAlign w:val="subscript"/>
        </w:rPr>
        <w:lastRenderedPageBreak/>
        <w:t>1</w:t>
      </w:r>
      <w:r>
        <w:rPr>
          <w:rFonts w:ascii="Cambria Math" w:eastAsia="Cambria Math" w:hAnsi="Cambria Math"/>
        </w:rPr>
        <w:tab/>
      </w:r>
      <w:r>
        <w:rPr>
          <w:rFonts w:ascii="Cambria Math" w:eastAsia="Cambria Math" w:hAnsi="Cambria Math"/>
          <w:spacing w:val="-5"/>
          <w:w w:val="105"/>
        </w:rPr>
        <w:t>𝛽</w:t>
      </w:r>
      <w:r>
        <w:rPr>
          <w:rFonts w:ascii="Cambria Math" w:eastAsia="Cambria Math" w:hAnsi="Cambria Math"/>
          <w:spacing w:val="-5"/>
          <w:w w:val="105"/>
          <w:position w:val="-7"/>
          <w:sz w:val="16"/>
        </w:rPr>
        <w:t>2</w:t>
      </w:r>
      <w:r>
        <w:rPr>
          <w:rFonts w:ascii="Cambria Math" w:eastAsia="Cambria Math" w:hAnsi="Cambria Math"/>
          <w:position w:val="-7"/>
          <w:sz w:val="16"/>
        </w:rPr>
        <w:tab/>
      </w:r>
      <w:r>
        <w:rPr>
          <w:rFonts w:ascii="Cambria Math" w:eastAsia="Cambria Math" w:hAnsi="Cambria Math"/>
          <w:spacing w:val="-7"/>
          <w:w w:val="105"/>
        </w:rPr>
        <w:t>𝜑</w:t>
      </w:r>
      <w:r>
        <w:rPr>
          <w:rFonts w:ascii="Cambria Math" w:eastAsia="Cambria Math" w:hAnsi="Cambria Math"/>
          <w:spacing w:val="-7"/>
          <w:w w:val="105"/>
          <w:position w:val="-7"/>
          <w:sz w:val="16"/>
        </w:rPr>
        <w:t>3</w:t>
      </w:r>
      <w:r>
        <w:rPr>
          <w:rFonts w:ascii="Cambria Math" w:eastAsia="Cambria Math" w:hAnsi="Cambria Math"/>
          <w:position w:val="-7"/>
          <w:sz w:val="16"/>
        </w:rPr>
        <w:tab/>
      </w:r>
      <w:r>
        <w:rPr>
          <w:rFonts w:ascii="Cambria Math" w:eastAsia="Cambria Math" w:hAnsi="Cambria Math"/>
          <w:spacing w:val="-10"/>
          <w:w w:val="105"/>
        </w:rPr>
        <w:t>…</w:t>
      </w:r>
      <w:r>
        <w:rPr>
          <w:rFonts w:ascii="Cambria Math" w:eastAsia="Cambria Math" w:hAnsi="Cambria Math"/>
        </w:rPr>
        <w:tab/>
        <w:t xml:space="preserve"> </w:t>
      </w:r>
    </w:p>
    <w:p w:rsidR="00C018E5" w:rsidRDefault="00BA749C">
      <w:pPr>
        <w:pStyle w:val="BodyText"/>
        <w:spacing w:before="14" w:line="163" w:lineRule="auto"/>
        <w:ind w:left="338"/>
        <w:rPr>
          <w:rFonts w:ascii="Cambria Math" w:eastAsia="Cambria Math" w:hAnsi="Cambria Math"/>
          <w:position w:val="-8"/>
        </w:rPr>
      </w:pPr>
      <w:r>
        <w:br w:type="column"/>
      </w:r>
      <w:r>
        <w:rPr>
          <w:rFonts w:ascii="Cambria Math" w:eastAsia="Cambria Math" w:hAnsi="Cambria Math"/>
          <w:position w:val="-12"/>
          <w:sz w:val="22"/>
        </w:rPr>
        <w:lastRenderedPageBreak/>
        <w:t>𝜌</w:t>
      </w:r>
      <w:r>
        <w:rPr>
          <w:rFonts w:ascii="Cambria Math" w:eastAsia="Cambria Math" w:hAnsi="Cambria Math"/>
          <w:spacing w:val="54"/>
          <w:position w:val="-12"/>
          <w:sz w:val="22"/>
        </w:rPr>
        <w:t xml:space="preserve"> </w:t>
      </w:r>
      <w:r>
        <w:rPr>
          <w:rFonts w:ascii="Cambria Math" w:eastAsia="Cambria Math" w:hAnsi="Cambria Math"/>
          <w:position w:val="-8"/>
        </w:rPr>
        <w:t>⎥</w:t>
      </w:r>
      <w:r>
        <w:rPr>
          <w:rFonts w:ascii="Cambria Math" w:eastAsia="Cambria Math" w:hAnsi="Cambria Math"/>
          <w:spacing w:val="-14"/>
          <w:position w:val="-8"/>
        </w:rPr>
        <w:t xml:space="preserve"> </w:t>
      </w:r>
      <w:r>
        <w:rPr>
          <w:rFonts w:ascii="Cambria Math" w:eastAsia="Cambria Math" w:hAnsi="Cambria Math"/>
          <w:position w:val="-8"/>
        </w:rPr>
        <w:t>⎢</w:t>
      </w:r>
      <w:r>
        <w:rPr>
          <w:rFonts w:ascii="Cambria Math" w:eastAsia="Cambria Math" w:hAnsi="Cambria Math"/>
          <w:spacing w:val="27"/>
          <w:position w:val="-8"/>
        </w:rPr>
        <w:t xml:space="preserve"> </w:t>
      </w:r>
      <w:r>
        <w:rPr>
          <w:rFonts w:ascii="Cambria Math" w:eastAsia="Cambria Math" w:hAnsi="Cambria Math"/>
        </w:rPr>
        <w:t>ln</w:t>
      </w:r>
      <w:r>
        <w:rPr>
          <w:rFonts w:ascii="Cambria Math" w:eastAsia="Cambria Math" w:hAnsi="Cambria Math"/>
          <w:spacing w:val="-11"/>
        </w:rPr>
        <w:t xml:space="preserve"> </w:t>
      </w:r>
      <w:r>
        <w:rPr>
          <w:rFonts w:ascii="Cambria Math" w:eastAsia="Cambria Math" w:hAnsi="Cambria Math"/>
        </w:rPr>
        <w:t>𝐺𝐺𝐸</w:t>
      </w:r>
      <w:r>
        <w:rPr>
          <w:rFonts w:ascii="Cambria Math" w:eastAsia="Cambria Math" w:hAnsi="Cambria Math"/>
          <w:vertAlign w:val="subscript"/>
        </w:rPr>
        <w:t>𝑡</w:t>
      </w:r>
      <w:r>
        <w:rPr>
          <w:rFonts w:ascii="Cambria Math" w:eastAsia="Cambria Math" w:hAnsi="Cambria Math"/>
          <w:vertAlign w:val="subscript"/>
        </w:rPr>
        <w:t>−</w:t>
      </w:r>
      <w:r>
        <w:rPr>
          <w:rFonts w:ascii="Cambria Math" w:eastAsia="Cambria Math" w:hAnsi="Cambria Math"/>
          <w:vertAlign w:val="subscript"/>
        </w:rPr>
        <w:t>1</w:t>
      </w:r>
      <w:r>
        <w:rPr>
          <w:rFonts w:ascii="Cambria Math" w:eastAsia="Cambria Math" w:hAnsi="Cambria Math"/>
          <w:spacing w:val="36"/>
        </w:rPr>
        <w:t xml:space="preserve"> </w:t>
      </w:r>
      <w:r>
        <w:rPr>
          <w:rFonts w:ascii="Cambria Math" w:eastAsia="Cambria Math" w:hAnsi="Cambria Math"/>
          <w:spacing w:val="-10"/>
          <w:position w:val="-8"/>
        </w:rPr>
        <w:t>⎥</w:t>
      </w:r>
    </w:p>
    <w:p w:rsidR="00C018E5" w:rsidRDefault="00BA749C">
      <w:pPr>
        <w:tabs>
          <w:tab w:val="left" w:pos="463"/>
        </w:tabs>
        <w:spacing w:line="156" w:lineRule="exact"/>
        <w:rPr>
          <w:rFonts w:ascii="Cambria Math" w:eastAsia="Cambria Math" w:hAnsi="Cambria Math"/>
          <w:sz w:val="24"/>
        </w:rPr>
      </w:pPr>
      <w:r>
        <w:rPr>
          <w:rFonts w:ascii="Cambria Math" w:eastAsia="Cambria Math" w:hAnsi="Cambria Math"/>
          <w:spacing w:val="-10"/>
          <w:sz w:val="24"/>
          <w:vertAlign w:val="superscript"/>
        </w:rPr>
        <w:t>6</w:t>
      </w:r>
      <w:r>
        <w:rPr>
          <w:rFonts w:ascii="Cambria Math" w:eastAsia="Cambria Math" w:hAnsi="Cambria Math"/>
          <w:sz w:val="24"/>
        </w:rPr>
        <w:tab/>
      </w:r>
      <w:r>
        <w:rPr>
          <w:rFonts w:ascii="Cambria Math" w:eastAsia="Cambria Math" w:hAnsi="Cambria Math"/>
          <w:sz w:val="24"/>
          <w:vertAlign w:val="superscript"/>
        </w:rPr>
        <w:t>7</w:t>
      </w:r>
      <w:r>
        <w:rPr>
          <w:rFonts w:ascii="Cambria Math" w:eastAsia="Cambria Math" w:hAnsi="Cambria Math"/>
          <w:spacing w:val="53"/>
          <w:w w:val="150"/>
          <w:sz w:val="24"/>
        </w:rPr>
        <w:t xml:space="preserve"> </w:t>
      </w:r>
      <w:r>
        <w:rPr>
          <w:rFonts w:ascii="Cambria Math" w:eastAsia="Cambria Math" w:hAnsi="Cambria Math"/>
          <w:sz w:val="24"/>
        </w:rPr>
        <w:t>⎢</w:t>
      </w:r>
      <w:r>
        <w:rPr>
          <w:rFonts w:ascii="Cambria Math" w:eastAsia="Cambria Math" w:hAnsi="Cambria Math"/>
          <w:spacing w:val="72"/>
          <w:w w:val="150"/>
          <w:sz w:val="24"/>
        </w:rPr>
        <w:t xml:space="preserve"> </w:t>
      </w:r>
      <w:r>
        <w:rPr>
          <w:rFonts w:ascii="Cambria Math" w:eastAsia="Cambria Math" w:hAnsi="Cambria Math"/>
          <w:position w:val="6"/>
          <w:sz w:val="24"/>
        </w:rPr>
        <w:t>ln</w:t>
      </w:r>
      <w:r>
        <w:rPr>
          <w:rFonts w:ascii="Cambria Math" w:eastAsia="Cambria Math" w:hAnsi="Cambria Math"/>
          <w:spacing w:val="-15"/>
          <w:position w:val="6"/>
          <w:sz w:val="24"/>
        </w:rPr>
        <w:t xml:space="preserve"> </w:t>
      </w:r>
      <w:r>
        <w:rPr>
          <w:rFonts w:ascii="Cambria Math" w:eastAsia="Cambria Math" w:hAnsi="Cambria Math"/>
          <w:position w:val="6"/>
          <w:sz w:val="24"/>
        </w:rPr>
        <w:t>𝐸𝑅</w:t>
      </w:r>
      <w:r>
        <w:rPr>
          <w:rFonts w:ascii="Cambria Math" w:eastAsia="Cambria Math" w:hAnsi="Cambria Math"/>
          <w:position w:val="1"/>
          <w:sz w:val="17"/>
        </w:rPr>
        <w:t>𝑡</w:t>
      </w:r>
      <w:r>
        <w:rPr>
          <w:rFonts w:ascii="Cambria Math" w:eastAsia="Cambria Math" w:hAnsi="Cambria Math"/>
          <w:position w:val="1"/>
          <w:sz w:val="17"/>
        </w:rPr>
        <w:t>−</w:t>
      </w:r>
      <w:r>
        <w:rPr>
          <w:rFonts w:ascii="Cambria Math" w:eastAsia="Cambria Math" w:hAnsi="Cambria Math"/>
          <w:position w:val="1"/>
          <w:sz w:val="17"/>
        </w:rPr>
        <w:t>1</w:t>
      </w:r>
      <w:r>
        <w:rPr>
          <w:rFonts w:ascii="Cambria Math" w:eastAsia="Cambria Math" w:hAnsi="Cambria Math"/>
          <w:spacing w:val="41"/>
          <w:position w:val="1"/>
          <w:sz w:val="17"/>
        </w:rPr>
        <w:t xml:space="preserve">  </w:t>
      </w:r>
      <w:r>
        <w:rPr>
          <w:rFonts w:ascii="Cambria Math" w:eastAsia="Cambria Math" w:hAnsi="Cambria Math"/>
          <w:spacing w:val="-10"/>
          <w:sz w:val="24"/>
        </w:rPr>
        <w:t>⎥</w:t>
      </w:r>
    </w:p>
    <w:p w:rsidR="00C018E5" w:rsidRDefault="00BA749C">
      <w:pPr>
        <w:spacing w:line="257" w:lineRule="exact"/>
        <w:ind w:right="4594"/>
        <w:jc w:val="right"/>
        <w:rPr>
          <w:rFonts w:ascii="Cambria Math" w:eastAsia="Cambria Math"/>
          <w:sz w:val="17"/>
        </w:rPr>
      </w:pPr>
      <w:r>
        <w:br w:type="column"/>
      </w:r>
      <w:r>
        <w:rPr>
          <w:w w:val="105"/>
          <w:position w:val="1"/>
          <w:sz w:val="24"/>
        </w:rPr>
        <w:lastRenderedPageBreak/>
        <w:t>+</w:t>
      </w:r>
      <w:r>
        <w:rPr>
          <w:spacing w:val="73"/>
          <w:w w:val="105"/>
          <w:position w:val="1"/>
          <w:sz w:val="24"/>
        </w:rPr>
        <w:t xml:space="preserve"> </w:t>
      </w:r>
      <w:r>
        <w:rPr>
          <w:rFonts w:ascii="Cambria Math" w:eastAsia="Cambria Math"/>
          <w:spacing w:val="-5"/>
          <w:w w:val="105"/>
          <w:position w:val="5"/>
          <w:sz w:val="24"/>
        </w:rPr>
        <w:t>𝑢</w:t>
      </w:r>
      <w:r>
        <w:rPr>
          <w:rFonts w:ascii="Cambria Math" w:eastAsia="Cambria Math"/>
          <w:spacing w:val="-5"/>
          <w:w w:val="105"/>
          <w:sz w:val="17"/>
        </w:rPr>
        <w:t>4</w:t>
      </w:r>
      <w:r>
        <w:rPr>
          <w:rFonts w:ascii="Cambria Math" w:eastAsia="Cambria Math"/>
          <w:spacing w:val="-5"/>
          <w:w w:val="105"/>
          <w:sz w:val="17"/>
        </w:rPr>
        <w:t>𝑡</w:t>
      </w:r>
    </w:p>
    <w:p w:rsidR="00C018E5" w:rsidRDefault="00BA749C">
      <w:pPr>
        <w:spacing w:line="233" w:lineRule="exact"/>
        <w:ind w:right="4594"/>
        <w:jc w:val="right"/>
        <w:rPr>
          <w:rFonts w:ascii="Cambria Math" w:eastAsia="Cambria Math"/>
          <w:sz w:val="17"/>
        </w:rPr>
      </w:pPr>
      <w:r>
        <w:rPr>
          <w:rFonts w:ascii="Cambria Math" w:eastAsia="Cambria Math"/>
          <w:spacing w:val="-5"/>
          <w:w w:val="105"/>
          <w:position w:val="5"/>
          <w:sz w:val="24"/>
        </w:rPr>
        <w:t>𝑢</w:t>
      </w:r>
      <w:r>
        <w:rPr>
          <w:rFonts w:ascii="Cambria Math" w:eastAsia="Cambria Math"/>
          <w:spacing w:val="-5"/>
          <w:w w:val="105"/>
          <w:sz w:val="17"/>
        </w:rPr>
        <w:t>5</w:t>
      </w:r>
      <w:r>
        <w:rPr>
          <w:rFonts w:ascii="Cambria Math" w:eastAsia="Cambria Math"/>
          <w:spacing w:val="-5"/>
          <w:w w:val="105"/>
          <w:sz w:val="17"/>
        </w:rPr>
        <w:t>𝑡</w:t>
      </w:r>
    </w:p>
    <w:p w:rsidR="00C018E5" w:rsidRDefault="00C018E5">
      <w:pPr>
        <w:spacing w:line="233" w:lineRule="exact"/>
        <w:jc w:val="right"/>
        <w:rPr>
          <w:rFonts w:ascii="Cambria Math" w:eastAsia="Cambria Math"/>
          <w:sz w:val="17"/>
        </w:rPr>
        <w:sectPr w:rsidR="00C018E5">
          <w:type w:val="continuous"/>
          <w:pgSz w:w="12240" w:h="15840"/>
          <w:pgMar w:top="1440" w:right="1275" w:bottom="280" w:left="1133" w:header="0" w:footer="746" w:gutter="0"/>
          <w:cols w:num="4" w:space="720" w:equalWidth="0">
            <w:col w:w="552" w:space="0"/>
            <w:col w:w="1857" w:space="0"/>
            <w:col w:w="1998" w:space="40"/>
            <w:col w:w="5385"/>
          </w:cols>
        </w:sectPr>
      </w:pPr>
    </w:p>
    <w:p w:rsidR="00C018E5" w:rsidRDefault="00BA749C">
      <w:pPr>
        <w:tabs>
          <w:tab w:val="left" w:pos="890"/>
          <w:tab w:val="left" w:pos="1360"/>
          <w:tab w:val="left" w:pos="1848"/>
          <w:tab w:val="left" w:pos="2270"/>
          <w:tab w:val="left" w:pos="2748"/>
        </w:tabs>
        <w:spacing w:before="5" w:line="57" w:lineRule="auto"/>
        <w:ind w:left="307"/>
        <w:rPr>
          <w:rFonts w:ascii="Cambria Math" w:eastAsia="Cambria Math" w:hAnsi="Cambria Math"/>
          <w:position w:val="-16"/>
          <w:sz w:val="24"/>
        </w:rPr>
      </w:pPr>
      <w:r>
        <w:rPr>
          <w:rFonts w:ascii="Cambria Math" w:eastAsia="Cambria Math" w:hAnsi="Cambria Math"/>
          <w:position w:val="-9"/>
          <w:sz w:val="24"/>
        </w:rPr>
        <w:lastRenderedPageBreak/>
        <w:t>⎢</w:t>
      </w:r>
      <w:r>
        <w:rPr>
          <w:rFonts w:ascii="Cambria Math" w:eastAsia="Cambria Math" w:hAnsi="Cambria Math"/>
          <w:spacing w:val="30"/>
        </w:rPr>
        <w:t xml:space="preserve">  </w:t>
      </w:r>
      <w:r>
        <w:rPr>
          <w:rFonts w:ascii="Cambria Math" w:eastAsia="Cambria Math" w:hAnsi="Cambria Math"/>
          <w:spacing w:val="-10"/>
          <w:position w:val="-7"/>
          <w:sz w:val="16"/>
        </w:rPr>
        <w:t>1</w:t>
      </w:r>
      <w:r>
        <w:rPr>
          <w:rFonts w:ascii="Cambria Math" w:eastAsia="Cambria Math" w:hAnsi="Cambria Math"/>
          <w:position w:val="-7"/>
          <w:sz w:val="16"/>
        </w:rPr>
        <w:tab/>
      </w:r>
      <w:r>
        <w:rPr>
          <w:rFonts w:ascii="Cambria Math" w:eastAsia="Cambria Math" w:hAnsi="Cambria Math"/>
          <w:spacing w:val="-5"/>
        </w:rPr>
        <w:t>𝛽</w:t>
      </w:r>
      <w:r>
        <w:rPr>
          <w:rFonts w:ascii="Cambria Math" w:eastAsia="Cambria Math" w:hAnsi="Cambria Math"/>
          <w:spacing w:val="-5"/>
          <w:position w:val="-7"/>
          <w:sz w:val="16"/>
        </w:rPr>
        <w:t>2</w:t>
      </w:r>
      <w:r>
        <w:rPr>
          <w:rFonts w:ascii="Cambria Math" w:eastAsia="Cambria Math" w:hAnsi="Cambria Math"/>
          <w:position w:val="-7"/>
          <w:sz w:val="16"/>
        </w:rPr>
        <w:tab/>
      </w:r>
      <w:r>
        <w:rPr>
          <w:rFonts w:ascii="Cambria Math" w:eastAsia="Cambria Math" w:hAnsi="Cambria Math"/>
          <w:spacing w:val="-5"/>
        </w:rPr>
        <w:t>𝜑</w:t>
      </w:r>
      <w:r>
        <w:rPr>
          <w:rFonts w:ascii="Cambria Math" w:eastAsia="Cambria Math" w:hAnsi="Cambria Math"/>
          <w:spacing w:val="-5"/>
          <w:position w:val="-7"/>
          <w:sz w:val="16"/>
        </w:rPr>
        <w:t>3</w:t>
      </w:r>
      <w:r>
        <w:rPr>
          <w:rFonts w:ascii="Cambria Math" w:eastAsia="Cambria Math" w:hAnsi="Cambria Math"/>
          <w:position w:val="-7"/>
          <w:sz w:val="16"/>
        </w:rPr>
        <w:tab/>
      </w:r>
      <w:r>
        <w:rPr>
          <w:rFonts w:ascii="Cambria Math" w:eastAsia="Cambria Math" w:hAnsi="Cambria Math"/>
          <w:spacing w:val="-10"/>
        </w:rPr>
        <w:t>…</w:t>
      </w:r>
      <w:r>
        <w:rPr>
          <w:rFonts w:ascii="Cambria Math" w:eastAsia="Cambria Math" w:hAnsi="Cambria Math"/>
        </w:rPr>
        <w:tab/>
      </w:r>
      <w:r>
        <w:rPr>
          <w:rFonts w:ascii="Cambria Math" w:eastAsia="Cambria Math" w:hAnsi="Cambria Math"/>
          <w:spacing w:val="-5"/>
        </w:rPr>
        <w:t>𝜃</w:t>
      </w:r>
      <w:r>
        <w:rPr>
          <w:rFonts w:ascii="Cambria Math" w:eastAsia="Cambria Math" w:hAnsi="Cambria Math"/>
          <w:spacing w:val="-5"/>
          <w:position w:val="-4"/>
          <w:sz w:val="16"/>
        </w:rPr>
        <w:t>6</w:t>
      </w:r>
      <w:r>
        <w:rPr>
          <w:rFonts w:ascii="Cambria Math" w:eastAsia="Cambria Math" w:hAnsi="Cambria Math"/>
          <w:position w:val="-4"/>
          <w:sz w:val="16"/>
        </w:rPr>
        <w:tab/>
      </w:r>
      <w:r>
        <w:rPr>
          <w:rFonts w:ascii="Cambria Math" w:eastAsia="Cambria Math" w:hAnsi="Cambria Math"/>
        </w:rPr>
        <w:t>𝜌</w:t>
      </w:r>
      <w:r>
        <w:rPr>
          <w:rFonts w:ascii="Cambria Math" w:eastAsia="Cambria Math" w:hAnsi="Cambria Math"/>
          <w:position w:val="-7"/>
          <w:sz w:val="16"/>
        </w:rPr>
        <w:t>7</w:t>
      </w:r>
      <w:r>
        <w:rPr>
          <w:rFonts w:ascii="Cambria Math" w:eastAsia="Cambria Math" w:hAnsi="Cambria Math"/>
          <w:position w:val="-9"/>
          <w:sz w:val="24"/>
        </w:rPr>
        <w:t>⎥</w:t>
      </w:r>
      <w:r>
        <w:rPr>
          <w:rFonts w:ascii="Cambria Math" w:eastAsia="Cambria Math" w:hAnsi="Cambria Math"/>
          <w:spacing w:val="-8"/>
          <w:position w:val="-9"/>
          <w:sz w:val="24"/>
        </w:rPr>
        <w:t xml:space="preserve"> </w:t>
      </w:r>
      <w:r>
        <w:rPr>
          <w:rFonts w:ascii="Cambria Math" w:eastAsia="Cambria Math" w:hAnsi="Cambria Math"/>
          <w:spacing w:val="-10"/>
          <w:position w:val="-16"/>
          <w:sz w:val="24"/>
        </w:rPr>
        <w:t>⎢</w:t>
      </w:r>
    </w:p>
    <w:p w:rsidR="00C018E5" w:rsidRDefault="00BA749C">
      <w:pPr>
        <w:pStyle w:val="BodyText"/>
        <w:spacing w:before="83" w:line="144" w:lineRule="exact"/>
        <w:ind w:left="106"/>
        <w:rPr>
          <w:rFonts w:ascii="Cambria Math" w:eastAsia="Cambria Math"/>
        </w:rPr>
      </w:pPr>
      <w:r>
        <w:br w:type="column"/>
      </w:r>
      <w:r>
        <w:rPr>
          <w:rFonts w:ascii="Cambria Math" w:eastAsia="Cambria Math"/>
        </w:rPr>
        <w:lastRenderedPageBreak/>
        <w:t>ln</w:t>
      </w:r>
      <w:r>
        <w:rPr>
          <w:rFonts w:ascii="Cambria Math" w:eastAsia="Cambria Math"/>
          <w:spacing w:val="-13"/>
        </w:rPr>
        <w:t xml:space="preserve"> </w:t>
      </w:r>
      <w:r>
        <w:rPr>
          <w:rFonts w:ascii="Cambria Math" w:eastAsia="Cambria Math"/>
          <w:spacing w:val="-5"/>
        </w:rPr>
        <w:t>𝐸𝐷</w:t>
      </w:r>
    </w:p>
    <w:p w:rsidR="00C018E5" w:rsidRDefault="00BA749C">
      <w:pPr>
        <w:tabs>
          <w:tab w:val="left" w:pos="825"/>
        </w:tabs>
        <w:spacing w:line="227" w:lineRule="exact"/>
        <w:ind w:left="307"/>
        <w:rPr>
          <w:rFonts w:ascii="Cambria Math" w:eastAsia="Cambria Math" w:hAnsi="Cambria Math"/>
          <w:position w:val="1"/>
          <w:sz w:val="24"/>
        </w:rPr>
      </w:pPr>
      <w:r>
        <w:br w:type="column"/>
      </w:r>
      <w:r>
        <w:rPr>
          <w:rFonts w:ascii="Cambria Math" w:eastAsia="Cambria Math" w:hAnsi="Cambria Math"/>
          <w:spacing w:val="-10"/>
          <w:position w:val="-7"/>
          <w:sz w:val="24"/>
        </w:rPr>
        <w:lastRenderedPageBreak/>
        <w:t>⎥</w:t>
      </w:r>
      <w:r>
        <w:rPr>
          <w:rFonts w:ascii="Cambria Math" w:eastAsia="Cambria Math" w:hAnsi="Cambria Math"/>
          <w:position w:val="-7"/>
          <w:sz w:val="24"/>
        </w:rPr>
        <w:tab/>
      </w:r>
      <w:r>
        <w:rPr>
          <w:rFonts w:ascii="Cambria Math" w:eastAsia="Cambria Math" w:hAnsi="Cambria Math"/>
          <w:spacing w:val="-2"/>
          <w:position w:val="1"/>
          <w:sz w:val="24"/>
        </w:rPr>
        <w:t>⎢</w:t>
      </w:r>
      <w:r>
        <w:rPr>
          <w:rFonts w:ascii="Cambria Math" w:eastAsia="Cambria Math" w:hAnsi="Cambria Math"/>
          <w:spacing w:val="-2"/>
          <w:position w:val="5"/>
          <w:sz w:val="24"/>
        </w:rPr>
        <w:t>𝑢</w:t>
      </w:r>
      <w:r>
        <w:rPr>
          <w:rFonts w:ascii="Cambria Math" w:eastAsia="Cambria Math" w:hAnsi="Cambria Math"/>
          <w:spacing w:val="-2"/>
          <w:sz w:val="17"/>
        </w:rPr>
        <w:t>6</w:t>
      </w:r>
      <w:r>
        <w:rPr>
          <w:rFonts w:ascii="Cambria Math" w:eastAsia="Cambria Math" w:hAnsi="Cambria Math"/>
          <w:spacing w:val="-2"/>
          <w:sz w:val="17"/>
        </w:rPr>
        <w:t>𝑡</w:t>
      </w:r>
      <w:r>
        <w:rPr>
          <w:rFonts w:ascii="Cambria Math" w:eastAsia="Cambria Math" w:hAnsi="Cambria Math"/>
          <w:spacing w:val="-2"/>
          <w:position w:val="1"/>
          <w:sz w:val="24"/>
        </w:rPr>
        <w:t>⎥</w:t>
      </w:r>
    </w:p>
    <w:p w:rsidR="00C018E5" w:rsidRDefault="00C018E5">
      <w:pPr>
        <w:spacing w:line="227" w:lineRule="exact"/>
        <w:rPr>
          <w:rFonts w:ascii="Cambria Math" w:eastAsia="Cambria Math" w:hAnsi="Cambria Math"/>
          <w:position w:val="1"/>
          <w:sz w:val="24"/>
        </w:rPr>
        <w:sectPr w:rsidR="00C018E5">
          <w:type w:val="continuous"/>
          <w:pgSz w:w="12240" w:h="15840"/>
          <w:pgMar w:top="1440" w:right="1275" w:bottom="280" w:left="1133" w:header="0" w:footer="746" w:gutter="0"/>
          <w:cols w:num="3" w:space="720" w:equalWidth="0">
            <w:col w:w="3179" w:space="40"/>
            <w:col w:w="700" w:space="96"/>
            <w:col w:w="5817"/>
          </w:cols>
        </w:sectPr>
      </w:pPr>
    </w:p>
    <w:p w:rsidR="00C018E5" w:rsidRDefault="00BA749C">
      <w:pPr>
        <w:spacing w:before="50"/>
        <w:ind w:left="307"/>
        <w:rPr>
          <w:rFonts w:ascii="Cambria Math" w:eastAsia="Cambria Math" w:hAnsi="Cambria Math"/>
          <w:position w:val="-7"/>
          <w:sz w:val="16"/>
        </w:rPr>
      </w:pPr>
      <w:r>
        <w:rPr>
          <w:rFonts w:ascii="Cambria Math" w:eastAsia="Cambria Math" w:hAnsi="Cambria Math"/>
          <w:spacing w:val="-5"/>
          <w:position w:val="-3"/>
          <w:sz w:val="24"/>
        </w:rPr>
        <w:lastRenderedPageBreak/>
        <w:t>⎣</w:t>
      </w:r>
      <w:r>
        <w:rPr>
          <w:rFonts w:ascii="Cambria Math" w:eastAsia="Cambria Math" w:hAnsi="Cambria Math"/>
          <w:spacing w:val="-5"/>
        </w:rPr>
        <w:t>𝜌</w:t>
      </w:r>
      <w:r>
        <w:rPr>
          <w:rFonts w:ascii="Cambria Math" w:eastAsia="Cambria Math" w:hAnsi="Cambria Math"/>
          <w:spacing w:val="-5"/>
          <w:position w:val="-7"/>
          <w:sz w:val="16"/>
        </w:rPr>
        <w:t>1</w:t>
      </w:r>
    </w:p>
    <w:p w:rsidR="00C018E5" w:rsidRDefault="00BA749C">
      <w:pPr>
        <w:spacing w:before="50"/>
        <w:ind w:left="228"/>
        <w:rPr>
          <w:rFonts w:ascii="Cambria Math" w:eastAsia="Cambria Math"/>
          <w:position w:val="-7"/>
          <w:sz w:val="16"/>
        </w:rPr>
      </w:pPr>
      <w:r>
        <w:br w:type="column"/>
      </w:r>
      <w:r>
        <w:rPr>
          <w:rFonts w:ascii="Cambria Math" w:eastAsia="Cambria Math"/>
          <w:spacing w:val="-5"/>
        </w:rPr>
        <w:lastRenderedPageBreak/>
        <w:t>𝛽</w:t>
      </w:r>
      <w:r>
        <w:rPr>
          <w:rFonts w:ascii="Cambria Math" w:eastAsia="Cambria Math"/>
          <w:spacing w:val="-5"/>
          <w:position w:val="-7"/>
          <w:sz w:val="16"/>
        </w:rPr>
        <w:t>2</w:t>
      </w:r>
    </w:p>
    <w:p w:rsidR="00C018E5" w:rsidRDefault="00BA749C">
      <w:pPr>
        <w:spacing w:before="50"/>
        <w:ind w:left="206"/>
        <w:rPr>
          <w:rFonts w:ascii="Cambria Math" w:eastAsia="Cambria Math"/>
          <w:position w:val="-7"/>
          <w:sz w:val="16"/>
        </w:rPr>
      </w:pPr>
      <w:r>
        <w:br w:type="column"/>
      </w:r>
      <w:r>
        <w:rPr>
          <w:rFonts w:ascii="Cambria Math" w:eastAsia="Cambria Math"/>
          <w:spacing w:val="-5"/>
        </w:rPr>
        <w:lastRenderedPageBreak/>
        <w:t>𝜑</w:t>
      </w:r>
      <w:r>
        <w:rPr>
          <w:rFonts w:ascii="Cambria Math" w:eastAsia="Cambria Math"/>
          <w:spacing w:val="-5"/>
          <w:position w:val="-7"/>
          <w:sz w:val="16"/>
        </w:rPr>
        <w:t>3</w:t>
      </w:r>
    </w:p>
    <w:p w:rsidR="00C018E5" w:rsidRDefault="00BA749C">
      <w:pPr>
        <w:tabs>
          <w:tab w:val="left" w:pos="614"/>
        </w:tabs>
        <w:spacing w:before="50"/>
        <w:ind w:left="209"/>
        <w:rPr>
          <w:rFonts w:ascii="Cambria Math" w:hAnsi="Cambria Math"/>
          <w:position w:val="-7"/>
          <w:sz w:val="16"/>
        </w:rPr>
      </w:pPr>
      <w:r>
        <w:br w:type="column"/>
      </w:r>
      <w:r>
        <w:rPr>
          <w:rFonts w:ascii="Cambria Math" w:hAnsi="Cambria Math"/>
          <w:spacing w:val="-10"/>
        </w:rPr>
        <w:lastRenderedPageBreak/>
        <w:t>…</w:t>
      </w:r>
      <w:r>
        <w:rPr>
          <w:rFonts w:ascii="Cambria Math" w:hAnsi="Cambria Math"/>
        </w:rPr>
        <w:tab/>
      </w:r>
      <w:r>
        <w:rPr>
          <w:rFonts w:ascii="Cambria Math" w:hAnsi="Cambria Math"/>
          <w:spacing w:val="68"/>
        </w:rPr>
        <w:t xml:space="preserve"> </w:t>
      </w:r>
      <w:r>
        <w:rPr>
          <w:rFonts w:ascii="Cambria Math" w:hAnsi="Cambria Math"/>
          <w:position w:val="-7"/>
          <w:sz w:val="16"/>
        </w:rPr>
        <w:t>6</w:t>
      </w:r>
    </w:p>
    <w:p w:rsidR="00C018E5" w:rsidRDefault="00BA749C">
      <w:pPr>
        <w:spacing w:before="48"/>
        <w:ind w:left="209"/>
        <w:rPr>
          <w:rFonts w:ascii="Cambria Math" w:eastAsia="Cambria Math" w:hAnsi="Cambria Math"/>
          <w:position w:val="-6"/>
          <w:sz w:val="24"/>
        </w:rPr>
      </w:pPr>
      <w:r>
        <w:br w:type="column"/>
      </w:r>
      <w:r>
        <w:rPr>
          <w:rFonts w:ascii="Cambria Math" w:eastAsia="Cambria Math" w:hAnsi="Cambria Math"/>
          <w:position w:val="5"/>
        </w:rPr>
        <w:lastRenderedPageBreak/>
        <w:t>𝜃</w:t>
      </w:r>
      <w:r>
        <w:rPr>
          <w:rFonts w:ascii="Cambria Math" w:eastAsia="Cambria Math" w:hAnsi="Cambria Math"/>
          <w:sz w:val="16"/>
        </w:rPr>
        <w:t>7</w:t>
      </w:r>
      <w:r>
        <w:rPr>
          <w:rFonts w:ascii="Cambria Math" w:eastAsia="Cambria Math" w:hAnsi="Cambria Math"/>
          <w:position w:val="1"/>
          <w:sz w:val="24"/>
        </w:rPr>
        <w:t>⎦</w:t>
      </w:r>
      <w:r>
        <w:rPr>
          <w:rFonts w:ascii="Cambria Math" w:eastAsia="Cambria Math" w:hAnsi="Cambria Math"/>
          <w:spacing w:val="-5"/>
          <w:position w:val="1"/>
          <w:sz w:val="24"/>
        </w:rPr>
        <w:t xml:space="preserve"> </w:t>
      </w:r>
      <w:r>
        <w:rPr>
          <w:rFonts w:ascii="Cambria Math" w:eastAsia="Cambria Math" w:hAnsi="Cambria Math"/>
          <w:spacing w:val="-10"/>
          <w:position w:val="-6"/>
          <w:sz w:val="24"/>
        </w:rPr>
        <w:t>⎣</w:t>
      </w:r>
    </w:p>
    <w:p w:rsidR="00C018E5" w:rsidRDefault="00BA749C">
      <w:pPr>
        <w:spacing w:line="162" w:lineRule="exact"/>
        <w:ind w:left="646"/>
        <w:rPr>
          <w:rFonts w:ascii="Cambria Math" w:eastAsia="Cambria Math" w:hAnsi="Cambria Math"/>
          <w:sz w:val="17"/>
        </w:rPr>
      </w:pPr>
      <w:r>
        <w:br w:type="column"/>
      </w:r>
      <w:r>
        <w:rPr>
          <w:rFonts w:ascii="Cambria Math" w:eastAsia="Cambria Math" w:hAnsi="Cambria Math"/>
          <w:spacing w:val="-5"/>
          <w:w w:val="105"/>
          <w:sz w:val="17"/>
        </w:rPr>
        <w:lastRenderedPageBreak/>
        <w:t>𝑡</w:t>
      </w:r>
      <w:r>
        <w:rPr>
          <w:rFonts w:ascii="Cambria Math" w:eastAsia="Cambria Math" w:hAnsi="Cambria Math"/>
          <w:spacing w:val="-5"/>
          <w:w w:val="105"/>
          <w:sz w:val="17"/>
        </w:rPr>
        <w:t>−</w:t>
      </w:r>
      <w:r>
        <w:rPr>
          <w:rFonts w:ascii="Cambria Math" w:eastAsia="Cambria Math" w:hAnsi="Cambria Math"/>
          <w:spacing w:val="-5"/>
          <w:w w:val="105"/>
          <w:sz w:val="17"/>
        </w:rPr>
        <w:t>1</w:t>
      </w:r>
    </w:p>
    <w:p w:rsidR="00C018E5" w:rsidRDefault="00BA749C">
      <w:pPr>
        <w:pStyle w:val="BodyText"/>
        <w:tabs>
          <w:tab w:val="left" w:pos="1104"/>
        </w:tabs>
        <w:spacing w:line="273" w:lineRule="exact"/>
        <w:ind w:left="214"/>
        <w:rPr>
          <w:rFonts w:ascii="Cambria Math" w:eastAsia="Cambria Math" w:hAnsi="Cambria Math"/>
        </w:rPr>
      </w:pPr>
      <w:r>
        <w:rPr>
          <w:rFonts w:ascii="Cambria Math" w:eastAsia="Cambria Math" w:hAnsi="Cambria Math"/>
          <w:spacing w:val="-2"/>
          <w:w w:val="105"/>
        </w:rPr>
        <w:t>𝐼𝑛𝑓</w:t>
      </w:r>
      <w:r>
        <w:rPr>
          <w:rFonts w:ascii="Cambria Math" w:eastAsia="Cambria Math" w:hAnsi="Cambria Math"/>
          <w:spacing w:val="-2"/>
          <w:w w:val="105"/>
          <w:vertAlign w:val="subscript"/>
        </w:rPr>
        <w:t>𝑡</w:t>
      </w:r>
      <w:r>
        <w:rPr>
          <w:rFonts w:ascii="Cambria Math" w:eastAsia="Cambria Math" w:hAnsi="Cambria Math"/>
          <w:spacing w:val="-2"/>
          <w:w w:val="105"/>
          <w:vertAlign w:val="subscript"/>
        </w:rPr>
        <w:t>−</w:t>
      </w:r>
      <w:r>
        <w:rPr>
          <w:rFonts w:ascii="Cambria Math" w:eastAsia="Cambria Math" w:hAnsi="Cambria Math"/>
          <w:spacing w:val="-2"/>
          <w:w w:val="105"/>
          <w:vertAlign w:val="subscript"/>
        </w:rPr>
        <w:t>1</w:t>
      </w:r>
      <w:r>
        <w:rPr>
          <w:rFonts w:ascii="Cambria Math" w:eastAsia="Cambria Math" w:hAnsi="Cambria Math"/>
        </w:rPr>
        <w:tab/>
      </w:r>
      <w:r>
        <w:rPr>
          <w:rFonts w:ascii="Cambria Math" w:eastAsia="Cambria Math" w:hAnsi="Cambria Math"/>
          <w:spacing w:val="-10"/>
          <w:w w:val="105"/>
        </w:rPr>
        <w:t>⎦</w:t>
      </w:r>
    </w:p>
    <w:p w:rsidR="00C018E5" w:rsidRDefault="00BA749C">
      <w:pPr>
        <w:pStyle w:val="BodyText"/>
        <w:spacing w:before="46"/>
        <w:ind w:left="307"/>
        <w:rPr>
          <w:rFonts w:ascii="Cambria Math" w:eastAsia="Cambria Math" w:hAnsi="Cambria Math"/>
        </w:rPr>
      </w:pPr>
      <w:r>
        <w:br w:type="column"/>
      </w:r>
      <w:r>
        <w:rPr>
          <w:rFonts w:ascii="Cambria Math" w:eastAsia="Cambria Math" w:hAnsi="Cambria Math"/>
          <w:spacing w:val="-4"/>
          <w:w w:val="105"/>
        </w:rPr>
        <w:lastRenderedPageBreak/>
        <w:t>⎣</w:t>
      </w:r>
      <w:r>
        <w:rPr>
          <w:rFonts w:ascii="Cambria Math" w:eastAsia="Cambria Math" w:hAnsi="Cambria Math"/>
          <w:spacing w:val="-4"/>
          <w:w w:val="105"/>
        </w:rPr>
        <w:t>𝑢</w:t>
      </w:r>
      <w:r>
        <w:rPr>
          <w:rFonts w:ascii="Cambria Math" w:eastAsia="Cambria Math" w:hAnsi="Cambria Math"/>
          <w:spacing w:val="-4"/>
          <w:w w:val="105"/>
          <w:vertAlign w:val="subscript"/>
        </w:rPr>
        <w:t>7</w:t>
      </w:r>
      <w:r>
        <w:rPr>
          <w:rFonts w:ascii="Cambria Math" w:eastAsia="Cambria Math" w:hAnsi="Cambria Math"/>
          <w:spacing w:val="-4"/>
          <w:w w:val="105"/>
          <w:vertAlign w:val="subscript"/>
        </w:rPr>
        <w:t>𝑡</w:t>
      </w:r>
      <w:r>
        <w:rPr>
          <w:rFonts w:ascii="Cambria Math" w:eastAsia="Cambria Math" w:hAnsi="Cambria Math"/>
          <w:spacing w:val="-4"/>
          <w:w w:val="105"/>
        </w:rPr>
        <w:t>⎦</w:t>
      </w:r>
    </w:p>
    <w:p w:rsidR="00C018E5" w:rsidRDefault="00C018E5">
      <w:pPr>
        <w:pStyle w:val="BodyText"/>
        <w:rPr>
          <w:rFonts w:ascii="Cambria Math" w:eastAsia="Cambria Math" w:hAnsi="Cambria Math"/>
        </w:rPr>
        <w:sectPr w:rsidR="00C018E5">
          <w:type w:val="continuous"/>
          <w:pgSz w:w="12240" w:h="15840"/>
          <w:pgMar w:top="1440" w:right="1275" w:bottom="280" w:left="1133" w:header="0" w:footer="746" w:gutter="0"/>
          <w:cols w:num="7" w:space="720" w:equalWidth="0">
            <w:col w:w="623" w:space="40"/>
            <w:col w:w="452" w:space="39"/>
            <w:col w:w="445" w:space="40"/>
            <w:col w:w="860" w:space="39"/>
            <w:col w:w="640" w:space="40"/>
            <w:col w:w="1229" w:space="87"/>
            <w:col w:w="5298"/>
          </w:cols>
        </w:sectPr>
      </w:pPr>
    </w:p>
    <w:p w:rsidR="00C018E5" w:rsidRDefault="00C018E5">
      <w:pPr>
        <w:pStyle w:val="BodyText"/>
        <w:spacing w:before="14"/>
        <w:rPr>
          <w:rFonts w:ascii="Cambria Math"/>
        </w:rPr>
      </w:pPr>
    </w:p>
    <w:p w:rsidR="00C018E5" w:rsidRDefault="00BA749C">
      <w:pPr>
        <w:pStyle w:val="BodyText"/>
        <w:spacing w:before="1"/>
        <w:ind w:left="307"/>
      </w:pPr>
      <w:r>
        <w:rPr>
          <w:spacing w:val="-2"/>
        </w:rPr>
        <w:t>Where:</w:t>
      </w:r>
    </w:p>
    <w:p w:rsidR="00C018E5" w:rsidRDefault="00C018E5">
      <w:pPr>
        <w:pStyle w:val="BodyText"/>
        <w:spacing w:before="19"/>
      </w:pPr>
    </w:p>
    <w:p w:rsidR="00C018E5" w:rsidRDefault="00BA749C">
      <w:pPr>
        <w:pStyle w:val="ListParagraph"/>
        <w:numPr>
          <w:ilvl w:val="0"/>
          <w:numId w:val="3"/>
        </w:numPr>
        <w:tabs>
          <w:tab w:val="left" w:pos="1027"/>
        </w:tabs>
        <w:spacing w:before="1" w:line="362" w:lineRule="auto"/>
        <w:ind w:right="170"/>
        <w:rPr>
          <w:sz w:val="24"/>
        </w:rPr>
      </w:pPr>
      <w:r>
        <w:rPr>
          <w:sz w:val="24"/>
        </w:rPr>
        <w:t>Ln (</w:t>
      </w:r>
      <w:r>
        <w:rPr>
          <w:rFonts w:ascii="Cambria Math" w:eastAsia="Cambria Math" w:hAnsi="Cambria Math"/>
          <w:sz w:val="24"/>
        </w:rPr>
        <w:t>𝑅𝐺𝐷𝑃</w:t>
      </w:r>
      <w:r>
        <w:rPr>
          <w:rFonts w:ascii="Cambria Math" w:eastAsia="Cambria Math" w:hAnsi="Cambria Math"/>
          <w:sz w:val="24"/>
          <w:vertAlign w:val="subscript"/>
        </w:rPr>
        <w:t>𝑡</w:t>
      </w:r>
      <w:r>
        <w:rPr>
          <w:sz w:val="24"/>
        </w:rPr>
        <w:t>): The natural logarithm of real gross domestic product, serving as a proxy</w:t>
      </w:r>
      <w:r>
        <w:rPr>
          <w:spacing w:val="-5"/>
          <w:sz w:val="24"/>
        </w:rPr>
        <w:t xml:space="preserve"> </w:t>
      </w:r>
      <w:r>
        <w:rPr>
          <w:sz w:val="24"/>
        </w:rPr>
        <w:t>for economic growth.</w:t>
      </w:r>
    </w:p>
    <w:p w:rsidR="00C018E5" w:rsidRDefault="00BA749C">
      <w:pPr>
        <w:pStyle w:val="ListParagraph"/>
        <w:numPr>
          <w:ilvl w:val="0"/>
          <w:numId w:val="3"/>
        </w:numPr>
        <w:tabs>
          <w:tab w:val="left" w:pos="1026"/>
        </w:tabs>
        <w:spacing w:line="275" w:lineRule="exact"/>
        <w:ind w:left="1026" w:hanging="359"/>
        <w:rPr>
          <w:sz w:val="24"/>
        </w:rPr>
      </w:pPr>
      <w:r>
        <w:rPr>
          <w:sz w:val="24"/>
        </w:rPr>
        <w:t>Ln</w:t>
      </w:r>
      <w:r>
        <w:rPr>
          <w:spacing w:val="-3"/>
          <w:sz w:val="24"/>
        </w:rPr>
        <w:t xml:space="preserve"> </w:t>
      </w:r>
      <w:r>
        <w:rPr>
          <w:sz w:val="24"/>
        </w:rPr>
        <w:t>(</w:t>
      </w:r>
      <w:r>
        <w:rPr>
          <w:rFonts w:ascii="Cambria Math" w:eastAsia="Cambria Math" w:hAnsi="Cambria Math"/>
          <w:sz w:val="24"/>
        </w:rPr>
        <w:t>𝐸𝑋𝑃</w:t>
      </w:r>
      <w:r>
        <w:rPr>
          <w:rFonts w:ascii="Cambria Math" w:eastAsia="Cambria Math" w:hAnsi="Cambria Math"/>
          <w:sz w:val="24"/>
          <w:vertAlign w:val="subscript"/>
        </w:rPr>
        <w:t>𝑡</w:t>
      </w:r>
      <w:r>
        <w:rPr>
          <w:sz w:val="24"/>
        </w:rPr>
        <w:t>):</w:t>
      </w:r>
      <w:r>
        <w:rPr>
          <w:spacing w:val="-2"/>
          <w:sz w:val="24"/>
        </w:rPr>
        <w:t xml:space="preserve"> </w:t>
      </w:r>
      <w:r>
        <w:rPr>
          <w:sz w:val="24"/>
        </w:rPr>
        <w:t>The</w:t>
      </w:r>
      <w:r>
        <w:rPr>
          <w:spacing w:val="-2"/>
          <w:sz w:val="24"/>
        </w:rPr>
        <w:t xml:space="preserve"> </w:t>
      </w:r>
      <w:r>
        <w:rPr>
          <w:sz w:val="24"/>
        </w:rPr>
        <w:t>natural</w:t>
      </w:r>
      <w:r>
        <w:rPr>
          <w:spacing w:val="-1"/>
          <w:sz w:val="24"/>
        </w:rPr>
        <w:t xml:space="preserve"> </w:t>
      </w:r>
      <w:r>
        <w:rPr>
          <w:sz w:val="24"/>
        </w:rPr>
        <w:t>logarithm</w:t>
      </w:r>
      <w:r>
        <w:rPr>
          <w:spacing w:val="-1"/>
          <w:sz w:val="24"/>
        </w:rPr>
        <w:t xml:space="preserve"> </w:t>
      </w:r>
      <w:r>
        <w:rPr>
          <w:sz w:val="24"/>
        </w:rPr>
        <w:t>of</w:t>
      </w:r>
      <w:r>
        <w:rPr>
          <w:spacing w:val="-1"/>
          <w:sz w:val="24"/>
        </w:rPr>
        <w:t xml:space="preserve"> </w:t>
      </w:r>
      <w:r>
        <w:rPr>
          <w:spacing w:val="-2"/>
          <w:sz w:val="24"/>
        </w:rPr>
        <w:t>exports.</w:t>
      </w:r>
    </w:p>
    <w:p w:rsidR="00C018E5" w:rsidRDefault="00BA749C">
      <w:pPr>
        <w:pStyle w:val="ListParagraph"/>
        <w:numPr>
          <w:ilvl w:val="0"/>
          <w:numId w:val="3"/>
        </w:numPr>
        <w:tabs>
          <w:tab w:val="left" w:pos="1026"/>
        </w:tabs>
        <w:spacing w:before="141"/>
        <w:ind w:left="1026" w:hanging="359"/>
        <w:rPr>
          <w:sz w:val="24"/>
        </w:rPr>
      </w:pPr>
      <w:r>
        <w:rPr>
          <w:sz w:val="24"/>
        </w:rPr>
        <w:t>Ln</w:t>
      </w:r>
      <w:r>
        <w:rPr>
          <w:spacing w:val="-2"/>
          <w:sz w:val="24"/>
        </w:rPr>
        <w:t xml:space="preserve"> </w:t>
      </w:r>
      <w:r>
        <w:rPr>
          <w:i/>
          <w:sz w:val="24"/>
        </w:rPr>
        <w:t>(</w:t>
      </w:r>
      <w:r>
        <w:rPr>
          <w:rFonts w:ascii="Cambria Math" w:eastAsia="Cambria Math" w:hAnsi="Cambria Math"/>
          <w:sz w:val="24"/>
        </w:rPr>
        <w:t>𝐺𝐹𝐶𝐹</w:t>
      </w:r>
      <w:r>
        <w:rPr>
          <w:rFonts w:ascii="Cambria Math" w:eastAsia="Cambria Math" w:hAnsi="Cambria Math"/>
          <w:sz w:val="24"/>
          <w:vertAlign w:val="subscript"/>
        </w:rPr>
        <w:t>𝑡</w:t>
      </w:r>
      <w:r>
        <w:rPr>
          <w:rFonts w:ascii="Cambria Math" w:eastAsia="Cambria Math" w:hAnsi="Cambria Math"/>
          <w:sz w:val="24"/>
        </w:rPr>
        <w:t>)</w:t>
      </w:r>
      <w:r>
        <w:rPr>
          <w:rFonts w:ascii="Cambria Math" w:eastAsia="Cambria Math" w:hAnsi="Cambria Math"/>
          <w:spacing w:val="4"/>
          <w:sz w:val="24"/>
        </w:rPr>
        <w:t xml:space="preserve"> </w:t>
      </w:r>
      <w:r>
        <w:rPr>
          <w:sz w:val="24"/>
        </w:rPr>
        <w:t>:</w:t>
      </w:r>
      <w:r>
        <w:rPr>
          <w:spacing w:val="-1"/>
          <w:sz w:val="24"/>
        </w:rPr>
        <w:t xml:space="preserve"> </w:t>
      </w:r>
      <w:r>
        <w:rPr>
          <w:sz w:val="24"/>
        </w:rPr>
        <w:t>The</w:t>
      </w:r>
      <w:r>
        <w:rPr>
          <w:spacing w:val="-2"/>
          <w:sz w:val="24"/>
        </w:rPr>
        <w:t xml:space="preserve"> </w:t>
      </w:r>
      <w:r>
        <w:rPr>
          <w:sz w:val="24"/>
        </w:rPr>
        <w:t>natural</w:t>
      </w:r>
      <w:r>
        <w:rPr>
          <w:spacing w:val="-1"/>
          <w:sz w:val="24"/>
        </w:rPr>
        <w:t xml:space="preserve"> </w:t>
      </w:r>
      <w:r>
        <w:rPr>
          <w:sz w:val="24"/>
        </w:rPr>
        <w:t>logarithm</w:t>
      </w:r>
      <w:r>
        <w:rPr>
          <w:spacing w:val="-2"/>
          <w:sz w:val="24"/>
        </w:rPr>
        <w:t xml:space="preserve"> </w:t>
      </w:r>
      <w:r>
        <w:rPr>
          <w:sz w:val="24"/>
        </w:rPr>
        <w:t>of</w:t>
      </w:r>
      <w:r>
        <w:rPr>
          <w:spacing w:val="-1"/>
          <w:sz w:val="24"/>
        </w:rPr>
        <w:t xml:space="preserve"> </w:t>
      </w:r>
      <w:r>
        <w:rPr>
          <w:sz w:val="24"/>
        </w:rPr>
        <w:t>gross fixed</w:t>
      </w:r>
      <w:r>
        <w:rPr>
          <w:spacing w:val="-1"/>
          <w:sz w:val="24"/>
        </w:rPr>
        <w:t xml:space="preserve"> </w:t>
      </w:r>
      <w:r>
        <w:rPr>
          <w:sz w:val="24"/>
        </w:rPr>
        <w:t>capital</w:t>
      </w:r>
      <w:r>
        <w:rPr>
          <w:spacing w:val="-1"/>
          <w:sz w:val="24"/>
        </w:rPr>
        <w:t xml:space="preserve"> </w:t>
      </w:r>
      <w:r>
        <w:rPr>
          <w:spacing w:val="-2"/>
          <w:sz w:val="24"/>
        </w:rPr>
        <w:t>formation.</w:t>
      </w:r>
    </w:p>
    <w:p w:rsidR="00C018E5" w:rsidRDefault="00BA749C">
      <w:pPr>
        <w:pStyle w:val="ListParagraph"/>
        <w:numPr>
          <w:ilvl w:val="0"/>
          <w:numId w:val="3"/>
        </w:numPr>
        <w:tabs>
          <w:tab w:val="left" w:pos="1026"/>
        </w:tabs>
        <w:spacing w:before="141"/>
        <w:ind w:left="1026" w:hanging="359"/>
        <w:rPr>
          <w:sz w:val="24"/>
        </w:rPr>
      </w:pPr>
      <w:r>
        <w:rPr>
          <w:sz w:val="24"/>
        </w:rPr>
        <w:t xml:space="preserve">Ln </w:t>
      </w:r>
      <w:r>
        <w:rPr>
          <w:rFonts w:ascii="Cambria Math" w:eastAsia="Cambria Math" w:hAnsi="Cambria Math"/>
          <w:sz w:val="24"/>
        </w:rPr>
        <w:t>(</w:t>
      </w:r>
      <w:r>
        <w:rPr>
          <w:rFonts w:ascii="Cambria Math" w:eastAsia="Cambria Math" w:hAnsi="Cambria Math"/>
          <w:sz w:val="24"/>
        </w:rPr>
        <w:t>𝐺𝐺𝐸</w:t>
      </w:r>
      <w:r>
        <w:rPr>
          <w:rFonts w:ascii="Cambria Math" w:eastAsia="Cambria Math" w:hAnsi="Cambria Math"/>
          <w:sz w:val="24"/>
          <w:vertAlign w:val="subscript"/>
        </w:rPr>
        <w:t>𝑡</w:t>
      </w:r>
      <w:r>
        <w:rPr>
          <w:sz w:val="24"/>
        </w:rPr>
        <w:t>): The</w:t>
      </w:r>
      <w:r>
        <w:rPr>
          <w:spacing w:val="-2"/>
          <w:sz w:val="24"/>
        </w:rPr>
        <w:t xml:space="preserve"> </w:t>
      </w:r>
      <w:r>
        <w:rPr>
          <w:sz w:val="24"/>
        </w:rPr>
        <w:t>natural logarithm of</w:t>
      </w:r>
      <w:r>
        <w:rPr>
          <w:spacing w:val="1"/>
          <w:sz w:val="24"/>
        </w:rPr>
        <w:t xml:space="preserve"> </w:t>
      </w:r>
      <w:r>
        <w:rPr>
          <w:sz w:val="24"/>
        </w:rPr>
        <w:t>gross</w:t>
      </w:r>
      <w:r>
        <w:rPr>
          <w:spacing w:val="2"/>
          <w:sz w:val="24"/>
        </w:rPr>
        <w:t xml:space="preserve"> </w:t>
      </w:r>
      <w:r>
        <w:rPr>
          <w:sz w:val="24"/>
        </w:rPr>
        <w:t xml:space="preserve">government </w:t>
      </w:r>
      <w:r>
        <w:rPr>
          <w:spacing w:val="-2"/>
          <w:sz w:val="24"/>
        </w:rPr>
        <w:t>expenditure.</w:t>
      </w:r>
    </w:p>
    <w:p w:rsidR="00C018E5" w:rsidRDefault="00BA749C">
      <w:pPr>
        <w:pStyle w:val="ListParagraph"/>
        <w:numPr>
          <w:ilvl w:val="0"/>
          <w:numId w:val="3"/>
        </w:numPr>
        <w:tabs>
          <w:tab w:val="left" w:pos="1026"/>
        </w:tabs>
        <w:spacing w:before="141"/>
        <w:ind w:left="1026" w:hanging="359"/>
        <w:rPr>
          <w:sz w:val="24"/>
        </w:rPr>
      </w:pPr>
      <w:r>
        <w:rPr>
          <w:sz w:val="24"/>
        </w:rPr>
        <w:t>Ln</w:t>
      </w:r>
      <w:r>
        <w:rPr>
          <w:spacing w:val="-1"/>
          <w:sz w:val="24"/>
        </w:rPr>
        <w:t xml:space="preserve"> </w:t>
      </w:r>
      <w:r>
        <w:rPr>
          <w:sz w:val="24"/>
        </w:rPr>
        <w:t>(</w:t>
      </w:r>
      <w:r>
        <w:rPr>
          <w:rFonts w:ascii="Cambria Math" w:eastAsia="Cambria Math" w:hAnsi="Cambria Math"/>
          <w:sz w:val="24"/>
        </w:rPr>
        <w:t>𝐸𝐷</w:t>
      </w:r>
      <w:r>
        <w:rPr>
          <w:rFonts w:ascii="Cambria Math" w:eastAsia="Cambria Math" w:hAnsi="Cambria Math"/>
          <w:sz w:val="24"/>
          <w:vertAlign w:val="subscript"/>
        </w:rPr>
        <w:t>𝑡</w:t>
      </w:r>
      <w:r>
        <w:rPr>
          <w:sz w:val="24"/>
        </w:rPr>
        <w:t>):</w:t>
      </w:r>
      <w:r>
        <w:rPr>
          <w:spacing w:val="1"/>
          <w:sz w:val="24"/>
        </w:rPr>
        <w:t xml:space="preserve"> </w:t>
      </w:r>
      <w:r>
        <w:rPr>
          <w:sz w:val="24"/>
        </w:rPr>
        <w:t>The</w:t>
      </w:r>
      <w:r>
        <w:rPr>
          <w:spacing w:val="-2"/>
          <w:sz w:val="24"/>
        </w:rPr>
        <w:t xml:space="preserve"> </w:t>
      </w:r>
      <w:r>
        <w:rPr>
          <w:sz w:val="24"/>
        </w:rPr>
        <w:t>natural</w:t>
      </w:r>
      <w:r>
        <w:rPr>
          <w:spacing w:val="1"/>
          <w:sz w:val="24"/>
        </w:rPr>
        <w:t xml:space="preserve"> </w:t>
      </w:r>
      <w:r>
        <w:rPr>
          <w:sz w:val="24"/>
        </w:rPr>
        <w:t>logarithm</w:t>
      </w:r>
      <w:r>
        <w:rPr>
          <w:spacing w:val="1"/>
          <w:sz w:val="24"/>
        </w:rPr>
        <w:t xml:space="preserve"> </w:t>
      </w:r>
      <w:r>
        <w:rPr>
          <w:sz w:val="24"/>
        </w:rPr>
        <w:t>of</w:t>
      </w:r>
      <w:r>
        <w:rPr>
          <w:spacing w:val="1"/>
          <w:sz w:val="24"/>
        </w:rPr>
        <w:t xml:space="preserve"> </w:t>
      </w:r>
      <w:r>
        <w:rPr>
          <w:sz w:val="24"/>
        </w:rPr>
        <w:t>external</w:t>
      </w:r>
      <w:r>
        <w:rPr>
          <w:spacing w:val="2"/>
          <w:sz w:val="24"/>
        </w:rPr>
        <w:t xml:space="preserve"> </w:t>
      </w:r>
      <w:r>
        <w:rPr>
          <w:spacing w:val="-2"/>
          <w:sz w:val="24"/>
        </w:rPr>
        <w:t>debt.</w:t>
      </w:r>
    </w:p>
    <w:p w:rsidR="00C018E5" w:rsidRDefault="00BA749C">
      <w:pPr>
        <w:pStyle w:val="ListParagraph"/>
        <w:numPr>
          <w:ilvl w:val="0"/>
          <w:numId w:val="3"/>
        </w:numPr>
        <w:tabs>
          <w:tab w:val="left" w:pos="1026"/>
        </w:tabs>
        <w:spacing w:before="141"/>
        <w:ind w:left="1026" w:hanging="359"/>
        <w:rPr>
          <w:sz w:val="24"/>
        </w:rPr>
      </w:pPr>
      <w:r>
        <w:rPr>
          <w:sz w:val="24"/>
        </w:rPr>
        <w:t>Ln (</w:t>
      </w:r>
      <w:r>
        <w:rPr>
          <w:rFonts w:ascii="Cambria Math" w:eastAsia="Cambria Math" w:hAnsi="Cambria Math"/>
          <w:sz w:val="24"/>
        </w:rPr>
        <w:t>𝐸𝑅</w:t>
      </w:r>
      <w:r>
        <w:rPr>
          <w:rFonts w:ascii="Cambria Math" w:eastAsia="Cambria Math" w:hAnsi="Cambria Math"/>
          <w:sz w:val="24"/>
          <w:vertAlign w:val="subscript"/>
        </w:rPr>
        <w:t>𝑡</w:t>
      </w:r>
      <w:r>
        <w:rPr>
          <w:sz w:val="24"/>
        </w:rPr>
        <w:t>):</w:t>
      </w:r>
      <w:r>
        <w:rPr>
          <w:spacing w:val="3"/>
          <w:sz w:val="24"/>
        </w:rPr>
        <w:t xml:space="preserve"> </w:t>
      </w:r>
      <w:r>
        <w:rPr>
          <w:sz w:val="24"/>
        </w:rPr>
        <w:t>The</w:t>
      </w:r>
      <w:r>
        <w:rPr>
          <w:spacing w:val="1"/>
          <w:sz w:val="24"/>
        </w:rPr>
        <w:t xml:space="preserve"> </w:t>
      </w:r>
      <w:r>
        <w:rPr>
          <w:sz w:val="24"/>
        </w:rPr>
        <w:t>natural</w:t>
      </w:r>
      <w:r>
        <w:rPr>
          <w:spacing w:val="2"/>
          <w:sz w:val="24"/>
        </w:rPr>
        <w:t xml:space="preserve"> </w:t>
      </w:r>
      <w:r>
        <w:rPr>
          <w:sz w:val="24"/>
        </w:rPr>
        <w:t>logarithm</w:t>
      </w:r>
      <w:r>
        <w:rPr>
          <w:spacing w:val="3"/>
          <w:sz w:val="24"/>
        </w:rPr>
        <w:t xml:space="preserve"> </w:t>
      </w:r>
      <w:r>
        <w:rPr>
          <w:sz w:val="24"/>
        </w:rPr>
        <w:t>of</w:t>
      </w:r>
      <w:r>
        <w:rPr>
          <w:spacing w:val="3"/>
          <w:sz w:val="24"/>
        </w:rPr>
        <w:t xml:space="preserve"> </w:t>
      </w:r>
      <w:r>
        <w:rPr>
          <w:sz w:val="24"/>
        </w:rPr>
        <w:t>exchange</w:t>
      </w:r>
      <w:r>
        <w:rPr>
          <w:spacing w:val="2"/>
          <w:sz w:val="24"/>
        </w:rPr>
        <w:t xml:space="preserve"> </w:t>
      </w:r>
      <w:r>
        <w:rPr>
          <w:spacing w:val="-2"/>
          <w:sz w:val="24"/>
        </w:rPr>
        <w:t>rate.</w:t>
      </w:r>
    </w:p>
    <w:p w:rsidR="00C018E5" w:rsidRDefault="00BA749C">
      <w:pPr>
        <w:pStyle w:val="ListParagraph"/>
        <w:numPr>
          <w:ilvl w:val="0"/>
          <w:numId w:val="3"/>
        </w:numPr>
        <w:tabs>
          <w:tab w:val="left" w:pos="1087"/>
        </w:tabs>
        <w:spacing w:before="139"/>
        <w:ind w:left="1087" w:hanging="420"/>
        <w:rPr>
          <w:sz w:val="24"/>
        </w:rPr>
      </w:pPr>
      <w:r>
        <w:rPr>
          <w:sz w:val="24"/>
        </w:rPr>
        <w:t>(</w:t>
      </w:r>
      <w:r>
        <w:rPr>
          <w:rFonts w:ascii="Cambria Math" w:eastAsia="Cambria Math" w:hAnsi="Cambria Math"/>
          <w:sz w:val="24"/>
        </w:rPr>
        <w:t>𝐼𝑛𝑓</w:t>
      </w:r>
      <w:r>
        <w:rPr>
          <w:rFonts w:ascii="Cambria Math" w:eastAsia="Cambria Math" w:hAnsi="Cambria Math"/>
          <w:sz w:val="24"/>
          <w:vertAlign w:val="subscript"/>
        </w:rPr>
        <w:t>𝑡</w:t>
      </w:r>
      <w:r>
        <w:rPr>
          <w:sz w:val="24"/>
        </w:rPr>
        <w:t>):</w:t>
      </w:r>
      <w:r>
        <w:rPr>
          <w:spacing w:val="-5"/>
          <w:sz w:val="24"/>
        </w:rPr>
        <w:t xml:space="preserve"> </w:t>
      </w:r>
      <w:r>
        <w:rPr>
          <w:sz w:val="24"/>
        </w:rPr>
        <w:t>The</w:t>
      </w:r>
      <w:r>
        <w:rPr>
          <w:spacing w:val="-5"/>
          <w:sz w:val="24"/>
        </w:rPr>
        <w:t xml:space="preserve"> </w:t>
      </w:r>
      <w:r>
        <w:rPr>
          <w:sz w:val="24"/>
        </w:rPr>
        <w:t>natural</w:t>
      </w:r>
      <w:r>
        <w:rPr>
          <w:spacing w:val="-2"/>
          <w:sz w:val="24"/>
        </w:rPr>
        <w:t xml:space="preserve"> </w:t>
      </w:r>
      <w:r>
        <w:rPr>
          <w:sz w:val="24"/>
        </w:rPr>
        <w:t>logarithm</w:t>
      </w:r>
      <w:r>
        <w:rPr>
          <w:spacing w:val="-3"/>
          <w:sz w:val="24"/>
        </w:rPr>
        <w:t xml:space="preserve"> </w:t>
      </w:r>
      <w:r>
        <w:rPr>
          <w:sz w:val="24"/>
        </w:rPr>
        <w:t>of</w:t>
      </w:r>
      <w:r>
        <w:rPr>
          <w:spacing w:val="-3"/>
          <w:sz w:val="24"/>
        </w:rPr>
        <w:t xml:space="preserve"> </w:t>
      </w:r>
      <w:r>
        <w:rPr>
          <w:sz w:val="24"/>
        </w:rPr>
        <w:t>inflation</w:t>
      </w:r>
      <w:r>
        <w:rPr>
          <w:spacing w:val="-2"/>
          <w:sz w:val="24"/>
        </w:rPr>
        <w:t xml:space="preserve"> rate.</w:t>
      </w:r>
    </w:p>
    <w:p w:rsidR="00C018E5" w:rsidRDefault="00C018E5">
      <w:pPr>
        <w:pStyle w:val="BodyText"/>
        <w:spacing w:before="28"/>
      </w:pPr>
    </w:p>
    <w:p w:rsidR="00C018E5" w:rsidRDefault="00BA749C">
      <w:pPr>
        <w:pStyle w:val="BodyText"/>
        <w:spacing w:line="374" w:lineRule="auto"/>
        <w:ind w:left="307" w:right="160"/>
        <w:jc w:val="both"/>
        <w:rPr>
          <w:rFonts w:ascii="Cambria Math" w:eastAsia="Cambria Math" w:hAnsi="Cambria Math"/>
          <w:position w:val="1"/>
        </w:rPr>
      </w:pPr>
      <w:r>
        <w:t>The symbol</w:t>
      </w:r>
      <w:r>
        <w:rPr>
          <w:spacing w:val="-1"/>
        </w:rPr>
        <w:t xml:space="preserve"> </w:t>
      </w:r>
      <w:r>
        <w:t>∆</w:t>
      </w:r>
      <w:r>
        <w:rPr>
          <w:spacing w:val="-2"/>
        </w:rPr>
        <w:t xml:space="preserve"> </w:t>
      </w:r>
      <w:r>
        <w:t xml:space="preserve">represents the first-difference operator, </w:t>
      </w:r>
      <w:r>
        <w:rPr>
          <w:rFonts w:ascii="Cambria Math" w:eastAsia="Cambria Math" w:hAnsi="Cambria Math"/>
        </w:rPr>
        <w:t>𝐷</w:t>
      </w:r>
      <w:r>
        <w:rPr>
          <w:rFonts w:ascii="Cambria Math" w:eastAsia="Cambria Math" w:hAnsi="Cambria Math"/>
          <w:vertAlign w:val="subscript"/>
        </w:rPr>
        <w:t>j</w:t>
      </w:r>
      <w:r>
        <w:t xml:space="preserve">is represents a set of deterministic components (e.g., constants, trends) where j= </w:t>
      </w:r>
      <w:r>
        <w:rPr>
          <w:rFonts w:ascii="Cambria Math" w:eastAsia="Cambria Math" w:hAnsi="Cambria Math"/>
          <w:position w:val="1"/>
        </w:rPr>
        <w:t>(</w:t>
      </w:r>
      <w:r>
        <w:rPr>
          <w:rFonts w:ascii="Cambria Math" w:eastAsia="Cambria Math" w:hAnsi="Cambria Math"/>
        </w:rPr>
        <w:t>1,2 ⋯</w:t>
      </w:r>
      <w:r>
        <w:rPr>
          <w:rFonts w:ascii="Cambria Math" w:eastAsia="Cambria Math" w:hAnsi="Cambria Math"/>
          <w:spacing w:val="-1"/>
        </w:rPr>
        <w:t xml:space="preserve"> </w:t>
      </w:r>
      <w:r>
        <w:rPr>
          <w:rFonts w:ascii="Cambria Math" w:eastAsia="Cambria Math" w:hAnsi="Cambria Math"/>
        </w:rPr>
        <w:t>7</w:t>
      </w:r>
      <w:r>
        <w:rPr>
          <w:rFonts w:ascii="Cambria Math" w:eastAsia="Cambria Math" w:hAnsi="Cambria Math"/>
          <w:position w:val="1"/>
        </w:rPr>
        <w:t>)</w:t>
      </w:r>
    </w:p>
    <w:p w:rsidR="00C018E5" w:rsidRDefault="00BA749C">
      <w:pPr>
        <w:pStyle w:val="BodyText"/>
        <w:spacing w:before="132" w:line="360" w:lineRule="auto"/>
        <w:ind w:left="307" w:right="162"/>
        <w:jc w:val="both"/>
        <w:rPr>
          <w:rFonts w:ascii="Cambria Math" w:eastAsia="Cambria Math" w:hAnsi="Cambria Math"/>
        </w:rPr>
      </w:pPr>
      <w:r>
        <w:t>The coefficients</w:t>
      </w:r>
      <w:r>
        <w:rPr>
          <w:spacing w:val="64"/>
        </w:rPr>
        <w:t xml:space="preserve"> </w:t>
      </w:r>
      <w:r>
        <w:rPr>
          <w:rFonts w:ascii="Cambria Math" w:eastAsia="Cambria Math" w:hAnsi="Cambria Math"/>
          <w:position w:val="1"/>
        </w:rPr>
        <w:t>𝜃</w:t>
      </w:r>
      <w:r>
        <w:rPr>
          <w:rFonts w:ascii="Cambria Math" w:eastAsia="Cambria Math" w:hAnsi="Cambria Math"/>
          <w:position w:val="1"/>
          <w:vertAlign w:val="subscript"/>
        </w:rPr>
        <w:t>𝑖</w:t>
      </w:r>
      <w:r>
        <w:rPr>
          <w:rFonts w:ascii="Cambria Math" w:eastAsia="Cambria Math" w:hAnsi="Cambria Math"/>
          <w:spacing w:val="16"/>
          <w:position w:val="1"/>
        </w:rPr>
        <w:t xml:space="preserve"> </w:t>
      </w:r>
      <w:r>
        <w:rPr>
          <w:rFonts w:ascii="Cambria Math" w:eastAsia="Cambria Math" w:hAnsi="Cambria Math"/>
          <w:position w:val="1"/>
        </w:rPr>
        <w:t>,</w:t>
      </w:r>
      <w:r>
        <w:rPr>
          <w:rFonts w:ascii="Cambria Math" w:eastAsia="Cambria Math" w:hAnsi="Cambria Math"/>
          <w:spacing w:val="80"/>
          <w:position w:val="1"/>
        </w:rPr>
        <w:t xml:space="preserve">  </w:t>
      </w:r>
      <w:r>
        <w:rPr>
          <w:rFonts w:ascii="Cambria Math" w:eastAsia="Cambria Math" w:hAnsi="Cambria Math"/>
          <w:position w:val="1"/>
        </w:rPr>
        <w:t>𝛽</w:t>
      </w:r>
      <w:r>
        <w:rPr>
          <w:rFonts w:ascii="Cambria Math" w:eastAsia="Cambria Math" w:hAnsi="Cambria Math"/>
          <w:position w:val="1"/>
          <w:vertAlign w:val="subscript"/>
        </w:rPr>
        <w:t>𝑖</w:t>
      </w:r>
      <w:r>
        <w:rPr>
          <w:rFonts w:ascii="Cambria Math" w:eastAsia="Cambria Math" w:hAnsi="Cambria Math"/>
          <w:spacing w:val="13"/>
          <w:position w:val="1"/>
        </w:rPr>
        <w:t xml:space="preserve"> </w:t>
      </w:r>
      <w:r>
        <w:rPr>
          <w:rFonts w:ascii="Cambria Math" w:eastAsia="Cambria Math" w:hAnsi="Cambria Math"/>
          <w:position w:val="1"/>
        </w:rPr>
        <w:t>,</w:t>
      </w:r>
      <w:r>
        <w:rPr>
          <w:rFonts w:ascii="Cambria Math" w:eastAsia="Cambria Math" w:hAnsi="Cambria Math"/>
          <w:spacing w:val="66"/>
          <w:position w:val="1"/>
        </w:rPr>
        <w:t xml:space="preserve">  </w:t>
      </w:r>
      <w:r>
        <w:rPr>
          <w:rFonts w:ascii="Cambria Math" w:eastAsia="Cambria Math" w:hAnsi="Cambria Math"/>
          <w:position w:val="1"/>
        </w:rPr>
        <w:t>…</w:t>
      </w:r>
      <w:r>
        <w:rPr>
          <w:rFonts w:ascii="Cambria Math" w:eastAsia="Cambria Math" w:hAnsi="Cambria Math"/>
          <w:spacing w:val="38"/>
          <w:position w:val="1"/>
        </w:rPr>
        <w:t xml:space="preserve"> </w:t>
      </w:r>
      <w:r>
        <w:rPr>
          <w:rFonts w:ascii="Cambria Math" w:eastAsia="Cambria Math" w:hAnsi="Cambria Math"/>
          <w:position w:val="1"/>
        </w:rPr>
        <w:t>,</w:t>
      </w:r>
      <w:r>
        <w:rPr>
          <w:rFonts w:ascii="Cambria Math" w:eastAsia="Cambria Math" w:hAnsi="Cambria Math"/>
          <w:spacing w:val="65"/>
          <w:position w:val="1"/>
        </w:rPr>
        <w:t xml:space="preserve">  </w:t>
      </w:r>
      <w:r>
        <w:rPr>
          <w:rFonts w:ascii="Cambria Math" w:eastAsia="Cambria Math" w:hAnsi="Cambria Math"/>
          <w:position w:val="1"/>
        </w:rPr>
        <w:t>𝜑</w:t>
      </w:r>
      <w:r>
        <w:rPr>
          <w:rFonts w:ascii="Cambria Math" w:eastAsia="Cambria Math" w:hAnsi="Cambria Math"/>
          <w:position w:val="1"/>
          <w:vertAlign w:val="subscript"/>
        </w:rPr>
        <w:t>𝑖</w:t>
      </w:r>
      <w:r>
        <w:rPr>
          <w:rFonts w:ascii="Cambria Math" w:eastAsia="Cambria Math" w:hAnsi="Cambria Math"/>
          <w:spacing w:val="13"/>
          <w:position w:val="1"/>
        </w:rPr>
        <w:t xml:space="preserve"> </w:t>
      </w:r>
      <w:r>
        <w:rPr>
          <w:rFonts w:ascii="Cambria Math" w:eastAsia="Cambria Math" w:hAnsi="Cambria Math"/>
          <w:position w:val="1"/>
        </w:rPr>
        <w:t>,</w:t>
      </w:r>
      <w:r>
        <w:rPr>
          <w:rFonts w:ascii="Cambria Math" w:eastAsia="Cambria Math" w:hAnsi="Cambria Math"/>
          <w:spacing w:val="66"/>
          <w:position w:val="1"/>
        </w:rPr>
        <w:t xml:space="preserve">  </w:t>
      </w:r>
      <w:r>
        <w:rPr>
          <w:rFonts w:ascii="Cambria Math" w:eastAsia="Cambria Math" w:hAnsi="Cambria Math"/>
          <w:position w:val="1"/>
        </w:rPr>
        <w:t>𝜔</w:t>
      </w:r>
      <w:r>
        <w:rPr>
          <w:rFonts w:ascii="Cambria Math" w:eastAsia="Cambria Math" w:hAnsi="Cambria Math"/>
          <w:position w:val="1"/>
          <w:vertAlign w:val="subscript"/>
        </w:rPr>
        <w:t>𝑖</w:t>
      </w:r>
      <w:r>
        <w:rPr>
          <w:rFonts w:ascii="Cambria Math" w:eastAsia="Cambria Math" w:hAnsi="Cambria Math"/>
          <w:spacing w:val="13"/>
          <w:position w:val="1"/>
        </w:rPr>
        <w:t xml:space="preserve"> </w:t>
      </w:r>
      <w:r>
        <w:rPr>
          <w:rFonts w:ascii="Cambria Math" w:eastAsia="Cambria Math" w:hAnsi="Cambria Math"/>
          <w:position w:val="1"/>
        </w:rPr>
        <w:t>&amp;</w:t>
      </w:r>
      <w:r>
        <w:rPr>
          <w:rFonts w:ascii="Cambria Math" w:eastAsia="Cambria Math" w:hAnsi="Cambria Math"/>
          <w:spacing w:val="66"/>
          <w:position w:val="1"/>
        </w:rPr>
        <w:t xml:space="preserve">  </w:t>
      </w:r>
      <w:r>
        <w:rPr>
          <w:rFonts w:ascii="Cambria Math" w:eastAsia="Cambria Math" w:hAnsi="Cambria Math"/>
          <w:position w:val="1"/>
        </w:rPr>
        <w:t>𝜏</w:t>
      </w:r>
      <w:r>
        <w:rPr>
          <w:rFonts w:ascii="Cambria Math" w:eastAsia="Cambria Math" w:hAnsi="Cambria Math"/>
          <w:position w:val="1"/>
          <w:vertAlign w:val="subscript"/>
        </w:rPr>
        <w:t>𝑖</w:t>
      </w:r>
      <w:r>
        <w:rPr>
          <w:rFonts w:ascii="Cambria Math" w:eastAsia="Cambria Math" w:hAnsi="Cambria Math"/>
          <w:spacing w:val="24"/>
          <w:position w:val="1"/>
        </w:rPr>
        <w:t xml:space="preserve"> </w:t>
      </w:r>
      <w:r>
        <w:t xml:space="preserve">represent the short-run dynamics and are used to test for Granger causality between the variables for all lags </w:t>
      </w:r>
      <w:r>
        <w:rPr>
          <w:rFonts w:ascii="Cambria Math" w:eastAsia="Cambria Math" w:hAnsi="Cambria Math"/>
        </w:rPr>
        <w:t>∀</w:t>
      </w:r>
      <w:r>
        <w:rPr>
          <w:rFonts w:ascii="Cambria Math" w:eastAsia="Cambria Math" w:hAnsi="Cambria Math"/>
        </w:rPr>
        <w:t>𝑖</w:t>
      </w:r>
    </w:p>
    <w:p w:rsidR="00C018E5" w:rsidRDefault="00BA749C">
      <w:pPr>
        <w:pStyle w:val="BodyText"/>
        <w:spacing w:before="163" w:line="360" w:lineRule="auto"/>
        <w:ind w:left="307" w:right="165"/>
        <w:jc w:val="both"/>
      </w:pPr>
      <w:r>
        <w:t>The model specifies that export and domestic demand variables are considered exogenous, whereas economic growth is an endogenous variable. Re</w:t>
      </w:r>
      <w:r>
        <w:t>al GDP per capita (as a proxy for economic growth) and domestic demand (GFCF and GGE) are included in the analysis.</w:t>
      </w:r>
    </w:p>
    <w:p w:rsidR="00C018E5" w:rsidRDefault="00BA749C">
      <w:pPr>
        <w:pStyle w:val="BodyText"/>
        <w:spacing w:before="160"/>
        <w:ind w:left="307"/>
        <w:jc w:val="both"/>
      </w:pPr>
      <w:r>
        <w:t>The</w:t>
      </w:r>
      <w:r>
        <w:rPr>
          <w:spacing w:val="-3"/>
        </w:rPr>
        <w:t xml:space="preserve"> </w:t>
      </w:r>
      <w:r>
        <w:t>null</w:t>
      </w:r>
      <w:r>
        <w:rPr>
          <w:spacing w:val="-1"/>
        </w:rPr>
        <w:t xml:space="preserve"> </w:t>
      </w:r>
      <w:r>
        <w:t>hypothesis</w:t>
      </w:r>
      <w:r>
        <w:rPr>
          <w:spacing w:val="-1"/>
        </w:rPr>
        <w:t xml:space="preserve"> </w:t>
      </w:r>
      <w:r>
        <w:t>of</w:t>
      </w:r>
      <w:r>
        <w:rPr>
          <w:spacing w:val="-1"/>
        </w:rPr>
        <w:t xml:space="preserve"> </w:t>
      </w:r>
      <w:r>
        <w:t>no co-integration</w:t>
      </w:r>
      <w:r>
        <w:rPr>
          <w:spacing w:val="-1"/>
        </w:rPr>
        <w:t xml:space="preserve"> </w:t>
      </w:r>
      <w:r>
        <w:t>between</w:t>
      </w:r>
      <w:r>
        <w:rPr>
          <w:spacing w:val="-1"/>
        </w:rPr>
        <w:t xml:space="preserve"> </w:t>
      </w:r>
      <w:r>
        <w:t>the</w:t>
      </w:r>
      <w:r>
        <w:rPr>
          <w:spacing w:val="-2"/>
        </w:rPr>
        <w:t xml:space="preserve"> </w:t>
      </w:r>
      <w:r>
        <w:t>variables</w:t>
      </w:r>
      <w:r>
        <w:rPr>
          <w:spacing w:val="-1"/>
        </w:rPr>
        <w:t xml:space="preserve"> </w:t>
      </w:r>
      <w:r>
        <w:t>in</w:t>
      </w:r>
      <w:r>
        <w:rPr>
          <w:spacing w:val="-1"/>
        </w:rPr>
        <w:t xml:space="preserve"> </w:t>
      </w:r>
      <w:r>
        <w:t>the above equation</w:t>
      </w:r>
      <w:r>
        <w:rPr>
          <w:spacing w:val="-1"/>
        </w:rPr>
        <w:t xml:space="preserve"> </w:t>
      </w:r>
      <w:r>
        <w:rPr>
          <w:spacing w:val="-5"/>
        </w:rPr>
        <w:t>is:</w:t>
      </w:r>
    </w:p>
    <w:p w:rsidR="00C018E5" w:rsidRDefault="00C018E5">
      <w:pPr>
        <w:pStyle w:val="BodyText"/>
        <w:spacing w:before="20"/>
      </w:pPr>
    </w:p>
    <w:p w:rsidR="00C018E5" w:rsidRDefault="00BA749C">
      <w:pPr>
        <w:pStyle w:val="BodyText"/>
        <w:ind w:left="1987"/>
      </w:pPr>
      <w:r>
        <w:rPr>
          <w:rFonts w:ascii="Cambria Math" w:eastAsia="Cambria Math" w:hAnsi="Cambria Math"/>
          <w:w w:val="105"/>
        </w:rPr>
        <w:t>H</w:t>
      </w:r>
      <w:r>
        <w:rPr>
          <w:rFonts w:ascii="Cambria Math" w:eastAsia="Cambria Math" w:hAnsi="Cambria Math"/>
          <w:w w:val="105"/>
          <w:vertAlign w:val="subscript"/>
        </w:rPr>
        <w:t>0</w:t>
      </w:r>
      <w:r>
        <w:rPr>
          <w:rFonts w:ascii="Cambria Math" w:eastAsia="Cambria Math" w:hAnsi="Cambria Math"/>
          <w:spacing w:val="-10"/>
          <w:w w:val="105"/>
        </w:rPr>
        <w:t xml:space="preserve"> </w:t>
      </w:r>
      <w:r>
        <w:rPr>
          <w:rFonts w:ascii="Cambria Math" w:eastAsia="Cambria Math" w:hAnsi="Cambria Math"/>
          <w:w w:val="105"/>
        </w:rPr>
        <w:t>∶</w:t>
      </w:r>
      <w:r>
        <w:rPr>
          <w:rFonts w:ascii="Cambria Math" w:eastAsia="Cambria Math" w:hAnsi="Cambria Math"/>
          <w:spacing w:val="-4"/>
          <w:w w:val="105"/>
        </w:rPr>
        <w:t xml:space="preserve"> </w:t>
      </w:r>
      <w:r>
        <w:rPr>
          <w:rFonts w:ascii="Cambria Math" w:eastAsia="Cambria Math" w:hAnsi="Cambria Math"/>
          <w:w w:val="105"/>
        </w:rPr>
        <w:t>𝘢</w:t>
      </w:r>
      <w:r>
        <w:rPr>
          <w:rFonts w:ascii="Cambria Math" w:eastAsia="Cambria Math" w:hAnsi="Cambria Math"/>
          <w:w w:val="105"/>
          <w:vertAlign w:val="subscript"/>
        </w:rPr>
        <w:t>1</w:t>
      </w:r>
      <w:r>
        <w:rPr>
          <w:rFonts w:ascii="Cambria Math" w:eastAsia="Cambria Math" w:hAnsi="Cambria Math"/>
          <w:spacing w:val="19"/>
          <w:w w:val="105"/>
        </w:rPr>
        <w:t xml:space="preserve"> </w:t>
      </w:r>
      <w:r>
        <w:rPr>
          <w:rFonts w:ascii="Cambria Math" w:eastAsia="Cambria Math" w:hAnsi="Cambria Math"/>
          <w:w w:val="105"/>
        </w:rPr>
        <w:t>=</w:t>
      </w:r>
      <w:r>
        <w:rPr>
          <w:rFonts w:ascii="Cambria Math" w:eastAsia="Cambria Math" w:hAnsi="Cambria Math"/>
          <w:spacing w:val="9"/>
          <w:w w:val="105"/>
        </w:rPr>
        <w:t xml:space="preserve"> </w:t>
      </w:r>
      <w:r>
        <w:rPr>
          <w:rFonts w:ascii="Cambria Math" w:eastAsia="Cambria Math" w:hAnsi="Cambria Math"/>
          <w:w w:val="105"/>
        </w:rPr>
        <w:t>𝘢</w:t>
      </w:r>
      <w:r>
        <w:rPr>
          <w:rFonts w:ascii="Cambria Math" w:eastAsia="Cambria Math" w:hAnsi="Cambria Math"/>
          <w:w w:val="105"/>
          <w:vertAlign w:val="subscript"/>
        </w:rPr>
        <w:t>2</w:t>
      </w:r>
      <w:r>
        <w:rPr>
          <w:rFonts w:ascii="Cambria Math" w:eastAsia="Cambria Math" w:hAnsi="Cambria Math"/>
          <w:spacing w:val="22"/>
          <w:w w:val="105"/>
        </w:rPr>
        <w:t xml:space="preserve"> </w:t>
      </w:r>
      <w:r>
        <w:rPr>
          <w:rFonts w:ascii="Cambria Math" w:eastAsia="Cambria Math" w:hAnsi="Cambria Math"/>
          <w:w w:val="105"/>
        </w:rPr>
        <w:t>=</w:t>
      </w:r>
      <w:r>
        <w:rPr>
          <w:rFonts w:ascii="Cambria Math" w:eastAsia="Cambria Math" w:hAnsi="Cambria Math"/>
          <w:spacing w:val="9"/>
          <w:w w:val="105"/>
        </w:rPr>
        <w:t xml:space="preserve"> </w:t>
      </w:r>
      <w:r>
        <w:rPr>
          <w:rFonts w:ascii="Cambria Math" w:eastAsia="Cambria Math" w:hAnsi="Cambria Math"/>
          <w:w w:val="105"/>
        </w:rPr>
        <w:t>𝘢</w:t>
      </w:r>
      <w:r>
        <w:rPr>
          <w:rFonts w:ascii="Cambria Math" w:eastAsia="Cambria Math" w:hAnsi="Cambria Math"/>
          <w:w w:val="105"/>
          <w:vertAlign w:val="subscript"/>
        </w:rPr>
        <w:t>3</w:t>
      </w:r>
      <w:r>
        <w:rPr>
          <w:rFonts w:ascii="Cambria Math" w:eastAsia="Cambria Math" w:hAnsi="Cambria Math"/>
          <w:spacing w:val="19"/>
          <w:w w:val="105"/>
        </w:rPr>
        <w:t xml:space="preserve"> </w:t>
      </w:r>
      <w:r>
        <w:rPr>
          <w:rFonts w:ascii="Cambria Math" w:eastAsia="Cambria Math" w:hAnsi="Cambria Math"/>
          <w:w w:val="105"/>
        </w:rPr>
        <w:t>=</w:t>
      </w:r>
      <w:r>
        <w:rPr>
          <w:rFonts w:ascii="Cambria Math" w:eastAsia="Cambria Math" w:hAnsi="Cambria Math"/>
          <w:spacing w:val="11"/>
          <w:w w:val="105"/>
        </w:rPr>
        <w:t xml:space="preserve"> </w:t>
      </w:r>
      <w:r>
        <w:rPr>
          <w:rFonts w:ascii="Cambria Math" w:eastAsia="Cambria Math" w:hAnsi="Cambria Math"/>
          <w:w w:val="105"/>
        </w:rPr>
        <w:t>𝘢</w:t>
      </w:r>
      <w:r>
        <w:rPr>
          <w:rFonts w:ascii="Cambria Math" w:eastAsia="Cambria Math" w:hAnsi="Cambria Math"/>
          <w:w w:val="105"/>
          <w:vertAlign w:val="subscript"/>
        </w:rPr>
        <w:t>4</w:t>
      </w:r>
      <w:r>
        <w:rPr>
          <w:rFonts w:ascii="Cambria Math" w:eastAsia="Cambria Math" w:hAnsi="Cambria Math"/>
          <w:spacing w:val="20"/>
          <w:w w:val="105"/>
        </w:rPr>
        <w:t xml:space="preserve"> </w:t>
      </w:r>
      <w:r>
        <w:rPr>
          <w:rFonts w:ascii="Cambria Math" w:eastAsia="Cambria Math" w:hAnsi="Cambria Math"/>
          <w:w w:val="105"/>
        </w:rPr>
        <w:t>=</w:t>
      </w:r>
      <w:r>
        <w:rPr>
          <w:rFonts w:ascii="Cambria Math" w:eastAsia="Cambria Math" w:hAnsi="Cambria Math"/>
          <w:spacing w:val="11"/>
          <w:w w:val="105"/>
        </w:rPr>
        <w:t xml:space="preserve"> </w:t>
      </w:r>
      <w:r>
        <w:rPr>
          <w:rFonts w:ascii="Cambria Math" w:eastAsia="Cambria Math" w:hAnsi="Cambria Math"/>
          <w:w w:val="105"/>
        </w:rPr>
        <w:t>𝘢</w:t>
      </w:r>
      <w:r>
        <w:rPr>
          <w:rFonts w:ascii="Cambria Math" w:eastAsia="Cambria Math" w:hAnsi="Cambria Math"/>
          <w:w w:val="105"/>
          <w:vertAlign w:val="subscript"/>
        </w:rPr>
        <w:t>5</w:t>
      </w:r>
      <w:r>
        <w:rPr>
          <w:rFonts w:ascii="Cambria Math" w:eastAsia="Cambria Math" w:hAnsi="Cambria Math"/>
          <w:spacing w:val="19"/>
          <w:w w:val="105"/>
        </w:rPr>
        <w:t xml:space="preserve"> </w:t>
      </w:r>
      <w:r>
        <w:rPr>
          <w:rFonts w:ascii="Cambria Math" w:eastAsia="Cambria Math" w:hAnsi="Cambria Math"/>
          <w:w w:val="105"/>
        </w:rPr>
        <w:t>=</w:t>
      </w:r>
      <w:r>
        <w:rPr>
          <w:rFonts w:ascii="Cambria Math" w:eastAsia="Cambria Math" w:hAnsi="Cambria Math"/>
          <w:spacing w:val="11"/>
          <w:w w:val="105"/>
        </w:rPr>
        <w:t xml:space="preserve"> </w:t>
      </w:r>
      <w:r>
        <w:rPr>
          <w:rFonts w:ascii="Cambria Math" w:eastAsia="Cambria Math" w:hAnsi="Cambria Math"/>
          <w:w w:val="105"/>
        </w:rPr>
        <w:t>𝘢</w:t>
      </w:r>
      <w:r>
        <w:rPr>
          <w:rFonts w:ascii="Cambria Math" w:eastAsia="Cambria Math" w:hAnsi="Cambria Math"/>
          <w:w w:val="105"/>
          <w:vertAlign w:val="subscript"/>
        </w:rPr>
        <w:t>6</w:t>
      </w:r>
      <w:r>
        <w:rPr>
          <w:rFonts w:ascii="Cambria Math" w:eastAsia="Cambria Math" w:hAnsi="Cambria Math"/>
          <w:spacing w:val="21"/>
          <w:w w:val="105"/>
        </w:rPr>
        <w:t xml:space="preserve"> </w:t>
      </w:r>
      <w:r>
        <w:rPr>
          <w:rFonts w:ascii="Cambria Math" w:eastAsia="Cambria Math" w:hAnsi="Cambria Math"/>
          <w:w w:val="105"/>
        </w:rPr>
        <w:t>=</w:t>
      </w:r>
      <w:r>
        <w:rPr>
          <w:rFonts w:ascii="Cambria Math" w:eastAsia="Cambria Math" w:hAnsi="Cambria Math"/>
          <w:spacing w:val="8"/>
          <w:w w:val="105"/>
        </w:rPr>
        <w:t xml:space="preserve"> </w:t>
      </w:r>
      <w:r>
        <w:rPr>
          <w:rFonts w:ascii="Cambria Math" w:eastAsia="Cambria Math" w:hAnsi="Cambria Math"/>
          <w:w w:val="105"/>
        </w:rPr>
        <w:t>𝘢</w:t>
      </w:r>
      <w:r>
        <w:rPr>
          <w:rFonts w:ascii="Cambria Math" w:eastAsia="Cambria Math" w:hAnsi="Cambria Math"/>
          <w:w w:val="105"/>
          <w:vertAlign w:val="subscript"/>
        </w:rPr>
        <w:t>7</w:t>
      </w:r>
      <w:r>
        <w:rPr>
          <w:rFonts w:ascii="Cambria Math" w:eastAsia="Cambria Math" w:hAnsi="Cambria Math"/>
          <w:spacing w:val="22"/>
          <w:w w:val="105"/>
        </w:rPr>
        <w:t xml:space="preserve"> </w:t>
      </w:r>
      <w:r>
        <w:rPr>
          <w:rFonts w:ascii="Cambria Math" w:eastAsia="Cambria Math" w:hAnsi="Cambria Math"/>
          <w:w w:val="105"/>
        </w:rPr>
        <w:t>=</w:t>
      </w:r>
      <w:r>
        <w:rPr>
          <w:rFonts w:ascii="Cambria Math" w:eastAsia="Cambria Math" w:hAnsi="Cambria Math"/>
          <w:spacing w:val="9"/>
          <w:w w:val="105"/>
        </w:rPr>
        <w:t xml:space="preserve"> </w:t>
      </w:r>
      <w:r>
        <w:rPr>
          <w:rFonts w:ascii="Cambria Math" w:eastAsia="Cambria Math" w:hAnsi="Cambria Math"/>
          <w:spacing w:val="-7"/>
          <w:w w:val="105"/>
        </w:rPr>
        <w:t>0</w:t>
      </w:r>
      <w:r>
        <w:rPr>
          <w:spacing w:val="-7"/>
          <w:w w:val="105"/>
        </w:rPr>
        <w:t>.</w:t>
      </w:r>
    </w:p>
    <w:p w:rsidR="00C018E5" w:rsidRDefault="00C018E5">
      <w:pPr>
        <w:pStyle w:val="BodyText"/>
        <w:sectPr w:rsidR="00C018E5">
          <w:type w:val="continuous"/>
          <w:pgSz w:w="12240" w:h="15840"/>
          <w:pgMar w:top="1440" w:right="1275" w:bottom="280" w:left="1133" w:header="0" w:footer="746" w:gutter="0"/>
          <w:cols w:space="720"/>
        </w:sectPr>
      </w:pPr>
    </w:p>
    <w:p w:rsidR="00C018E5" w:rsidRDefault="00BA749C">
      <w:pPr>
        <w:pStyle w:val="BodyText"/>
        <w:spacing w:before="74"/>
        <w:ind w:left="367"/>
        <w:jc w:val="both"/>
      </w:pPr>
      <w:r>
        <w:lastRenderedPageBreak/>
        <w:t>(No</w:t>
      </w:r>
      <w:r>
        <w:rPr>
          <w:spacing w:val="-1"/>
        </w:rPr>
        <w:t xml:space="preserve"> </w:t>
      </w:r>
      <w:r>
        <w:t>long</w:t>
      </w:r>
      <w:r>
        <w:rPr>
          <w:spacing w:val="-1"/>
        </w:rPr>
        <w:t xml:space="preserve"> </w:t>
      </w:r>
      <w:r>
        <w:t>run</w:t>
      </w:r>
      <w:r>
        <w:rPr>
          <w:spacing w:val="-1"/>
        </w:rPr>
        <w:t xml:space="preserve"> </w:t>
      </w:r>
      <w:r>
        <w:t>relationship</w:t>
      </w:r>
      <w:r>
        <w:rPr>
          <w:spacing w:val="-1"/>
        </w:rPr>
        <w:t xml:space="preserve"> </w:t>
      </w:r>
      <w:r>
        <w:t>among</w:t>
      </w:r>
      <w:r>
        <w:rPr>
          <w:spacing w:val="-3"/>
        </w:rPr>
        <w:t xml:space="preserve"> </w:t>
      </w:r>
      <w:r>
        <w:t xml:space="preserve">the </w:t>
      </w:r>
      <w:r>
        <w:rPr>
          <w:spacing w:val="-2"/>
        </w:rPr>
        <w:t>variables):</w:t>
      </w:r>
    </w:p>
    <w:p w:rsidR="00C018E5" w:rsidRDefault="00C018E5">
      <w:pPr>
        <w:pStyle w:val="BodyText"/>
        <w:spacing w:before="20"/>
      </w:pPr>
    </w:p>
    <w:p w:rsidR="00C018E5" w:rsidRDefault="00BA749C">
      <w:pPr>
        <w:pStyle w:val="BodyText"/>
        <w:ind w:left="1987"/>
      </w:pPr>
      <w:r>
        <w:rPr>
          <w:rFonts w:ascii="Cambria Math" w:hAnsi="Cambria Math"/>
        </w:rPr>
        <w:t>H</w:t>
      </w:r>
      <w:r>
        <w:rPr>
          <w:rFonts w:ascii="Cambria Math" w:hAnsi="Cambria Math"/>
          <w:vertAlign w:val="subscript"/>
        </w:rPr>
        <w:t>1</w:t>
      </w:r>
      <w:r>
        <w:rPr>
          <w:rFonts w:ascii="Cambria Math" w:hAnsi="Cambria Math"/>
          <w:spacing w:val="-6"/>
        </w:rPr>
        <w:t xml:space="preserve"> </w:t>
      </w:r>
      <w:r>
        <w:rPr>
          <w:rFonts w:ascii="Cambria Math" w:hAnsi="Cambria Math"/>
        </w:rPr>
        <w:t>∶</w:t>
      </w:r>
      <w:r>
        <w:rPr>
          <w:rFonts w:ascii="Cambria Math" w:hAnsi="Cambria Math"/>
          <w:spacing w:val="-1"/>
        </w:rPr>
        <w:t xml:space="preserve"> </w:t>
      </w:r>
      <w:r>
        <w:rPr>
          <w:rFonts w:ascii="Cambria Math" w:hAnsi="Cambria Math"/>
        </w:rPr>
        <w:t>not H</w:t>
      </w:r>
      <w:r>
        <w:rPr>
          <w:rFonts w:ascii="Cambria Math" w:hAnsi="Cambria Math"/>
          <w:vertAlign w:val="subscript"/>
        </w:rPr>
        <w:t>0</w:t>
      </w:r>
      <w:r>
        <w:rPr>
          <w:rFonts w:ascii="Cambria Math" w:hAnsi="Cambria Math"/>
          <w:spacing w:val="37"/>
        </w:rPr>
        <w:t xml:space="preserve">  </w:t>
      </w:r>
      <w:r>
        <w:t>(The</w:t>
      </w:r>
      <w:r>
        <w:rPr>
          <w:spacing w:val="-1"/>
        </w:rPr>
        <w:t xml:space="preserve"> </w:t>
      </w:r>
      <w:r>
        <w:t>long</w:t>
      </w:r>
      <w:r>
        <w:rPr>
          <w:spacing w:val="-3"/>
        </w:rPr>
        <w:t xml:space="preserve"> </w:t>
      </w:r>
      <w:r>
        <w:t>run</w:t>
      </w:r>
      <w:r>
        <w:rPr>
          <w:spacing w:val="3"/>
        </w:rPr>
        <w:t xml:space="preserve"> </w:t>
      </w:r>
      <w:r>
        <w:t xml:space="preserve">relationship </w:t>
      </w:r>
      <w:r>
        <w:rPr>
          <w:spacing w:val="-2"/>
        </w:rPr>
        <w:t>exists).</w:t>
      </w:r>
    </w:p>
    <w:p w:rsidR="00C018E5" w:rsidRDefault="00C018E5">
      <w:pPr>
        <w:pStyle w:val="BodyText"/>
        <w:spacing w:before="28"/>
      </w:pPr>
    </w:p>
    <w:p w:rsidR="00C018E5" w:rsidRDefault="00BA749C">
      <w:pPr>
        <w:pStyle w:val="BodyText"/>
        <w:spacing w:line="360" w:lineRule="auto"/>
        <w:ind w:left="307" w:right="160"/>
        <w:jc w:val="both"/>
      </w:pPr>
      <w:r>
        <w:t>Then to address this issue Pesaran et al. two critical values, one with the suppositions that all of the variables are I(0), the other with th</w:t>
      </w:r>
      <w:r>
        <w:t>e suppositions that all of</w:t>
      </w:r>
      <w:r>
        <w:rPr>
          <w:spacing w:val="-2"/>
        </w:rPr>
        <w:t xml:space="preserve"> </w:t>
      </w:r>
      <w:r>
        <w:t>them are I(1). If the calculated F- statistic value is greater than this upper bound, co-integration exists. If it is less than the lower threshold, there is no cointegration. If it is in between those they cannot reach a decisio</w:t>
      </w:r>
      <w:r>
        <w:t>n.</w:t>
      </w:r>
    </w:p>
    <w:p w:rsidR="00C018E5" w:rsidRDefault="00BA749C">
      <w:pPr>
        <w:pStyle w:val="BodyText"/>
        <w:spacing w:before="158" w:line="360" w:lineRule="auto"/>
        <w:ind w:left="307" w:right="162"/>
        <w:jc w:val="both"/>
      </w:pPr>
      <w:r>
        <w:t>When cointegration is exists, we also estimate an ECM to consider both the short-run dynamics and the equilibrium with long-term relationships, i.e., to capture those deviations to these are temporary in nature.</w:t>
      </w:r>
    </w:p>
    <w:p w:rsidR="00C018E5" w:rsidRDefault="00BA749C">
      <w:pPr>
        <w:pStyle w:val="Heading2"/>
        <w:numPr>
          <w:ilvl w:val="2"/>
          <w:numId w:val="4"/>
        </w:numPr>
        <w:tabs>
          <w:tab w:val="left" w:pos="1023"/>
        </w:tabs>
        <w:spacing w:before="164"/>
        <w:ind w:left="1023" w:hanging="716"/>
        <w:jc w:val="both"/>
      </w:pPr>
      <w:bookmarkStart w:id="32" w:name="_bookmark31"/>
      <w:bookmarkEnd w:id="32"/>
      <w:r>
        <w:t>Granger</w:t>
      </w:r>
      <w:r>
        <w:rPr>
          <w:spacing w:val="-9"/>
        </w:rPr>
        <w:t xml:space="preserve"> </w:t>
      </w:r>
      <w:r>
        <w:t>causality</w:t>
      </w:r>
      <w:r>
        <w:rPr>
          <w:spacing w:val="-5"/>
        </w:rPr>
        <w:t xml:space="preserve"> </w:t>
      </w:r>
      <w:r>
        <w:rPr>
          <w:spacing w:val="-4"/>
        </w:rPr>
        <w:t>test</w:t>
      </w:r>
    </w:p>
    <w:p w:rsidR="00C018E5" w:rsidRDefault="00BA749C">
      <w:pPr>
        <w:pStyle w:val="BodyText"/>
        <w:spacing w:before="320" w:line="360" w:lineRule="auto"/>
        <w:ind w:left="307" w:right="160"/>
        <w:jc w:val="both"/>
      </w:pPr>
      <w:r>
        <w:t xml:space="preserve">Following Granger </w:t>
      </w:r>
      <w:r>
        <w:t>(1969), this study employs Granger causality tests to examine predictive relationships between variables. According to this definition, a variable X is said to "Granger- cause" Y if the inclusion of lagged values of X results in a statistically significant</w:t>
      </w:r>
      <w:r>
        <w:t xml:space="preserve"> improvement</w:t>
      </w:r>
      <w:r>
        <w:rPr>
          <w:spacing w:val="40"/>
        </w:rPr>
        <w:t xml:space="preserve"> </w:t>
      </w:r>
      <w:r>
        <w:t>in the explanation of current values of Y. This concept is based on temporal precedence and is a test of predictive ability, not necessarily of underlying economic causality.</w:t>
      </w:r>
    </w:p>
    <w:p w:rsidR="00C018E5" w:rsidRDefault="00BA749C">
      <w:pPr>
        <w:pStyle w:val="BodyText"/>
        <w:spacing w:before="161" w:line="360" w:lineRule="auto"/>
        <w:ind w:left="307" w:right="169"/>
        <w:jc w:val="both"/>
      </w:pPr>
      <w:r>
        <w:t>According to Granger's (1986) representation theorem, the identifica</w:t>
      </w:r>
      <w:r>
        <w:t>tion of a cointegrating relationship among variables necessitates the existence of Granger causality in at least one direction to correct deviations from the long-run equilibrium.</w:t>
      </w:r>
    </w:p>
    <w:p w:rsidR="00C018E5" w:rsidRDefault="00C018E5">
      <w:pPr>
        <w:pStyle w:val="BodyText"/>
        <w:spacing w:line="360" w:lineRule="auto"/>
        <w:jc w:val="both"/>
        <w:sectPr w:rsidR="00C018E5">
          <w:pgSz w:w="12240" w:h="15840"/>
          <w:pgMar w:top="1360" w:right="1275" w:bottom="940" w:left="1133" w:header="0" w:footer="746" w:gutter="0"/>
          <w:cols w:space="720"/>
        </w:sectPr>
      </w:pPr>
    </w:p>
    <w:p w:rsidR="00C018E5" w:rsidRDefault="00BA749C">
      <w:pPr>
        <w:pStyle w:val="Heading1"/>
        <w:ind w:left="230" w:right="90"/>
        <w:jc w:val="center"/>
      </w:pPr>
      <w:bookmarkStart w:id="33" w:name="_bookmark32"/>
      <w:bookmarkEnd w:id="33"/>
      <w:r>
        <w:lastRenderedPageBreak/>
        <w:t>CHAPTER</w:t>
      </w:r>
      <w:r>
        <w:rPr>
          <w:spacing w:val="-15"/>
        </w:rPr>
        <w:t xml:space="preserve"> </w:t>
      </w:r>
      <w:r>
        <w:rPr>
          <w:spacing w:val="-4"/>
        </w:rPr>
        <w:t>FOUR</w:t>
      </w:r>
    </w:p>
    <w:p w:rsidR="00C018E5" w:rsidRDefault="00C018E5">
      <w:pPr>
        <w:pStyle w:val="BodyText"/>
        <w:spacing w:before="286"/>
        <w:rPr>
          <w:b/>
          <w:sz w:val="28"/>
        </w:rPr>
      </w:pPr>
    </w:p>
    <w:p w:rsidR="00C018E5" w:rsidRDefault="00BA749C">
      <w:pPr>
        <w:pStyle w:val="Heading2"/>
        <w:numPr>
          <w:ilvl w:val="0"/>
          <w:numId w:val="4"/>
        </w:numPr>
        <w:tabs>
          <w:tab w:val="left" w:pos="738"/>
        </w:tabs>
        <w:ind w:left="738" w:hanging="431"/>
        <w:jc w:val="both"/>
      </w:pPr>
      <w:bookmarkStart w:id="34" w:name="_bookmark33"/>
      <w:bookmarkEnd w:id="34"/>
      <w:r>
        <w:t>Results</w:t>
      </w:r>
      <w:r>
        <w:rPr>
          <w:spacing w:val="-3"/>
        </w:rPr>
        <w:t xml:space="preserve"> </w:t>
      </w:r>
      <w:r>
        <w:t>and</w:t>
      </w:r>
      <w:r>
        <w:rPr>
          <w:spacing w:val="-3"/>
        </w:rPr>
        <w:t xml:space="preserve"> </w:t>
      </w:r>
      <w:r>
        <w:rPr>
          <w:spacing w:val="-2"/>
        </w:rPr>
        <w:t>Discussions</w:t>
      </w:r>
    </w:p>
    <w:p w:rsidR="00C018E5" w:rsidRDefault="00BA749C">
      <w:pPr>
        <w:pStyle w:val="Heading2"/>
        <w:numPr>
          <w:ilvl w:val="1"/>
          <w:numId w:val="4"/>
        </w:numPr>
        <w:tabs>
          <w:tab w:val="left" w:pos="737"/>
          <w:tab w:val="left" w:pos="739"/>
        </w:tabs>
        <w:spacing w:before="321" w:line="480" w:lineRule="auto"/>
        <w:ind w:left="739" w:right="1148" w:hanging="432"/>
        <w:jc w:val="both"/>
        <w:rPr>
          <w:sz w:val="26"/>
        </w:rPr>
      </w:pPr>
      <w:bookmarkStart w:id="35" w:name="_bookmark34"/>
      <w:bookmarkEnd w:id="35"/>
      <w:r>
        <w:t>Patterns</w:t>
      </w:r>
      <w:r>
        <w:rPr>
          <w:spacing w:val="-4"/>
        </w:rPr>
        <w:t xml:space="preserve"> </w:t>
      </w:r>
      <w:r>
        <w:t>of</w:t>
      </w:r>
      <w:r>
        <w:rPr>
          <w:spacing w:val="-4"/>
        </w:rPr>
        <w:t xml:space="preserve"> </w:t>
      </w:r>
      <w:r>
        <w:t>Economic</w:t>
      </w:r>
      <w:r>
        <w:rPr>
          <w:spacing w:val="-4"/>
        </w:rPr>
        <w:t xml:space="preserve"> </w:t>
      </w:r>
      <w:r>
        <w:t>Growth,</w:t>
      </w:r>
      <w:r>
        <w:rPr>
          <w:spacing w:val="-5"/>
        </w:rPr>
        <w:t xml:space="preserve"> </w:t>
      </w:r>
      <w:r>
        <w:t>Export</w:t>
      </w:r>
      <w:r>
        <w:rPr>
          <w:spacing w:val="-4"/>
        </w:rPr>
        <w:t xml:space="preserve"> </w:t>
      </w:r>
      <w:r>
        <w:t>Performance,</w:t>
      </w:r>
      <w:r>
        <w:rPr>
          <w:spacing w:val="-8"/>
        </w:rPr>
        <w:t xml:space="preserve"> </w:t>
      </w:r>
      <w:r>
        <w:t>and</w:t>
      </w:r>
      <w:r>
        <w:rPr>
          <w:spacing w:val="-5"/>
        </w:rPr>
        <w:t xml:space="preserve"> </w:t>
      </w:r>
      <w:r>
        <w:t>Domestic Demand in Ethiopia</w:t>
      </w:r>
    </w:p>
    <w:p w:rsidR="00C018E5" w:rsidRDefault="00BA749C">
      <w:pPr>
        <w:pStyle w:val="BodyText"/>
        <w:spacing w:line="360" w:lineRule="auto"/>
        <w:ind w:left="307" w:right="160"/>
        <w:jc w:val="both"/>
      </w:pPr>
      <w:r>
        <w:t>Ethiopia, despite its resource potential and long history, remains one of the least developed countries globally, facing challenges like poverty, rapid population growth, unemployment, and low pro</w:t>
      </w:r>
      <w:r>
        <w:t>ductivity. The economy is predominantly agrarian, with the agricultural sector contributing over 90% of export earnings, primarily from commodities such as coffee and oilseeds. However, this reliance, combined with poor agricultural performance and climate</w:t>
      </w:r>
      <w:r>
        <w:t>- related issues like drought, has constrained growth. Notwithstanding these structural constraints, Ethiopia experienced a period of remarkable economic acceleration in the late 2000s, with an average annual growth rate of 10.6% between 2004 and 2011, dou</w:t>
      </w:r>
      <w:r>
        <w:t>ble the average for sub- Saharan Africa during that period (World Bank, 2012).</w:t>
      </w:r>
    </w:p>
    <w:p w:rsidR="00C018E5" w:rsidRDefault="00BA749C">
      <w:pPr>
        <w:spacing w:before="156" w:line="242" w:lineRule="auto"/>
        <w:ind w:left="307" w:right="521"/>
        <w:jc w:val="both"/>
        <w:rPr>
          <w:i/>
          <w:sz w:val="24"/>
        </w:rPr>
      </w:pPr>
      <w:bookmarkStart w:id="36" w:name="_bookmark35"/>
      <w:bookmarkEnd w:id="36"/>
      <w:r>
        <w:rPr>
          <w:i/>
          <w:sz w:val="24"/>
        </w:rPr>
        <w:t>Table</w:t>
      </w:r>
      <w:r>
        <w:rPr>
          <w:i/>
          <w:spacing w:val="-3"/>
          <w:sz w:val="24"/>
        </w:rPr>
        <w:t xml:space="preserve"> </w:t>
      </w:r>
      <w:r>
        <w:rPr>
          <w:i/>
          <w:sz w:val="24"/>
        </w:rPr>
        <w:t>4.1:</w:t>
      </w:r>
      <w:r>
        <w:rPr>
          <w:i/>
          <w:spacing w:val="-5"/>
          <w:sz w:val="24"/>
        </w:rPr>
        <w:t xml:space="preserve"> </w:t>
      </w:r>
      <w:r>
        <w:rPr>
          <w:i/>
          <w:sz w:val="24"/>
        </w:rPr>
        <w:t>Average</w:t>
      </w:r>
      <w:r>
        <w:rPr>
          <w:i/>
          <w:spacing w:val="-4"/>
          <w:sz w:val="24"/>
        </w:rPr>
        <w:t xml:space="preserve"> </w:t>
      </w:r>
      <w:r>
        <w:rPr>
          <w:i/>
          <w:sz w:val="24"/>
        </w:rPr>
        <w:t>Real</w:t>
      </w:r>
      <w:r>
        <w:rPr>
          <w:i/>
          <w:spacing w:val="-1"/>
          <w:sz w:val="24"/>
        </w:rPr>
        <w:t xml:space="preserve"> </w:t>
      </w:r>
      <w:r>
        <w:rPr>
          <w:i/>
          <w:sz w:val="24"/>
        </w:rPr>
        <w:t>GDP</w:t>
      </w:r>
      <w:r>
        <w:rPr>
          <w:i/>
          <w:spacing w:val="-3"/>
          <w:sz w:val="24"/>
        </w:rPr>
        <w:t xml:space="preserve"> </w:t>
      </w:r>
      <w:r>
        <w:rPr>
          <w:i/>
          <w:sz w:val="24"/>
        </w:rPr>
        <w:t>per</w:t>
      </w:r>
      <w:r>
        <w:rPr>
          <w:i/>
          <w:spacing w:val="-3"/>
          <w:sz w:val="24"/>
        </w:rPr>
        <w:t xml:space="preserve"> </w:t>
      </w:r>
      <w:r>
        <w:rPr>
          <w:i/>
          <w:sz w:val="24"/>
        </w:rPr>
        <w:t>Capita</w:t>
      </w:r>
      <w:r>
        <w:rPr>
          <w:i/>
          <w:spacing w:val="-3"/>
          <w:sz w:val="24"/>
        </w:rPr>
        <w:t xml:space="preserve"> </w:t>
      </w:r>
      <w:r>
        <w:rPr>
          <w:i/>
          <w:sz w:val="24"/>
        </w:rPr>
        <w:t>Growth,</w:t>
      </w:r>
      <w:r>
        <w:rPr>
          <w:i/>
          <w:spacing w:val="-3"/>
          <w:sz w:val="24"/>
        </w:rPr>
        <w:t xml:space="preserve"> </w:t>
      </w:r>
      <w:r>
        <w:rPr>
          <w:i/>
          <w:sz w:val="24"/>
        </w:rPr>
        <w:t>Real</w:t>
      </w:r>
      <w:r>
        <w:rPr>
          <w:i/>
          <w:spacing w:val="-3"/>
          <w:sz w:val="24"/>
        </w:rPr>
        <w:t xml:space="preserve"> </w:t>
      </w:r>
      <w:r>
        <w:rPr>
          <w:i/>
          <w:sz w:val="24"/>
        </w:rPr>
        <w:t>GDP</w:t>
      </w:r>
      <w:r>
        <w:rPr>
          <w:i/>
          <w:spacing w:val="-4"/>
          <w:sz w:val="24"/>
        </w:rPr>
        <w:t xml:space="preserve"> </w:t>
      </w:r>
      <w:r>
        <w:rPr>
          <w:i/>
          <w:sz w:val="24"/>
        </w:rPr>
        <w:t>per</w:t>
      </w:r>
      <w:r>
        <w:rPr>
          <w:i/>
          <w:spacing w:val="-3"/>
          <w:sz w:val="24"/>
        </w:rPr>
        <w:t xml:space="preserve"> </w:t>
      </w:r>
      <w:r>
        <w:rPr>
          <w:i/>
          <w:sz w:val="24"/>
        </w:rPr>
        <w:t>Capita</w:t>
      </w:r>
      <w:r>
        <w:rPr>
          <w:i/>
          <w:spacing w:val="-3"/>
          <w:sz w:val="24"/>
        </w:rPr>
        <w:t xml:space="preserve"> </w:t>
      </w:r>
      <w:r>
        <w:rPr>
          <w:i/>
          <w:sz w:val="24"/>
        </w:rPr>
        <w:t>Levels,</w:t>
      </w:r>
      <w:r>
        <w:rPr>
          <w:i/>
          <w:spacing w:val="-3"/>
          <w:sz w:val="24"/>
        </w:rPr>
        <w:t xml:space="preserve"> </w:t>
      </w:r>
      <w:r>
        <w:rPr>
          <w:i/>
          <w:sz w:val="24"/>
        </w:rPr>
        <w:t>and</w:t>
      </w:r>
      <w:r>
        <w:rPr>
          <w:i/>
          <w:spacing w:val="-3"/>
          <w:sz w:val="24"/>
        </w:rPr>
        <w:t xml:space="preserve"> </w:t>
      </w:r>
      <w:r>
        <w:rPr>
          <w:i/>
          <w:sz w:val="24"/>
        </w:rPr>
        <w:t>Sectoral Contributions to GDP in Ethiopia by Period (1974/75–2023/24)</w:t>
      </w:r>
    </w:p>
    <w:p w:rsidR="00C018E5" w:rsidRDefault="00C018E5">
      <w:pPr>
        <w:pStyle w:val="BodyText"/>
        <w:spacing w:before="6"/>
        <w:rPr>
          <w:i/>
          <w:sz w:val="17"/>
        </w:rPr>
      </w:pPr>
    </w:p>
    <w:tbl>
      <w:tblPr>
        <w:tblW w:w="0" w:type="auto"/>
        <w:tblInd w:w="192" w:type="dxa"/>
        <w:tblLayout w:type="fixed"/>
        <w:tblCellMar>
          <w:left w:w="0" w:type="dxa"/>
          <w:right w:w="0" w:type="dxa"/>
        </w:tblCellMar>
        <w:tblLook w:val="01E0" w:firstRow="1" w:lastRow="1" w:firstColumn="1" w:lastColumn="1" w:noHBand="0" w:noVBand="0"/>
      </w:tblPr>
      <w:tblGrid>
        <w:gridCol w:w="4591"/>
        <w:gridCol w:w="1520"/>
        <w:gridCol w:w="1509"/>
        <w:gridCol w:w="1754"/>
      </w:tblGrid>
      <w:tr w:rsidR="00C018E5">
        <w:trPr>
          <w:trHeight w:val="573"/>
        </w:trPr>
        <w:tc>
          <w:tcPr>
            <w:tcW w:w="4591"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pacing w:val="-2"/>
                <w:sz w:val="24"/>
              </w:rPr>
              <w:t>Variable</w:t>
            </w:r>
          </w:p>
        </w:tc>
        <w:tc>
          <w:tcPr>
            <w:tcW w:w="1520" w:type="dxa"/>
            <w:tcBorders>
              <w:top w:val="single" w:sz="4" w:space="0" w:color="7E7E7E"/>
              <w:bottom w:val="single" w:sz="4" w:space="0" w:color="7E7E7E"/>
            </w:tcBorders>
          </w:tcPr>
          <w:p w:rsidR="00C018E5" w:rsidRDefault="00BA749C">
            <w:pPr>
              <w:pStyle w:val="TableParagraph"/>
              <w:spacing w:line="275" w:lineRule="exact"/>
              <w:ind w:left="246"/>
              <w:rPr>
                <w:b/>
                <w:sz w:val="24"/>
              </w:rPr>
            </w:pPr>
            <w:r>
              <w:rPr>
                <w:b/>
                <w:spacing w:val="-2"/>
                <w:sz w:val="24"/>
              </w:rPr>
              <w:t>Period</w:t>
            </w:r>
          </w:p>
        </w:tc>
        <w:tc>
          <w:tcPr>
            <w:tcW w:w="1509" w:type="dxa"/>
            <w:tcBorders>
              <w:top w:val="single" w:sz="4" w:space="0" w:color="7E7E7E"/>
              <w:bottom w:val="single" w:sz="4" w:space="0" w:color="7E7E7E"/>
            </w:tcBorders>
          </w:tcPr>
          <w:p w:rsidR="00C018E5" w:rsidRDefault="00C018E5">
            <w:pPr>
              <w:pStyle w:val="TableParagraph"/>
              <w:rPr>
                <w:sz w:val="24"/>
              </w:rPr>
            </w:pPr>
          </w:p>
        </w:tc>
        <w:tc>
          <w:tcPr>
            <w:tcW w:w="1754" w:type="dxa"/>
            <w:tcBorders>
              <w:top w:val="single" w:sz="4" w:space="0" w:color="7E7E7E"/>
              <w:bottom w:val="single" w:sz="4" w:space="0" w:color="7E7E7E"/>
            </w:tcBorders>
          </w:tcPr>
          <w:p w:rsidR="00C018E5" w:rsidRDefault="00C018E5">
            <w:pPr>
              <w:pStyle w:val="TableParagraph"/>
              <w:rPr>
                <w:sz w:val="24"/>
              </w:rPr>
            </w:pPr>
          </w:p>
        </w:tc>
      </w:tr>
      <w:tr w:rsidR="00C018E5">
        <w:trPr>
          <w:trHeight w:val="414"/>
        </w:trPr>
        <w:tc>
          <w:tcPr>
            <w:tcW w:w="4591" w:type="dxa"/>
            <w:tcBorders>
              <w:top w:val="single" w:sz="4" w:space="0" w:color="7E7E7E"/>
              <w:bottom w:val="single" w:sz="4" w:space="0" w:color="7E7E7E"/>
            </w:tcBorders>
          </w:tcPr>
          <w:p w:rsidR="00C018E5" w:rsidRDefault="00C018E5">
            <w:pPr>
              <w:pStyle w:val="TableParagraph"/>
              <w:rPr>
                <w:sz w:val="24"/>
              </w:rPr>
            </w:pPr>
          </w:p>
        </w:tc>
        <w:tc>
          <w:tcPr>
            <w:tcW w:w="1520" w:type="dxa"/>
            <w:tcBorders>
              <w:top w:val="single" w:sz="4" w:space="0" w:color="7E7E7E"/>
              <w:bottom w:val="single" w:sz="4" w:space="0" w:color="7E7E7E"/>
            </w:tcBorders>
          </w:tcPr>
          <w:p w:rsidR="00C018E5" w:rsidRDefault="00BA749C">
            <w:pPr>
              <w:pStyle w:val="TableParagraph"/>
              <w:spacing w:line="270" w:lineRule="exact"/>
              <w:ind w:left="246"/>
              <w:rPr>
                <w:sz w:val="24"/>
              </w:rPr>
            </w:pPr>
            <w:r>
              <w:rPr>
                <w:spacing w:val="-2"/>
                <w:sz w:val="24"/>
              </w:rPr>
              <w:t>1974-</w:t>
            </w:r>
            <w:r>
              <w:rPr>
                <w:spacing w:val="-4"/>
                <w:sz w:val="24"/>
              </w:rPr>
              <w:t>1991</w:t>
            </w:r>
          </w:p>
        </w:tc>
        <w:tc>
          <w:tcPr>
            <w:tcW w:w="1509" w:type="dxa"/>
            <w:tcBorders>
              <w:top w:val="single" w:sz="4" w:space="0" w:color="7E7E7E"/>
              <w:bottom w:val="single" w:sz="4" w:space="0" w:color="7E7E7E"/>
            </w:tcBorders>
          </w:tcPr>
          <w:p w:rsidR="00C018E5" w:rsidRDefault="00BA749C">
            <w:pPr>
              <w:pStyle w:val="TableParagraph"/>
              <w:spacing w:line="270" w:lineRule="exact"/>
              <w:ind w:left="236"/>
              <w:rPr>
                <w:sz w:val="24"/>
              </w:rPr>
            </w:pPr>
            <w:r>
              <w:rPr>
                <w:spacing w:val="-2"/>
                <w:sz w:val="24"/>
              </w:rPr>
              <w:t>1992-</w:t>
            </w:r>
            <w:r>
              <w:rPr>
                <w:spacing w:val="-4"/>
                <w:sz w:val="24"/>
              </w:rPr>
              <w:t>2018</w:t>
            </w:r>
          </w:p>
        </w:tc>
        <w:tc>
          <w:tcPr>
            <w:tcW w:w="1754" w:type="dxa"/>
            <w:tcBorders>
              <w:top w:val="single" w:sz="4" w:space="0" w:color="7E7E7E"/>
              <w:bottom w:val="single" w:sz="4" w:space="0" w:color="7E7E7E"/>
            </w:tcBorders>
          </w:tcPr>
          <w:p w:rsidR="00C018E5" w:rsidRDefault="00BA749C">
            <w:pPr>
              <w:pStyle w:val="TableParagraph"/>
              <w:spacing w:line="270" w:lineRule="exact"/>
              <w:ind w:left="236"/>
              <w:rPr>
                <w:sz w:val="24"/>
              </w:rPr>
            </w:pPr>
            <w:r>
              <w:rPr>
                <w:spacing w:val="-2"/>
                <w:sz w:val="24"/>
              </w:rPr>
              <w:t>2019-</w:t>
            </w:r>
            <w:r>
              <w:rPr>
                <w:spacing w:val="-4"/>
                <w:sz w:val="24"/>
              </w:rPr>
              <w:t>2023</w:t>
            </w:r>
          </w:p>
        </w:tc>
      </w:tr>
      <w:tr w:rsidR="00C018E5">
        <w:trPr>
          <w:trHeight w:val="573"/>
        </w:trPr>
        <w:tc>
          <w:tcPr>
            <w:tcW w:w="4591"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Growth</w:t>
            </w:r>
            <w:r>
              <w:rPr>
                <w:spacing w:val="-4"/>
                <w:sz w:val="24"/>
              </w:rPr>
              <w:t xml:space="preserve"> </w:t>
            </w:r>
            <w:r>
              <w:rPr>
                <w:sz w:val="24"/>
              </w:rPr>
              <w:t>rate</w:t>
            </w:r>
            <w:r>
              <w:rPr>
                <w:spacing w:val="-2"/>
                <w:sz w:val="24"/>
              </w:rPr>
              <w:t xml:space="preserve"> </w:t>
            </w:r>
            <w:r>
              <w:rPr>
                <w:spacing w:val="-4"/>
                <w:sz w:val="24"/>
              </w:rPr>
              <w:t>RGDP</w:t>
            </w:r>
          </w:p>
        </w:tc>
        <w:tc>
          <w:tcPr>
            <w:tcW w:w="1520" w:type="dxa"/>
            <w:tcBorders>
              <w:top w:val="single" w:sz="4" w:space="0" w:color="7E7E7E"/>
              <w:bottom w:val="single" w:sz="4" w:space="0" w:color="7E7E7E"/>
            </w:tcBorders>
          </w:tcPr>
          <w:p w:rsidR="00C018E5" w:rsidRDefault="00BA749C">
            <w:pPr>
              <w:pStyle w:val="TableParagraph"/>
              <w:spacing w:line="270" w:lineRule="exact"/>
              <w:ind w:left="246"/>
              <w:rPr>
                <w:sz w:val="24"/>
              </w:rPr>
            </w:pPr>
            <w:r>
              <w:rPr>
                <w:spacing w:val="-4"/>
                <w:sz w:val="24"/>
              </w:rPr>
              <w:t>1.64</w:t>
            </w:r>
          </w:p>
        </w:tc>
        <w:tc>
          <w:tcPr>
            <w:tcW w:w="1509" w:type="dxa"/>
            <w:tcBorders>
              <w:top w:val="single" w:sz="4" w:space="0" w:color="7E7E7E"/>
              <w:bottom w:val="single" w:sz="4" w:space="0" w:color="7E7E7E"/>
            </w:tcBorders>
          </w:tcPr>
          <w:p w:rsidR="00C018E5" w:rsidRDefault="00BA749C">
            <w:pPr>
              <w:pStyle w:val="TableParagraph"/>
              <w:spacing w:line="270" w:lineRule="exact"/>
              <w:ind w:left="236"/>
              <w:rPr>
                <w:sz w:val="24"/>
              </w:rPr>
            </w:pPr>
            <w:r>
              <w:rPr>
                <w:spacing w:val="-2"/>
                <w:sz w:val="24"/>
              </w:rPr>
              <w:t>11.60</w:t>
            </w:r>
          </w:p>
        </w:tc>
        <w:tc>
          <w:tcPr>
            <w:tcW w:w="1754" w:type="dxa"/>
            <w:tcBorders>
              <w:top w:val="single" w:sz="4" w:space="0" w:color="7E7E7E"/>
              <w:bottom w:val="single" w:sz="4" w:space="0" w:color="7E7E7E"/>
            </w:tcBorders>
          </w:tcPr>
          <w:p w:rsidR="00C018E5" w:rsidRDefault="00BA749C">
            <w:pPr>
              <w:pStyle w:val="TableParagraph"/>
              <w:spacing w:line="270" w:lineRule="exact"/>
              <w:ind w:left="236"/>
              <w:rPr>
                <w:sz w:val="24"/>
              </w:rPr>
            </w:pPr>
            <w:r>
              <w:rPr>
                <w:spacing w:val="-4"/>
                <w:sz w:val="24"/>
              </w:rPr>
              <w:t>6.80</w:t>
            </w:r>
          </w:p>
        </w:tc>
      </w:tr>
      <w:tr w:rsidR="00C018E5">
        <w:trPr>
          <w:trHeight w:val="575"/>
        </w:trPr>
        <w:tc>
          <w:tcPr>
            <w:tcW w:w="4591"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Real</w:t>
            </w:r>
            <w:r>
              <w:rPr>
                <w:spacing w:val="-1"/>
                <w:sz w:val="24"/>
              </w:rPr>
              <w:t xml:space="preserve"> </w:t>
            </w:r>
            <w:r>
              <w:rPr>
                <w:sz w:val="24"/>
              </w:rPr>
              <w:t>GDP</w:t>
            </w:r>
            <w:r>
              <w:rPr>
                <w:spacing w:val="-1"/>
                <w:sz w:val="24"/>
              </w:rPr>
              <w:t xml:space="preserve"> </w:t>
            </w:r>
            <w:r>
              <w:rPr>
                <w:sz w:val="24"/>
              </w:rPr>
              <w:t>per</w:t>
            </w:r>
            <w:r>
              <w:rPr>
                <w:spacing w:val="-2"/>
                <w:sz w:val="24"/>
              </w:rPr>
              <w:t xml:space="preserve"> capita</w:t>
            </w:r>
          </w:p>
        </w:tc>
        <w:tc>
          <w:tcPr>
            <w:tcW w:w="1520" w:type="dxa"/>
            <w:tcBorders>
              <w:top w:val="single" w:sz="4" w:space="0" w:color="7E7E7E"/>
              <w:bottom w:val="single" w:sz="4" w:space="0" w:color="7E7E7E"/>
            </w:tcBorders>
          </w:tcPr>
          <w:p w:rsidR="00C018E5" w:rsidRDefault="00BA749C">
            <w:pPr>
              <w:pStyle w:val="TableParagraph"/>
              <w:spacing w:line="270" w:lineRule="exact"/>
              <w:ind w:left="246"/>
              <w:rPr>
                <w:sz w:val="24"/>
              </w:rPr>
            </w:pPr>
            <w:r>
              <w:rPr>
                <w:spacing w:val="-2"/>
                <w:sz w:val="24"/>
              </w:rPr>
              <w:t>3272.84</w:t>
            </w:r>
          </w:p>
        </w:tc>
        <w:tc>
          <w:tcPr>
            <w:tcW w:w="1509" w:type="dxa"/>
            <w:tcBorders>
              <w:top w:val="single" w:sz="4" w:space="0" w:color="7E7E7E"/>
              <w:bottom w:val="single" w:sz="4" w:space="0" w:color="7E7E7E"/>
            </w:tcBorders>
          </w:tcPr>
          <w:p w:rsidR="00C018E5" w:rsidRDefault="00BA749C">
            <w:pPr>
              <w:pStyle w:val="TableParagraph"/>
              <w:spacing w:line="270" w:lineRule="exact"/>
              <w:ind w:left="236"/>
              <w:rPr>
                <w:sz w:val="24"/>
              </w:rPr>
            </w:pPr>
            <w:r>
              <w:rPr>
                <w:spacing w:val="-2"/>
                <w:sz w:val="24"/>
              </w:rPr>
              <w:t>9559.17</w:t>
            </w:r>
          </w:p>
        </w:tc>
        <w:tc>
          <w:tcPr>
            <w:tcW w:w="1754" w:type="dxa"/>
            <w:tcBorders>
              <w:top w:val="single" w:sz="4" w:space="0" w:color="7E7E7E"/>
              <w:bottom w:val="single" w:sz="4" w:space="0" w:color="7E7E7E"/>
            </w:tcBorders>
          </w:tcPr>
          <w:p w:rsidR="00C018E5" w:rsidRDefault="00BA749C">
            <w:pPr>
              <w:pStyle w:val="TableParagraph"/>
              <w:spacing w:line="270" w:lineRule="exact"/>
              <w:ind w:left="236"/>
              <w:rPr>
                <w:sz w:val="24"/>
              </w:rPr>
            </w:pPr>
            <w:r>
              <w:rPr>
                <w:spacing w:val="-2"/>
                <w:sz w:val="24"/>
              </w:rPr>
              <w:t>22797.70</w:t>
            </w:r>
          </w:p>
        </w:tc>
      </w:tr>
      <w:tr w:rsidR="00C018E5">
        <w:trPr>
          <w:trHeight w:val="736"/>
        </w:trPr>
        <w:tc>
          <w:tcPr>
            <w:tcW w:w="4591"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Agriculture</w:t>
            </w:r>
            <w:r>
              <w:rPr>
                <w:spacing w:val="-1"/>
                <w:sz w:val="24"/>
              </w:rPr>
              <w:t xml:space="preserve"> </w:t>
            </w:r>
            <w:r>
              <w:rPr>
                <w:sz w:val="24"/>
              </w:rPr>
              <w:t>&amp;</w:t>
            </w:r>
            <w:r>
              <w:rPr>
                <w:spacing w:val="-3"/>
                <w:sz w:val="24"/>
              </w:rPr>
              <w:t xml:space="preserve"> </w:t>
            </w:r>
            <w:r>
              <w:rPr>
                <w:sz w:val="24"/>
              </w:rPr>
              <w:t>Allied Activities</w:t>
            </w:r>
            <w:r>
              <w:rPr>
                <w:spacing w:val="-1"/>
                <w:sz w:val="24"/>
              </w:rPr>
              <w:t xml:space="preserve"> </w:t>
            </w:r>
            <w:r>
              <w:rPr>
                <w:sz w:val="24"/>
              </w:rPr>
              <w:t>(%</w:t>
            </w:r>
            <w:r>
              <w:rPr>
                <w:spacing w:val="-3"/>
                <w:sz w:val="24"/>
              </w:rPr>
              <w:t xml:space="preserve"> </w:t>
            </w:r>
            <w:r>
              <w:rPr>
                <w:sz w:val="24"/>
              </w:rPr>
              <w:t xml:space="preserve">of </w:t>
            </w:r>
            <w:r>
              <w:rPr>
                <w:spacing w:val="-4"/>
                <w:sz w:val="24"/>
              </w:rPr>
              <w:t>GDP)</w:t>
            </w:r>
          </w:p>
        </w:tc>
        <w:tc>
          <w:tcPr>
            <w:tcW w:w="1520" w:type="dxa"/>
            <w:tcBorders>
              <w:top w:val="single" w:sz="4" w:space="0" w:color="7E7E7E"/>
              <w:bottom w:val="single" w:sz="4" w:space="0" w:color="7E7E7E"/>
            </w:tcBorders>
          </w:tcPr>
          <w:p w:rsidR="00C018E5" w:rsidRDefault="00BA749C">
            <w:pPr>
              <w:pStyle w:val="TableParagraph"/>
              <w:spacing w:line="270" w:lineRule="exact"/>
              <w:ind w:left="246"/>
              <w:rPr>
                <w:sz w:val="24"/>
              </w:rPr>
            </w:pPr>
            <w:r>
              <w:rPr>
                <w:spacing w:val="-2"/>
                <w:sz w:val="24"/>
              </w:rPr>
              <w:t>68.83</w:t>
            </w:r>
          </w:p>
        </w:tc>
        <w:tc>
          <w:tcPr>
            <w:tcW w:w="1509" w:type="dxa"/>
            <w:tcBorders>
              <w:top w:val="single" w:sz="4" w:space="0" w:color="7E7E7E"/>
              <w:bottom w:val="single" w:sz="4" w:space="0" w:color="7E7E7E"/>
            </w:tcBorders>
          </w:tcPr>
          <w:p w:rsidR="00C018E5" w:rsidRDefault="00BA749C">
            <w:pPr>
              <w:pStyle w:val="TableParagraph"/>
              <w:spacing w:line="270" w:lineRule="exact"/>
              <w:ind w:left="236"/>
              <w:rPr>
                <w:sz w:val="24"/>
              </w:rPr>
            </w:pPr>
            <w:r>
              <w:rPr>
                <w:spacing w:val="-2"/>
                <w:sz w:val="24"/>
              </w:rPr>
              <w:t>50.31</w:t>
            </w:r>
          </w:p>
        </w:tc>
        <w:tc>
          <w:tcPr>
            <w:tcW w:w="1754" w:type="dxa"/>
            <w:tcBorders>
              <w:top w:val="single" w:sz="4" w:space="0" w:color="7E7E7E"/>
              <w:bottom w:val="single" w:sz="4" w:space="0" w:color="7E7E7E"/>
            </w:tcBorders>
          </w:tcPr>
          <w:p w:rsidR="00C018E5" w:rsidRDefault="00BA749C">
            <w:pPr>
              <w:pStyle w:val="TableParagraph"/>
              <w:spacing w:line="270" w:lineRule="exact"/>
              <w:ind w:left="236"/>
              <w:rPr>
                <w:sz w:val="24"/>
              </w:rPr>
            </w:pPr>
            <w:r>
              <w:rPr>
                <w:spacing w:val="-2"/>
                <w:sz w:val="24"/>
              </w:rPr>
              <w:t>32.30</w:t>
            </w:r>
          </w:p>
        </w:tc>
      </w:tr>
      <w:tr w:rsidR="00C018E5">
        <w:trPr>
          <w:trHeight w:val="573"/>
        </w:trPr>
        <w:tc>
          <w:tcPr>
            <w:tcW w:w="4591" w:type="dxa"/>
            <w:tcBorders>
              <w:top w:val="single" w:sz="4" w:space="0" w:color="7E7E7E"/>
              <w:bottom w:val="single" w:sz="4" w:space="0" w:color="7E7E7E"/>
            </w:tcBorders>
          </w:tcPr>
          <w:p w:rsidR="00C018E5" w:rsidRDefault="00BA749C">
            <w:pPr>
              <w:pStyle w:val="TableParagraph"/>
              <w:spacing w:line="271" w:lineRule="exact"/>
              <w:ind w:left="185"/>
              <w:rPr>
                <w:sz w:val="24"/>
              </w:rPr>
            </w:pPr>
            <w:r>
              <w:rPr>
                <w:sz w:val="24"/>
              </w:rPr>
              <w:t>Industrial</w:t>
            </w:r>
            <w:r>
              <w:rPr>
                <w:spacing w:val="-4"/>
                <w:sz w:val="24"/>
              </w:rPr>
              <w:t xml:space="preserve"> </w:t>
            </w:r>
            <w:r>
              <w:rPr>
                <w:sz w:val="24"/>
              </w:rPr>
              <w:t>Sector</w:t>
            </w:r>
            <w:r>
              <w:rPr>
                <w:spacing w:val="-1"/>
                <w:sz w:val="24"/>
              </w:rPr>
              <w:t xml:space="preserve"> </w:t>
            </w:r>
            <w:r>
              <w:rPr>
                <w:sz w:val="24"/>
              </w:rPr>
              <w:t>(%</w:t>
            </w:r>
            <w:r>
              <w:rPr>
                <w:spacing w:val="-3"/>
                <w:sz w:val="24"/>
              </w:rPr>
              <w:t xml:space="preserve"> </w:t>
            </w:r>
            <w:r>
              <w:rPr>
                <w:sz w:val="24"/>
              </w:rPr>
              <w:t xml:space="preserve">of </w:t>
            </w:r>
            <w:r>
              <w:rPr>
                <w:spacing w:val="-4"/>
                <w:sz w:val="24"/>
              </w:rPr>
              <w:t>GDP)</w:t>
            </w:r>
          </w:p>
        </w:tc>
        <w:tc>
          <w:tcPr>
            <w:tcW w:w="1520" w:type="dxa"/>
            <w:tcBorders>
              <w:top w:val="single" w:sz="4" w:space="0" w:color="7E7E7E"/>
              <w:bottom w:val="single" w:sz="4" w:space="0" w:color="7E7E7E"/>
            </w:tcBorders>
          </w:tcPr>
          <w:p w:rsidR="00C018E5" w:rsidRDefault="00BA749C">
            <w:pPr>
              <w:pStyle w:val="TableParagraph"/>
              <w:spacing w:line="271" w:lineRule="exact"/>
              <w:ind w:left="246"/>
              <w:rPr>
                <w:sz w:val="24"/>
              </w:rPr>
            </w:pPr>
            <w:r>
              <w:rPr>
                <w:spacing w:val="-4"/>
                <w:sz w:val="24"/>
              </w:rPr>
              <w:t>9.81</w:t>
            </w:r>
          </w:p>
        </w:tc>
        <w:tc>
          <w:tcPr>
            <w:tcW w:w="1509" w:type="dxa"/>
            <w:tcBorders>
              <w:top w:val="single" w:sz="4" w:space="0" w:color="7E7E7E"/>
              <w:bottom w:val="single" w:sz="4" w:space="0" w:color="7E7E7E"/>
            </w:tcBorders>
          </w:tcPr>
          <w:p w:rsidR="00C018E5" w:rsidRDefault="00BA749C">
            <w:pPr>
              <w:pStyle w:val="TableParagraph"/>
              <w:spacing w:line="271" w:lineRule="exact"/>
              <w:ind w:left="236"/>
              <w:rPr>
                <w:sz w:val="24"/>
              </w:rPr>
            </w:pPr>
            <w:r>
              <w:rPr>
                <w:spacing w:val="-2"/>
                <w:sz w:val="24"/>
              </w:rPr>
              <w:t>14.52</w:t>
            </w:r>
          </w:p>
        </w:tc>
        <w:tc>
          <w:tcPr>
            <w:tcW w:w="1754" w:type="dxa"/>
            <w:tcBorders>
              <w:top w:val="single" w:sz="4" w:space="0" w:color="7E7E7E"/>
              <w:bottom w:val="single" w:sz="4" w:space="0" w:color="7E7E7E"/>
            </w:tcBorders>
          </w:tcPr>
          <w:p w:rsidR="00C018E5" w:rsidRDefault="00BA749C">
            <w:pPr>
              <w:pStyle w:val="TableParagraph"/>
              <w:spacing w:line="271" w:lineRule="exact"/>
              <w:ind w:left="236"/>
              <w:rPr>
                <w:sz w:val="24"/>
              </w:rPr>
            </w:pPr>
            <w:r>
              <w:rPr>
                <w:spacing w:val="-2"/>
                <w:sz w:val="24"/>
              </w:rPr>
              <w:t>29.02</w:t>
            </w:r>
          </w:p>
        </w:tc>
      </w:tr>
      <w:tr w:rsidR="00C018E5">
        <w:trPr>
          <w:trHeight w:val="575"/>
        </w:trPr>
        <w:tc>
          <w:tcPr>
            <w:tcW w:w="4591"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Service</w:t>
            </w:r>
            <w:r>
              <w:rPr>
                <w:spacing w:val="-3"/>
                <w:sz w:val="24"/>
              </w:rPr>
              <w:t xml:space="preserve"> </w:t>
            </w:r>
            <w:r>
              <w:rPr>
                <w:sz w:val="24"/>
              </w:rPr>
              <w:t>Sector (%</w:t>
            </w:r>
            <w:r>
              <w:rPr>
                <w:spacing w:val="-3"/>
                <w:sz w:val="24"/>
              </w:rPr>
              <w:t xml:space="preserve"> </w:t>
            </w:r>
            <w:r>
              <w:rPr>
                <w:sz w:val="24"/>
              </w:rPr>
              <w:t xml:space="preserve">of </w:t>
            </w:r>
            <w:r>
              <w:rPr>
                <w:spacing w:val="-4"/>
                <w:sz w:val="24"/>
              </w:rPr>
              <w:t>GDP)</w:t>
            </w:r>
          </w:p>
        </w:tc>
        <w:tc>
          <w:tcPr>
            <w:tcW w:w="1520" w:type="dxa"/>
            <w:tcBorders>
              <w:top w:val="single" w:sz="4" w:space="0" w:color="7E7E7E"/>
              <w:bottom w:val="single" w:sz="4" w:space="0" w:color="7E7E7E"/>
            </w:tcBorders>
          </w:tcPr>
          <w:p w:rsidR="00C018E5" w:rsidRDefault="00BA749C">
            <w:pPr>
              <w:pStyle w:val="TableParagraph"/>
              <w:spacing w:line="270" w:lineRule="exact"/>
              <w:ind w:left="246"/>
              <w:rPr>
                <w:sz w:val="24"/>
              </w:rPr>
            </w:pPr>
            <w:r>
              <w:rPr>
                <w:spacing w:val="-2"/>
                <w:sz w:val="24"/>
              </w:rPr>
              <w:t>31.19</w:t>
            </w:r>
          </w:p>
        </w:tc>
        <w:tc>
          <w:tcPr>
            <w:tcW w:w="1509" w:type="dxa"/>
            <w:tcBorders>
              <w:top w:val="single" w:sz="4" w:space="0" w:color="7E7E7E"/>
              <w:bottom w:val="single" w:sz="4" w:space="0" w:color="7E7E7E"/>
            </w:tcBorders>
          </w:tcPr>
          <w:p w:rsidR="00C018E5" w:rsidRDefault="00BA749C">
            <w:pPr>
              <w:pStyle w:val="TableParagraph"/>
              <w:spacing w:line="270" w:lineRule="exact"/>
              <w:ind w:left="236"/>
              <w:rPr>
                <w:sz w:val="24"/>
              </w:rPr>
            </w:pPr>
            <w:r>
              <w:rPr>
                <w:spacing w:val="-2"/>
                <w:sz w:val="24"/>
              </w:rPr>
              <w:t>36.37</w:t>
            </w:r>
          </w:p>
        </w:tc>
        <w:tc>
          <w:tcPr>
            <w:tcW w:w="1754" w:type="dxa"/>
            <w:tcBorders>
              <w:top w:val="single" w:sz="4" w:space="0" w:color="7E7E7E"/>
              <w:bottom w:val="single" w:sz="4" w:space="0" w:color="7E7E7E"/>
            </w:tcBorders>
          </w:tcPr>
          <w:p w:rsidR="00C018E5" w:rsidRDefault="00BA749C">
            <w:pPr>
              <w:pStyle w:val="TableParagraph"/>
              <w:spacing w:line="270" w:lineRule="exact"/>
              <w:ind w:left="236"/>
              <w:rPr>
                <w:sz w:val="24"/>
              </w:rPr>
            </w:pPr>
            <w:r>
              <w:rPr>
                <w:spacing w:val="-2"/>
                <w:sz w:val="24"/>
              </w:rPr>
              <w:t>39.91</w:t>
            </w:r>
          </w:p>
        </w:tc>
      </w:tr>
    </w:tbl>
    <w:p w:rsidR="00C018E5" w:rsidRDefault="00BA749C">
      <w:pPr>
        <w:pStyle w:val="BodyText"/>
        <w:ind w:left="307"/>
        <w:jc w:val="both"/>
      </w:pPr>
      <w:r>
        <w:t>Source:</w:t>
      </w:r>
      <w:r>
        <w:rPr>
          <w:spacing w:val="-3"/>
        </w:rPr>
        <w:t xml:space="preserve"> </w:t>
      </w:r>
      <w:r>
        <w:t>Own</w:t>
      </w:r>
      <w:r>
        <w:rPr>
          <w:spacing w:val="-1"/>
        </w:rPr>
        <w:t xml:space="preserve"> </w:t>
      </w:r>
      <w:r>
        <w:t>computation using</w:t>
      </w:r>
      <w:r>
        <w:rPr>
          <w:spacing w:val="-4"/>
        </w:rPr>
        <w:t xml:space="preserve"> </w:t>
      </w:r>
      <w:r>
        <w:t>NBE</w:t>
      </w:r>
      <w:r>
        <w:rPr>
          <w:spacing w:val="1"/>
        </w:rPr>
        <w:t xml:space="preserve"> </w:t>
      </w:r>
      <w:r>
        <w:t>data and</w:t>
      </w:r>
      <w:r>
        <w:rPr>
          <w:spacing w:val="-1"/>
        </w:rPr>
        <w:t xml:space="preserve"> </w:t>
      </w:r>
      <w:r>
        <w:t>Ministry</w:t>
      </w:r>
      <w:r>
        <w:rPr>
          <w:spacing w:val="-5"/>
        </w:rPr>
        <w:t xml:space="preserve"> </w:t>
      </w:r>
      <w:r>
        <w:t>of</w:t>
      </w:r>
      <w:r>
        <w:rPr>
          <w:spacing w:val="-1"/>
        </w:rPr>
        <w:t xml:space="preserve"> </w:t>
      </w:r>
      <w:r>
        <w:t>plan</w:t>
      </w:r>
      <w:r>
        <w:rPr>
          <w:spacing w:val="2"/>
        </w:rPr>
        <w:t xml:space="preserve"> </w:t>
      </w:r>
      <w:r>
        <w:t>&amp;</w:t>
      </w:r>
      <w:r>
        <w:rPr>
          <w:spacing w:val="-3"/>
        </w:rPr>
        <w:t xml:space="preserve"> </w:t>
      </w:r>
      <w:r>
        <w:t xml:space="preserve">Development </w:t>
      </w:r>
      <w:r>
        <w:rPr>
          <w:spacing w:val="-2"/>
        </w:rPr>
        <w:t>(2023/24)</w:t>
      </w:r>
    </w:p>
    <w:p w:rsidR="00C018E5" w:rsidRDefault="00C018E5">
      <w:pPr>
        <w:pStyle w:val="BodyText"/>
        <w:jc w:val="both"/>
        <w:sectPr w:rsidR="00C018E5">
          <w:pgSz w:w="12240" w:h="15840"/>
          <w:pgMar w:top="1380" w:right="1275" w:bottom="940" w:left="1133" w:header="0" w:footer="746" w:gutter="0"/>
          <w:cols w:space="720"/>
        </w:sectPr>
      </w:pPr>
    </w:p>
    <w:p w:rsidR="00C018E5" w:rsidRDefault="00BA749C">
      <w:pPr>
        <w:pStyle w:val="BodyText"/>
        <w:spacing w:before="74" w:line="360" w:lineRule="auto"/>
        <w:ind w:left="307" w:right="162"/>
        <w:jc w:val="both"/>
      </w:pPr>
      <w:r>
        <w:lastRenderedPageBreak/>
        <w:t>During the Derg regime, Ethiopia experienced modest positive economic growth, averaging 1.69% yearly. However, this period was showed by political instability, armed conflict, the nationalization of industries, and recurrent droughts, all of which constrai</w:t>
      </w:r>
      <w:r>
        <w:t>ned economic performance and limited development outcomes. Ethiopia experienced its best economic performance during 1992-2018 Period, with an astounding average growth rate of 11.6%. Large public infrastructure investments, growth in services and agricult</w:t>
      </w:r>
      <w:r>
        <w:t>ure, and rather stable macroeconomic conditions were its main drivers. Ethiopia's reform strategy, under the new leadership, was designed to modernize governmental firms, attract private investment, and liberalize the economy. During 2019–present, the aver</w:t>
      </w:r>
      <w:r>
        <w:t>age economic growth rate declined to 6.8%. This slowdown was caused by policy changes, external shocks like global inflation and supply</w:t>
      </w:r>
      <w:r>
        <w:rPr>
          <w:spacing w:val="-6"/>
        </w:rPr>
        <w:t xml:space="preserve"> </w:t>
      </w:r>
      <w:r>
        <w:t>chain</w:t>
      </w:r>
      <w:r>
        <w:rPr>
          <w:spacing w:val="-1"/>
        </w:rPr>
        <w:t xml:space="preserve"> </w:t>
      </w:r>
      <w:r>
        <w:t>disruptions,</w:t>
      </w:r>
      <w:r>
        <w:rPr>
          <w:spacing w:val="-1"/>
        </w:rPr>
        <w:t xml:space="preserve"> </w:t>
      </w:r>
      <w:r>
        <w:t>internal</w:t>
      </w:r>
      <w:r>
        <w:rPr>
          <w:spacing w:val="-1"/>
        </w:rPr>
        <w:t xml:space="preserve"> </w:t>
      </w:r>
      <w:r>
        <w:t>political</w:t>
      </w:r>
      <w:r>
        <w:rPr>
          <w:spacing w:val="-1"/>
        </w:rPr>
        <w:t xml:space="preserve"> </w:t>
      </w:r>
      <w:r>
        <w:t>instability,</w:t>
      </w:r>
      <w:r>
        <w:rPr>
          <w:spacing w:val="-1"/>
        </w:rPr>
        <w:t xml:space="preserve"> </w:t>
      </w:r>
      <w:r>
        <w:t>and</w:t>
      </w:r>
      <w:r>
        <w:rPr>
          <w:spacing w:val="-1"/>
        </w:rPr>
        <w:t xml:space="preserve"> </w:t>
      </w:r>
      <w:r>
        <w:t>the economic effects</w:t>
      </w:r>
      <w:r>
        <w:rPr>
          <w:spacing w:val="-1"/>
        </w:rPr>
        <w:t xml:space="preserve"> </w:t>
      </w:r>
      <w:r>
        <w:t>of</w:t>
      </w:r>
      <w:r>
        <w:rPr>
          <w:spacing w:val="-2"/>
        </w:rPr>
        <w:t xml:space="preserve"> </w:t>
      </w:r>
      <w:r>
        <w:t>the</w:t>
      </w:r>
      <w:r>
        <w:rPr>
          <w:spacing w:val="-2"/>
        </w:rPr>
        <w:t xml:space="preserve"> </w:t>
      </w:r>
      <w:r>
        <w:t xml:space="preserve">COVID-19 </w:t>
      </w:r>
      <w:r>
        <w:rPr>
          <w:spacing w:val="-2"/>
        </w:rPr>
        <w:t>pandemic.</w:t>
      </w:r>
    </w:p>
    <w:p w:rsidR="00C018E5" w:rsidRDefault="00BA749C">
      <w:pPr>
        <w:pStyle w:val="BodyText"/>
        <w:spacing w:before="7"/>
        <w:rPr>
          <w:sz w:val="15"/>
        </w:rPr>
      </w:pPr>
      <w:r>
        <w:rPr>
          <w:noProof/>
          <w:sz w:val="15"/>
        </w:rPr>
        <w:drawing>
          <wp:anchor distT="0" distB="0" distL="0" distR="0" simplePos="0" relativeHeight="487592448" behindDoc="1" locked="0" layoutInCell="1" allowOverlap="1">
            <wp:simplePos x="0" y="0"/>
            <wp:positionH relativeFrom="page">
              <wp:posOffset>1058341</wp:posOffset>
            </wp:positionH>
            <wp:positionV relativeFrom="paragraph">
              <wp:posOffset>901432</wp:posOffset>
            </wp:positionV>
            <wp:extent cx="102498" cy="919162"/>
            <wp:effectExtent l="0" t="0" r="0" b="0"/>
            <wp:wrapTopAndBottom/>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6" cstate="print"/>
                    <a:stretch>
                      <a:fillRect/>
                    </a:stretch>
                  </pic:blipFill>
                  <pic:spPr>
                    <a:xfrm>
                      <a:off x="0" y="0"/>
                      <a:ext cx="102498" cy="919162"/>
                    </a:xfrm>
                    <a:prstGeom prst="rect">
                      <a:avLst/>
                    </a:prstGeom>
                  </pic:spPr>
                </pic:pic>
              </a:graphicData>
            </a:graphic>
          </wp:anchor>
        </w:drawing>
      </w:r>
      <w:r>
        <w:rPr>
          <w:noProof/>
          <w:sz w:val="15"/>
        </w:rPr>
        <mc:AlternateContent>
          <mc:Choice Requires="wps">
            <w:drawing>
              <wp:anchor distT="0" distB="0" distL="0" distR="0" simplePos="0" relativeHeight="487592960" behindDoc="1" locked="0" layoutInCell="1" allowOverlap="1">
                <wp:simplePos x="0" y="0"/>
                <wp:positionH relativeFrom="page">
                  <wp:posOffset>1255746</wp:posOffset>
                </wp:positionH>
                <wp:positionV relativeFrom="paragraph">
                  <wp:posOffset>129510</wp:posOffset>
                </wp:positionV>
                <wp:extent cx="5004435" cy="2465705"/>
                <wp:effectExtent l="0" t="0" r="0" b="0"/>
                <wp:wrapTopAndBottom/>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004435" cy="2465705"/>
                          <a:chOff x="0" y="0"/>
                          <a:chExt cx="5004435" cy="2465705"/>
                        </a:xfrm>
                      </wpg:grpSpPr>
                      <wps:wsp>
                        <wps:cNvPr id="17" name="Graphic 17"/>
                        <wps:cNvSpPr/>
                        <wps:spPr>
                          <a:xfrm>
                            <a:off x="229775" y="211214"/>
                            <a:ext cx="4774565" cy="2042795"/>
                          </a:xfrm>
                          <a:custGeom>
                            <a:avLst/>
                            <a:gdLst/>
                            <a:ahLst/>
                            <a:cxnLst/>
                            <a:rect l="l" t="t" r="r" b="b"/>
                            <a:pathLst>
                              <a:path w="4774565" h="2042795">
                                <a:moveTo>
                                  <a:pt x="0" y="2042716"/>
                                </a:moveTo>
                                <a:lnTo>
                                  <a:pt x="4774334" y="2042716"/>
                                </a:lnTo>
                              </a:path>
                              <a:path w="4774565" h="2042795">
                                <a:moveTo>
                                  <a:pt x="0" y="1634176"/>
                                </a:moveTo>
                                <a:lnTo>
                                  <a:pt x="4774334" y="1634176"/>
                                </a:lnTo>
                              </a:path>
                              <a:path w="4774565" h="2042795">
                                <a:moveTo>
                                  <a:pt x="0" y="1225698"/>
                                </a:moveTo>
                                <a:lnTo>
                                  <a:pt x="4774334" y="1225698"/>
                                </a:lnTo>
                              </a:path>
                              <a:path w="4774565" h="2042795">
                                <a:moveTo>
                                  <a:pt x="0" y="817132"/>
                                </a:moveTo>
                                <a:lnTo>
                                  <a:pt x="4774334" y="817132"/>
                                </a:lnTo>
                              </a:path>
                              <a:path w="4774565" h="2042795">
                                <a:moveTo>
                                  <a:pt x="0" y="408566"/>
                                </a:moveTo>
                                <a:lnTo>
                                  <a:pt x="4774334" y="408566"/>
                                </a:lnTo>
                              </a:path>
                              <a:path w="4774565" h="2042795">
                                <a:moveTo>
                                  <a:pt x="0" y="0"/>
                                </a:moveTo>
                                <a:lnTo>
                                  <a:pt x="4774334" y="0"/>
                                </a:lnTo>
                              </a:path>
                            </a:pathLst>
                          </a:custGeom>
                          <a:ln w="8580">
                            <a:solidFill>
                              <a:srgbClr val="EFEFEF"/>
                            </a:solidFill>
                            <a:prstDash val="sysDash"/>
                          </a:ln>
                        </wps:spPr>
                        <wps:bodyPr wrap="square" lIns="0" tIns="0" rIns="0" bIns="0" rtlCol="0">
                          <a:prstTxWarp prst="textNoShape">
                            <a:avLst/>
                          </a:prstTxWarp>
                          <a:noAutofit/>
                        </wps:bodyPr>
                      </wps:wsp>
                      <wps:wsp>
                        <wps:cNvPr id="18" name="Graphic 18"/>
                        <wps:cNvSpPr/>
                        <wps:spPr>
                          <a:xfrm>
                            <a:off x="301948" y="148344"/>
                            <a:ext cx="873760" cy="2169160"/>
                          </a:xfrm>
                          <a:custGeom>
                            <a:avLst/>
                            <a:gdLst/>
                            <a:ahLst/>
                            <a:cxnLst/>
                            <a:rect l="l" t="t" r="r" b="b"/>
                            <a:pathLst>
                              <a:path w="873760" h="2169160">
                                <a:moveTo>
                                  <a:pt x="0" y="0"/>
                                </a:moveTo>
                                <a:lnTo>
                                  <a:pt x="0" y="2168588"/>
                                </a:lnTo>
                              </a:path>
                              <a:path w="873760" h="2169160">
                                <a:moveTo>
                                  <a:pt x="873475" y="0"/>
                                </a:moveTo>
                                <a:lnTo>
                                  <a:pt x="873475" y="2168588"/>
                                </a:lnTo>
                              </a:path>
                            </a:pathLst>
                          </a:custGeom>
                          <a:ln w="9827">
                            <a:solidFill>
                              <a:srgbClr val="EFEFEF"/>
                            </a:solidFill>
                            <a:prstDash val="sysDash"/>
                          </a:ln>
                        </wps:spPr>
                        <wps:bodyPr wrap="square" lIns="0" tIns="0" rIns="0" bIns="0" rtlCol="0">
                          <a:prstTxWarp prst="textNoShape">
                            <a:avLst/>
                          </a:prstTxWarp>
                          <a:noAutofit/>
                        </wps:bodyPr>
                      </wps:wsp>
                      <wps:wsp>
                        <wps:cNvPr id="19" name="Graphic 19"/>
                        <wps:cNvSpPr/>
                        <wps:spPr>
                          <a:xfrm>
                            <a:off x="2049142" y="148344"/>
                            <a:ext cx="2621280" cy="2169160"/>
                          </a:xfrm>
                          <a:custGeom>
                            <a:avLst/>
                            <a:gdLst/>
                            <a:ahLst/>
                            <a:cxnLst/>
                            <a:rect l="l" t="t" r="r" b="b"/>
                            <a:pathLst>
                              <a:path w="2621280" h="2169160">
                                <a:moveTo>
                                  <a:pt x="0" y="0"/>
                                </a:moveTo>
                                <a:lnTo>
                                  <a:pt x="0" y="2168588"/>
                                </a:lnTo>
                              </a:path>
                              <a:path w="2621280" h="2169160">
                                <a:moveTo>
                                  <a:pt x="873515" y="0"/>
                                </a:moveTo>
                                <a:lnTo>
                                  <a:pt x="873515" y="2168588"/>
                                </a:lnTo>
                              </a:path>
                              <a:path w="2621280" h="2169160">
                                <a:moveTo>
                                  <a:pt x="1747234" y="0"/>
                                </a:moveTo>
                                <a:lnTo>
                                  <a:pt x="1747234" y="2168588"/>
                                </a:lnTo>
                              </a:path>
                              <a:path w="2621280" h="2169160">
                                <a:moveTo>
                                  <a:pt x="2620750" y="0"/>
                                </a:moveTo>
                                <a:lnTo>
                                  <a:pt x="2620750" y="2168588"/>
                                </a:lnTo>
                              </a:path>
                            </a:pathLst>
                          </a:custGeom>
                          <a:ln w="9827">
                            <a:solidFill>
                              <a:srgbClr val="EFEFEF"/>
                            </a:solidFill>
                            <a:prstDash val="sysDash"/>
                          </a:ln>
                        </wps:spPr>
                        <wps:bodyPr wrap="square" lIns="0" tIns="0" rIns="0" bIns="0" rtlCol="0">
                          <a:prstTxWarp prst="textNoShape">
                            <a:avLst/>
                          </a:prstTxWarp>
                          <a:noAutofit/>
                        </wps:bodyPr>
                      </wps:wsp>
                      <wps:wsp>
                        <wps:cNvPr id="20" name="Graphic 20"/>
                        <wps:cNvSpPr/>
                        <wps:spPr>
                          <a:xfrm>
                            <a:off x="738564" y="372981"/>
                            <a:ext cx="4193540" cy="1683385"/>
                          </a:xfrm>
                          <a:custGeom>
                            <a:avLst/>
                            <a:gdLst/>
                            <a:ahLst/>
                            <a:cxnLst/>
                            <a:rect l="l" t="t" r="r" b="b"/>
                            <a:pathLst>
                              <a:path w="4193540" h="1683385">
                                <a:moveTo>
                                  <a:pt x="0" y="521767"/>
                                </a:moveTo>
                                <a:lnTo>
                                  <a:pt x="87371" y="732805"/>
                                </a:lnTo>
                                <a:lnTo>
                                  <a:pt x="174642" y="781988"/>
                                </a:lnTo>
                                <a:lnTo>
                                  <a:pt x="262216" y="571833"/>
                                </a:lnTo>
                                <a:lnTo>
                                  <a:pt x="349588" y="576602"/>
                                </a:lnTo>
                                <a:lnTo>
                                  <a:pt x="436859" y="712584"/>
                                </a:lnTo>
                                <a:lnTo>
                                  <a:pt x="524230" y="766801"/>
                                </a:lnTo>
                                <a:lnTo>
                                  <a:pt x="611602" y="363268"/>
                                </a:lnTo>
                                <a:lnTo>
                                  <a:pt x="698974" y="1683289"/>
                                </a:lnTo>
                                <a:lnTo>
                                  <a:pt x="786346" y="1151791"/>
                                </a:lnTo>
                                <a:lnTo>
                                  <a:pt x="873718" y="371656"/>
                                </a:lnTo>
                                <a:lnTo>
                                  <a:pt x="960988" y="217925"/>
                                </a:lnTo>
                                <a:lnTo>
                                  <a:pt x="1048360" y="836646"/>
                                </a:lnTo>
                                <a:lnTo>
                                  <a:pt x="1135732" y="760973"/>
                                </a:lnTo>
                                <a:lnTo>
                                  <a:pt x="1223104" y="610421"/>
                                </a:lnTo>
                                <a:lnTo>
                                  <a:pt x="1310476" y="0"/>
                                </a:lnTo>
                                <a:lnTo>
                                  <a:pt x="1397746" y="1657964"/>
                                </a:lnTo>
                                <a:lnTo>
                                  <a:pt x="1485118" y="383577"/>
                                </a:lnTo>
                                <a:lnTo>
                                  <a:pt x="1572490" y="439206"/>
                                </a:lnTo>
                                <a:lnTo>
                                  <a:pt x="1659862" y="455188"/>
                                </a:lnTo>
                                <a:lnTo>
                                  <a:pt x="1747234" y="318411"/>
                                </a:lnTo>
                                <a:lnTo>
                                  <a:pt x="1834707" y="595321"/>
                                </a:lnTo>
                                <a:lnTo>
                                  <a:pt x="1922078" y="835322"/>
                                </a:lnTo>
                                <a:lnTo>
                                  <a:pt x="2009450" y="538191"/>
                                </a:lnTo>
                                <a:lnTo>
                                  <a:pt x="2096822" y="614571"/>
                                </a:lnTo>
                                <a:lnTo>
                                  <a:pt x="2184093" y="431171"/>
                                </a:lnTo>
                                <a:lnTo>
                                  <a:pt x="2271465" y="698545"/>
                                </a:lnTo>
                                <a:lnTo>
                                  <a:pt x="2358836" y="842474"/>
                                </a:lnTo>
                                <a:lnTo>
                                  <a:pt x="2446208" y="219514"/>
                                </a:lnTo>
                                <a:lnTo>
                                  <a:pt x="2533580" y="292980"/>
                                </a:lnTo>
                                <a:lnTo>
                                  <a:pt x="2620851" y="322738"/>
                                </a:lnTo>
                                <a:lnTo>
                                  <a:pt x="2708223" y="338279"/>
                                </a:lnTo>
                                <a:lnTo>
                                  <a:pt x="2795594" y="365652"/>
                                </a:lnTo>
                                <a:lnTo>
                                  <a:pt x="2882966" y="405740"/>
                                </a:lnTo>
                                <a:lnTo>
                                  <a:pt x="2970338" y="259338"/>
                                </a:lnTo>
                                <a:lnTo>
                                  <a:pt x="3057609" y="305607"/>
                                </a:lnTo>
                                <a:lnTo>
                                  <a:pt x="3144981" y="409449"/>
                                </a:lnTo>
                                <a:lnTo>
                                  <a:pt x="3232352" y="335011"/>
                                </a:lnTo>
                                <a:lnTo>
                                  <a:pt x="3319926" y="350023"/>
                                </a:lnTo>
                                <a:lnTo>
                                  <a:pt x="3407197" y="337396"/>
                                </a:lnTo>
                                <a:lnTo>
                                  <a:pt x="3494569" y="447771"/>
                                </a:lnTo>
                                <a:lnTo>
                                  <a:pt x="3581941" y="372539"/>
                                </a:lnTo>
                                <a:lnTo>
                                  <a:pt x="3669313" y="473202"/>
                                </a:lnTo>
                                <a:lnTo>
                                  <a:pt x="3756684" y="409625"/>
                                </a:lnTo>
                                <a:lnTo>
                                  <a:pt x="3843955" y="498102"/>
                                </a:lnTo>
                                <a:lnTo>
                                  <a:pt x="3931327" y="515939"/>
                                </a:lnTo>
                                <a:lnTo>
                                  <a:pt x="4018699" y="528919"/>
                                </a:lnTo>
                                <a:lnTo>
                                  <a:pt x="4106071" y="451921"/>
                                </a:lnTo>
                                <a:lnTo>
                                  <a:pt x="4193442" y="465784"/>
                                </a:lnTo>
                              </a:path>
                            </a:pathLst>
                          </a:custGeom>
                          <a:ln w="8753">
                            <a:solidFill>
                              <a:srgbClr val="1A85FF"/>
                            </a:solidFill>
                            <a:prstDash val="solid"/>
                          </a:ln>
                        </wps:spPr>
                        <wps:bodyPr wrap="square" lIns="0" tIns="0" rIns="0" bIns="0" rtlCol="0">
                          <a:prstTxWarp prst="textNoShape">
                            <a:avLst/>
                          </a:prstTxWarp>
                          <a:noAutofit/>
                        </wps:bodyPr>
                      </wps:wsp>
                      <wps:wsp>
                        <wps:cNvPr id="21" name="Graphic 21"/>
                        <wps:cNvSpPr/>
                        <wps:spPr>
                          <a:xfrm>
                            <a:off x="184401" y="148344"/>
                            <a:ext cx="45720" cy="2169160"/>
                          </a:xfrm>
                          <a:custGeom>
                            <a:avLst/>
                            <a:gdLst/>
                            <a:ahLst/>
                            <a:cxnLst/>
                            <a:rect l="l" t="t" r="r" b="b"/>
                            <a:pathLst>
                              <a:path w="45720" h="2169160">
                                <a:moveTo>
                                  <a:pt x="45374" y="2168588"/>
                                </a:moveTo>
                                <a:lnTo>
                                  <a:pt x="45374" y="0"/>
                                </a:lnTo>
                              </a:path>
                              <a:path w="45720" h="2169160">
                                <a:moveTo>
                                  <a:pt x="45374" y="2105586"/>
                                </a:moveTo>
                                <a:lnTo>
                                  <a:pt x="0" y="2105586"/>
                                </a:lnTo>
                              </a:path>
                            </a:pathLst>
                          </a:custGeom>
                          <a:ln w="6136">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22" name="Image 22"/>
                          <pic:cNvPicPr/>
                        </pic:nvPicPr>
                        <pic:blipFill>
                          <a:blip r:embed="rId17" cstate="print"/>
                          <a:stretch>
                            <a:fillRect/>
                          </a:stretch>
                        </pic:blipFill>
                        <pic:spPr>
                          <a:xfrm>
                            <a:off x="0" y="2220580"/>
                            <a:ext cx="154164" cy="70728"/>
                          </a:xfrm>
                          <a:prstGeom prst="rect">
                            <a:avLst/>
                          </a:prstGeom>
                        </pic:spPr>
                      </pic:pic>
                      <wps:wsp>
                        <wps:cNvPr id="23" name="Graphic 23"/>
                        <wps:cNvSpPr/>
                        <wps:spPr>
                          <a:xfrm>
                            <a:off x="184401" y="1845391"/>
                            <a:ext cx="45720" cy="1270"/>
                          </a:xfrm>
                          <a:custGeom>
                            <a:avLst/>
                            <a:gdLst/>
                            <a:ahLst/>
                            <a:cxnLst/>
                            <a:rect l="l" t="t" r="r" b="b"/>
                            <a:pathLst>
                              <a:path w="45720">
                                <a:moveTo>
                                  <a:pt x="45374" y="0"/>
                                </a:moveTo>
                                <a:lnTo>
                                  <a:pt x="0" y="0"/>
                                </a:lnTo>
                              </a:path>
                            </a:pathLst>
                          </a:custGeom>
                          <a:ln w="572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24" name="Image 24"/>
                          <pic:cNvPicPr/>
                        </pic:nvPicPr>
                        <pic:blipFill>
                          <a:blip r:embed="rId18" cstate="print"/>
                          <a:stretch>
                            <a:fillRect/>
                          </a:stretch>
                        </pic:blipFill>
                        <pic:spPr>
                          <a:xfrm>
                            <a:off x="0" y="1812014"/>
                            <a:ext cx="154164" cy="70675"/>
                          </a:xfrm>
                          <a:prstGeom prst="rect">
                            <a:avLst/>
                          </a:prstGeom>
                        </pic:spPr>
                      </pic:pic>
                      <wps:wsp>
                        <wps:cNvPr id="25" name="Graphic 25"/>
                        <wps:cNvSpPr/>
                        <wps:spPr>
                          <a:xfrm>
                            <a:off x="184401" y="1436913"/>
                            <a:ext cx="45720" cy="1270"/>
                          </a:xfrm>
                          <a:custGeom>
                            <a:avLst/>
                            <a:gdLst/>
                            <a:ahLst/>
                            <a:cxnLst/>
                            <a:rect l="l" t="t" r="r" b="b"/>
                            <a:pathLst>
                              <a:path w="45720">
                                <a:moveTo>
                                  <a:pt x="45374" y="0"/>
                                </a:moveTo>
                                <a:lnTo>
                                  <a:pt x="0" y="0"/>
                                </a:lnTo>
                              </a:path>
                            </a:pathLst>
                          </a:custGeom>
                          <a:ln w="572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26" name="Image 26"/>
                          <pic:cNvPicPr/>
                        </pic:nvPicPr>
                        <pic:blipFill>
                          <a:blip r:embed="rId19" cstate="print"/>
                          <a:stretch>
                            <a:fillRect/>
                          </a:stretch>
                        </pic:blipFill>
                        <pic:spPr>
                          <a:xfrm>
                            <a:off x="0" y="1403536"/>
                            <a:ext cx="154164" cy="70728"/>
                          </a:xfrm>
                          <a:prstGeom prst="rect">
                            <a:avLst/>
                          </a:prstGeom>
                        </pic:spPr>
                      </pic:pic>
                      <wps:wsp>
                        <wps:cNvPr id="27" name="Graphic 27"/>
                        <wps:cNvSpPr/>
                        <wps:spPr>
                          <a:xfrm>
                            <a:off x="184401" y="1028347"/>
                            <a:ext cx="45720" cy="1270"/>
                          </a:xfrm>
                          <a:custGeom>
                            <a:avLst/>
                            <a:gdLst/>
                            <a:ahLst/>
                            <a:cxnLst/>
                            <a:rect l="l" t="t" r="r" b="b"/>
                            <a:pathLst>
                              <a:path w="45720">
                                <a:moveTo>
                                  <a:pt x="45374" y="0"/>
                                </a:moveTo>
                                <a:lnTo>
                                  <a:pt x="0" y="0"/>
                                </a:lnTo>
                              </a:path>
                            </a:pathLst>
                          </a:custGeom>
                          <a:ln w="5720">
                            <a:solidFill>
                              <a:srgbClr val="000000"/>
                            </a:solidFill>
                            <a:prstDash val="solid"/>
                          </a:ln>
                        </wps:spPr>
                        <wps:bodyPr wrap="square" lIns="0" tIns="0" rIns="0" bIns="0" rtlCol="0">
                          <a:prstTxWarp prst="textNoShape">
                            <a:avLst/>
                          </a:prstTxWarp>
                          <a:noAutofit/>
                        </wps:bodyPr>
                      </wps:wsp>
                      <wps:wsp>
                        <wps:cNvPr id="28" name="Graphic 28"/>
                        <wps:cNvSpPr/>
                        <wps:spPr>
                          <a:xfrm>
                            <a:off x="101802" y="994969"/>
                            <a:ext cx="52069" cy="71120"/>
                          </a:xfrm>
                          <a:custGeom>
                            <a:avLst/>
                            <a:gdLst/>
                            <a:ahLst/>
                            <a:cxnLst/>
                            <a:rect l="l" t="t" r="r" b="b"/>
                            <a:pathLst>
                              <a:path w="52069" h="71120">
                                <a:moveTo>
                                  <a:pt x="30094" y="0"/>
                                </a:moveTo>
                                <a:lnTo>
                                  <a:pt x="20073" y="0"/>
                                </a:lnTo>
                                <a:lnTo>
                                  <a:pt x="15290" y="1412"/>
                                </a:lnTo>
                                <a:lnTo>
                                  <a:pt x="0" y="27196"/>
                                </a:lnTo>
                                <a:lnTo>
                                  <a:pt x="0" y="35408"/>
                                </a:lnTo>
                                <a:lnTo>
                                  <a:pt x="438" y="43532"/>
                                </a:lnTo>
                                <a:lnTo>
                                  <a:pt x="489" y="44466"/>
                                </a:lnTo>
                                <a:lnTo>
                                  <a:pt x="18202" y="70728"/>
                                </a:lnTo>
                                <a:lnTo>
                                  <a:pt x="31652" y="70728"/>
                                </a:lnTo>
                                <a:lnTo>
                                  <a:pt x="36455" y="69315"/>
                                </a:lnTo>
                                <a:lnTo>
                                  <a:pt x="40257" y="66666"/>
                                </a:lnTo>
                                <a:lnTo>
                                  <a:pt x="44060" y="63929"/>
                                </a:lnTo>
                                <a:lnTo>
                                  <a:pt x="44189" y="63752"/>
                                </a:lnTo>
                                <a:lnTo>
                                  <a:pt x="21377" y="63752"/>
                                </a:lnTo>
                                <a:lnTo>
                                  <a:pt x="17615" y="61810"/>
                                </a:lnTo>
                                <a:lnTo>
                                  <a:pt x="14572" y="58101"/>
                                </a:lnTo>
                                <a:lnTo>
                                  <a:pt x="11528" y="54304"/>
                                </a:lnTo>
                                <a:lnTo>
                                  <a:pt x="10001" y="46799"/>
                                </a:lnTo>
                                <a:lnTo>
                                  <a:pt x="10001" y="24017"/>
                                </a:lnTo>
                                <a:lnTo>
                                  <a:pt x="11641" y="16423"/>
                                </a:lnTo>
                                <a:lnTo>
                                  <a:pt x="11679" y="16247"/>
                                </a:lnTo>
                                <a:lnTo>
                                  <a:pt x="15027" y="12008"/>
                                </a:lnTo>
                                <a:lnTo>
                                  <a:pt x="17696" y="8741"/>
                                </a:lnTo>
                                <a:lnTo>
                                  <a:pt x="21266" y="7064"/>
                                </a:lnTo>
                                <a:lnTo>
                                  <a:pt x="43745" y="7064"/>
                                </a:lnTo>
                                <a:lnTo>
                                  <a:pt x="42897" y="5916"/>
                                </a:lnTo>
                                <a:lnTo>
                                  <a:pt x="40247" y="3796"/>
                                </a:lnTo>
                                <a:lnTo>
                                  <a:pt x="33826" y="794"/>
                                </a:lnTo>
                                <a:lnTo>
                                  <a:pt x="30094" y="0"/>
                                </a:lnTo>
                                <a:close/>
                              </a:path>
                              <a:path w="52069" h="71120">
                                <a:moveTo>
                                  <a:pt x="43745" y="7064"/>
                                </a:moveTo>
                                <a:lnTo>
                                  <a:pt x="30276" y="7064"/>
                                </a:lnTo>
                                <a:lnTo>
                                  <a:pt x="34068" y="8918"/>
                                </a:lnTo>
                                <a:lnTo>
                                  <a:pt x="37122" y="12715"/>
                                </a:lnTo>
                                <a:lnTo>
                                  <a:pt x="40166" y="16423"/>
                                </a:lnTo>
                                <a:lnTo>
                                  <a:pt x="41693" y="24017"/>
                                </a:lnTo>
                                <a:lnTo>
                                  <a:pt x="41675" y="46799"/>
                                </a:lnTo>
                                <a:lnTo>
                                  <a:pt x="40166" y="54304"/>
                                </a:lnTo>
                                <a:lnTo>
                                  <a:pt x="37122" y="58101"/>
                                </a:lnTo>
                                <a:lnTo>
                                  <a:pt x="34068" y="61810"/>
                                </a:lnTo>
                                <a:lnTo>
                                  <a:pt x="30317" y="63752"/>
                                </a:lnTo>
                                <a:lnTo>
                                  <a:pt x="44189" y="63752"/>
                                </a:lnTo>
                                <a:lnTo>
                                  <a:pt x="46911" y="60044"/>
                                </a:lnTo>
                                <a:lnTo>
                                  <a:pt x="48823" y="55099"/>
                                </a:lnTo>
                                <a:lnTo>
                                  <a:pt x="50734" y="50066"/>
                                </a:lnTo>
                                <a:lnTo>
                                  <a:pt x="51694" y="43532"/>
                                </a:lnTo>
                                <a:lnTo>
                                  <a:pt x="51694" y="28521"/>
                                </a:lnTo>
                                <a:lnTo>
                                  <a:pt x="51204" y="24017"/>
                                </a:lnTo>
                                <a:lnTo>
                                  <a:pt x="51098" y="23046"/>
                                </a:lnTo>
                                <a:lnTo>
                                  <a:pt x="49905" y="19072"/>
                                </a:lnTo>
                                <a:lnTo>
                                  <a:pt x="48721" y="15011"/>
                                </a:lnTo>
                                <a:lnTo>
                                  <a:pt x="47073" y="11567"/>
                                </a:lnTo>
                                <a:lnTo>
                                  <a:pt x="43745" y="7064"/>
                                </a:lnTo>
                                <a:close/>
                              </a:path>
                            </a:pathLst>
                          </a:custGeom>
                          <a:solidFill>
                            <a:srgbClr val="000000"/>
                          </a:solidFill>
                        </wps:spPr>
                        <wps:bodyPr wrap="square" lIns="0" tIns="0" rIns="0" bIns="0" rtlCol="0">
                          <a:prstTxWarp prst="textNoShape">
                            <a:avLst/>
                          </a:prstTxWarp>
                          <a:noAutofit/>
                        </wps:bodyPr>
                      </wps:wsp>
                      <wps:wsp>
                        <wps:cNvPr id="29" name="Graphic 29"/>
                        <wps:cNvSpPr/>
                        <wps:spPr>
                          <a:xfrm>
                            <a:off x="184401" y="619781"/>
                            <a:ext cx="45720" cy="1270"/>
                          </a:xfrm>
                          <a:custGeom>
                            <a:avLst/>
                            <a:gdLst/>
                            <a:ahLst/>
                            <a:cxnLst/>
                            <a:rect l="l" t="t" r="r" b="b"/>
                            <a:pathLst>
                              <a:path w="45720">
                                <a:moveTo>
                                  <a:pt x="45374" y="0"/>
                                </a:moveTo>
                                <a:lnTo>
                                  <a:pt x="0" y="0"/>
                                </a:lnTo>
                              </a:path>
                            </a:pathLst>
                          </a:custGeom>
                          <a:ln w="572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30" name="Image 30"/>
                          <pic:cNvPicPr/>
                        </pic:nvPicPr>
                        <pic:blipFill>
                          <a:blip r:embed="rId20" cstate="print"/>
                          <a:stretch>
                            <a:fillRect/>
                          </a:stretch>
                        </pic:blipFill>
                        <pic:spPr>
                          <a:xfrm>
                            <a:off x="46163" y="586403"/>
                            <a:ext cx="107657" cy="70728"/>
                          </a:xfrm>
                          <a:prstGeom prst="rect">
                            <a:avLst/>
                          </a:prstGeom>
                        </pic:spPr>
                      </pic:pic>
                      <wps:wsp>
                        <wps:cNvPr id="31" name="Graphic 31"/>
                        <wps:cNvSpPr/>
                        <wps:spPr>
                          <a:xfrm>
                            <a:off x="184401" y="211214"/>
                            <a:ext cx="45720" cy="1270"/>
                          </a:xfrm>
                          <a:custGeom>
                            <a:avLst/>
                            <a:gdLst/>
                            <a:ahLst/>
                            <a:cxnLst/>
                            <a:rect l="l" t="t" r="r" b="b"/>
                            <a:pathLst>
                              <a:path w="45720">
                                <a:moveTo>
                                  <a:pt x="45374" y="0"/>
                                </a:moveTo>
                                <a:lnTo>
                                  <a:pt x="0" y="0"/>
                                </a:lnTo>
                              </a:path>
                            </a:pathLst>
                          </a:custGeom>
                          <a:ln w="572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32" name="Image 32"/>
                          <pic:cNvPicPr/>
                        </pic:nvPicPr>
                        <pic:blipFill>
                          <a:blip r:embed="rId21" cstate="print"/>
                          <a:stretch>
                            <a:fillRect/>
                          </a:stretch>
                        </pic:blipFill>
                        <pic:spPr>
                          <a:xfrm>
                            <a:off x="37385" y="177837"/>
                            <a:ext cx="116435" cy="70728"/>
                          </a:xfrm>
                          <a:prstGeom prst="rect">
                            <a:avLst/>
                          </a:prstGeom>
                        </pic:spPr>
                      </pic:pic>
                      <wps:wsp>
                        <wps:cNvPr id="33" name="Graphic 33"/>
                        <wps:cNvSpPr/>
                        <wps:spPr>
                          <a:xfrm>
                            <a:off x="229775" y="2316933"/>
                            <a:ext cx="4774565" cy="40005"/>
                          </a:xfrm>
                          <a:custGeom>
                            <a:avLst/>
                            <a:gdLst/>
                            <a:ahLst/>
                            <a:cxnLst/>
                            <a:rect l="l" t="t" r="r" b="b"/>
                            <a:pathLst>
                              <a:path w="4774565" h="40005">
                                <a:moveTo>
                                  <a:pt x="0" y="0"/>
                                </a:moveTo>
                                <a:lnTo>
                                  <a:pt x="4774334" y="0"/>
                                </a:lnTo>
                              </a:path>
                              <a:path w="4774565" h="40005">
                                <a:moveTo>
                                  <a:pt x="72172" y="0"/>
                                </a:moveTo>
                                <a:lnTo>
                                  <a:pt x="72172" y="39620"/>
                                </a:lnTo>
                              </a:path>
                            </a:pathLst>
                          </a:custGeom>
                          <a:ln w="6136">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34" name="Image 34"/>
                          <pic:cNvPicPr/>
                        </pic:nvPicPr>
                        <pic:blipFill>
                          <a:blip r:embed="rId22" cstate="print"/>
                          <a:stretch>
                            <a:fillRect/>
                          </a:stretch>
                        </pic:blipFill>
                        <pic:spPr>
                          <a:xfrm>
                            <a:off x="186575" y="2394549"/>
                            <a:ext cx="234518" cy="70684"/>
                          </a:xfrm>
                          <a:prstGeom prst="rect">
                            <a:avLst/>
                          </a:prstGeom>
                        </pic:spPr>
                      </pic:pic>
                      <wps:wsp>
                        <wps:cNvPr id="35" name="Graphic 35"/>
                        <wps:cNvSpPr/>
                        <wps:spPr>
                          <a:xfrm>
                            <a:off x="1175423" y="2316933"/>
                            <a:ext cx="1270" cy="40005"/>
                          </a:xfrm>
                          <a:custGeom>
                            <a:avLst/>
                            <a:gdLst/>
                            <a:ahLst/>
                            <a:cxnLst/>
                            <a:rect l="l" t="t" r="r" b="b"/>
                            <a:pathLst>
                              <a:path h="40005">
                                <a:moveTo>
                                  <a:pt x="0" y="0"/>
                                </a:moveTo>
                                <a:lnTo>
                                  <a:pt x="0" y="39620"/>
                                </a:lnTo>
                              </a:path>
                            </a:pathLst>
                          </a:custGeom>
                          <a:ln w="6551">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36" name="Image 36"/>
                          <pic:cNvPicPr/>
                        </pic:nvPicPr>
                        <pic:blipFill>
                          <a:blip r:embed="rId23" cstate="print"/>
                          <a:stretch>
                            <a:fillRect/>
                          </a:stretch>
                        </pic:blipFill>
                        <pic:spPr>
                          <a:xfrm>
                            <a:off x="1060141" y="2394549"/>
                            <a:ext cx="234508" cy="70684"/>
                          </a:xfrm>
                          <a:prstGeom prst="rect">
                            <a:avLst/>
                          </a:prstGeom>
                        </pic:spPr>
                      </pic:pic>
                      <wps:wsp>
                        <wps:cNvPr id="37" name="Graphic 37"/>
                        <wps:cNvSpPr/>
                        <wps:spPr>
                          <a:xfrm>
                            <a:off x="2049142" y="2316933"/>
                            <a:ext cx="1270" cy="40005"/>
                          </a:xfrm>
                          <a:custGeom>
                            <a:avLst/>
                            <a:gdLst/>
                            <a:ahLst/>
                            <a:cxnLst/>
                            <a:rect l="l" t="t" r="r" b="b"/>
                            <a:pathLst>
                              <a:path h="40005">
                                <a:moveTo>
                                  <a:pt x="0" y="0"/>
                                </a:moveTo>
                                <a:lnTo>
                                  <a:pt x="0" y="39620"/>
                                </a:lnTo>
                              </a:path>
                            </a:pathLst>
                          </a:custGeom>
                          <a:ln w="6551">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38" name="Image 38"/>
                          <pic:cNvPicPr/>
                        </pic:nvPicPr>
                        <pic:blipFill>
                          <a:blip r:embed="rId24" cstate="print"/>
                          <a:stretch>
                            <a:fillRect/>
                          </a:stretch>
                        </pic:blipFill>
                        <pic:spPr>
                          <a:xfrm>
                            <a:off x="1933758" y="2394549"/>
                            <a:ext cx="234508" cy="70684"/>
                          </a:xfrm>
                          <a:prstGeom prst="rect">
                            <a:avLst/>
                          </a:prstGeom>
                        </pic:spPr>
                      </pic:pic>
                      <wps:wsp>
                        <wps:cNvPr id="39" name="Graphic 39"/>
                        <wps:cNvSpPr/>
                        <wps:spPr>
                          <a:xfrm>
                            <a:off x="2922658" y="2316933"/>
                            <a:ext cx="1270" cy="40005"/>
                          </a:xfrm>
                          <a:custGeom>
                            <a:avLst/>
                            <a:gdLst/>
                            <a:ahLst/>
                            <a:cxnLst/>
                            <a:rect l="l" t="t" r="r" b="b"/>
                            <a:pathLst>
                              <a:path h="40005">
                                <a:moveTo>
                                  <a:pt x="0" y="0"/>
                                </a:moveTo>
                                <a:lnTo>
                                  <a:pt x="0" y="39620"/>
                                </a:lnTo>
                              </a:path>
                            </a:pathLst>
                          </a:custGeom>
                          <a:ln w="6551">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40" name="Image 40"/>
                          <pic:cNvPicPr/>
                        </pic:nvPicPr>
                        <pic:blipFill>
                          <a:blip r:embed="rId25" cstate="print"/>
                          <a:stretch>
                            <a:fillRect/>
                          </a:stretch>
                        </pic:blipFill>
                        <pic:spPr>
                          <a:xfrm>
                            <a:off x="2798578" y="2394549"/>
                            <a:ext cx="243306" cy="70684"/>
                          </a:xfrm>
                          <a:prstGeom prst="rect">
                            <a:avLst/>
                          </a:prstGeom>
                        </pic:spPr>
                      </pic:pic>
                      <wps:wsp>
                        <wps:cNvPr id="41" name="Graphic 41"/>
                        <wps:cNvSpPr/>
                        <wps:spPr>
                          <a:xfrm>
                            <a:off x="3796376" y="2316933"/>
                            <a:ext cx="1270" cy="40005"/>
                          </a:xfrm>
                          <a:custGeom>
                            <a:avLst/>
                            <a:gdLst/>
                            <a:ahLst/>
                            <a:cxnLst/>
                            <a:rect l="l" t="t" r="r" b="b"/>
                            <a:pathLst>
                              <a:path h="40005">
                                <a:moveTo>
                                  <a:pt x="0" y="0"/>
                                </a:moveTo>
                                <a:lnTo>
                                  <a:pt x="0" y="39620"/>
                                </a:lnTo>
                              </a:path>
                            </a:pathLst>
                          </a:custGeom>
                          <a:ln w="6551">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42" name="Image 42"/>
                          <pic:cNvPicPr/>
                        </pic:nvPicPr>
                        <pic:blipFill>
                          <a:blip r:embed="rId26" cstate="print"/>
                          <a:stretch>
                            <a:fillRect/>
                          </a:stretch>
                        </pic:blipFill>
                        <pic:spPr>
                          <a:xfrm>
                            <a:off x="3672195" y="2394549"/>
                            <a:ext cx="243306" cy="70684"/>
                          </a:xfrm>
                          <a:prstGeom prst="rect">
                            <a:avLst/>
                          </a:prstGeom>
                        </pic:spPr>
                      </pic:pic>
                      <wps:wsp>
                        <wps:cNvPr id="43" name="Graphic 43"/>
                        <wps:cNvSpPr/>
                        <wps:spPr>
                          <a:xfrm>
                            <a:off x="4669892" y="2316933"/>
                            <a:ext cx="1270" cy="40005"/>
                          </a:xfrm>
                          <a:custGeom>
                            <a:avLst/>
                            <a:gdLst/>
                            <a:ahLst/>
                            <a:cxnLst/>
                            <a:rect l="l" t="t" r="r" b="b"/>
                            <a:pathLst>
                              <a:path h="40005">
                                <a:moveTo>
                                  <a:pt x="0" y="0"/>
                                </a:moveTo>
                                <a:lnTo>
                                  <a:pt x="0" y="39620"/>
                                </a:lnTo>
                              </a:path>
                            </a:pathLst>
                          </a:custGeom>
                          <a:ln w="6551">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44" name="Image 44"/>
                          <pic:cNvPicPr/>
                        </pic:nvPicPr>
                        <pic:blipFill>
                          <a:blip r:embed="rId27" cstate="print"/>
                          <a:stretch>
                            <a:fillRect/>
                          </a:stretch>
                        </pic:blipFill>
                        <pic:spPr>
                          <a:xfrm>
                            <a:off x="4545711" y="2394549"/>
                            <a:ext cx="243306" cy="70684"/>
                          </a:xfrm>
                          <a:prstGeom prst="rect">
                            <a:avLst/>
                          </a:prstGeom>
                        </pic:spPr>
                      </pic:pic>
                      <pic:pic xmlns:pic="http://schemas.openxmlformats.org/drawingml/2006/picture">
                        <pic:nvPicPr>
                          <pic:cNvPr id="45" name="Image 45"/>
                          <pic:cNvPicPr/>
                        </pic:nvPicPr>
                        <pic:blipFill>
                          <a:blip r:embed="rId28" cstate="print"/>
                          <a:stretch>
                            <a:fillRect/>
                          </a:stretch>
                        </pic:blipFill>
                        <pic:spPr>
                          <a:xfrm>
                            <a:off x="819161" y="0"/>
                            <a:ext cx="3597716" cy="126534"/>
                          </a:xfrm>
                          <a:prstGeom prst="rect">
                            <a:avLst/>
                          </a:prstGeom>
                        </pic:spPr>
                      </pic:pic>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98.877693pt;margin-top:10.197643pt;width:394.05pt;height:194.15pt;mso-position-horizontal-relative:page;mso-position-vertical-relative:paragraph;z-index:-15723520;mso-wrap-distance-left:0;mso-wrap-distance-right:0" id="docshapegroup14" coordorigin="1978,204" coordsize="7881,3883">
                <v:shape style="position:absolute;left:2339;top:536;width:7519;height:3217" id="docshape15" coordorigin="2339,537" coordsize="7519,3217" path="m2339,3753l9858,3753m2339,3110l9858,3110m2339,2467l9858,2467m2339,1823l9858,1823m2339,1180l9858,1180m2339,537l9858,537e" filled="false" stroked="true" strokeweight=".675659pt" strokecolor="#efefef">
                  <v:path arrowok="t"/>
                  <v:stroke dashstyle="shortdash"/>
                </v:shape>
                <v:shape style="position:absolute;left:2453;top:437;width:1376;height:3416" id="docshape16" coordorigin="2453,438" coordsize="1376,3416" path="m2453,438l2453,3853m3829,438l3829,3853e" filled="false" stroked="true" strokeweight=".773788pt" strokecolor="#efefef">
                  <v:path arrowok="t"/>
                  <v:stroke dashstyle="shortdash"/>
                </v:shape>
                <v:shape style="position:absolute;left:5204;top:437;width:4128;height:3416" id="docshape17" coordorigin="5205,438" coordsize="4128,3416" path="m5205,438l5205,3853m6580,438l6580,3853m7956,438l7956,3853m9332,438l9332,3853e" filled="false" stroked="true" strokeweight=".773788pt" strokecolor="#efefef">
                  <v:path arrowok="t"/>
                  <v:stroke dashstyle="shortdash"/>
                </v:shape>
                <v:shape style="position:absolute;left:3140;top:791;width:6604;height:2651" id="docshape18" coordorigin="3141,791" coordsize="6604,2651" path="m3141,1613l3278,1945,3416,2023,3554,1692,3691,1699,3829,1914,3966,1999,4104,1363,4241,3442,4379,2605,4517,1377,4654,1135,4792,2109,4929,1990,5067,1753,5204,791,5342,3402,5479,1395,5617,1483,5755,1508,5892,1293,6030,1729,6168,2107,6305,1639,6443,1759,6580,1470,6718,1891,6855,2118,6993,1137,7131,1253,7268,1300,7406,1324,7543,1367,7681,1430,7818,1200,7956,1273,8093,1436,8231,1319,8369,1343,8506,1323,8644,1496,8782,1378,8919,1537,9057,1436,9194,1576,9332,1604,9469,1624,9607,1503,9744,1525e" filled="false" stroked="true" strokeweight=".689276pt" strokecolor="#1a85ff">
                  <v:path arrowok="t"/>
                  <v:stroke dashstyle="solid"/>
                </v:shape>
                <v:shape style="position:absolute;left:2267;top:437;width:72;height:3416" id="docshape19" coordorigin="2268,438" coordsize="72,3416" path="m2339,3853l2339,438m2339,3753l2268,3753e" filled="false" stroked="true" strokeweight=".483154pt" strokecolor="#000000">
                  <v:path arrowok="t"/>
                  <v:stroke dashstyle="solid"/>
                </v:shape>
                <v:shape style="position:absolute;left:1977;top:3700;width:243;height:112" type="#_x0000_t75" id="docshape20" stroked="false">
                  <v:imagedata r:id="rId29" o:title=""/>
                </v:shape>
                <v:line style="position:absolute" from="2339,3110" to="2268,3110" stroked="true" strokeweight=".450444pt" strokecolor="#000000">
                  <v:stroke dashstyle="solid"/>
                </v:line>
                <v:shape style="position:absolute;left:1977;top:3057;width:243;height:112" type="#_x0000_t75" id="docshape21" stroked="false">
                  <v:imagedata r:id="rId30" o:title=""/>
                </v:shape>
                <v:line style="position:absolute" from="2339,2467" to="2268,2467" stroked="true" strokeweight=".450444pt" strokecolor="#000000">
                  <v:stroke dashstyle="solid"/>
                </v:line>
                <v:shape style="position:absolute;left:1977;top:2414;width:243;height:112" type="#_x0000_t75" id="docshape22" stroked="false">
                  <v:imagedata r:id="rId31" o:title=""/>
                </v:shape>
                <v:line style="position:absolute" from="2339,1823" to="2268,1823" stroked="true" strokeweight=".450444pt" strokecolor="#000000">
                  <v:stroke dashstyle="solid"/>
                </v:line>
                <v:shape style="position:absolute;left:2137;top:1770;width:82;height:112" id="docshape23" coordorigin="2138,1771" coordsize="82,112" path="m2185,1771l2169,1771,2162,1773,2156,1777,2150,1782,2145,1788,2142,1796,2139,1803,2138,1814,2138,1827,2139,1839,2139,1841,2141,1853,2145,1863,2150,1871,2157,1878,2167,1882,2188,1882,2195,1880,2201,1876,2207,1872,2207,1871,2172,1871,2166,1868,2161,1862,2156,1856,2154,1845,2154,1809,2156,1797,2156,1796,2162,1790,2166,1785,2171,1782,2207,1782,2205,1780,2201,1777,2191,1772,2185,1771xm2207,1782l2186,1782,2192,1785,2196,1791,2201,1797,2204,1809,2204,1845,2201,1856,2196,1862,2192,1868,2186,1871,2207,1871,2212,1865,2215,1858,2218,1850,2219,1839,2219,1816,2219,1809,2218,1807,2216,1801,2215,1794,2212,1789,2207,1782xe" filled="true" fillcolor="#000000" stroked="false">
                  <v:path arrowok="t"/>
                  <v:fill type="solid"/>
                </v:shape>
                <v:line style="position:absolute" from="2339,1180" to="2268,1180" stroked="true" strokeweight=".450444pt" strokecolor="#000000">
                  <v:stroke dashstyle="solid"/>
                </v:line>
                <v:shape style="position:absolute;left:2050;top:1127;width:170;height:112" type="#_x0000_t75" id="docshape24" stroked="false">
                  <v:imagedata r:id="rId32" o:title=""/>
                </v:shape>
                <v:line style="position:absolute" from="2339,537" to="2268,537" stroked="true" strokeweight=".450444pt" strokecolor="#000000">
                  <v:stroke dashstyle="solid"/>
                </v:line>
                <v:shape style="position:absolute;left:2036;top:484;width:184;height:112" type="#_x0000_t75" id="docshape25" stroked="false">
                  <v:imagedata r:id="rId33" o:title=""/>
                </v:shape>
                <v:shape style="position:absolute;left:2339;top:3852;width:7519;height:63" id="docshape26" coordorigin="2339,3853" coordsize="7519,63" path="m2339,3853l9858,3853m2453,3853l2453,3915e" filled="false" stroked="true" strokeweight=".483154pt" strokecolor="#000000">
                  <v:path arrowok="t"/>
                  <v:stroke dashstyle="solid"/>
                </v:shape>
                <v:shape style="position:absolute;left:2271;top:3974;width:370;height:112" type="#_x0000_t75" id="docshape27" stroked="false">
                  <v:imagedata r:id="rId34" o:title=""/>
                </v:shape>
                <v:line style="position:absolute" from="3829,3853" to="3829,3915" stroked="true" strokeweight=".515864pt" strokecolor="#000000">
                  <v:stroke dashstyle="solid"/>
                </v:line>
                <v:shape style="position:absolute;left:3647;top:3974;width:370;height:112" type="#_x0000_t75" id="docshape28" stroked="false">
                  <v:imagedata r:id="rId35" o:title=""/>
                </v:shape>
                <v:line style="position:absolute" from="5205,3853" to="5205,3915" stroked="true" strokeweight=".515864pt" strokecolor="#000000">
                  <v:stroke dashstyle="solid"/>
                </v:line>
                <v:shape style="position:absolute;left:5022;top:3974;width:370;height:112" type="#_x0000_t75" id="docshape29" stroked="false">
                  <v:imagedata r:id="rId36" o:title=""/>
                </v:shape>
                <v:line style="position:absolute" from="6580,3853" to="6580,3915" stroked="true" strokeweight=".515864pt" strokecolor="#000000">
                  <v:stroke dashstyle="solid"/>
                </v:line>
                <v:shape style="position:absolute;left:6384;top:3974;width:384;height:112" type="#_x0000_t75" id="docshape30" stroked="false">
                  <v:imagedata r:id="rId37" o:title=""/>
                </v:shape>
                <v:line style="position:absolute" from="7956,3853" to="7956,3915" stroked="true" strokeweight=".515864pt" strokecolor="#000000">
                  <v:stroke dashstyle="solid"/>
                </v:line>
                <v:shape style="position:absolute;left:7760;top:3974;width:384;height:112" type="#_x0000_t75" id="docshape31" stroked="false">
                  <v:imagedata r:id="rId38" o:title=""/>
                </v:shape>
                <v:line style="position:absolute" from="9332,3853" to="9332,3915" stroked="true" strokeweight=".515864pt" strokecolor="#000000">
                  <v:stroke dashstyle="solid"/>
                </v:line>
                <v:shape style="position:absolute;left:9136;top:3974;width:384;height:112" type="#_x0000_t75" id="docshape32" stroked="false">
                  <v:imagedata r:id="rId39" o:title=""/>
                </v:shape>
                <v:shape style="position:absolute;left:3267;top:203;width:5666;height:200" type="#_x0000_t75" id="docshape33" stroked="false">
                  <v:imagedata r:id="rId40" o:title=""/>
                </v:shape>
                <w10:wrap type="topAndBottom"/>
              </v:group>
            </w:pict>
          </mc:Fallback>
        </mc:AlternateContent>
      </w:r>
      <w:r>
        <w:rPr>
          <w:noProof/>
          <w:sz w:val="15"/>
        </w:rPr>
        <w:drawing>
          <wp:anchor distT="0" distB="0" distL="0" distR="0" simplePos="0" relativeHeight="487593472" behindDoc="1" locked="0" layoutInCell="1" allowOverlap="1">
            <wp:simplePos x="0" y="0"/>
            <wp:positionH relativeFrom="page">
              <wp:posOffset>3757725</wp:posOffset>
            </wp:positionH>
            <wp:positionV relativeFrom="paragraph">
              <wp:posOffset>2651398</wp:posOffset>
            </wp:positionV>
            <wp:extent cx="229631" cy="70008"/>
            <wp:effectExtent l="0" t="0" r="0" b="0"/>
            <wp:wrapTopAndBottom/>
            <wp:docPr id="46" name="Image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6" name="Image 46"/>
                    <pic:cNvPicPr/>
                  </pic:nvPicPr>
                  <pic:blipFill>
                    <a:blip r:embed="rId41" cstate="print"/>
                    <a:stretch>
                      <a:fillRect/>
                    </a:stretch>
                  </pic:blipFill>
                  <pic:spPr>
                    <a:xfrm>
                      <a:off x="0" y="0"/>
                      <a:ext cx="229631" cy="70008"/>
                    </a:xfrm>
                    <a:prstGeom prst="rect">
                      <a:avLst/>
                    </a:prstGeom>
                  </pic:spPr>
                </pic:pic>
              </a:graphicData>
            </a:graphic>
          </wp:anchor>
        </w:drawing>
      </w:r>
    </w:p>
    <w:p w:rsidR="00C018E5" w:rsidRDefault="00C018E5">
      <w:pPr>
        <w:pStyle w:val="BodyText"/>
        <w:spacing w:before="7"/>
        <w:rPr>
          <w:sz w:val="5"/>
        </w:rPr>
      </w:pPr>
    </w:p>
    <w:p w:rsidR="00C018E5" w:rsidRDefault="00BA749C">
      <w:pPr>
        <w:pStyle w:val="BodyText"/>
        <w:spacing w:before="5"/>
        <w:ind w:left="8917"/>
      </w:pPr>
      <w:r>
        <w:rPr>
          <w:spacing w:val="-2"/>
        </w:rPr>
        <w:t>Source:</w:t>
      </w:r>
    </w:p>
    <w:p w:rsidR="00C018E5" w:rsidRDefault="00BA749C">
      <w:pPr>
        <w:pStyle w:val="BodyText"/>
        <w:spacing w:before="137"/>
        <w:ind w:left="307"/>
      </w:pPr>
      <w:r>
        <w:t>Own</w:t>
      </w:r>
      <w:r>
        <w:rPr>
          <w:spacing w:val="-4"/>
        </w:rPr>
        <w:t xml:space="preserve"> </w:t>
      </w:r>
      <w:r>
        <w:t>c</w:t>
      </w:r>
      <w:r>
        <w:t>omputation</w:t>
      </w:r>
      <w:r>
        <w:rPr>
          <w:spacing w:val="-2"/>
        </w:rPr>
        <w:t xml:space="preserve"> </w:t>
      </w:r>
      <w:r>
        <w:t>using</w:t>
      </w:r>
      <w:r>
        <w:rPr>
          <w:spacing w:val="-3"/>
        </w:rPr>
        <w:t xml:space="preserve"> </w:t>
      </w:r>
      <w:r>
        <w:t>World</w:t>
      </w:r>
      <w:r>
        <w:rPr>
          <w:spacing w:val="-2"/>
        </w:rPr>
        <w:t xml:space="preserve"> </w:t>
      </w:r>
      <w:r>
        <w:t>Development Indicators</w:t>
      </w:r>
      <w:r>
        <w:rPr>
          <w:spacing w:val="-2"/>
        </w:rPr>
        <w:t xml:space="preserve"> (2023/24)</w:t>
      </w:r>
    </w:p>
    <w:p w:rsidR="00C018E5" w:rsidRDefault="00BA749C">
      <w:pPr>
        <w:spacing w:before="137"/>
        <w:ind w:left="307"/>
        <w:rPr>
          <w:i/>
          <w:sz w:val="24"/>
        </w:rPr>
      </w:pPr>
      <w:bookmarkStart w:id="37" w:name="_bookmark36"/>
      <w:bookmarkEnd w:id="37"/>
      <w:r>
        <w:rPr>
          <w:i/>
          <w:sz w:val="24"/>
        </w:rPr>
        <w:t>Figure</w:t>
      </w:r>
      <w:r>
        <w:rPr>
          <w:i/>
          <w:spacing w:val="-1"/>
          <w:sz w:val="24"/>
        </w:rPr>
        <w:t xml:space="preserve"> </w:t>
      </w:r>
      <w:r>
        <w:rPr>
          <w:i/>
          <w:sz w:val="24"/>
        </w:rPr>
        <w:t>4.1</w:t>
      </w:r>
      <w:r>
        <w:rPr>
          <w:i/>
          <w:spacing w:val="-2"/>
          <w:sz w:val="24"/>
        </w:rPr>
        <w:t xml:space="preserve"> </w:t>
      </w:r>
      <w:r>
        <w:rPr>
          <w:i/>
          <w:sz w:val="24"/>
        </w:rPr>
        <w:t>Real GDP</w:t>
      </w:r>
      <w:r>
        <w:rPr>
          <w:i/>
          <w:spacing w:val="-2"/>
          <w:sz w:val="24"/>
        </w:rPr>
        <w:t xml:space="preserve"> </w:t>
      </w:r>
      <w:r>
        <w:rPr>
          <w:i/>
          <w:sz w:val="24"/>
        </w:rPr>
        <w:t>per</w:t>
      </w:r>
      <w:r>
        <w:rPr>
          <w:i/>
          <w:spacing w:val="1"/>
          <w:sz w:val="24"/>
        </w:rPr>
        <w:t xml:space="preserve"> </w:t>
      </w:r>
      <w:r>
        <w:rPr>
          <w:i/>
          <w:sz w:val="24"/>
        </w:rPr>
        <w:t>Capita Growth</w:t>
      </w:r>
      <w:r>
        <w:rPr>
          <w:i/>
          <w:spacing w:val="-1"/>
          <w:sz w:val="24"/>
        </w:rPr>
        <w:t xml:space="preserve"> </w:t>
      </w:r>
      <w:r>
        <w:rPr>
          <w:i/>
          <w:sz w:val="24"/>
        </w:rPr>
        <w:t>Rate</w:t>
      </w:r>
      <w:r>
        <w:rPr>
          <w:i/>
          <w:spacing w:val="-1"/>
          <w:sz w:val="24"/>
        </w:rPr>
        <w:t xml:space="preserve"> </w:t>
      </w:r>
      <w:r>
        <w:rPr>
          <w:i/>
          <w:sz w:val="24"/>
        </w:rPr>
        <w:t xml:space="preserve">over </w:t>
      </w:r>
      <w:r>
        <w:rPr>
          <w:i/>
          <w:spacing w:val="-4"/>
          <w:sz w:val="24"/>
        </w:rPr>
        <w:t>Time</w:t>
      </w:r>
    </w:p>
    <w:p w:rsidR="00C018E5" w:rsidRDefault="00C018E5">
      <w:pPr>
        <w:rPr>
          <w:i/>
          <w:sz w:val="24"/>
        </w:rPr>
        <w:sectPr w:rsidR="00C018E5">
          <w:pgSz w:w="12240" w:h="15840"/>
          <w:pgMar w:top="1360" w:right="1275" w:bottom="940" w:left="1133" w:header="0" w:footer="746" w:gutter="0"/>
          <w:cols w:space="720"/>
        </w:sectPr>
      </w:pPr>
    </w:p>
    <w:p w:rsidR="00C018E5" w:rsidRDefault="00BA749C">
      <w:pPr>
        <w:spacing w:before="72" w:line="242" w:lineRule="auto"/>
        <w:ind w:left="307"/>
        <w:rPr>
          <w:i/>
          <w:sz w:val="24"/>
        </w:rPr>
      </w:pPr>
      <w:bookmarkStart w:id="38" w:name="_bookmark37"/>
      <w:bookmarkEnd w:id="38"/>
      <w:r>
        <w:rPr>
          <w:i/>
          <w:sz w:val="24"/>
        </w:rPr>
        <w:lastRenderedPageBreak/>
        <w:t>Table</w:t>
      </w:r>
      <w:r>
        <w:rPr>
          <w:i/>
          <w:spacing w:val="-3"/>
          <w:sz w:val="24"/>
        </w:rPr>
        <w:t xml:space="preserve"> </w:t>
      </w:r>
      <w:r>
        <w:rPr>
          <w:i/>
          <w:sz w:val="24"/>
        </w:rPr>
        <w:t>4.2:</w:t>
      </w:r>
      <w:r>
        <w:rPr>
          <w:i/>
          <w:spacing w:val="-5"/>
          <w:sz w:val="24"/>
        </w:rPr>
        <w:t xml:space="preserve"> </w:t>
      </w:r>
      <w:r>
        <w:rPr>
          <w:i/>
          <w:sz w:val="24"/>
        </w:rPr>
        <w:t>Average</w:t>
      </w:r>
      <w:r>
        <w:rPr>
          <w:i/>
          <w:spacing w:val="-2"/>
          <w:sz w:val="24"/>
        </w:rPr>
        <w:t xml:space="preserve"> </w:t>
      </w:r>
      <w:r>
        <w:rPr>
          <w:i/>
          <w:sz w:val="24"/>
        </w:rPr>
        <w:t>Growth</w:t>
      </w:r>
      <w:r>
        <w:rPr>
          <w:i/>
          <w:spacing w:val="-3"/>
          <w:sz w:val="24"/>
        </w:rPr>
        <w:t xml:space="preserve"> </w:t>
      </w:r>
      <w:r>
        <w:rPr>
          <w:i/>
          <w:sz w:val="24"/>
        </w:rPr>
        <w:t>Rates</w:t>
      </w:r>
      <w:r>
        <w:rPr>
          <w:i/>
          <w:spacing w:val="-3"/>
          <w:sz w:val="24"/>
        </w:rPr>
        <w:t xml:space="preserve"> </w:t>
      </w:r>
      <w:r>
        <w:rPr>
          <w:i/>
          <w:sz w:val="24"/>
        </w:rPr>
        <w:t>of</w:t>
      </w:r>
      <w:r>
        <w:rPr>
          <w:i/>
          <w:spacing w:val="-3"/>
          <w:sz w:val="24"/>
        </w:rPr>
        <w:t xml:space="preserve"> </w:t>
      </w:r>
      <w:r>
        <w:rPr>
          <w:i/>
          <w:sz w:val="24"/>
        </w:rPr>
        <w:t>Agriculture,</w:t>
      </w:r>
      <w:r>
        <w:rPr>
          <w:i/>
          <w:spacing w:val="-3"/>
          <w:sz w:val="24"/>
        </w:rPr>
        <w:t xml:space="preserve"> </w:t>
      </w:r>
      <w:r>
        <w:rPr>
          <w:i/>
          <w:sz w:val="24"/>
        </w:rPr>
        <w:t>Industry,</w:t>
      </w:r>
      <w:r>
        <w:rPr>
          <w:i/>
          <w:spacing w:val="-3"/>
          <w:sz w:val="24"/>
        </w:rPr>
        <w:t xml:space="preserve"> </w:t>
      </w:r>
      <w:r>
        <w:rPr>
          <w:i/>
          <w:sz w:val="24"/>
        </w:rPr>
        <w:t>and</w:t>
      </w:r>
      <w:r>
        <w:rPr>
          <w:i/>
          <w:spacing w:val="-3"/>
          <w:sz w:val="24"/>
        </w:rPr>
        <w:t xml:space="preserve"> </w:t>
      </w:r>
      <w:r>
        <w:rPr>
          <w:i/>
          <w:sz w:val="24"/>
        </w:rPr>
        <w:t>Service</w:t>
      </w:r>
      <w:r>
        <w:rPr>
          <w:i/>
          <w:spacing w:val="-5"/>
          <w:sz w:val="24"/>
        </w:rPr>
        <w:t xml:space="preserve"> </w:t>
      </w:r>
      <w:r>
        <w:rPr>
          <w:i/>
          <w:sz w:val="24"/>
        </w:rPr>
        <w:t>Sectors</w:t>
      </w:r>
      <w:r>
        <w:rPr>
          <w:i/>
          <w:spacing w:val="-3"/>
          <w:sz w:val="24"/>
        </w:rPr>
        <w:t xml:space="preserve"> </w:t>
      </w:r>
      <w:r>
        <w:rPr>
          <w:i/>
          <w:sz w:val="24"/>
        </w:rPr>
        <w:t>in</w:t>
      </w:r>
      <w:r>
        <w:rPr>
          <w:i/>
          <w:spacing w:val="-3"/>
          <w:sz w:val="24"/>
        </w:rPr>
        <w:t xml:space="preserve"> </w:t>
      </w:r>
      <w:r>
        <w:rPr>
          <w:i/>
          <w:sz w:val="24"/>
        </w:rPr>
        <w:t>Ethiopia</w:t>
      </w:r>
      <w:r>
        <w:rPr>
          <w:i/>
          <w:spacing w:val="-3"/>
          <w:sz w:val="24"/>
        </w:rPr>
        <w:t xml:space="preserve"> </w:t>
      </w:r>
      <w:r>
        <w:rPr>
          <w:i/>
          <w:sz w:val="24"/>
        </w:rPr>
        <w:t>by Period (1974–2023)</w:t>
      </w:r>
    </w:p>
    <w:p w:rsidR="00C018E5" w:rsidRDefault="00C018E5">
      <w:pPr>
        <w:pStyle w:val="BodyText"/>
        <w:spacing w:before="6"/>
        <w:rPr>
          <w:i/>
          <w:sz w:val="17"/>
        </w:rPr>
      </w:pPr>
    </w:p>
    <w:tbl>
      <w:tblPr>
        <w:tblW w:w="0" w:type="auto"/>
        <w:tblInd w:w="12" w:type="dxa"/>
        <w:tblLayout w:type="fixed"/>
        <w:tblCellMar>
          <w:left w:w="0" w:type="dxa"/>
          <w:right w:w="0" w:type="dxa"/>
        </w:tblCellMar>
        <w:tblLook w:val="01E0" w:firstRow="1" w:lastRow="1" w:firstColumn="1" w:lastColumn="1" w:noHBand="0" w:noVBand="0"/>
      </w:tblPr>
      <w:tblGrid>
        <w:gridCol w:w="4381"/>
        <w:gridCol w:w="1468"/>
        <w:gridCol w:w="1680"/>
        <w:gridCol w:w="1890"/>
      </w:tblGrid>
      <w:tr w:rsidR="00C018E5">
        <w:trPr>
          <w:trHeight w:val="575"/>
        </w:trPr>
        <w:tc>
          <w:tcPr>
            <w:tcW w:w="4381" w:type="dxa"/>
            <w:tcBorders>
              <w:top w:val="single" w:sz="4" w:space="0" w:color="7E7E7E"/>
            </w:tcBorders>
          </w:tcPr>
          <w:p w:rsidR="00C018E5" w:rsidRDefault="00BA749C">
            <w:pPr>
              <w:pStyle w:val="TableParagraph"/>
              <w:spacing w:line="275" w:lineRule="exact"/>
              <w:ind w:left="122"/>
              <w:rPr>
                <w:b/>
                <w:sz w:val="24"/>
              </w:rPr>
            </w:pPr>
            <w:r>
              <w:rPr>
                <w:b/>
                <w:spacing w:val="-2"/>
                <w:sz w:val="24"/>
              </w:rPr>
              <w:t>Variable</w:t>
            </w:r>
          </w:p>
        </w:tc>
        <w:tc>
          <w:tcPr>
            <w:tcW w:w="1468" w:type="dxa"/>
            <w:tcBorders>
              <w:top w:val="single" w:sz="4" w:space="0" w:color="7E7E7E"/>
              <w:bottom w:val="single" w:sz="4" w:space="0" w:color="7E7E7E"/>
            </w:tcBorders>
          </w:tcPr>
          <w:p w:rsidR="00C018E5" w:rsidRDefault="00BA749C">
            <w:pPr>
              <w:pStyle w:val="TableParagraph"/>
              <w:spacing w:line="275" w:lineRule="exact"/>
              <w:ind w:left="107"/>
              <w:rPr>
                <w:b/>
                <w:sz w:val="24"/>
              </w:rPr>
            </w:pPr>
            <w:r>
              <w:rPr>
                <w:b/>
                <w:spacing w:val="-2"/>
                <w:sz w:val="24"/>
              </w:rPr>
              <w:t>Period</w:t>
            </w:r>
          </w:p>
        </w:tc>
        <w:tc>
          <w:tcPr>
            <w:tcW w:w="1680" w:type="dxa"/>
            <w:tcBorders>
              <w:top w:val="single" w:sz="4" w:space="0" w:color="7E7E7E"/>
              <w:bottom w:val="single" w:sz="4" w:space="0" w:color="7E7E7E"/>
            </w:tcBorders>
          </w:tcPr>
          <w:p w:rsidR="00C018E5" w:rsidRDefault="00C018E5">
            <w:pPr>
              <w:pStyle w:val="TableParagraph"/>
              <w:rPr>
                <w:sz w:val="24"/>
              </w:rPr>
            </w:pPr>
          </w:p>
        </w:tc>
        <w:tc>
          <w:tcPr>
            <w:tcW w:w="1890" w:type="dxa"/>
            <w:tcBorders>
              <w:top w:val="single" w:sz="4" w:space="0" w:color="7E7E7E"/>
              <w:bottom w:val="single" w:sz="4" w:space="0" w:color="7E7E7E"/>
            </w:tcBorders>
          </w:tcPr>
          <w:p w:rsidR="00C018E5" w:rsidRDefault="00C018E5">
            <w:pPr>
              <w:pStyle w:val="TableParagraph"/>
              <w:rPr>
                <w:sz w:val="24"/>
              </w:rPr>
            </w:pPr>
          </w:p>
        </w:tc>
      </w:tr>
      <w:tr w:rsidR="00C018E5">
        <w:trPr>
          <w:trHeight w:val="441"/>
        </w:trPr>
        <w:tc>
          <w:tcPr>
            <w:tcW w:w="4381" w:type="dxa"/>
            <w:tcBorders>
              <w:bottom w:val="single" w:sz="4" w:space="0" w:color="7E7E7E"/>
            </w:tcBorders>
          </w:tcPr>
          <w:p w:rsidR="00C018E5" w:rsidRDefault="00C018E5">
            <w:pPr>
              <w:pStyle w:val="TableParagraph"/>
              <w:rPr>
                <w:sz w:val="24"/>
              </w:rPr>
            </w:pPr>
          </w:p>
        </w:tc>
        <w:tc>
          <w:tcPr>
            <w:tcW w:w="1468" w:type="dxa"/>
            <w:tcBorders>
              <w:top w:val="single" w:sz="4" w:space="0" w:color="7E7E7E"/>
              <w:bottom w:val="single" w:sz="4" w:space="0" w:color="7E7E7E"/>
            </w:tcBorders>
          </w:tcPr>
          <w:p w:rsidR="00C018E5" w:rsidRDefault="00BA749C">
            <w:pPr>
              <w:pStyle w:val="TableParagraph"/>
              <w:spacing w:line="270" w:lineRule="exact"/>
              <w:ind w:left="107"/>
              <w:rPr>
                <w:sz w:val="24"/>
              </w:rPr>
            </w:pPr>
            <w:r>
              <w:rPr>
                <w:spacing w:val="-2"/>
                <w:sz w:val="24"/>
              </w:rPr>
              <w:t>1974-</w:t>
            </w:r>
            <w:r>
              <w:rPr>
                <w:spacing w:val="-4"/>
                <w:sz w:val="24"/>
              </w:rPr>
              <w:t>1991</w:t>
            </w:r>
          </w:p>
        </w:tc>
        <w:tc>
          <w:tcPr>
            <w:tcW w:w="1680" w:type="dxa"/>
            <w:tcBorders>
              <w:top w:val="single" w:sz="4" w:space="0" w:color="7E7E7E"/>
              <w:bottom w:val="single" w:sz="4" w:space="0" w:color="7E7E7E"/>
            </w:tcBorders>
          </w:tcPr>
          <w:p w:rsidR="00C018E5" w:rsidRDefault="00BA749C">
            <w:pPr>
              <w:pStyle w:val="TableParagraph"/>
              <w:spacing w:line="270" w:lineRule="exact"/>
              <w:ind w:left="320"/>
              <w:rPr>
                <w:sz w:val="24"/>
              </w:rPr>
            </w:pPr>
            <w:r>
              <w:rPr>
                <w:spacing w:val="-2"/>
                <w:sz w:val="24"/>
              </w:rPr>
              <w:t>1992-</w:t>
            </w:r>
            <w:r>
              <w:rPr>
                <w:spacing w:val="-4"/>
                <w:sz w:val="24"/>
              </w:rPr>
              <w:t>2018</w:t>
            </w:r>
          </w:p>
        </w:tc>
        <w:tc>
          <w:tcPr>
            <w:tcW w:w="1890" w:type="dxa"/>
            <w:tcBorders>
              <w:top w:val="single" w:sz="4" w:space="0" w:color="7E7E7E"/>
              <w:bottom w:val="single" w:sz="4" w:space="0" w:color="7E7E7E"/>
            </w:tcBorders>
          </w:tcPr>
          <w:p w:rsidR="00C018E5" w:rsidRDefault="00BA749C">
            <w:pPr>
              <w:pStyle w:val="TableParagraph"/>
              <w:spacing w:line="270" w:lineRule="exact"/>
              <w:ind w:left="320"/>
              <w:rPr>
                <w:sz w:val="24"/>
              </w:rPr>
            </w:pPr>
            <w:r>
              <w:rPr>
                <w:spacing w:val="-2"/>
                <w:sz w:val="24"/>
              </w:rPr>
              <w:t>2019-</w:t>
            </w:r>
            <w:r>
              <w:rPr>
                <w:spacing w:val="-4"/>
                <w:sz w:val="24"/>
              </w:rPr>
              <w:t>2023</w:t>
            </w:r>
          </w:p>
        </w:tc>
      </w:tr>
      <w:tr w:rsidR="00C018E5">
        <w:trPr>
          <w:trHeight w:val="424"/>
        </w:trPr>
        <w:tc>
          <w:tcPr>
            <w:tcW w:w="4381" w:type="dxa"/>
            <w:tcBorders>
              <w:top w:val="single" w:sz="4" w:space="0" w:color="7E7E7E"/>
              <w:bottom w:val="single" w:sz="4" w:space="0" w:color="7E7E7E"/>
            </w:tcBorders>
          </w:tcPr>
          <w:p w:rsidR="00C018E5" w:rsidRDefault="00BA749C">
            <w:pPr>
              <w:pStyle w:val="TableParagraph"/>
              <w:spacing w:line="273" w:lineRule="exact"/>
              <w:ind w:left="122"/>
              <w:rPr>
                <w:sz w:val="24"/>
              </w:rPr>
            </w:pPr>
            <w:r>
              <w:rPr>
                <w:sz w:val="24"/>
              </w:rPr>
              <w:t>Growth</w:t>
            </w:r>
            <w:r>
              <w:rPr>
                <w:spacing w:val="-3"/>
                <w:sz w:val="24"/>
              </w:rPr>
              <w:t xml:space="preserve"> </w:t>
            </w:r>
            <w:r>
              <w:rPr>
                <w:sz w:val="24"/>
              </w:rPr>
              <w:t>rate</w:t>
            </w:r>
            <w:r>
              <w:rPr>
                <w:spacing w:val="-2"/>
                <w:sz w:val="24"/>
              </w:rPr>
              <w:t xml:space="preserve"> </w:t>
            </w:r>
            <w:r>
              <w:rPr>
                <w:sz w:val="24"/>
              </w:rPr>
              <w:t>Agriculture</w:t>
            </w:r>
            <w:r>
              <w:rPr>
                <w:spacing w:val="-2"/>
                <w:sz w:val="24"/>
              </w:rPr>
              <w:t xml:space="preserve"> Sector</w:t>
            </w:r>
          </w:p>
        </w:tc>
        <w:tc>
          <w:tcPr>
            <w:tcW w:w="1468" w:type="dxa"/>
            <w:tcBorders>
              <w:top w:val="single" w:sz="4" w:space="0" w:color="7E7E7E"/>
              <w:bottom w:val="single" w:sz="4" w:space="0" w:color="7E7E7E"/>
            </w:tcBorders>
          </w:tcPr>
          <w:p w:rsidR="00C018E5" w:rsidRDefault="00BA749C">
            <w:pPr>
              <w:pStyle w:val="TableParagraph"/>
              <w:spacing w:line="273" w:lineRule="exact"/>
              <w:ind w:left="107"/>
              <w:rPr>
                <w:sz w:val="24"/>
              </w:rPr>
            </w:pPr>
            <w:r>
              <w:rPr>
                <w:spacing w:val="-4"/>
                <w:sz w:val="24"/>
              </w:rPr>
              <w:t>1.37</w:t>
            </w:r>
          </w:p>
        </w:tc>
        <w:tc>
          <w:tcPr>
            <w:tcW w:w="1680" w:type="dxa"/>
            <w:tcBorders>
              <w:top w:val="single" w:sz="4" w:space="0" w:color="7E7E7E"/>
              <w:bottom w:val="single" w:sz="4" w:space="0" w:color="7E7E7E"/>
            </w:tcBorders>
          </w:tcPr>
          <w:p w:rsidR="00C018E5" w:rsidRDefault="00BA749C">
            <w:pPr>
              <w:pStyle w:val="TableParagraph"/>
              <w:spacing w:line="273" w:lineRule="exact"/>
              <w:ind w:left="320"/>
              <w:rPr>
                <w:sz w:val="24"/>
              </w:rPr>
            </w:pPr>
            <w:r>
              <w:rPr>
                <w:spacing w:val="-4"/>
                <w:sz w:val="24"/>
              </w:rPr>
              <w:t>8.83</w:t>
            </w:r>
          </w:p>
        </w:tc>
        <w:tc>
          <w:tcPr>
            <w:tcW w:w="1890" w:type="dxa"/>
            <w:tcBorders>
              <w:top w:val="single" w:sz="4" w:space="0" w:color="7E7E7E"/>
              <w:bottom w:val="single" w:sz="4" w:space="0" w:color="7E7E7E"/>
            </w:tcBorders>
          </w:tcPr>
          <w:p w:rsidR="00C018E5" w:rsidRDefault="00BA749C">
            <w:pPr>
              <w:pStyle w:val="TableParagraph"/>
              <w:spacing w:line="273" w:lineRule="exact"/>
              <w:ind w:left="320"/>
              <w:rPr>
                <w:sz w:val="24"/>
              </w:rPr>
            </w:pPr>
            <w:r>
              <w:rPr>
                <w:spacing w:val="-4"/>
                <w:sz w:val="24"/>
              </w:rPr>
              <w:t>5.83</w:t>
            </w:r>
          </w:p>
        </w:tc>
      </w:tr>
      <w:tr w:rsidR="00C018E5">
        <w:trPr>
          <w:trHeight w:val="421"/>
        </w:trPr>
        <w:tc>
          <w:tcPr>
            <w:tcW w:w="4381" w:type="dxa"/>
            <w:tcBorders>
              <w:top w:val="single" w:sz="4" w:space="0" w:color="7E7E7E"/>
              <w:bottom w:val="single" w:sz="4" w:space="0" w:color="7E7E7E"/>
            </w:tcBorders>
          </w:tcPr>
          <w:p w:rsidR="00C018E5" w:rsidRDefault="00BA749C">
            <w:pPr>
              <w:pStyle w:val="TableParagraph"/>
              <w:spacing w:line="270" w:lineRule="exact"/>
              <w:ind w:left="182"/>
              <w:rPr>
                <w:sz w:val="24"/>
              </w:rPr>
            </w:pPr>
            <w:r>
              <w:rPr>
                <w:sz w:val="24"/>
              </w:rPr>
              <w:t>Growth</w:t>
            </w:r>
            <w:r>
              <w:rPr>
                <w:spacing w:val="-4"/>
                <w:sz w:val="24"/>
              </w:rPr>
              <w:t xml:space="preserve"> </w:t>
            </w:r>
            <w:r>
              <w:rPr>
                <w:sz w:val="24"/>
              </w:rPr>
              <w:t>rate</w:t>
            </w:r>
            <w:r>
              <w:rPr>
                <w:spacing w:val="1"/>
                <w:sz w:val="24"/>
              </w:rPr>
              <w:t xml:space="preserve"> </w:t>
            </w:r>
            <w:r>
              <w:rPr>
                <w:sz w:val="24"/>
              </w:rPr>
              <w:t>Industrial</w:t>
            </w:r>
            <w:r>
              <w:rPr>
                <w:spacing w:val="-3"/>
                <w:sz w:val="24"/>
              </w:rPr>
              <w:t xml:space="preserve"> </w:t>
            </w:r>
            <w:r>
              <w:rPr>
                <w:spacing w:val="-2"/>
                <w:sz w:val="24"/>
              </w:rPr>
              <w:t>Sector</w:t>
            </w:r>
          </w:p>
        </w:tc>
        <w:tc>
          <w:tcPr>
            <w:tcW w:w="1468" w:type="dxa"/>
            <w:tcBorders>
              <w:top w:val="single" w:sz="4" w:space="0" w:color="7E7E7E"/>
              <w:bottom w:val="single" w:sz="4" w:space="0" w:color="7E7E7E"/>
            </w:tcBorders>
          </w:tcPr>
          <w:p w:rsidR="00C018E5" w:rsidRDefault="00BA749C">
            <w:pPr>
              <w:pStyle w:val="TableParagraph"/>
              <w:spacing w:line="270" w:lineRule="exact"/>
              <w:ind w:left="107"/>
              <w:rPr>
                <w:sz w:val="24"/>
              </w:rPr>
            </w:pPr>
            <w:r>
              <w:rPr>
                <w:spacing w:val="-4"/>
                <w:sz w:val="24"/>
              </w:rPr>
              <w:t>1.06</w:t>
            </w:r>
          </w:p>
        </w:tc>
        <w:tc>
          <w:tcPr>
            <w:tcW w:w="1680" w:type="dxa"/>
            <w:tcBorders>
              <w:top w:val="single" w:sz="4" w:space="0" w:color="7E7E7E"/>
              <w:bottom w:val="single" w:sz="4" w:space="0" w:color="7E7E7E"/>
            </w:tcBorders>
          </w:tcPr>
          <w:p w:rsidR="00C018E5" w:rsidRDefault="00BA749C">
            <w:pPr>
              <w:pStyle w:val="TableParagraph"/>
              <w:spacing w:line="270" w:lineRule="exact"/>
              <w:ind w:left="320"/>
              <w:rPr>
                <w:sz w:val="24"/>
              </w:rPr>
            </w:pPr>
            <w:r>
              <w:rPr>
                <w:spacing w:val="-2"/>
                <w:sz w:val="24"/>
              </w:rPr>
              <w:t>17.53</w:t>
            </w:r>
          </w:p>
        </w:tc>
        <w:tc>
          <w:tcPr>
            <w:tcW w:w="1890" w:type="dxa"/>
            <w:tcBorders>
              <w:top w:val="single" w:sz="4" w:space="0" w:color="7E7E7E"/>
              <w:bottom w:val="single" w:sz="4" w:space="0" w:color="7E7E7E"/>
            </w:tcBorders>
          </w:tcPr>
          <w:p w:rsidR="00C018E5" w:rsidRDefault="00BA749C">
            <w:pPr>
              <w:pStyle w:val="TableParagraph"/>
              <w:spacing w:line="270" w:lineRule="exact"/>
              <w:ind w:left="320"/>
              <w:rPr>
                <w:sz w:val="24"/>
              </w:rPr>
            </w:pPr>
            <w:r>
              <w:rPr>
                <w:spacing w:val="-4"/>
                <w:sz w:val="24"/>
              </w:rPr>
              <w:t>7.60</w:t>
            </w:r>
          </w:p>
        </w:tc>
      </w:tr>
      <w:tr w:rsidR="00C018E5">
        <w:trPr>
          <w:trHeight w:val="443"/>
        </w:trPr>
        <w:tc>
          <w:tcPr>
            <w:tcW w:w="4381"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Growth</w:t>
            </w:r>
            <w:r>
              <w:rPr>
                <w:spacing w:val="-2"/>
                <w:sz w:val="24"/>
              </w:rPr>
              <w:t xml:space="preserve"> </w:t>
            </w:r>
            <w:r>
              <w:rPr>
                <w:sz w:val="24"/>
              </w:rPr>
              <w:t>rate</w:t>
            </w:r>
            <w:r>
              <w:rPr>
                <w:spacing w:val="-2"/>
                <w:sz w:val="24"/>
              </w:rPr>
              <w:t xml:space="preserve"> </w:t>
            </w:r>
            <w:r>
              <w:rPr>
                <w:sz w:val="24"/>
              </w:rPr>
              <w:t>Service</w:t>
            </w:r>
            <w:r>
              <w:rPr>
                <w:spacing w:val="-2"/>
                <w:sz w:val="24"/>
              </w:rPr>
              <w:t xml:space="preserve"> Sector</w:t>
            </w:r>
          </w:p>
        </w:tc>
        <w:tc>
          <w:tcPr>
            <w:tcW w:w="1468" w:type="dxa"/>
            <w:tcBorders>
              <w:top w:val="single" w:sz="4" w:space="0" w:color="7E7E7E"/>
              <w:bottom w:val="single" w:sz="4" w:space="0" w:color="7E7E7E"/>
            </w:tcBorders>
          </w:tcPr>
          <w:p w:rsidR="00C018E5" w:rsidRDefault="00BA749C">
            <w:pPr>
              <w:pStyle w:val="TableParagraph"/>
              <w:spacing w:line="270" w:lineRule="exact"/>
              <w:ind w:left="107"/>
              <w:rPr>
                <w:sz w:val="24"/>
              </w:rPr>
            </w:pPr>
            <w:r>
              <w:rPr>
                <w:spacing w:val="-4"/>
                <w:sz w:val="24"/>
              </w:rPr>
              <w:t>1.37</w:t>
            </w:r>
          </w:p>
        </w:tc>
        <w:tc>
          <w:tcPr>
            <w:tcW w:w="1680" w:type="dxa"/>
            <w:tcBorders>
              <w:top w:val="single" w:sz="4" w:space="0" w:color="7E7E7E"/>
              <w:bottom w:val="single" w:sz="4" w:space="0" w:color="7E7E7E"/>
            </w:tcBorders>
          </w:tcPr>
          <w:p w:rsidR="00C018E5" w:rsidRDefault="00BA749C">
            <w:pPr>
              <w:pStyle w:val="TableParagraph"/>
              <w:spacing w:line="270" w:lineRule="exact"/>
              <w:ind w:left="320"/>
              <w:rPr>
                <w:sz w:val="24"/>
              </w:rPr>
            </w:pPr>
            <w:r>
              <w:rPr>
                <w:spacing w:val="-2"/>
                <w:sz w:val="24"/>
              </w:rPr>
              <w:t>18.73</w:t>
            </w:r>
          </w:p>
        </w:tc>
        <w:tc>
          <w:tcPr>
            <w:tcW w:w="1890" w:type="dxa"/>
            <w:tcBorders>
              <w:top w:val="single" w:sz="4" w:space="0" w:color="7E7E7E"/>
              <w:bottom w:val="single" w:sz="4" w:space="0" w:color="7E7E7E"/>
            </w:tcBorders>
          </w:tcPr>
          <w:p w:rsidR="00C018E5" w:rsidRDefault="00BA749C">
            <w:pPr>
              <w:pStyle w:val="TableParagraph"/>
              <w:spacing w:line="270" w:lineRule="exact"/>
              <w:ind w:left="320"/>
              <w:rPr>
                <w:sz w:val="24"/>
              </w:rPr>
            </w:pPr>
            <w:r>
              <w:rPr>
                <w:spacing w:val="-2"/>
                <w:sz w:val="24"/>
              </w:rPr>
              <w:t>10.07</w:t>
            </w:r>
          </w:p>
        </w:tc>
      </w:tr>
    </w:tbl>
    <w:p w:rsidR="00C018E5" w:rsidRDefault="00BA749C">
      <w:pPr>
        <w:pStyle w:val="BodyText"/>
        <w:ind w:left="307"/>
      </w:pPr>
      <w:r>
        <w:t>Source:</w:t>
      </w:r>
      <w:r>
        <w:rPr>
          <w:spacing w:val="-1"/>
        </w:rPr>
        <w:t xml:space="preserve"> </w:t>
      </w:r>
      <w:r>
        <w:t>Own computation</w:t>
      </w:r>
      <w:r>
        <w:rPr>
          <w:spacing w:val="-1"/>
        </w:rPr>
        <w:t xml:space="preserve"> </w:t>
      </w:r>
      <w:r>
        <w:t>using</w:t>
      </w:r>
      <w:r>
        <w:rPr>
          <w:spacing w:val="-3"/>
        </w:rPr>
        <w:t xml:space="preserve"> </w:t>
      </w:r>
      <w:r>
        <w:t>NBE</w:t>
      </w:r>
      <w:r>
        <w:rPr>
          <w:spacing w:val="-1"/>
        </w:rPr>
        <w:t xml:space="preserve"> </w:t>
      </w:r>
      <w:r>
        <w:t>data</w:t>
      </w:r>
      <w:r>
        <w:rPr>
          <w:spacing w:val="1"/>
        </w:rPr>
        <w:t xml:space="preserve"> </w:t>
      </w:r>
      <w:r>
        <w:t>and Ministry</w:t>
      </w:r>
      <w:r>
        <w:rPr>
          <w:spacing w:val="-6"/>
        </w:rPr>
        <w:t xml:space="preserve"> </w:t>
      </w:r>
      <w:r>
        <w:t>of plan</w:t>
      </w:r>
      <w:r>
        <w:rPr>
          <w:spacing w:val="1"/>
        </w:rPr>
        <w:t xml:space="preserve"> </w:t>
      </w:r>
      <w:r>
        <w:t>&amp;</w:t>
      </w:r>
      <w:r>
        <w:rPr>
          <w:spacing w:val="-2"/>
        </w:rPr>
        <w:t xml:space="preserve"> </w:t>
      </w:r>
      <w:r>
        <w:t xml:space="preserve">Development </w:t>
      </w:r>
      <w:r>
        <w:rPr>
          <w:spacing w:val="-2"/>
        </w:rPr>
        <w:t>(2023/24)</w:t>
      </w:r>
    </w:p>
    <w:p w:rsidR="00C018E5" w:rsidRDefault="00C018E5">
      <w:pPr>
        <w:pStyle w:val="BodyText"/>
        <w:spacing w:before="18"/>
      </w:pPr>
    </w:p>
    <w:p w:rsidR="00C018E5" w:rsidRDefault="00BA749C">
      <w:pPr>
        <w:pStyle w:val="BodyText"/>
        <w:spacing w:before="1" w:line="360" w:lineRule="auto"/>
        <w:ind w:left="307" w:right="164"/>
        <w:jc w:val="both"/>
      </w:pPr>
      <w:r>
        <w:t>Ethiopia's economic journey from 1974 to 2023 reflects a gradual but significant structural transformation. Initially dominated by agriculture, the economy experienced sluggish growth under the Derg regime. However, the post-1991 liberalization and subsequ</w:t>
      </w:r>
      <w:r>
        <w:t>ent development strategies ushered in a period of accelerated growth, particularly in the industrial and service sectors. Agriculture’s share of GDP has declined steadily from 68.8% to 32.3%, showing an evident structural transformation. Industry has grown</w:t>
      </w:r>
      <w:r>
        <w:t xml:space="preserve"> substantially, particularly from 2001 onwards, reaching about 17.53% of GDP by 2018. The services sector has become the largest contributor in recent years, indicating modernization and urbanization trends.</w:t>
      </w:r>
    </w:p>
    <w:p w:rsidR="00C018E5" w:rsidRDefault="00BA749C">
      <w:pPr>
        <w:pStyle w:val="BodyText"/>
        <w:spacing w:before="161" w:line="360" w:lineRule="auto"/>
        <w:ind w:left="307" w:right="160"/>
        <w:jc w:val="both"/>
      </w:pPr>
      <w:r>
        <w:t>Agriculture continues to play</w:t>
      </w:r>
      <w:r>
        <w:rPr>
          <w:spacing w:val="-1"/>
        </w:rPr>
        <w:t xml:space="preserve"> </w:t>
      </w:r>
      <w:r>
        <w:t>a vital role in Et</w:t>
      </w:r>
      <w:r>
        <w:t>hiopia's economy, but its dominance in GDP share and growth contribution has steadily declined. The industrial sector has experienced the most significant growth, particularly during the transitional and developmental periods, fueled by public infrastructu</w:t>
      </w:r>
      <w:r>
        <w:t>re investments and a focus on manufacturing. Meanwhile, the service sector has expanded consistently and now constitutes the largest portion of GDP, signaling a structural shift toward a more modern and diversified economy.</w:t>
      </w:r>
    </w:p>
    <w:p w:rsidR="00C018E5" w:rsidRDefault="00C018E5">
      <w:pPr>
        <w:pStyle w:val="BodyText"/>
        <w:spacing w:line="360" w:lineRule="auto"/>
        <w:jc w:val="both"/>
        <w:sectPr w:rsidR="00C018E5">
          <w:pgSz w:w="12240" w:h="15840"/>
          <w:pgMar w:top="1360" w:right="1275" w:bottom="940" w:left="1133" w:header="0" w:footer="746" w:gutter="0"/>
          <w:cols w:space="720"/>
        </w:sectPr>
      </w:pPr>
    </w:p>
    <w:p w:rsidR="00C018E5" w:rsidRDefault="00BA749C">
      <w:pPr>
        <w:spacing w:before="74"/>
        <w:ind w:left="307"/>
        <w:rPr>
          <w:i/>
          <w:sz w:val="24"/>
        </w:rPr>
      </w:pPr>
      <w:bookmarkStart w:id="39" w:name="_bookmark38"/>
      <w:bookmarkEnd w:id="39"/>
      <w:r>
        <w:rPr>
          <w:i/>
          <w:sz w:val="24"/>
        </w:rPr>
        <w:lastRenderedPageBreak/>
        <w:t>Table</w:t>
      </w:r>
      <w:r>
        <w:rPr>
          <w:i/>
          <w:spacing w:val="-1"/>
          <w:sz w:val="24"/>
        </w:rPr>
        <w:t xml:space="preserve"> </w:t>
      </w:r>
      <w:r>
        <w:rPr>
          <w:i/>
          <w:sz w:val="24"/>
        </w:rPr>
        <w:t>4.3:</w:t>
      </w:r>
      <w:r>
        <w:rPr>
          <w:i/>
          <w:spacing w:val="-3"/>
          <w:sz w:val="24"/>
        </w:rPr>
        <w:t xml:space="preserve"> </w:t>
      </w:r>
      <w:r>
        <w:rPr>
          <w:i/>
          <w:sz w:val="24"/>
        </w:rPr>
        <w:t>Trends</w:t>
      </w:r>
      <w:r>
        <w:rPr>
          <w:i/>
          <w:spacing w:val="-1"/>
          <w:sz w:val="24"/>
        </w:rPr>
        <w:t xml:space="preserve"> </w:t>
      </w:r>
      <w:r>
        <w:rPr>
          <w:i/>
          <w:sz w:val="24"/>
        </w:rPr>
        <w:t>in</w:t>
      </w:r>
      <w:r>
        <w:rPr>
          <w:i/>
          <w:spacing w:val="-1"/>
          <w:sz w:val="24"/>
        </w:rPr>
        <w:t xml:space="preserve"> </w:t>
      </w:r>
      <w:r>
        <w:rPr>
          <w:i/>
          <w:sz w:val="24"/>
        </w:rPr>
        <w:t>Consumption</w:t>
      </w:r>
      <w:r>
        <w:rPr>
          <w:i/>
          <w:spacing w:val="-1"/>
          <w:sz w:val="24"/>
        </w:rPr>
        <w:t xml:space="preserve"> </w:t>
      </w:r>
      <w:r>
        <w:rPr>
          <w:i/>
          <w:sz w:val="24"/>
        </w:rPr>
        <w:t>and</w:t>
      </w:r>
      <w:r>
        <w:rPr>
          <w:i/>
          <w:spacing w:val="-1"/>
          <w:sz w:val="24"/>
        </w:rPr>
        <w:t xml:space="preserve"> </w:t>
      </w:r>
      <w:r>
        <w:rPr>
          <w:i/>
          <w:sz w:val="24"/>
        </w:rPr>
        <w:t>Investment</w:t>
      </w:r>
      <w:r>
        <w:rPr>
          <w:i/>
          <w:spacing w:val="1"/>
          <w:sz w:val="24"/>
        </w:rPr>
        <w:t xml:space="preserve"> </w:t>
      </w:r>
      <w:r>
        <w:rPr>
          <w:i/>
          <w:sz w:val="24"/>
        </w:rPr>
        <w:t>(%</w:t>
      </w:r>
      <w:r>
        <w:rPr>
          <w:i/>
          <w:spacing w:val="-2"/>
          <w:sz w:val="24"/>
        </w:rPr>
        <w:t xml:space="preserve"> </w:t>
      </w:r>
      <w:r>
        <w:rPr>
          <w:i/>
          <w:sz w:val="24"/>
        </w:rPr>
        <w:t>of</w:t>
      </w:r>
      <w:r>
        <w:rPr>
          <w:i/>
          <w:spacing w:val="-1"/>
          <w:sz w:val="24"/>
        </w:rPr>
        <w:t xml:space="preserve"> </w:t>
      </w:r>
      <w:r>
        <w:rPr>
          <w:i/>
          <w:sz w:val="24"/>
        </w:rPr>
        <w:t>GDP</w:t>
      </w:r>
      <w:r>
        <w:rPr>
          <w:i/>
          <w:spacing w:val="-2"/>
          <w:sz w:val="24"/>
        </w:rPr>
        <w:t xml:space="preserve"> </w:t>
      </w:r>
      <w:r>
        <w:rPr>
          <w:i/>
          <w:sz w:val="24"/>
        </w:rPr>
        <w:t>and</w:t>
      </w:r>
      <w:r>
        <w:rPr>
          <w:i/>
          <w:spacing w:val="-1"/>
          <w:sz w:val="24"/>
        </w:rPr>
        <w:t xml:space="preserve"> </w:t>
      </w:r>
      <w:r>
        <w:rPr>
          <w:i/>
          <w:sz w:val="24"/>
        </w:rPr>
        <w:t>Growth</w:t>
      </w:r>
      <w:r>
        <w:rPr>
          <w:i/>
          <w:spacing w:val="1"/>
          <w:sz w:val="24"/>
        </w:rPr>
        <w:t xml:space="preserve"> </w:t>
      </w:r>
      <w:r>
        <w:rPr>
          <w:i/>
          <w:sz w:val="24"/>
        </w:rPr>
        <w:t xml:space="preserve">Rates), </w:t>
      </w:r>
      <w:r>
        <w:rPr>
          <w:i/>
          <w:spacing w:val="-2"/>
          <w:sz w:val="24"/>
        </w:rPr>
        <w:t>1974–2023</w:t>
      </w:r>
    </w:p>
    <w:p w:rsidR="00C018E5" w:rsidRDefault="00C018E5">
      <w:pPr>
        <w:pStyle w:val="BodyText"/>
        <w:spacing w:before="10"/>
        <w:rPr>
          <w:i/>
          <w:sz w:val="17"/>
        </w:rPr>
      </w:pPr>
    </w:p>
    <w:tbl>
      <w:tblPr>
        <w:tblW w:w="0" w:type="auto"/>
        <w:tblInd w:w="2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216"/>
        <w:gridCol w:w="1533"/>
        <w:gridCol w:w="1296"/>
        <w:gridCol w:w="1316"/>
      </w:tblGrid>
      <w:tr w:rsidR="00C018E5">
        <w:trPr>
          <w:trHeight w:val="467"/>
        </w:trPr>
        <w:tc>
          <w:tcPr>
            <w:tcW w:w="5216" w:type="dxa"/>
            <w:tcBorders>
              <w:bottom w:val="single" w:sz="4" w:space="0" w:color="7E7E7E"/>
              <w:right w:val="nil"/>
            </w:tcBorders>
          </w:tcPr>
          <w:p w:rsidR="00C018E5" w:rsidRDefault="00BA749C">
            <w:pPr>
              <w:pStyle w:val="TableParagraph"/>
              <w:spacing w:line="275" w:lineRule="exact"/>
              <w:ind w:left="107"/>
              <w:rPr>
                <w:b/>
                <w:sz w:val="24"/>
              </w:rPr>
            </w:pPr>
            <w:r>
              <w:rPr>
                <w:b/>
                <w:spacing w:val="-2"/>
                <w:sz w:val="24"/>
              </w:rPr>
              <w:t>Variable</w:t>
            </w:r>
          </w:p>
        </w:tc>
        <w:tc>
          <w:tcPr>
            <w:tcW w:w="1533" w:type="dxa"/>
            <w:tcBorders>
              <w:left w:val="nil"/>
              <w:bottom w:val="single" w:sz="4" w:space="0" w:color="7E7E7E"/>
              <w:right w:val="nil"/>
            </w:tcBorders>
          </w:tcPr>
          <w:p w:rsidR="00C018E5" w:rsidRDefault="00BA749C">
            <w:pPr>
              <w:pStyle w:val="TableParagraph"/>
              <w:spacing w:line="275" w:lineRule="exact"/>
              <w:ind w:left="369"/>
              <w:rPr>
                <w:b/>
                <w:sz w:val="24"/>
              </w:rPr>
            </w:pPr>
            <w:r>
              <w:rPr>
                <w:b/>
                <w:spacing w:val="-2"/>
                <w:sz w:val="24"/>
              </w:rPr>
              <w:t>Period</w:t>
            </w:r>
          </w:p>
        </w:tc>
        <w:tc>
          <w:tcPr>
            <w:tcW w:w="1296" w:type="dxa"/>
            <w:tcBorders>
              <w:left w:val="nil"/>
              <w:bottom w:val="single" w:sz="4" w:space="0" w:color="7E7E7E"/>
              <w:right w:val="nil"/>
            </w:tcBorders>
          </w:tcPr>
          <w:p w:rsidR="00C018E5" w:rsidRDefault="00C018E5">
            <w:pPr>
              <w:pStyle w:val="TableParagraph"/>
              <w:rPr>
                <w:sz w:val="24"/>
              </w:rPr>
            </w:pPr>
          </w:p>
        </w:tc>
        <w:tc>
          <w:tcPr>
            <w:tcW w:w="1316" w:type="dxa"/>
            <w:tcBorders>
              <w:left w:val="nil"/>
              <w:bottom w:val="single" w:sz="4" w:space="0" w:color="7E7E7E"/>
            </w:tcBorders>
          </w:tcPr>
          <w:p w:rsidR="00C018E5" w:rsidRDefault="00C018E5">
            <w:pPr>
              <w:pStyle w:val="TableParagraph"/>
              <w:rPr>
                <w:sz w:val="24"/>
              </w:rPr>
            </w:pPr>
          </w:p>
        </w:tc>
      </w:tr>
      <w:tr w:rsidR="00C018E5">
        <w:trPr>
          <w:trHeight w:val="448"/>
        </w:trPr>
        <w:tc>
          <w:tcPr>
            <w:tcW w:w="5216" w:type="dxa"/>
            <w:tcBorders>
              <w:top w:val="single" w:sz="4" w:space="0" w:color="7E7E7E"/>
              <w:bottom w:val="single" w:sz="4" w:space="0" w:color="7E7E7E"/>
              <w:right w:val="nil"/>
            </w:tcBorders>
          </w:tcPr>
          <w:p w:rsidR="00C018E5" w:rsidRDefault="00C018E5">
            <w:pPr>
              <w:pStyle w:val="TableParagraph"/>
              <w:rPr>
                <w:sz w:val="24"/>
              </w:rPr>
            </w:pPr>
          </w:p>
        </w:tc>
        <w:tc>
          <w:tcPr>
            <w:tcW w:w="1533" w:type="dxa"/>
            <w:tcBorders>
              <w:top w:val="single" w:sz="4" w:space="0" w:color="7E7E7E"/>
              <w:left w:val="nil"/>
              <w:bottom w:val="single" w:sz="4" w:space="0" w:color="7E7E7E"/>
              <w:right w:val="nil"/>
            </w:tcBorders>
          </w:tcPr>
          <w:p w:rsidR="00C018E5" w:rsidRDefault="00BA749C">
            <w:pPr>
              <w:pStyle w:val="TableParagraph"/>
              <w:spacing w:line="270" w:lineRule="exact"/>
              <w:ind w:left="369"/>
              <w:rPr>
                <w:sz w:val="24"/>
              </w:rPr>
            </w:pPr>
            <w:r>
              <w:rPr>
                <w:spacing w:val="-2"/>
                <w:sz w:val="24"/>
              </w:rPr>
              <w:t>1974-</w:t>
            </w:r>
            <w:r>
              <w:rPr>
                <w:spacing w:val="-4"/>
                <w:sz w:val="24"/>
              </w:rPr>
              <w:t>1991</w:t>
            </w:r>
          </w:p>
        </w:tc>
        <w:tc>
          <w:tcPr>
            <w:tcW w:w="1296" w:type="dxa"/>
            <w:tcBorders>
              <w:top w:val="single" w:sz="4" w:space="0" w:color="7E7E7E"/>
              <w:left w:val="nil"/>
              <w:bottom w:val="single" w:sz="4" w:space="0" w:color="7E7E7E"/>
              <w:right w:val="nil"/>
            </w:tcBorders>
          </w:tcPr>
          <w:p w:rsidR="00C018E5" w:rsidRDefault="00BA749C">
            <w:pPr>
              <w:pStyle w:val="TableParagraph"/>
              <w:spacing w:line="270" w:lineRule="exact"/>
              <w:ind w:left="132"/>
              <w:rPr>
                <w:sz w:val="24"/>
              </w:rPr>
            </w:pPr>
            <w:r>
              <w:rPr>
                <w:spacing w:val="-2"/>
                <w:sz w:val="24"/>
              </w:rPr>
              <w:t>1992-</w:t>
            </w:r>
            <w:r>
              <w:rPr>
                <w:spacing w:val="-4"/>
                <w:sz w:val="24"/>
              </w:rPr>
              <w:t>2018</w:t>
            </w:r>
          </w:p>
        </w:tc>
        <w:tc>
          <w:tcPr>
            <w:tcW w:w="1316" w:type="dxa"/>
            <w:tcBorders>
              <w:top w:val="single" w:sz="4" w:space="0" w:color="7E7E7E"/>
              <w:left w:val="nil"/>
              <w:bottom w:val="single" w:sz="4" w:space="0" w:color="7E7E7E"/>
            </w:tcBorders>
          </w:tcPr>
          <w:p w:rsidR="00C018E5" w:rsidRDefault="00BA749C">
            <w:pPr>
              <w:pStyle w:val="TableParagraph"/>
              <w:spacing w:line="270" w:lineRule="exact"/>
              <w:ind w:left="133"/>
              <w:rPr>
                <w:sz w:val="24"/>
              </w:rPr>
            </w:pPr>
            <w:r>
              <w:rPr>
                <w:spacing w:val="-2"/>
                <w:sz w:val="24"/>
              </w:rPr>
              <w:t>2019-</w:t>
            </w:r>
            <w:r>
              <w:rPr>
                <w:spacing w:val="-4"/>
                <w:sz w:val="24"/>
              </w:rPr>
              <w:t>2023</w:t>
            </w:r>
          </w:p>
        </w:tc>
      </w:tr>
      <w:tr w:rsidR="00C018E5">
        <w:trPr>
          <w:trHeight w:val="556"/>
        </w:trPr>
        <w:tc>
          <w:tcPr>
            <w:tcW w:w="5216" w:type="dxa"/>
            <w:tcBorders>
              <w:top w:val="single" w:sz="4" w:space="0" w:color="7E7E7E"/>
              <w:bottom w:val="single" w:sz="4" w:space="0" w:color="7E7E7E"/>
              <w:right w:val="nil"/>
            </w:tcBorders>
          </w:tcPr>
          <w:p w:rsidR="00C018E5" w:rsidRDefault="00BA749C">
            <w:pPr>
              <w:pStyle w:val="TableParagraph"/>
              <w:spacing w:line="270" w:lineRule="exact"/>
              <w:ind w:left="107"/>
              <w:rPr>
                <w:sz w:val="24"/>
              </w:rPr>
            </w:pPr>
            <w:r>
              <w:rPr>
                <w:sz w:val="24"/>
              </w:rPr>
              <w:t>Gross</w:t>
            </w:r>
            <w:r>
              <w:rPr>
                <w:spacing w:val="-1"/>
                <w:sz w:val="24"/>
              </w:rPr>
              <w:t xml:space="preserve"> </w:t>
            </w:r>
            <w:r>
              <w:rPr>
                <w:sz w:val="24"/>
              </w:rPr>
              <w:t>Private</w:t>
            </w:r>
            <w:r>
              <w:rPr>
                <w:spacing w:val="-1"/>
                <w:sz w:val="24"/>
              </w:rPr>
              <w:t xml:space="preserve"> </w:t>
            </w:r>
            <w:r>
              <w:rPr>
                <w:sz w:val="24"/>
              </w:rPr>
              <w:t>Consumption (%</w:t>
            </w:r>
            <w:r>
              <w:rPr>
                <w:spacing w:val="-3"/>
                <w:sz w:val="24"/>
              </w:rPr>
              <w:t xml:space="preserve"> </w:t>
            </w:r>
            <w:r>
              <w:rPr>
                <w:sz w:val="24"/>
              </w:rPr>
              <w:t xml:space="preserve">of </w:t>
            </w:r>
            <w:r>
              <w:rPr>
                <w:spacing w:val="-4"/>
                <w:sz w:val="24"/>
              </w:rPr>
              <w:t>GDP)</w:t>
            </w:r>
          </w:p>
        </w:tc>
        <w:tc>
          <w:tcPr>
            <w:tcW w:w="1533" w:type="dxa"/>
            <w:tcBorders>
              <w:top w:val="single" w:sz="4" w:space="0" w:color="7E7E7E"/>
              <w:left w:val="nil"/>
              <w:bottom w:val="single" w:sz="4" w:space="0" w:color="7E7E7E"/>
              <w:right w:val="nil"/>
            </w:tcBorders>
          </w:tcPr>
          <w:p w:rsidR="00C018E5" w:rsidRDefault="00BA749C">
            <w:pPr>
              <w:pStyle w:val="TableParagraph"/>
              <w:spacing w:line="270" w:lineRule="exact"/>
              <w:ind w:left="369"/>
              <w:rPr>
                <w:sz w:val="24"/>
              </w:rPr>
            </w:pPr>
            <w:r>
              <w:rPr>
                <w:spacing w:val="-2"/>
                <w:sz w:val="24"/>
              </w:rPr>
              <w:t>71.62</w:t>
            </w:r>
          </w:p>
        </w:tc>
        <w:tc>
          <w:tcPr>
            <w:tcW w:w="1296" w:type="dxa"/>
            <w:tcBorders>
              <w:top w:val="single" w:sz="4" w:space="0" w:color="7E7E7E"/>
              <w:left w:val="nil"/>
              <w:bottom w:val="single" w:sz="4" w:space="0" w:color="7E7E7E"/>
              <w:right w:val="nil"/>
            </w:tcBorders>
          </w:tcPr>
          <w:p w:rsidR="00C018E5" w:rsidRDefault="00BA749C">
            <w:pPr>
              <w:pStyle w:val="TableParagraph"/>
              <w:spacing w:line="270" w:lineRule="exact"/>
              <w:ind w:left="132"/>
              <w:rPr>
                <w:sz w:val="24"/>
              </w:rPr>
            </w:pPr>
            <w:r>
              <w:rPr>
                <w:spacing w:val="-2"/>
                <w:sz w:val="24"/>
              </w:rPr>
              <w:t>70.27</w:t>
            </w:r>
          </w:p>
        </w:tc>
        <w:tc>
          <w:tcPr>
            <w:tcW w:w="1316" w:type="dxa"/>
            <w:tcBorders>
              <w:top w:val="single" w:sz="4" w:space="0" w:color="7E7E7E"/>
              <w:left w:val="nil"/>
              <w:bottom w:val="single" w:sz="4" w:space="0" w:color="7E7E7E"/>
            </w:tcBorders>
          </w:tcPr>
          <w:p w:rsidR="00C018E5" w:rsidRDefault="00BA749C">
            <w:pPr>
              <w:pStyle w:val="TableParagraph"/>
              <w:spacing w:line="270" w:lineRule="exact"/>
              <w:ind w:left="133"/>
              <w:rPr>
                <w:sz w:val="24"/>
              </w:rPr>
            </w:pPr>
            <w:r>
              <w:rPr>
                <w:spacing w:val="-2"/>
                <w:sz w:val="24"/>
              </w:rPr>
              <w:t>75.73</w:t>
            </w:r>
          </w:p>
        </w:tc>
      </w:tr>
      <w:tr w:rsidR="00C018E5">
        <w:trPr>
          <w:trHeight w:val="556"/>
        </w:trPr>
        <w:tc>
          <w:tcPr>
            <w:tcW w:w="5216" w:type="dxa"/>
            <w:tcBorders>
              <w:top w:val="single" w:sz="4" w:space="0" w:color="7E7E7E"/>
              <w:bottom w:val="single" w:sz="4" w:space="0" w:color="7E7E7E"/>
              <w:right w:val="nil"/>
            </w:tcBorders>
          </w:tcPr>
          <w:p w:rsidR="00C018E5" w:rsidRDefault="00BA749C">
            <w:pPr>
              <w:pStyle w:val="TableParagraph"/>
              <w:spacing w:line="270" w:lineRule="exact"/>
              <w:ind w:left="107"/>
              <w:rPr>
                <w:sz w:val="24"/>
              </w:rPr>
            </w:pPr>
            <w:r>
              <w:rPr>
                <w:sz w:val="24"/>
              </w:rPr>
              <w:t>Gross</w:t>
            </w:r>
            <w:r>
              <w:rPr>
                <w:spacing w:val="-1"/>
                <w:sz w:val="24"/>
              </w:rPr>
              <w:t xml:space="preserve"> </w:t>
            </w:r>
            <w:r>
              <w:rPr>
                <w:sz w:val="24"/>
              </w:rPr>
              <w:t>Government</w:t>
            </w:r>
            <w:r>
              <w:rPr>
                <w:spacing w:val="-1"/>
                <w:sz w:val="24"/>
              </w:rPr>
              <w:t xml:space="preserve"> </w:t>
            </w:r>
            <w:r>
              <w:rPr>
                <w:sz w:val="24"/>
              </w:rPr>
              <w:t>Consumption (%</w:t>
            </w:r>
            <w:r>
              <w:rPr>
                <w:spacing w:val="-2"/>
                <w:sz w:val="24"/>
              </w:rPr>
              <w:t xml:space="preserve"> </w:t>
            </w:r>
            <w:r>
              <w:rPr>
                <w:sz w:val="24"/>
              </w:rPr>
              <w:t xml:space="preserve">of </w:t>
            </w:r>
            <w:r>
              <w:rPr>
                <w:spacing w:val="-4"/>
                <w:sz w:val="24"/>
              </w:rPr>
              <w:t>GDP)</w:t>
            </w:r>
          </w:p>
        </w:tc>
        <w:tc>
          <w:tcPr>
            <w:tcW w:w="1533" w:type="dxa"/>
            <w:tcBorders>
              <w:top w:val="single" w:sz="4" w:space="0" w:color="7E7E7E"/>
              <w:left w:val="nil"/>
              <w:bottom w:val="single" w:sz="4" w:space="0" w:color="7E7E7E"/>
              <w:right w:val="nil"/>
            </w:tcBorders>
          </w:tcPr>
          <w:p w:rsidR="00C018E5" w:rsidRDefault="00BA749C">
            <w:pPr>
              <w:pStyle w:val="TableParagraph"/>
              <w:spacing w:line="270" w:lineRule="exact"/>
              <w:ind w:left="369"/>
              <w:rPr>
                <w:sz w:val="24"/>
              </w:rPr>
            </w:pPr>
            <w:r>
              <w:rPr>
                <w:spacing w:val="-2"/>
                <w:sz w:val="24"/>
              </w:rPr>
              <w:t>12.15</w:t>
            </w:r>
          </w:p>
        </w:tc>
        <w:tc>
          <w:tcPr>
            <w:tcW w:w="1296" w:type="dxa"/>
            <w:tcBorders>
              <w:top w:val="single" w:sz="4" w:space="0" w:color="7E7E7E"/>
              <w:left w:val="nil"/>
              <w:bottom w:val="single" w:sz="4" w:space="0" w:color="7E7E7E"/>
              <w:right w:val="nil"/>
            </w:tcBorders>
          </w:tcPr>
          <w:p w:rsidR="00C018E5" w:rsidRDefault="00BA749C">
            <w:pPr>
              <w:pStyle w:val="TableParagraph"/>
              <w:spacing w:line="270" w:lineRule="exact"/>
              <w:ind w:left="132"/>
              <w:rPr>
                <w:sz w:val="24"/>
              </w:rPr>
            </w:pPr>
            <w:r>
              <w:rPr>
                <w:spacing w:val="-2"/>
                <w:sz w:val="24"/>
              </w:rPr>
              <w:t>13.49</w:t>
            </w:r>
          </w:p>
        </w:tc>
        <w:tc>
          <w:tcPr>
            <w:tcW w:w="1316" w:type="dxa"/>
            <w:tcBorders>
              <w:top w:val="single" w:sz="4" w:space="0" w:color="7E7E7E"/>
              <w:left w:val="nil"/>
              <w:bottom w:val="single" w:sz="4" w:space="0" w:color="7E7E7E"/>
            </w:tcBorders>
          </w:tcPr>
          <w:p w:rsidR="00C018E5" w:rsidRDefault="00BA749C">
            <w:pPr>
              <w:pStyle w:val="TableParagraph"/>
              <w:spacing w:line="270" w:lineRule="exact"/>
              <w:ind w:left="133"/>
              <w:rPr>
                <w:sz w:val="24"/>
              </w:rPr>
            </w:pPr>
            <w:r>
              <w:rPr>
                <w:spacing w:val="-4"/>
                <w:sz w:val="24"/>
              </w:rPr>
              <w:t>7.43</w:t>
            </w:r>
          </w:p>
        </w:tc>
      </w:tr>
      <w:tr w:rsidR="00C018E5">
        <w:trPr>
          <w:trHeight w:val="556"/>
        </w:trPr>
        <w:tc>
          <w:tcPr>
            <w:tcW w:w="5216" w:type="dxa"/>
            <w:tcBorders>
              <w:top w:val="single" w:sz="4" w:space="0" w:color="7E7E7E"/>
              <w:bottom w:val="single" w:sz="4" w:space="0" w:color="7E7E7E"/>
              <w:right w:val="nil"/>
            </w:tcBorders>
          </w:tcPr>
          <w:p w:rsidR="00C018E5" w:rsidRDefault="00BA749C">
            <w:pPr>
              <w:pStyle w:val="TableParagraph"/>
              <w:spacing w:line="270" w:lineRule="exact"/>
              <w:ind w:left="107"/>
              <w:rPr>
                <w:sz w:val="24"/>
              </w:rPr>
            </w:pPr>
            <w:r>
              <w:rPr>
                <w:sz w:val="24"/>
              </w:rPr>
              <w:t>Gross</w:t>
            </w:r>
            <w:r>
              <w:rPr>
                <w:spacing w:val="-4"/>
                <w:sz w:val="24"/>
              </w:rPr>
              <w:t xml:space="preserve"> </w:t>
            </w:r>
            <w:r>
              <w:rPr>
                <w:sz w:val="24"/>
              </w:rPr>
              <w:t>Domestic</w:t>
            </w:r>
            <w:r>
              <w:rPr>
                <w:spacing w:val="-2"/>
                <w:sz w:val="24"/>
              </w:rPr>
              <w:t xml:space="preserve"> </w:t>
            </w:r>
            <w:r>
              <w:rPr>
                <w:sz w:val="24"/>
              </w:rPr>
              <w:t>Fixed</w:t>
            </w:r>
            <w:r>
              <w:rPr>
                <w:spacing w:val="1"/>
                <w:sz w:val="24"/>
              </w:rPr>
              <w:t xml:space="preserve"> </w:t>
            </w:r>
            <w:r>
              <w:rPr>
                <w:sz w:val="24"/>
              </w:rPr>
              <w:t>Investment</w:t>
            </w:r>
            <w:r>
              <w:rPr>
                <w:spacing w:val="-1"/>
                <w:sz w:val="24"/>
              </w:rPr>
              <w:t xml:space="preserve"> </w:t>
            </w:r>
            <w:r>
              <w:rPr>
                <w:sz w:val="24"/>
              </w:rPr>
              <w:t>(%</w:t>
            </w:r>
            <w:r>
              <w:rPr>
                <w:spacing w:val="-2"/>
                <w:sz w:val="24"/>
              </w:rPr>
              <w:t xml:space="preserve"> </w:t>
            </w:r>
            <w:r>
              <w:rPr>
                <w:sz w:val="24"/>
              </w:rPr>
              <w:t>of</w:t>
            </w:r>
            <w:r>
              <w:rPr>
                <w:spacing w:val="-1"/>
                <w:sz w:val="24"/>
              </w:rPr>
              <w:t xml:space="preserve"> </w:t>
            </w:r>
            <w:r>
              <w:rPr>
                <w:spacing w:val="-4"/>
                <w:sz w:val="24"/>
              </w:rPr>
              <w:t>GDP)</w:t>
            </w:r>
          </w:p>
        </w:tc>
        <w:tc>
          <w:tcPr>
            <w:tcW w:w="1533" w:type="dxa"/>
            <w:tcBorders>
              <w:top w:val="single" w:sz="4" w:space="0" w:color="7E7E7E"/>
              <w:left w:val="nil"/>
              <w:bottom w:val="single" w:sz="4" w:space="0" w:color="7E7E7E"/>
              <w:right w:val="nil"/>
            </w:tcBorders>
          </w:tcPr>
          <w:p w:rsidR="00C018E5" w:rsidRDefault="00BA749C">
            <w:pPr>
              <w:pStyle w:val="TableParagraph"/>
              <w:spacing w:line="270" w:lineRule="exact"/>
              <w:ind w:left="369"/>
              <w:rPr>
                <w:sz w:val="24"/>
              </w:rPr>
            </w:pPr>
            <w:r>
              <w:rPr>
                <w:spacing w:val="-2"/>
                <w:sz w:val="24"/>
              </w:rPr>
              <w:t>18.25</w:t>
            </w:r>
          </w:p>
        </w:tc>
        <w:tc>
          <w:tcPr>
            <w:tcW w:w="1296" w:type="dxa"/>
            <w:tcBorders>
              <w:top w:val="single" w:sz="4" w:space="0" w:color="7E7E7E"/>
              <w:left w:val="nil"/>
              <w:bottom w:val="single" w:sz="4" w:space="0" w:color="7E7E7E"/>
              <w:right w:val="nil"/>
            </w:tcBorders>
          </w:tcPr>
          <w:p w:rsidR="00C018E5" w:rsidRDefault="00BA749C">
            <w:pPr>
              <w:pStyle w:val="TableParagraph"/>
              <w:spacing w:line="270" w:lineRule="exact"/>
              <w:ind w:left="132"/>
              <w:rPr>
                <w:sz w:val="24"/>
              </w:rPr>
            </w:pPr>
            <w:r>
              <w:rPr>
                <w:spacing w:val="-2"/>
                <w:sz w:val="24"/>
              </w:rPr>
              <w:t>29.30</w:t>
            </w:r>
          </w:p>
        </w:tc>
        <w:tc>
          <w:tcPr>
            <w:tcW w:w="1316" w:type="dxa"/>
            <w:tcBorders>
              <w:top w:val="single" w:sz="4" w:space="0" w:color="7E7E7E"/>
              <w:left w:val="nil"/>
              <w:bottom w:val="single" w:sz="4" w:space="0" w:color="7E7E7E"/>
            </w:tcBorders>
          </w:tcPr>
          <w:p w:rsidR="00C018E5" w:rsidRDefault="00BA749C">
            <w:pPr>
              <w:pStyle w:val="TableParagraph"/>
              <w:spacing w:line="270" w:lineRule="exact"/>
              <w:ind w:left="133"/>
              <w:rPr>
                <w:sz w:val="24"/>
              </w:rPr>
            </w:pPr>
            <w:r>
              <w:rPr>
                <w:spacing w:val="-2"/>
                <w:sz w:val="24"/>
              </w:rPr>
              <w:t>25.36</w:t>
            </w:r>
          </w:p>
        </w:tc>
      </w:tr>
      <w:tr w:rsidR="00C018E5">
        <w:trPr>
          <w:trHeight w:val="556"/>
        </w:trPr>
        <w:tc>
          <w:tcPr>
            <w:tcW w:w="5216" w:type="dxa"/>
            <w:tcBorders>
              <w:top w:val="single" w:sz="4" w:space="0" w:color="7E7E7E"/>
              <w:bottom w:val="single" w:sz="4" w:space="0" w:color="7E7E7E"/>
              <w:right w:val="nil"/>
            </w:tcBorders>
          </w:tcPr>
          <w:p w:rsidR="00C018E5" w:rsidRDefault="00BA749C">
            <w:pPr>
              <w:pStyle w:val="TableParagraph"/>
              <w:spacing w:line="270" w:lineRule="exact"/>
              <w:ind w:left="107"/>
              <w:rPr>
                <w:sz w:val="24"/>
              </w:rPr>
            </w:pPr>
            <w:r>
              <w:rPr>
                <w:sz w:val="24"/>
              </w:rPr>
              <w:t>Growth</w:t>
            </w:r>
            <w:r>
              <w:rPr>
                <w:spacing w:val="-1"/>
                <w:sz w:val="24"/>
              </w:rPr>
              <w:t xml:space="preserve"> </w:t>
            </w:r>
            <w:r>
              <w:rPr>
                <w:sz w:val="24"/>
              </w:rPr>
              <w:t>rate</w:t>
            </w:r>
            <w:r>
              <w:rPr>
                <w:spacing w:val="-1"/>
                <w:sz w:val="24"/>
              </w:rPr>
              <w:t xml:space="preserve"> </w:t>
            </w:r>
            <w:r>
              <w:rPr>
                <w:sz w:val="24"/>
              </w:rPr>
              <w:t>of</w:t>
            </w:r>
            <w:r>
              <w:rPr>
                <w:spacing w:val="-1"/>
                <w:sz w:val="24"/>
              </w:rPr>
              <w:t xml:space="preserve"> </w:t>
            </w:r>
            <w:r>
              <w:rPr>
                <w:sz w:val="24"/>
              </w:rPr>
              <w:t>Gross</w:t>
            </w:r>
            <w:r>
              <w:rPr>
                <w:spacing w:val="-1"/>
                <w:sz w:val="24"/>
              </w:rPr>
              <w:t xml:space="preserve"> </w:t>
            </w:r>
            <w:r>
              <w:rPr>
                <w:sz w:val="24"/>
              </w:rPr>
              <w:t>Private</w:t>
            </w:r>
            <w:r>
              <w:rPr>
                <w:spacing w:val="-1"/>
                <w:sz w:val="24"/>
              </w:rPr>
              <w:t xml:space="preserve"> </w:t>
            </w:r>
            <w:r>
              <w:rPr>
                <w:spacing w:val="-2"/>
                <w:sz w:val="24"/>
              </w:rPr>
              <w:t>Consumption</w:t>
            </w:r>
          </w:p>
        </w:tc>
        <w:tc>
          <w:tcPr>
            <w:tcW w:w="1533" w:type="dxa"/>
            <w:tcBorders>
              <w:top w:val="single" w:sz="4" w:space="0" w:color="7E7E7E"/>
              <w:left w:val="nil"/>
              <w:bottom w:val="single" w:sz="4" w:space="0" w:color="7E7E7E"/>
              <w:right w:val="nil"/>
            </w:tcBorders>
          </w:tcPr>
          <w:p w:rsidR="00C018E5" w:rsidRDefault="00BA749C">
            <w:pPr>
              <w:pStyle w:val="TableParagraph"/>
              <w:spacing w:line="270" w:lineRule="exact"/>
              <w:ind w:left="369"/>
              <w:rPr>
                <w:sz w:val="24"/>
              </w:rPr>
            </w:pPr>
            <w:r>
              <w:rPr>
                <w:spacing w:val="-4"/>
                <w:sz w:val="24"/>
              </w:rPr>
              <w:t>8.23</w:t>
            </w:r>
          </w:p>
        </w:tc>
        <w:tc>
          <w:tcPr>
            <w:tcW w:w="1296" w:type="dxa"/>
            <w:tcBorders>
              <w:top w:val="single" w:sz="4" w:space="0" w:color="7E7E7E"/>
              <w:left w:val="nil"/>
              <w:bottom w:val="single" w:sz="4" w:space="0" w:color="7E7E7E"/>
              <w:right w:val="nil"/>
            </w:tcBorders>
          </w:tcPr>
          <w:p w:rsidR="00C018E5" w:rsidRDefault="00BA749C">
            <w:pPr>
              <w:pStyle w:val="TableParagraph"/>
              <w:spacing w:line="270" w:lineRule="exact"/>
              <w:ind w:left="132"/>
              <w:rPr>
                <w:sz w:val="24"/>
              </w:rPr>
            </w:pPr>
            <w:r>
              <w:rPr>
                <w:spacing w:val="-2"/>
                <w:sz w:val="24"/>
              </w:rPr>
              <w:t>18.77</w:t>
            </w:r>
          </w:p>
        </w:tc>
        <w:tc>
          <w:tcPr>
            <w:tcW w:w="1316" w:type="dxa"/>
            <w:tcBorders>
              <w:top w:val="single" w:sz="4" w:space="0" w:color="7E7E7E"/>
              <w:left w:val="nil"/>
              <w:bottom w:val="single" w:sz="4" w:space="0" w:color="7E7E7E"/>
            </w:tcBorders>
          </w:tcPr>
          <w:p w:rsidR="00C018E5" w:rsidRDefault="00BA749C">
            <w:pPr>
              <w:pStyle w:val="TableParagraph"/>
              <w:spacing w:line="270" w:lineRule="exact"/>
              <w:ind w:left="133"/>
              <w:rPr>
                <w:sz w:val="24"/>
              </w:rPr>
            </w:pPr>
            <w:r>
              <w:rPr>
                <w:spacing w:val="-2"/>
                <w:sz w:val="24"/>
              </w:rPr>
              <w:t>38.78</w:t>
            </w:r>
          </w:p>
        </w:tc>
      </w:tr>
      <w:tr w:rsidR="00C018E5">
        <w:trPr>
          <w:trHeight w:val="554"/>
        </w:trPr>
        <w:tc>
          <w:tcPr>
            <w:tcW w:w="5216" w:type="dxa"/>
            <w:tcBorders>
              <w:top w:val="single" w:sz="4" w:space="0" w:color="7E7E7E"/>
              <w:bottom w:val="single" w:sz="4" w:space="0" w:color="7E7E7E"/>
              <w:right w:val="nil"/>
            </w:tcBorders>
          </w:tcPr>
          <w:p w:rsidR="00C018E5" w:rsidRDefault="00BA749C">
            <w:pPr>
              <w:pStyle w:val="TableParagraph"/>
              <w:spacing w:line="271" w:lineRule="exact"/>
              <w:ind w:left="107"/>
              <w:rPr>
                <w:sz w:val="24"/>
              </w:rPr>
            </w:pPr>
            <w:r>
              <w:rPr>
                <w:sz w:val="24"/>
              </w:rPr>
              <w:t>Growth</w:t>
            </w:r>
            <w:r>
              <w:rPr>
                <w:spacing w:val="-2"/>
                <w:sz w:val="24"/>
              </w:rPr>
              <w:t xml:space="preserve"> </w:t>
            </w:r>
            <w:r>
              <w:rPr>
                <w:sz w:val="24"/>
              </w:rPr>
              <w:t>rate</w:t>
            </w:r>
            <w:r>
              <w:rPr>
                <w:spacing w:val="-1"/>
                <w:sz w:val="24"/>
              </w:rPr>
              <w:t xml:space="preserve"> </w:t>
            </w:r>
            <w:r>
              <w:rPr>
                <w:sz w:val="24"/>
              </w:rPr>
              <w:t>of</w:t>
            </w:r>
            <w:r>
              <w:rPr>
                <w:spacing w:val="-2"/>
                <w:sz w:val="24"/>
              </w:rPr>
              <w:t xml:space="preserve"> </w:t>
            </w:r>
            <w:r>
              <w:rPr>
                <w:sz w:val="24"/>
              </w:rPr>
              <w:t>Gross</w:t>
            </w:r>
            <w:r>
              <w:rPr>
                <w:spacing w:val="-1"/>
                <w:sz w:val="24"/>
              </w:rPr>
              <w:t xml:space="preserve"> </w:t>
            </w:r>
            <w:r>
              <w:rPr>
                <w:sz w:val="24"/>
              </w:rPr>
              <w:t>Government</w:t>
            </w:r>
            <w:r>
              <w:rPr>
                <w:spacing w:val="-1"/>
                <w:sz w:val="24"/>
              </w:rPr>
              <w:t xml:space="preserve"> </w:t>
            </w:r>
            <w:r>
              <w:rPr>
                <w:spacing w:val="-2"/>
                <w:sz w:val="24"/>
              </w:rPr>
              <w:t>Consumption</w:t>
            </w:r>
          </w:p>
        </w:tc>
        <w:tc>
          <w:tcPr>
            <w:tcW w:w="1533" w:type="dxa"/>
            <w:tcBorders>
              <w:top w:val="single" w:sz="4" w:space="0" w:color="7E7E7E"/>
              <w:left w:val="nil"/>
              <w:bottom w:val="single" w:sz="4" w:space="0" w:color="7E7E7E"/>
              <w:right w:val="nil"/>
            </w:tcBorders>
          </w:tcPr>
          <w:p w:rsidR="00C018E5" w:rsidRDefault="00BA749C">
            <w:pPr>
              <w:pStyle w:val="TableParagraph"/>
              <w:spacing w:line="271" w:lineRule="exact"/>
              <w:ind w:left="369"/>
              <w:rPr>
                <w:sz w:val="24"/>
              </w:rPr>
            </w:pPr>
            <w:r>
              <w:rPr>
                <w:spacing w:val="-4"/>
                <w:sz w:val="24"/>
              </w:rPr>
              <w:t>7.42</w:t>
            </w:r>
          </w:p>
        </w:tc>
        <w:tc>
          <w:tcPr>
            <w:tcW w:w="1296" w:type="dxa"/>
            <w:tcBorders>
              <w:top w:val="single" w:sz="4" w:space="0" w:color="7E7E7E"/>
              <w:left w:val="nil"/>
              <w:bottom w:val="single" w:sz="4" w:space="0" w:color="7E7E7E"/>
              <w:right w:val="nil"/>
            </w:tcBorders>
          </w:tcPr>
          <w:p w:rsidR="00C018E5" w:rsidRDefault="00BA749C">
            <w:pPr>
              <w:pStyle w:val="TableParagraph"/>
              <w:spacing w:line="271" w:lineRule="exact"/>
              <w:ind w:left="132"/>
              <w:rPr>
                <w:sz w:val="24"/>
              </w:rPr>
            </w:pPr>
            <w:r>
              <w:rPr>
                <w:spacing w:val="-2"/>
                <w:sz w:val="24"/>
              </w:rPr>
              <w:t>20.76</w:t>
            </w:r>
          </w:p>
        </w:tc>
        <w:tc>
          <w:tcPr>
            <w:tcW w:w="1316" w:type="dxa"/>
            <w:tcBorders>
              <w:top w:val="single" w:sz="4" w:space="0" w:color="7E7E7E"/>
              <w:left w:val="nil"/>
              <w:bottom w:val="single" w:sz="4" w:space="0" w:color="7E7E7E"/>
            </w:tcBorders>
          </w:tcPr>
          <w:p w:rsidR="00C018E5" w:rsidRDefault="00BA749C">
            <w:pPr>
              <w:pStyle w:val="TableParagraph"/>
              <w:spacing w:line="271" w:lineRule="exact"/>
              <w:ind w:left="133"/>
              <w:rPr>
                <w:sz w:val="24"/>
              </w:rPr>
            </w:pPr>
            <w:r>
              <w:rPr>
                <w:spacing w:val="-2"/>
                <w:sz w:val="24"/>
              </w:rPr>
              <w:t>21.35</w:t>
            </w:r>
          </w:p>
        </w:tc>
      </w:tr>
      <w:tr w:rsidR="00C018E5">
        <w:trPr>
          <w:trHeight w:val="568"/>
        </w:trPr>
        <w:tc>
          <w:tcPr>
            <w:tcW w:w="5216" w:type="dxa"/>
            <w:tcBorders>
              <w:top w:val="single" w:sz="4" w:space="0" w:color="7E7E7E"/>
              <w:bottom w:val="single" w:sz="4" w:space="0" w:color="7E7E7E"/>
              <w:right w:val="nil"/>
            </w:tcBorders>
          </w:tcPr>
          <w:p w:rsidR="00C018E5" w:rsidRDefault="00BA749C">
            <w:pPr>
              <w:pStyle w:val="TableParagraph"/>
              <w:spacing w:line="273" w:lineRule="exact"/>
              <w:ind w:left="107"/>
              <w:rPr>
                <w:sz w:val="24"/>
              </w:rPr>
            </w:pPr>
            <w:r>
              <w:rPr>
                <w:sz w:val="24"/>
              </w:rPr>
              <w:t>Growth</w:t>
            </w:r>
            <w:r>
              <w:rPr>
                <w:spacing w:val="-1"/>
                <w:sz w:val="24"/>
              </w:rPr>
              <w:t xml:space="preserve"> </w:t>
            </w:r>
            <w:r>
              <w:rPr>
                <w:sz w:val="24"/>
              </w:rPr>
              <w:t>rate</w:t>
            </w:r>
            <w:r>
              <w:rPr>
                <w:spacing w:val="-1"/>
                <w:sz w:val="24"/>
              </w:rPr>
              <w:t xml:space="preserve"> </w:t>
            </w:r>
            <w:r>
              <w:rPr>
                <w:sz w:val="24"/>
              </w:rPr>
              <w:t>of</w:t>
            </w:r>
            <w:r>
              <w:rPr>
                <w:spacing w:val="-1"/>
                <w:sz w:val="24"/>
              </w:rPr>
              <w:t xml:space="preserve"> </w:t>
            </w:r>
            <w:r>
              <w:rPr>
                <w:sz w:val="24"/>
              </w:rPr>
              <w:t>Gross</w:t>
            </w:r>
            <w:r>
              <w:rPr>
                <w:spacing w:val="-1"/>
                <w:sz w:val="24"/>
              </w:rPr>
              <w:t xml:space="preserve"> </w:t>
            </w:r>
            <w:r>
              <w:rPr>
                <w:sz w:val="24"/>
              </w:rPr>
              <w:t>Domestic</w:t>
            </w:r>
            <w:r>
              <w:rPr>
                <w:spacing w:val="-2"/>
                <w:sz w:val="24"/>
              </w:rPr>
              <w:t xml:space="preserve"> </w:t>
            </w:r>
            <w:r>
              <w:rPr>
                <w:sz w:val="24"/>
              </w:rPr>
              <w:t>Fixed</w:t>
            </w:r>
            <w:r>
              <w:rPr>
                <w:spacing w:val="2"/>
                <w:sz w:val="24"/>
              </w:rPr>
              <w:t xml:space="preserve"> </w:t>
            </w:r>
            <w:r>
              <w:rPr>
                <w:spacing w:val="-2"/>
                <w:sz w:val="24"/>
              </w:rPr>
              <w:t>Investment</w:t>
            </w:r>
          </w:p>
        </w:tc>
        <w:tc>
          <w:tcPr>
            <w:tcW w:w="1533" w:type="dxa"/>
            <w:tcBorders>
              <w:top w:val="single" w:sz="4" w:space="0" w:color="7E7E7E"/>
              <w:left w:val="nil"/>
              <w:bottom w:val="single" w:sz="4" w:space="0" w:color="7E7E7E"/>
              <w:right w:val="nil"/>
            </w:tcBorders>
          </w:tcPr>
          <w:p w:rsidR="00C018E5" w:rsidRDefault="00BA749C">
            <w:pPr>
              <w:pStyle w:val="TableParagraph"/>
              <w:spacing w:line="273" w:lineRule="exact"/>
              <w:ind w:left="369"/>
              <w:rPr>
                <w:sz w:val="24"/>
              </w:rPr>
            </w:pPr>
            <w:r>
              <w:rPr>
                <w:spacing w:val="-4"/>
                <w:sz w:val="24"/>
              </w:rPr>
              <w:t>6.89</w:t>
            </w:r>
          </w:p>
        </w:tc>
        <w:tc>
          <w:tcPr>
            <w:tcW w:w="1296" w:type="dxa"/>
            <w:tcBorders>
              <w:top w:val="single" w:sz="4" w:space="0" w:color="7E7E7E"/>
              <w:left w:val="nil"/>
              <w:bottom w:val="single" w:sz="4" w:space="0" w:color="7E7E7E"/>
              <w:right w:val="nil"/>
            </w:tcBorders>
          </w:tcPr>
          <w:p w:rsidR="00C018E5" w:rsidRDefault="00BA749C">
            <w:pPr>
              <w:pStyle w:val="TableParagraph"/>
              <w:spacing w:line="273" w:lineRule="exact"/>
              <w:ind w:left="132"/>
              <w:rPr>
                <w:sz w:val="24"/>
              </w:rPr>
            </w:pPr>
            <w:r>
              <w:rPr>
                <w:spacing w:val="-2"/>
                <w:sz w:val="24"/>
              </w:rPr>
              <w:t>24.79</w:t>
            </w:r>
          </w:p>
        </w:tc>
        <w:tc>
          <w:tcPr>
            <w:tcW w:w="1316" w:type="dxa"/>
            <w:tcBorders>
              <w:top w:val="single" w:sz="4" w:space="0" w:color="7E7E7E"/>
              <w:left w:val="nil"/>
              <w:bottom w:val="single" w:sz="4" w:space="0" w:color="7E7E7E"/>
            </w:tcBorders>
          </w:tcPr>
          <w:p w:rsidR="00C018E5" w:rsidRDefault="00BA749C">
            <w:pPr>
              <w:pStyle w:val="TableParagraph"/>
              <w:spacing w:line="273" w:lineRule="exact"/>
              <w:ind w:left="133"/>
              <w:rPr>
                <w:sz w:val="24"/>
              </w:rPr>
            </w:pPr>
            <w:r>
              <w:rPr>
                <w:spacing w:val="-2"/>
                <w:sz w:val="24"/>
              </w:rPr>
              <w:t>20.67</w:t>
            </w:r>
          </w:p>
        </w:tc>
      </w:tr>
    </w:tbl>
    <w:p w:rsidR="00C018E5" w:rsidRDefault="00BA749C">
      <w:pPr>
        <w:pStyle w:val="BodyText"/>
        <w:ind w:left="307"/>
      </w:pPr>
      <w:r>
        <w:t>Source:</w:t>
      </w:r>
      <w:r>
        <w:rPr>
          <w:spacing w:val="-3"/>
        </w:rPr>
        <w:t xml:space="preserve"> </w:t>
      </w:r>
      <w:r>
        <w:t>Own</w:t>
      </w:r>
      <w:r>
        <w:rPr>
          <w:spacing w:val="-1"/>
        </w:rPr>
        <w:t xml:space="preserve"> </w:t>
      </w:r>
      <w:r>
        <w:t>computation</w:t>
      </w:r>
      <w:r>
        <w:rPr>
          <w:spacing w:val="-1"/>
        </w:rPr>
        <w:t xml:space="preserve"> </w:t>
      </w:r>
      <w:r>
        <w:t>using</w:t>
      </w:r>
      <w:r>
        <w:rPr>
          <w:spacing w:val="-3"/>
        </w:rPr>
        <w:t xml:space="preserve"> </w:t>
      </w:r>
      <w:r>
        <w:t>NBE</w:t>
      </w:r>
      <w:r>
        <w:rPr>
          <w:spacing w:val="-1"/>
        </w:rPr>
        <w:t xml:space="preserve"> </w:t>
      </w:r>
      <w:r>
        <w:t>data and Ministry</w:t>
      </w:r>
      <w:r>
        <w:rPr>
          <w:spacing w:val="-6"/>
        </w:rPr>
        <w:t xml:space="preserve"> </w:t>
      </w:r>
      <w:r>
        <w:t>of plan</w:t>
      </w:r>
      <w:r>
        <w:rPr>
          <w:spacing w:val="1"/>
        </w:rPr>
        <w:t xml:space="preserve"> </w:t>
      </w:r>
      <w:r>
        <w:t>&amp;</w:t>
      </w:r>
      <w:r>
        <w:rPr>
          <w:spacing w:val="-3"/>
        </w:rPr>
        <w:t xml:space="preserve"> </w:t>
      </w:r>
      <w:r>
        <w:t xml:space="preserve">Development </w:t>
      </w:r>
      <w:r>
        <w:rPr>
          <w:spacing w:val="-2"/>
        </w:rPr>
        <w:t>(2023/24)</w:t>
      </w:r>
    </w:p>
    <w:p w:rsidR="00C018E5" w:rsidRDefault="00C018E5">
      <w:pPr>
        <w:pStyle w:val="BodyText"/>
        <w:spacing w:before="21"/>
      </w:pPr>
    </w:p>
    <w:p w:rsidR="00C018E5" w:rsidRDefault="00BA749C">
      <w:pPr>
        <w:pStyle w:val="BodyText"/>
        <w:spacing w:line="360" w:lineRule="auto"/>
        <w:ind w:left="307" w:right="164"/>
        <w:jc w:val="both"/>
      </w:pPr>
      <w:r>
        <w:t>Gross private consumption has consistently</w:t>
      </w:r>
      <w:r>
        <w:rPr>
          <w:spacing w:val="-1"/>
        </w:rPr>
        <w:t xml:space="preserve"> </w:t>
      </w:r>
      <w:r>
        <w:t>dominated GDP and its accelerated growth in recent years signal resurgence in domestic demand, likely fueled by population growth, urbanization, and gradual</w:t>
      </w:r>
      <w:r>
        <w:rPr>
          <w:spacing w:val="-1"/>
        </w:rPr>
        <w:t xml:space="preserve"> </w:t>
      </w:r>
      <w:r>
        <w:t>economic</w:t>
      </w:r>
      <w:r>
        <w:rPr>
          <w:spacing w:val="-2"/>
        </w:rPr>
        <w:t xml:space="preserve"> </w:t>
      </w:r>
      <w:r>
        <w:t>recovery. Government consumption</w:t>
      </w:r>
      <w:r>
        <w:rPr>
          <w:spacing w:val="-1"/>
        </w:rPr>
        <w:t xml:space="preserve"> </w:t>
      </w:r>
      <w:r>
        <w:t>as</w:t>
      </w:r>
      <w:r>
        <w:rPr>
          <w:spacing w:val="-1"/>
        </w:rPr>
        <w:t xml:space="preserve"> </w:t>
      </w:r>
      <w:r>
        <w:t>a</w:t>
      </w:r>
      <w:r>
        <w:rPr>
          <w:spacing w:val="-2"/>
        </w:rPr>
        <w:t xml:space="preserve"> </w:t>
      </w:r>
      <w:r>
        <w:t>proportion of</w:t>
      </w:r>
      <w:r>
        <w:rPr>
          <w:spacing w:val="-2"/>
        </w:rPr>
        <w:t xml:space="preserve"> </w:t>
      </w:r>
      <w:r>
        <w:t>GDP</w:t>
      </w:r>
      <w:r>
        <w:rPr>
          <w:spacing w:val="-1"/>
        </w:rPr>
        <w:t xml:space="preserve"> </w:t>
      </w:r>
      <w:r>
        <w:t>has</w:t>
      </w:r>
      <w:r>
        <w:rPr>
          <w:spacing w:val="-1"/>
        </w:rPr>
        <w:t xml:space="preserve"> </w:t>
      </w:r>
      <w:r>
        <w:t>decreased despite initially</w:t>
      </w:r>
      <w:r>
        <w:rPr>
          <w:spacing w:val="-3"/>
        </w:rPr>
        <w:t xml:space="preserve"> </w:t>
      </w:r>
      <w:r>
        <w:t>being high because of policy changes, fiscal consolidation, and maybe improved public spending efficiency.</w:t>
      </w:r>
    </w:p>
    <w:p w:rsidR="00C018E5" w:rsidRDefault="00BA749C">
      <w:pPr>
        <w:pStyle w:val="BodyText"/>
        <w:spacing w:before="160" w:line="360" w:lineRule="auto"/>
        <w:ind w:left="307" w:right="162"/>
        <w:jc w:val="both"/>
      </w:pPr>
      <w:r>
        <w:t>Investment experienced a significant boost during the developmental phase of 1992–2018, supporting industrial expansion and infrastructure development. Although its share has slightly decreased in recent years, growth continues to be strong, highlighting i</w:t>
      </w:r>
      <w:r>
        <w:t>ts ongoing role in driving economic transformation.</w:t>
      </w:r>
    </w:p>
    <w:p w:rsidR="00C018E5" w:rsidRDefault="00C018E5">
      <w:pPr>
        <w:pStyle w:val="BodyText"/>
        <w:spacing w:line="360" w:lineRule="auto"/>
        <w:jc w:val="both"/>
        <w:sectPr w:rsidR="00C018E5">
          <w:pgSz w:w="12240" w:h="15840"/>
          <w:pgMar w:top="1360" w:right="1275" w:bottom="940" w:left="1133" w:header="0" w:footer="746" w:gutter="0"/>
          <w:cols w:space="720"/>
        </w:sectPr>
      </w:pPr>
    </w:p>
    <w:p w:rsidR="00C018E5" w:rsidRDefault="00BA749C">
      <w:pPr>
        <w:ind w:left="448"/>
        <w:rPr>
          <w:sz w:val="20"/>
        </w:rPr>
      </w:pPr>
      <w:r>
        <w:rPr>
          <w:noProof/>
          <w:position w:val="72"/>
          <w:sz w:val="20"/>
        </w:rPr>
        <w:lastRenderedPageBreak/>
        <w:drawing>
          <wp:inline distT="0" distB="0" distL="0" distR="0">
            <wp:extent cx="63980" cy="1028700"/>
            <wp:effectExtent l="0" t="0" r="0" b="0"/>
            <wp:docPr id="47" name="Image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7" name="Image 47"/>
                    <pic:cNvPicPr/>
                  </pic:nvPicPr>
                  <pic:blipFill>
                    <a:blip r:embed="rId42" cstate="print"/>
                    <a:stretch>
                      <a:fillRect/>
                    </a:stretch>
                  </pic:blipFill>
                  <pic:spPr>
                    <a:xfrm>
                      <a:off x="0" y="0"/>
                      <a:ext cx="63980" cy="1028700"/>
                    </a:xfrm>
                    <a:prstGeom prst="rect">
                      <a:avLst/>
                    </a:prstGeom>
                  </pic:spPr>
                </pic:pic>
              </a:graphicData>
            </a:graphic>
          </wp:inline>
        </w:drawing>
      </w:r>
      <w:r>
        <w:rPr>
          <w:spacing w:val="41"/>
          <w:position w:val="72"/>
          <w:sz w:val="20"/>
        </w:rPr>
        <w:t xml:space="preserve"> </w:t>
      </w:r>
      <w:r>
        <w:rPr>
          <w:noProof/>
          <w:spacing w:val="41"/>
          <w:sz w:val="20"/>
        </w:rPr>
        <mc:AlternateContent>
          <mc:Choice Requires="wps">
            <w:drawing>
              <wp:inline distT="0" distB="0" distL="0" distR="0">
                <wp:extent cx="3128010" cy="1852930"/>
                <wp:effectExtent l="0" t="0" r="0" b="4444"/>
                <wp:docPr id="48" name="Group 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28010" cy="1852930"/>
                          <a:chOff x="0" y="0"/>
                          <a:chExt cx="3128010" cy="1852930"/>
                        </a:xfrm>
                      </wpg:grpSpPr>
                      <wps:wsp>
                        <wps:cNvPr id="49" name="Graphic 49"/>
                        <wps:cNvSpPr/>
                        <wps:spPr>
                          <a:xfrm>
                            <a:off x="120192" y="230495"/>
                            <a:ext cx="2988310" cy="1381125"/>
                          </a:xfrm>
                          <a:custGeom>
                            <a:avLst/>
                            <a:gdLst/>
                            <a:ahLst/>
                            <a:cxnLst/>
                            <a:rect l="l" t="t" r="r" b="b"/>
                            <a:pathLst>
                              <a:path w="2988310" h="1381125">
                                <a:moveTo>
                                  <a:pt x="0" y="1380555"/>
                                </a:moveTo>
                                <a:lnTo>
                                  <a:pt x="2987822" y="1380555"/>
                                </a:lnTo>
                              </a:path>
                              <a:path w="2988310" h="1381125">
                                <a:moveTo>
                                  <a:pt x="0" y="1035398"/>
                                </a:moveTo>
                                <a:lnTo>
                                  <a:pt x="2987822" y="1035398"/>
                                </a:lnTo>
                              </a:path>
                              <a:path w="2988310" h="1381125">
                                <a:moveTo>
                                  <a:pt x="0" y="690350"/>
                                </a:moveTo>
                                <a:lnTo>
                                  <a:pt x="2987822" y="690350"/>
                                </a:lnTo>
                              </a:path>
                              <a:path w="2988310" h="1381125">
                                <a:moveTo>
                                  <a:pt x="0" y="345175"/>
                                </a:moveTo>
                                <a:lnTo>
                                  <a:pt x="2987822" y="345175"/>
                                </a:lnTo>
                              </a:path>
                              <a:path w="2988310" h="1381125">
                                <a:moveTo>
                                  <a:pt x="0" y="0"/>
                                </a:moveTo>
                                <a:lnTo>
                                  <a:pt x="2987822" y="0"/>
                                </a:lnTo>
                              </a:path>
                            </a:pathLst>
                          </a:custGeom>
                          <a:ln w="6133">
                            <a:solidFill>
                              <a:srgbClr val="EFEFEF"/>
                            </a:solidFill>
                            <a:prstDash val="sysDash"/>
                          </a:ln>
                        </wps:spPr>
                        <wps:bodyPr wrap="square" lIns="0" tIns="0" rIns="0" bIns="0" rtlCol="0">
                          <a:prstTxWarp prst="textNoShape">
                            <a:avLst/>
                          </a:prstTxWarp>
                          <a:noAutofit/>
                        </wps:bodyPr>
                      </wps:wsp>
                      <wps:wsp>
                        <wps:cNvPr id="50" name="Graphic 50"/>
                        <wps:cNvSpPr/>
                        <wps:spPr>
                          <a:xfrm>
                            <a:off x="165174" y="106033"/>
                            <a:ext cx="1270" cy="1550670"/>
                          </a:xfrm>
                          <a:custGeom>
                            <a:avLst/>
                            <a:gdLst/>
                            <a:ahLst/>
                            <a:cxnLst/>
                            <a:rect l="l" t="t" r="r" b="b"/>
                            <a:pathLst>
                              <a:path h="1550670">
                                <a:moveTo>
                                  <a:pt x="0" y="0"/>
                                </a:moveTo>
                                <a:lnTo>
                                  <a:pt x="0" y="1550050"/>
                                </a:lnTo>
                              </a:path>
                            </a:pathLst>
                          </a:custGeom>
                          <a:ln w="6139">
                            <a:solidFill>
                              <a:srgbClr val="EFEFEF"/>
                            </a:solidFill>
                            <a:prstDash val="sysDash"/>
                          </a:ln>
                        </wps:spPr>
                        <wps:bodyPr wrap="square" lIns="0" tIns="0" rIns="0" bIns="0" rtlCol="0">
                          <a:prstTxWarp prst="textNoShape">
                            <a:avLst/>
                          </a:prstTxWarp>
                          <a:noAutofit/>
                        </wps:bodyPr>
                      </wps:wsp>
                      <wps:wsp>
                        <wps:cNvPr id="51" name="Graphic 51"/>
                        <wps:cNvSpPr/>
                        <wps:spPr>
                          <a:xfrm>
                            <a:off x="715718" y="106033"/>
                            <a:ext cx="1101090" cy="1550670"/>
                          </a:xfrm>
                          <a:custGeom>
                            <a:avLst/>
                            <a:gdLst/>
                            <a:ahLst/>
                            <a:cxnLst/>
                            <a:rect l="l" t="t" r="r" b="b"/>
                            <a:pathLst>
                              <a:path w="1101090" h="1550670">
                                <a:moveTo>
                                  <a:pt x="0" y="0"/>
                                </a:moveTo>
                                <a:lnTo>
                                  <a:pt x="0" y="1550050"/>
                                </a:lnTo>
                              </a:path>
                              <a:path w="1101090" h="1550670">
                                <a:moveTo>
                                  <a:pt x="550392" y="0"/>
                                </a:moveTo>
                                <a:lnTo>
                                  <a:pt x="550392" y="1550050"/>
                                </a:lnTo>
                              </a:path>
                              <a:path w="1101090" h="1550670">
                                <a:moveTo>
                                  <a:pt x="1100910" y="0"/>
                                </a:moveTo>
                                <a:lnTo>
                                  <a:pt x="1100910" y="1550050"/>
                                </a:lnTo>
                              </a:path>
                            </a:pathLst>
                          </a:custGeom>
                          <a:ln w="6139">
                            <a:solidFill>
                              <a:srgbClr val="EFEFEF"/>
                            </a:solidFill>
                            <a:prstDash val="sysDash"/>
                          </a:ln>
                        </wps:spPr>
                        <wps:bodyPr wrap="square" lIns="0" tIns="0" rIns="0" bIns="0" rtlCol="0">
                          <a:prstTxWarp prst="textNoShape">
                            <a:avLst/>
                          </a:prstTxWarp>
                          <a:noAutofit/>
                        </wps:bodyPr>
                      </wps:wsp>
                      <wps:wsp>
                        <wps:cNvPr id="52" name="Graphic 52"/>
                        <wps:cNvSpPr/>
                        <wps:spPr>
                          <a:xfrm>
                            <a:off x="2367146" y="106033"/>
                            <a:ext cx="550545" cy="1550670"/>
                          </a:xfrm>
                          <a:custGeom>
                            <a:avLst/>
                            <a:gdLst/>
                            <a:ahLst/>
                            <a:cxnLst/>
                            <a:rect l="l" t="t" r="r" b="b"/>
                            <a:pathLst>
                              <a:path w="550545" h="1550670">
                                <a:moveTo>
                                  <a:pt x="0" y="0"/>
                                </a:moveTo>
                                <a:lnTo>
                                  <a:pt x="0" y="1550050"/>
                                </a:lnTo>
                              </a:path>
                              <a:path w="550545" h="1550670">
                                <a:moveTo>
                                  <a:pt x="550392" y="0"/>
                                </a:moveTo>
                                <a:lnTo>
                                  <a:pt x="550392" y="1550050"/>
                                </a:lnTo>
                              </a:path>
                            </a:pathLst>
                          </a:custGeom>
                          <a:ln w="6139">
                            <a:solidFill>
                              <a:srgbClr val="EFEFEF"/>
                            </a:solidFill>
                            <a:prstDash val="sysDash"/>
                          </a:ln>
                        </wps:spPr>
                        <wps:bodyPr wrap="square" lIns="0" tIns="0" rIns="0" bIns="0" rtlCol="0">
                          <a:prstTxWarp prst="textNoShape">
                            <a:avLst/>
                          </a:prstTxWarp>
                          <a:noAutofit/>
                        </wps:bodyPr>
                      </wps:wsp>
                      <wps:wsp>
                        <wps:cNvPr id="53" name="Graphic 53"/>
                        <wps:cNvSpPr/>
                        <wps:spPr>
                          <a:xfrm>
                            <a:off x="385381" y="151097"/>
                            <a:ext cx="2697480" cy="1423670"/>
                          </a:xfrm>
                          <a:custGeom>
                            <a:avLst/>
                            <a:gdLst/>
                            <a:ahLst/>
                            <a:cxnLst/>
                            <a:rect l="l" t="t" r="r" b="b"/>
                            <a:pathLst>
                              <a:path w="2697480" h="1423670">
                                <a:moveTo>
                                  <a:pt x="0" y="1181863"/>
                                </a:moveTo>
                                <a:lnTo>
                                  <a:pt x="55013" y="1113850"/>
                                </a:lnTo>
                                <a:lnTo>
                                  <a:pt x="109977" y="1111578"/>
                                </a:lnTo>
                                <a:lnTo>
                                  <a:pt x="165130" y="981688"/>
                                </a:lnTo>
                                <a:lnTo>
                                  <a:pt x="220093" y="1028519"/>
                                </a:lnTo>
                                <a:lnTo>
                                  <a:pt x="275183" y="1056542"/>
                                </a:lnTo>
                                <a:lnTo>
                                  <a:pt x="330209" y="1019683"/>
                                </a:lnTo>
                                <a:lnTo>
                                  <a:pt x="385299" y="955811"/>
                                </a:lnTo>
                                <a:lnTo>
                                  <a:pt x="440326" y="876854"/>
                                </a:lnTo>
                                <a:lnTo>
                                  <a:pt x="495416" y="844602"/>
                                </a:lnTo>
                                <a:lnTo>
                                  <a:pt x="550442" y="955748"/>
                                </a:lnTo>
                                <a:lnTo>
                                  <a:pt x="605532" y="930375"/>
                                </a:lnTo>
                                <a:lnTo>
                                  <a:pt x="660495" y="934352"/>
                                </a:lnTo>
                                <a:lnTo>
                                  <a:pt x="715648" y="803262"/>
                                </a:lnTo>
                                <a:lnTo>
                                  <a:pt x="770612" y="727651"/>
                                </a:lnTo>
                                <a:lnTo>
                                  <a:pt x="825638" y="740778"/>
                                </a:lnTo>
                                <a:lnTo>
                                  <a:pt x="880728" y="891307"/>
                                </a:lnTo>
                                <a:lnTo>
                                  <a:pt x="935691" y="1243507"/>
                                </a:lnTo>
                                <a:lnTo>
                                  <a:pt x="990844" y="1219549"/>
                                </a:lnTo>
                                <a:lnTo>
                                  <a:pt x="1045808" y="1188035"/>
                                </a:lnTo>
                                <a:lnTo>
                                  <a:pt x="1100961" y="1147554"/>
                                </a:lnTo>
                                <a:lnTo>
                                  <a:pt x="1155924" y="1185908"/>
                                </a:lnTo>
                                <a:lnTo>
                                  <a:pt x="1211014" y="1200280"/>
                                </a:lnTo>
                                <a:lnTo>
                                  <a:pt x="1266040" y="1032685"/>
                                </a:lnTo>
                                <a:lnTo>
                                  <a:pt x="1321130" y="768864"/>
                                </a:lnTo>
                                <a:lnTo>
                                  <a:pt x="1376157" y="0"/>
                                </a:lnTo>
                                <a:lnTo>
                                  <a:pt x="1431246" y="327061"/>
                                </a:lnTo>
                                <a:lnTo>
                                  <a:pt x="1486210" y="308063"/>
                                </a:lnTo>
                                <a:lnTo>
                                  <a:pt x="1541236" y="451523"/>
                                </a:lnTo>
                                <a:lnTo>
                                  <a:pt x="1596326" y="487499"/>
                                </a:lnTo>
                                <a:lnTo>
                                  <a:pt x="1651353" y="553706"/>
                                </a:lnTo>
                                <a:lnTo>
                                  <a:pt x="1706442" y="572451"/>
                                </a:lnTo>
                                <a:lnTo>
                                  <a:pt x="1761469" y="744692"/>
                                </a:lnTo>
                                <a:lnTo>
                                  <a:pt x="1816559" y="814875"/>
                                </a:lnTo>
                                <a:lnTo>
                                  <a:pt x="1871522" y="908222"/>
                                </a:lnTo>
                                <a:lnTo>
                                  <a:pt x="1926675" y="938454"/>
                                </a:lnTo>
                                <a:lnTo>
                                  <a:pt x="1981638" y="990966"/>
                                </a:lnTo>
                                <a:lnTo>
                                  <a:pt x="2036728" y="1150015"/>
                                </a:lnTo>
                                <a:lnTo>
                                  <a:pt x="2091755" y="1098513"/>
                                </a:lnTo>
                                <a:lnTo>
                                  <a:pt x="2146844" y="1075287"/>
                                </a:lnTo>
                                <a:lnTo>
                                  <a:pt x="2201871" y="1093906"/>
                                </a:lnTo>
                                <a:lnTo>
                                  <a:pt x="2256834" y="1036535"/>
                                </a:lnTo>
                                <a:lnTo>
                                  <a:pt x="2311987" y="1038239"/>
                                </a:lnTo>
                                <a:lnTo>
                                  <a:pt x="2366951" y="1098261"/>
                                </a:lnTo>
                                <a:lnTo>
                                  <a:pt x="2422040" y="1171853"/>
                                </a:lnTo>
                                <a:lnTo>
                                  <a:pt x="2477067" y="1175703"/>
                                </a:lnTo>
                                <a:lnTo>
                                  <a:pt x="2532157" y="1195275"/>
                                </a:lnTo>
                                <a:lnTo>
                                  <a:pt x="2587183" y="1297060"/>
                                </a:lnTo>
                                <a:lnTo>
                                  <a:pt x="2642273" y="1369030"/>
                                </a:lnTo>
                                <a:lnTo>
                                  <a:pt x="2697300" y="1423435"/>
                                </a:lnTo>
                              </a:path>
                            </a:pathLst>
                          </a:custGeom>
                          <a:ln w="6134">
                            <a:solidFill>
                              <a:srgbClr val="1A85FF"/>
                            </a:solidFill>
                            <a:prstDash val="solid"/>
                          </a:ln>
                        </wps:spPr>
                        <wps:bodyPr wrap="square" lIns="0" tIns="0" rIns="0" bIns="0" rtlCol="0">
                          <a:prstTxWarp prst="textNoShape">
                            <a:avLst/>
                          </a:prstTxWarp>
                          <a:noAutofit/>
                        </wps:bodyPr>
                      </wps:wsp>
                      <wps:wsp>
                        <wps:cNvPr id="54" name="Graphic 54"/>
                        <wps:cNvSpPr/>
                        <wps:spPr>
                          <a:xfrm>
                            <a:off x="91738" y="106033"/>
                            <a:ext cx="28575" cy="1550670"/>
                          </a:xfrm>
                          <a:custGeom>
                            <a:avLst/>
                            <a:gdLst/>
                            <a:ahLst/>
                            <a:cxnLst/>
                            <a:rect l="l" t="t" r="r" b="b"/>
                            <a:pathLst>
                              <a:path w="28575" h="1550670">
                                <a:moveTo>
                                  <a:pt x="28454" y="1550050"/>
                                </a:moveTo>
                                <a:lnTo>
                                  <a:pt x="28454" y="0"/>
                                </a:lnTo>
                              </a:path>
                              <a:path w="28575" h="1550670">
                                <a:moveTo>
                                  <a:pt x="28454" y="1505017"/>
                                </a:moveTo>
                                <a:lnTo>
                                  <a:pt x="0" y="1505017"/>
                                </a:lnTo>
                              </a:path>
                            </a:pathLst>
                          </a:custGeom>
                          <a:ln w="4090">
                            <a:solidFill>
                              <a:srgbClr val="000000"/>
                            </a:solidFill>
                            <a:prstDash val="solid"/>
                          </a:ln>
                        </wps:spPr>
                        <wps:bodyPr wrap="square" lIns="0" tIns="0" rIns="0" bIns="0" rtlCol="0">
                          <a:prstTxWarp prst="textNoShape">
                            <a:avLst/>
                          </a:prstTxWarp>
                          <a:noAutofit/>
                        </wps:bodyPr>
                      </wps:wsp>
                      <wps:wsp>
                        <wps:cNvPr id="55" name="Graphic 55"/>
                        <wps:cNvSpPr/>
                        <wps:spPr>
                          <a:xfrm>
                            <a:off x="40243" y="1588089"/>
                            <a:ext cx="33020" cy="50165"/>
                          </a:xfrm>
                          <a:custGeom>
                            <a:avLst/>
                            <a:gdLst/>
                            <a:ahLst/>
                            <a:cxnLst/>
                            <a:rect l="l" t="t" r="r" b="b"/>
                            <a:pathLst>
                              <a:path w="33020" h="50165">
                                <a:moveTo>
                                  <a:pt x="30501" y="0"/>
                                </a:moveTo>
                                <a:lnTo>
                                  <a:pt x="5875" y="0"/>
                                </a:lnTo>
                                <a:lnTo>
                                  <a:pt x="1080" y="25410"/>
                                </a:lnTo>
                                <a:lnTo>
                                  <a:pt x="6791" y="26154"/>
                                </a:lnTo>
                                <a:lnTo>
                                  <a:pt x="7688" y="24734"/>
                                </a:lnTo>
                                <a:lnTo>
                                  <a:pt x="8926" y="23586"/>
                                </a:lnTo>
                                <a:lnTo>
                                  <a:pt x="12079" y="21806"/>
                                </a:lnTo>
                                <a:lnTo>
                                  <a:pt x="13848" y="21364"/>
                                </a:lnTo>
                                <a:lnTo>
                                  <a:pt x="18959" y="21364"/>
                                </a:lnTo>
                                <a:lnTo>
                                  <a:pt x="21511" y="22361"/>
                                </a:lnTo>
                                <a:lnTo>
                                  <a:pt x="25409" y="26369"/>
                                </a:lnTo>
                                <a:lnTo>
                                  <a:pt x="26382" y="29102"/>
                                </a:lnTo>
                                <a:lnTo>
                                  <a:pt x="26382" y="36215"/>
                                </a:lnTo>
                                <a:lnTo>
                                  <a:pt x="25371" y="39137"/>
                                </a:lnTo>
                                <a:lnTo>
                                  <a:pt x="21315" y="43549"/>
                                </a:lnTo>
                                <a:lnTo>
                                  <a:pt x="18839" y="44647"/>
                                </a:lnTo>
                                <a:lnTo>
                                  <a:pt x="13475" y="44647"/>
                                </a:lnTo>
                                <a:lnTo>
                                  <a:pt x="11397" y="43864"/>
                                </a:lnTo>
                                <a:lnTo>
                                  <a:pt x="7953" y="40740"/>
                                </a:lnTo>
                                <a:lnTo>
                                  <a:pt x="6854" y="38405"/>
                                </a:lnTo>
                                <a:lnTo>
                                  <a:pt x="6380" y="35300"/>
                                </a:lnTo>
                                <a:lnTo>
                                  <a:pt x="0" y="35842"/>
                                </a:lnTo>
                                <a:lnTo>
                                  <a:pt x="404" y="40002"/>
                                </a:lnTo>
                                <a:lnTo>
                                  <a:pt x="2027" y="43347"/>
                                </a:lnTo>
                                <a:lnTo>
                                  <a:pt x="7726" y="48383"/>
                                </a:lnTo>
                                <a:lnTo>
                                  <a:pt x="11403" y="49646"/>
                                </a:lnTo>
                                <a:lnTo>
                                  <a:pt x="21404" y="49646"/>
                                </a:lnTo>
                                <a:lnTo>
                                  <a:pt x="25738" y="47639"/>
                                </a:lnTo>
                                <a:lnTo>
                                  <a:pt x="31531" y="40374"/>
                                </a:lnTo>
                                <a:lnTo>
                                  <a:pt x="32832" y="36505"/>
                                </a:lnTo>
                                <a:lnTo>
                                  <a:pt x="32832" y="27322"/>
                                </a:lnTo>
                                <a:lnTo>
                                  <a:pt x="31348" y="23478"/>
                                </a:lnTo>
                                <a:lnTo>
                                  <a:pt x="25403" y="17495"/>
                                </a:lnTo>
                                <a:lnTo>
                                  <a:pt x="21751" y="15993"/>
                                </a:lnTo>
                                <a:lnTo>
                                  <a:pt x="14164" y="15993"/>
                                </a:lnTo>
                                <a:lnTo>
                                  <a:pt x="11043" y="17028"/>
                                </a:lnTo>
                                <a:lnTo>
                                  <a:pt x="8073" y="19098"/>
                                </a:lnTo>
                                <a:lnTo>
                                  <a:pt x="10739" y="5806"/>
                                </a:lnTo>
                                <a:lnTo>
                                  <a:pt x="30501" y="5806"/>
                                </a:lnTo>
                                <a:lnTo>
                                  <a:pt x="30501" y="0"/>
                                </a:lnTo>
                                <a:close/>
                              </a:path>
                            </a:pathLst>
                          </a:custGeom>
                          <a:solidFill>
                            <a:srgbClr val="000000"/>
                          </a:solidFill>
                        </wps:spPr>
                        <wps:bodyPr wrap="square" lIns="0" tIns="0" rIns="0" bIns="0" rtlCol="0">
                          <a:prstTxWarp prst="textNoShape">
                            <a:avLst/>
                          </a:prstTxWarp>
                          <a:noAutofit/>
                        </wps:bodyPr>
                      </wps:wsp>
                      <wps:wsp>
                        <wps:cNvPr id="56" name="Graphic 56"/>
                        <wps:cNvSpPr/>
                        <wps:spPr>
                          <a:xfrm>
                            <a:off x="91738" y="1265894"/>
                            <a:ext cx="28575" cy="1270"/>
                          </a:xfrm>
                          <a:custGeom>
                            <a:avLst/>
                            <a:gdLst/>
                            <a:ahLst/>
                            <a:cxnLst/>
                            <a:rect l="l" t="t" r="r" b="b"/>
                            <a:pathLst>
                              <a:path w="28575">
                                <a:moveTo>
                                  <a:pt x="28454" y="0"/>
                                </a:moveTo>
                                <a:lnTo>
                                  <a:pt x="0" y="0"/>
                                </a:lnTo>
                              </a:path>
                            </a:pathLst>
                          </a:custGeom>
                          <a:ln w="4088">
                            <a:solidFill>
                              <a:srgbClr val="000000"/>
                            </a:solidFill>
                            <a:prstDash val="solid"/>
                          </a:ln>
                        </wps:spPr>
                        <wps:bodyPr wrap="square" lIns="0" tIns="0" rIns="0" bIns="0" rtlCol="0">
                          <a:prstTxWarp prst="textNoShape">
                            <a:avLst/>
                          </a:prstTxWarp>
                          <a:noAutofit/>
                        </wps:bodyPr>
                      </wps:wsp>
                      <wps:wsp>
                        <wps:cNvPr id="57" name="Graphic 57"/>
                        <wps:cNvSpPr/>
                        <wps:spPr>
                          <a:xfrm>
                            <a:off x="5483" y="1242037"/>
                            <a:ext cx="67310" cy="50800"/>
                          </a:xfrm>
                          <a:custGeom>
                            <a:avLst/>
                            <a:gdLst/>
                            <a:ahLst/>
                            <a:cxnLst/>
                            <a:rect l="l" t="t" r="r" b="b"/>
                            <a:pathLst>
                              <a:path w="67310" h="50800">
                                <a:moveTo>
                                  <a:pt x="18239" y="10981"/>
                                </a:moveTo>
                                <a:lnTo>
                                  <a:pt x="12161" y="10981"/>
                                </a:lnTo>
                                <a:lnTo>
                                  <a:pt x="12161" y="49671"/>
                                </a:lnTo>
                                <a:lnTo>
                                  <a:pt x="18239" y="49671"/>
                                </a:lnTo>
                                <a:lnTo>
                                  <a:pt x="18239" y="10981"/>
                                </a:lnTo>
                                <a:close/>
                              </a:path>
                              <a:path w="67310" h="50800">
                                <a:moveTo>
                                  <a:pt x="18239" y="0"/>
                                </a:moveTo>
                                <a:lnTo>
                                  <a:pt x="14322" y="0"/>
                                </a:lnTo>
                                <a:lnTo>
                                  <a:pt x="13260" y="2145"/>
                                </a:lnTo>
                                <a:lnTo>
                                  <a:pt x="11460" y="4354"/>
                                </a:lnTo>
                                <a:lnTo>
                                  <a:pt x="6374" y="8899"/>
                                </a:lnTo>
                                <a:lnTo>
                                  <a:pt x="3126" y="10981"/>
                                </a:lnTo>
                                <a:lnTo>
                                  <a:pt x="0" y="12433"/>
                                </a:lnTo>
                                <a:lnTo>
                                  <a:pt x="0" y="18303"/>
                                </a:lnTo>
                                <a:lnTo>
                                  <a:pt x="12161" y="10981"/>
                                </a:lnTo>
                                <a:lnTo>
                                  <a:pt x="18239" y="10981"/>
                                </a:lnTo>
                                <a:lnTo>
                                  <a:pt x="18239" y="0"/>
                                </a:lnTo>
                                <a:close/>
                              </a:path>
                              <a:path w="67310" h="50800">
                                <a:moveTo>
                                  <a:pt x="53769" y="0"/>
                                </a:moveTo>
                                <a:lnTo>
                                  <a:pt x="47508" y="0"/>
                                </a:lnTo>
                                <a:lnTo>
                                  <a:pt x="44520" y="946"/>
                                </a:lnTo>
                                <a:lnTo>
                                  <a:pt x="39763" y="4859"/>
                                </a:lnTo>
                                <a:lnTo>
                                  <a:pt x="37975" y="7573"/>
                                </a:lnTo>
                                <a:lnTo>
                                  <a:pt x="35568" y="14705"/>
                                </a:lnTo>
                                <a:lnTo>
                                  <a:pt x="34961" y="19439"/>
                                </a:lnTo>
                                <a:lnTo>
                                  <a:pt x="34961" y="34586"/>
                                </a:lnTo>
                                <a:lnTo>
                                  <a:pt x="36598" y="41277"/>
                                </a:lnTo>
                                <a:lnTo>
                                  <a:pt x="39963" y="45505"/>
                                </a:lnTo>
                                <a:lnTo>
                                  <a:pt x="42587" y="48850"/>
                                </a:lnTo>
                                <a:lnTo>
                                  <a:pt x="46333" y="50554"/>
                                </a:lnTo>
                                <a:lnTo>
                                  <a:pt x="54735" y="50554"/>
                                </a:lnTo>
                                <a:lnTo>
                                  <a:pt x="57736" y="49545"/>
                                </a:lnTo>
                                <a:lnTo>
                                  <a:pt x="60112" y="47588"/>
                                </a:lnTo>
                                <a:lnTo>
                                  <a:pt x="62487" y="45695"/>
                                </a:lnTo>
                                <a:lnTo>
                                  <a:pt x="62609" y="45505"/>
                                </a:lnTo>
                                <a:lnTo>
                                  <a:pt x="48317" y="45505"/>
                                </a:lnTo>
                                <a:lnTo>
                                  <a:pt x="45973" y="44180"/>
                                </a:lnTo>
                                <a:lnTo>
                                  <a:pt x="44065" y="41529"/>
                                </a:lnTo>
                                <a:lnTo>
                                  <a:pt x="42163" y="38815"/>
                                </a:lnTo>
                                <a:lnTo>
                                  <a:pt x="41209" y="33387"/>
                                </a:lnTo>
                                <a:lnTo>
                                  <a:pt x="41209" y="17167"/>
                                </a:lnTo>
                                <a:lnTo>
                                  <a:pt x="42234" y="11739"/>
                                </a:lnTo>
                                <a:lnTo>
                                  <a:pt x="42870" y="10729"/>
                                </a:lnTo>
                                <a:lnTo>
                                  <a:pt x="44356" y="8583"/>
                                </a:lnTo>
                                <a:lnTo>
                                  <a:pt x="45933" y="6374"/>
                                </a:lnTo>
                                <a:lnTo>
                                  <a:pt x="45789" y="6374"/>
                                </a:lnTo>
                                <a:lnTo>
                                  <a:pt x="48247" y="5049"/>
                                </a:lnTo>
                                <a:lnTo>
                                  <a:pt x="62292" y="5049"/>
                                </a:lnTo>
                                <a:lnTo>
                                  <a:pt x="61761" y="4228"/>
                                </a:lnTo>
                                <a:lnTo>
                                  <a:pt x="60105" y="2650"/>
                                </a:lnTo>
                                <a:lnTo>
                                  <a:pt x="58103" y="1640"/>
                                </a:lnTo>
                                <a:lnTo>
                                  <a:pt x="56100" y="568"/>
                                </a:lnTo>
                                <a:lnTo>
                                  <a:pt x="53769" y="0"/>
                                </a:lnTo>
                                <a:close/>
                              </a:path>
                              <a:path w="67310" h="50800">
                                <a:moveTo>
                                  <a:pt x="62292" y="5049"/>
                                </a:moveTo>
                                <a:lnTo>
                                  <a:pt x="53883" y="5049"/>
                                </a:lnTo>
                                <a:lnTo>
                                  <a:pt x="56252" y="6374"/>
                                </a:lnTo>
                                <a:lnTo>
                                  <a:pt x="58153" y="9025"/>
                                </a:lnTo>
                                <a:lnTo>
                                  <a:pt x="60055" y="11739"/>
                                </a:lnTo>
                                <a:lnTo>
                                  <a:pt x="60887" y="16472"/>
                                </a:lnTo>
                                <a:lnTo>
                                  <a:pt x="61009" y="33387"/>
                                </a:lnTo>
                                <a:lnTo>
                                  <a:pt x="60055" y="38815"/>
                                </a:lnTo>
                                <a:lnTo>
                                  <a:pt x="58109" y="41529"/>
                                </a:lnTo>
                                <a:lnTo>
                                  <a:pt x="56252" y="44180"/>
                                </a:lnTo>
                                <a:lnTo>
                                  <a:pt x="53902" y="45505"/>
                                </a:lnTo>
                                <a:lnTo>
                                  <a:pt x="62609" y="45505"/>
                                </a:lnTo>
                                <a:lnTo>
                                  <a:pt x="64275" y="42918"/>
                                </a:lnTo>
                                <a:lnTo>
                                  <a:pt x="66663" y="35786"/>
                                </a:lnTo>
                                <a:lnTo>
                                  <a:pt x="67257" y="31115"/>
                                </a:lnTo>
                                <a:lnTo>
                                  <a:pt x="67167" y="19439"/>
                                </a:lnTo>
                                <a:lnTo>
                                  <a:pt x="66950" y="17167"/>
                                </a:lnTo>
                                <a:lnTo>
                                  <a:pt x="66884" y="16472"/>
                                </a:lnTo>
                                <a:lnTo>
                                  <a:pt x="65400" y="10729"/>
                                </a:lnTo>
                                <a:lnTo>
                                  <a:pt x="64376" y="8268"/>
                                </a:lnTo>
                                <a:lnTo>
                                  <a:pt x="62292" y="5049"/>
                                </a:lnTo>
                                <a:close/>
                              </a:path>
                            </a:pathLst>
                          </a:custGeom>
                          <a:solidFill>
                            <a:srgbClr val="000000"/>
                          </a:solidFill>
                        </wps:spPr>
                        <wps:bodyPr wrap="square" lIns="0" tIns="0" rIns="0" bIns="0" rtlCol="0">
                          <a:prstTxWarp prst="textNoShape">
                            <a:avLst/>
                          </a:prstTxWarp>
                          <a:noAutofit/>
                        </wps:bodyPr>
                      </wps:wsp>
                      <wps:wsp>
                        <wps:cNvPr id="58" name="Graphic 58"/>
                        <wps:cNvSpPr/>
                        <wps:spPr>
                          <a:xfrm>
                            <a:off x="91738" y="920845"/>
                            <a:ext cx="28575" cy="1270"/>
                          </a:xfrm>
                          <a:custGeom>
                            <a:avLst/>
                            <a:gdLst/>
                            <a:ahLst/>
                            <a:cxnLst/>
                            <a:rect l="l" t="t" r="r" b="b"/>
                            <a:pathLst>
                              <a:path w="28575">
                                <a:moveTo>
                                  <a:pt x="28454" y="0"/>
                                </a:moveTo>
                                <a:lnTo>
                                  <a:pt x="0" y="0"/>
                                </a:lnTo>
                              </a:path>
                            </a:pathLst>
                          </a:custGeom>
                          <a:ln w="4088">
                            <a:solidFill>
                              <a:srgbClr val="000000"/>
                            </a:solidFill>
                            <a:prstDash val="solid"/>
                          </a:ln>
                        </wps:spPr>
                        <wps:bodyPr wrap="square" lIns="0" tIns="0" rIns="0" bIns="0" rtlCol="0">
                          <a:prstTxWarp prst="textNoShape">
                            <a:avLst/>
                          </a:prstTxWarp>
                          <a:noAutofit/>
                        </wps:bodyPr>
                      </wps:wsp>
                      <wps:wsp>
                        <wps:cNvPr id="59" name="Graphic 59"/>
                        <wps:cNvSpPr/>
                        <wps:spPr>
                          <a:xfrm>
                            <a:off x="5483" y="896988"/>
                            <a:ext cx="67945" cy="50800"/>
                          </a:xfrm>
                          <a:custGeom>
                            <a:avLst/>
                            <a:gdLst/>
                            <a:ahLst/>
                            <a:cxnLst/>
                            <a:rect l="l" t="t" r="r" b="b"/>
                            <a:pathLst>
                              <a:path w="67945" h="50800">
                                <a:moveTo>
                                  <a:pt x="18239" y="10981"/>
                                </a:moveTo>
                                <a:lnTo>
                                  <a:pt x="12161" y="10981"/>
                                </a:lnTo>
                                <a:lnTo>
                                  <a:pt x="12161" y="49671"/>
                                </a:lnTo>
                                <a:lnTo>
                                  <a:pt x="18239" y="49671"/>
                                </a:lnTo>
                                <a:lnTo>
                                  <a:pt x="18239" y="10981"/>
                                </a:lnTo>
                                <a:close/>
                              </a:path>
                              <a:path w="67945" h="50800">
                                <a:moveTo>
                                  <a:pt x="18239" y="0"/>
                                </a:moveTo>
                                <a:lnTo>
                                  <a:pt x="14322" y="0"/>
                                </a:lnTo>
                                <a:lnTo>
                                  <a:pt x="13260" y="2145"/>
                                </a:lnTo>
                                <a:lnTo>
                                  <a:pt x="11460" y="4354"/>
                                </a:lnTo>
                                <a:lnTo>
                                  <a:pt x="6374" y="8899"/>
                                </a:lnTo>
                                <a:lnTo>
                                  <a:pt x="3398" y="10792"/>
                                </a:lnTo>
                                <a:lnTo>
                                  <a:pt x="0" y="12433"/>
                                </a:lnTo>
                                <a:lnTo>
                                  <a:pt x="0" y="18303"/>
                                </a:lnTo>
                                <a:lnTo>
                                  <a:pt x="12161" y="10981"/>
                                </a:lnTo>
                                <a:lnTo>
                                  <a:pt x="18239" y="10981"/>
                                </a:lnTo>
                                <a:lnTo>
                                  <a:pt x="18239" y="0"/>
                                </a:lnTo>
                                <a:close/>
                              </a:path>
                              <a:path w="67945" h="50800">
                                <a:moveTo>
                                  <a:pt x="41348" y="36164"/>
                                </a:moveTo>
                                <a:lnTo>
                                  <a:pt x="34961" y="36732"/>
                                </a:lnTo>
                                <a:lnTo>
                                  <a:pt x="35206" y="39257"/>
                                </a:lnTo>
                                <a:lnTo>
                                  <a:pt x="35280" y="40014"/>
                                </a:lnTo>
                                <a:lnTo>
                                  <a:pt x="35366" y="40898"/>
                                </a:lnTo>
                                <a:lnTo>
                                  <a:pt x="36996" y="44243"/>
                                </a:lnTo>
                                <a:lnTo>
                                  <a:pt x="42694" y="49292"/>
                                </a:lnTo>
                                <a:lnTo>
                                  <a:pt x="46371" y="50491"/>
                                </a:lnTo>
                                <a:lnTo>
                                  <a:pt x="56372" y="50491"/>
                                </a:lnTo>
                                <a:lnTo>
                                  <a:pt x="60706" y="48535"/>
                                </a:lnTo>
                                <a:lnTo>
                                  <a:pt x="63089" y="45505"/>
                                </a:lnTo>
                                <a:lnTo>
                                  <a:pt x="48443" y="45505"/>
                                </a:lnTo>
                                <a:lnTo>
                                  <a:pt x="46365" y="44748"/>
                                </a:lnTo>
                                <a:lnTo>
                                  <a:pt x="42915" y="41592"/>
                                </a:lnTo>
                                <a:lnTo>
                                  <a:pt x="41822" y="39257"/>
                                </a:lnTo>
                                <a:lnTo>
                                  <a:pt x="41532" y="37363"/>
                                </a:lnTo>
                                <a:lnTo>
                                  <a:pt x="41435" y="36732"/>
                                </a:lnTo>
                                <a:lnTo>
                                  <a:pt x="41348" y="36164"/>
                                </a:lnTo>
                                <a:close/>
                              </a:path>
                              <a:path w="67945" h="50800">
                                <a:moveTo>
                                  <a:pt x="64208" y="22216"/>
                                </a:moveTo>
                                <a:lnTo>
                                  <a:pt x="53927" y="22216"/>
                                </a:lnTo>
                                <a:lnTo>
                                  <a:pt x="56479" y="23226"/>
                                </a:lnTo>
                                <a:lnTo>
                                  <a:pt x="60371" y="27265"/>
                                </a:lnTo>
                                <a:lnTo>
                                  <a:pt x="61350" y="29979"/>
                                </a:lnTo>
                                <a:lnTo>
                                  <a:pt x="61262" y="37363"/>
                                </a:lnTo>
                                <a:lnTo>
                                  <a:pt x="60333" y="40014"/>
                                </a:lnTo>
                                <a:lnTo>
                                  <a:pt x="56451" y="44243"/>
                                </a:lnTo>
                                <a:lnTo>
                                  <a:pt x="56131" y="44495"/>
                                </a:lnTo>
                                <a:lnTo>
                                  <a:pt x="53800" y="45505"/>
                                </a:lnTo>
                                <a:lnTo>
                                  <a:pt x="63089" y="45505"/>
                                </a:lnTo>
                                <a:lnTo>
                                  <a:pt x="63883" y="44495"/>
                                </a:lnTo>
                                <a:lnTo>
                                  <a:pt x="66493" y="41277"/>
                                </a:lnTo>
                                <a:lnTo>
                                  <a:pt x="67800" y="37363"/>
                                </a:lnTo>
                                <a:lnTo>
                                  <a:pt x="67800" y="28212"/>
                                </a:lnTo>
                                <a:lnTo>
                                  <a:pt x="66364" y="24488"/>
                                </a:lnTo>
                                <a:lnTo>
                                  <a:pt x="65510" y="23541"/>
                                </a:lnTo>
                                <a:lnTo>
                                  <a:pt x="64208" y="22216"/>
                                </a:lnTo>
                                <a:close/>
                              </a:path>
                              <a:path w="67945" h="50800">
                                <a:moveTo>
                                  <a:pt x="65469" y="883"/>
                                </a:moveTo>
                                <a:lnTo>
                                  <a:pt x="40843" y="883"/>
                                </a:lnTo>
                                <a:lnTo>
                                  <a:pt x="36042" y="26318"/>
                                </a:lnTo>
                                <a:lnTo>
                                  <a:pt x="41753" y="27013"/>
                                </a:lnTo>
                                <a:lnTo>
                                  <a:pt x="42656" y="25624"/>
                                </a:lnTo>
                                <a:lnTo>
                                  <a:pt x="43894" y="24488"/>
                                </a:lnTo>
                                <a:lnTo>
                                  <a:pt x="45467" y="23541"/>
                                </a:lnTo>
                                <a:lnTo>
                                  <a:pt x="47047" y="22658"/>
                                </a:lnTo>
                                <a:lnTo>
                                  <a:pt x="48816" y="22216"/>
                                </a:lnTo>
                                <a:lnTo>
                                  <a:pt x="64208" y="22216"/>
                                </a:lnTo>
                                <a:lnTo>
                                  <a:pt x="62011" y="20007"/>
                                </a:lnTo>
                                <a:lnTo>
                                  <a:pt x="43035" y="20007"/>
                                </a:lnTo>
                                <a:lnTo>
                                  <a:pt x="45708" y="6690"/>
                                </a:lnTo>
                                <a:lnTo>
                                  <a:pt x="65469" y="6690"/>
                                </a:lnTo>
                                <a:lnTo>
                                  <a:pt x="65469" y="883"/>
                                </a:lnTo>
                                <a:close/>
                              </a:path>
                              <a:path w="67945" h="50800">
                                <a:moveTo>
                                  <a:pt x="56719" y="16851"/>
                                </a:moveTo>
                                <a:lnTo>
                                  <a:pt x="49132" y="16851"/>
                                </a:lnTo>
                                <a:lnTo>
                                  <a:pt x="46011" y="17924"/>
                                </a:lnTo>
                                <a:lnTo>
                                  <a:pt x="43035" y="20007"/>
                                </a:lnTo>
                                <a:lnTo>
                                  <a:pt x="62011" y="20007"/>
                                </a:lnTo>
                                <a:lnTo>
                                  <a:pt x="60364" y="18366"/>
                                </a:lnTo>
                                <a:lnTo>
                                  <a:pt x="56719" y="16851"/>
                                </a:lnTo>
                                <a:close/>
                              </a:path>
                            </a:pathLst>
                          </a:custGeom>
                          <a:solidFill>
                            <a:srgbClr val="000000"/>
                          </a:solidFill>
                        </wps:spPr>
                        <wps:bodyPr wrap="square" lIns="0" tIns="0" rIns="0" bIns="0" rtlCol="0">
                          <a:prstTxWarp prst="textNoShape">
                            <a:avLst/>
                          </a:prstTxWarp>
                          <a:noAutofit/>
                        </wps:bodyPr>
                      </wps:wsp>
                      <wps:wsp>
                        <wps:cNvPr id="60" name="Graphic 60"/>
                        <wps:cNvSpPr/>
                        <wps:spPr>
                          <a:xfrm>
                            <a:off x="91738" y="575670"/>
                            <a:ext cx="28575" cy="1270"/>
                          </a:xfrm>
                          <a:custGeom>
                            <a:avLst/>
                            <a:gdLst/>
                            <a:ahLst/>
                            <a:cxnLst/>
                            <a:rect l="l" t="t" r="r" b="b"/>
                            <a:pathLst>
                              <a:path w="28575">
                                <a:moveTo>
                                  <a:pt x="28454" y="0"/>
                                </a:moveTo>
                                <a:lnTo>
                                  <a:pt x="0" y="0"/>
                                </a:lnTo>
                              </a:path>
                            </a:pathLst>
                          </a:custGeom>
                          <a:ln w="4088">
                            <a:solidFill>
                              <a:srgbClr val="000000"/>
                            </a:solidFill>
                            <a:prstDash val="solid"/>
                          </a:ln>
                        </wps:spPr>
                        <wps:bodyPr wrap="square" lIns="0" tIns="0" rIns="0" bIns="0" rtlCol="0">
                          <a:prstTxWarp prst="textNoShape">
                            <a:avLst/>
                          </a:prstTxWarp>
                          <a:noAutofit/>
                        </wps:bodyPr>
                      </wps:wsp>
                      <wps:wsp>
                        <wps:cNvPr id="61" name="Graphic 61"/>
                        <wps:cNvSpPr/>
                        <wps:spPr>
                          <a:xfrm>
                            <a:off x="0" y="551813"/>
                            <a:ext cx="73025" cy="50800"/>
                          </a:xfrm>
                          <a:custGeom>
                            <a:avLst/>
                            <a:gdLst/>
                            <a:ahLst/>
                            <a:cxnLst/>
                            <a:rect l="l" t="t" r="r" b="b"/>
                            <a:pathLst>
                              <a:path w="73025" h="50800">
                                <a:moveTo>
                                  <a:pt x="29703" y="5049"/>
                                </a:moveTo>
                                <a:lnTo>
                                  <a:pt x="19906" y="5049"/>
                                </a:lnTo>
                                <a:lnTo>
                                  <a:pt x="22222" y="5932"/>
                                </a:lnTo>
                                <a:lnTo>
                                  <a:pt x="25599" y="9151"/>
                                </a:lnTo>
                                <a:lnTo>
                                  <a:pt x="26458" y="11171"/>
                                </a:lnTo>
                                <a:lnTo>
                                  <a:pt x="26458" y="15904"/>
                                </a:lnTo>
                                <a:lnTo>
                                  <a:pt x="25516" y="18366"/>
                                </a:lnTo>
                                <a:lnTo>
                                  <a:pt x="23621" y="20891"/>
                                </a:lnTo>
                                <a:lnTo>
                                  <a:pt x="21732" y="23478"/>
                                </a:lnTo>
                                <a:lnTo>
                                  <a:pt x="18093" y="27013"/>
                                </a:lnTo>
                                <a:lnTo>
                                  <a:pt x="12711" y="31368"/>
                                </a:lnTo>
                                <a:lnTo>
                                  <a:pt x="9110" y="34334"/>
                                </a:lnTo>
                                <a:lnTo>
                                  <a:pt x="0" y="48219"/>
                                </a:lnTo>
                                <a:lnTo>
                                  <a:pt x="44" y="49671"/>
                                </a:lnTo>
                                <a:lnTo>
                                  <a:pt x="32775" y="49671"/>
                                </a:lnTo>
                                <a:lnTo>
                                  <a:pt x="32775" y="43864"/>
                                </a:lnTo>
                                <a:lnTo>
                                  <a:pt x="8490" y="43864"/>
                                </a:lnTo>
                                <a:lnTo>
                                  <a:pt x="9166" y="42728"/>
                                </a:lnTo>
                                <a:lnTo>
                                  <a:pt x="10019" y="41655"/>
                                </a:lnTo>
                                <a:lnTo>
                                  <a:pt x="11055" y="40582"/>
                                </a:lnTo>
                                <a:lnTo>
                                  <a:pt x="12091" y="39446"/>
                                </a:lnTo>
                                <a:lnTo>
                                  <a:pt x="14435" y="37363"/>
                                </a:lnTo>
                                <a:lnTo>
                                  <a:pt x="18081" y="34334"/>
                                </a:lnTo>
                                <a:lnTo>
                                  <a:pt x="22452" y="30610"/>
                                </a:lnTo>
                                <a:lnTo>
                                  <a:pt x="32672" y="15904"/>
                                </a:lnTo>
                                <a:lnTo>
                                  <a:pt x="32632" y="9656"/>
                                </a:lnTo>
                                <a:lnTo>
                                  <a:pt x="31322" y="6563"/>
                                </a:lnTo>
                                <a:lnTo>
                                  <a:pt x="29703" y="5049"/>
                                </a:lnTo>
                                <a:close/>
                              </a:path>
                              <a:path w="73025" h="50800">
                                <a:moveTo>
                                  <a:pt x="22023" y="0"/>
                                </a:moveTo>
                                <a:lnTo>
                                  <a:pt x="12565" y="0"/>
                                </a:lnTo>
                                <a:lnTo>
                                  <a:pt x="8418" y="1325"/>
                                </a:lnTo>
                                <a:lnTo>
                                  <a:pt x="8669" y="1325"/>
                                </a:lnTo>
                                <a:lnTo>
                                  <a:pt x="3228" y="6122"/>
                                </a:lnTo>
                                <a:lnTo>
                                  <a:pt x="1847" y="9151"/>
                                </a:lnTo>
                                <a:lnTo>
                                  <a:pt x="1732" y="9404"/>
                                </a:lnTo>
                                <a:lnTo>
                                  <a:pt x="1617" y="9656"/>
                                </a:lnTo>
                                <a:lnTo>
                                  <a:pt x="1194" y="14327"/>
                                </a:lnTo>
                                <a:lnTo>
                                  <a:pt x="7442" y="14958"/>
                                </a:lnTo>
                                <a:lnTo>
                                  <a:pt x="7461" y="11865"/>
                                </a:lnTo>
                                <a:lnTo>
                                  <a:pt x="8192" y="9845"/>
                                </a:lnTo>
                                <a:lnTo>
                                  <a:pt x="8260" y="9656"/>
                                </a:lnTo>
                                <a:lnTo>
                                  <a:pt x="8351" y="9404"/>
                                </a:lnTo>
                                <a:lnTo>
                                  <a:pt x="10108" y="7700"/>
                                </a:lnTo>
                                <a:lnTo>
                                  <a:pt x="11864" y="5932"/>
                                </a:lnTo>
                                <a:lnTo>
                                  <a:pt x="14208" y="5049"/>
                                </a:lnTo>
                                <a:lnTo>
                                  <a:pt x="29703" y="5049"/>
                                </a:lnTo>
                                <a:lnTo>
                                  <a:pt x="25782" y="1325"/>
                                </a:lnTo>
                                <a:lnTo>
                                  <a:pt x="22023" y="0"/>
                                </a:lnTo>
                                <a:close/>
                              </a:path>
                              <a:path w="73025" h="50800">
                                <a:moveTo>
                                  <a:pt x="59253" y="0"/>
                                </a:moveTo>
                                <a:lnTo>
                                  <a:pt x="52992" y="0"/>
                                </a:lnTo>
                                <a:lnTo>
                                  <a:pt x="50004" y="946"/>
                                </a:lnTo>
                                <a:lnTo>
                                  <a:pt x="45246" y="4859"/>
                                </a:lnTo>
                                <a:lnTo>
                                  <a:pt x="43458" y="7573"/>
                                </a:lnTo>
                                <a:lnTo>
                                  <a:pt x="41051" y="14705"/>
                                </a:lnTo>
                                <a:lnTo>
                                  <a:pt x="40445" y="19439"/>
                                </a:lnTo>
                                <a:lnTo>
                                  <a:pt x="40445" y="34586"/>
                                </a:lnTo>
                                <a:lnTo>
                                  <a:pt x="42081" y="41277"/>
                                </a:lnTo>
                                <a:lnTo>
                                  <a:pt x="45446" y="45505"/>
                                </a:lnTo>
                                <a:lnTo>
                                  <a:pt x="48070" y="48850"/>
                                </a:lnTo>
                                <a:lnTo>
                                  <a:pt x="51817" y="50554"/>
                                </a:lnTo>
                                <a:lnTo>
                                  <a:pt x="60219" y="50554"/>
                                </a:lnTo>
                                <a:lnTo>
                                  <a:pt x="63220" y="49545"/>
                                </a:lnTo>
                                <a:lnTo>
                                  <a:pt x="65595" y="47588"/>
                                </a:lnTo>
                                <a:lnTo>
                                  <a:pt x="67971" y="45695"/>
                                </a:lnTo>
                                <a:lnTo>
                                  <a:pt x="68093" y="45505"/>
                                </a:lnTo>
                                <a:lnTo>
                                  <a:pt x="53800" y="45505"/>
                                </a:lnTo>
                                <a:lnTo>
                                  <a:pt x="51457" y="44180"/>
                                </a:lnTo>
                                <a:lnTo>
                                  <a:pt x="49549" y="41529"/>
                                </a:lnTo>
                                <a:lnTo>
                                  <a:pt x="47647" y="38815"/>
                                </a:lnTo>
                                <a:lnTo>
                                  <a:pt x="46693" y="33387"/>
                                </a:lnTo>
                                <a:lnTo>
                                  <a:pt x="46693" y="17167"/>
                                </a:lnTo>
                                <a:lnTo>
                                  <a:pt x="47718" y="11739"/>
                                </a:lnTo>
                                <a:lnTo>
                                  <a:pt x="48354" y="10729"/>
                                </a:lnTo>
                                <a:lnTo>
                                  <a:pt x="49839" y="8583"/>
                                </a:lnTo>
                                <a:lnTo>
                                  <a:pt x="51417" y="6374"/>
                                </a:lnTo>
                                <a:lnTo>
                                  <a:pt x="51273" y="6374"/>
                                </a:lnTo>
                                <a:lnTo>
                                  <a:pt x="53731" y="5049"/>
                                </a:lnTo>
                                <a:lnTo>
                                  <a:pt x="67776" y="5049"/>
                                </a:lnTo>
                                <a:lnTo>
                                  <a:pt x="67244" y="4228"/>
                                </a:lnTo>
                                <a:lnTo>
                                  <a:pt x="65589" y="2650"/>
                                </a:lnTo>
                                <a:lnTo>
                                  <a:pt x="63586" y="1640"/>
                                </a:lnTo>
                                <a:lnTo>
                                  <a:pt x="61584" y="568"/>
                                </a:lnTo>
                                <a:lnTo>
                                  <a:pt x="59253" y="0"/>
                                </a:lnTo>
                                <a:close/>
                              </a:path>
                              <a:path w="73025" h="50800">
                                <a:moveTo>
                                  <a:pt x="67776" y="5049"/>
                                </a:moveTo>
                                <a:lnTo>
                                  <a:pt x="59366" y="5049"/>
                                </a:lnTo>
                                <a:lnTo>
                                  <a:pt x="61735" y="6374"/>
                                </a:lnTo>
                                <a:lnTo>
                                  <a:pt x="63637" y="9025"/>
                                </a:lnTo>
                                <a:lnTo>
                                  <a:pt x="65539" y="11739"/>
                                </a:lnTo>
                                <a:lnTo>
                                  <a:pt x="66371" y="16472"/>
                                </a:lnTo>
                                <a:lnTo>
                                  <a:pt x="66493" y="33387"/>
                                </a:lnTo>
                                <a:lnTo>
                                  <a:pt x="65539" y="38815"/>
                                </a:lnTo>
                                <a:lnTo>
                                  <a:pt x="63593" y="41529"/>
                                </a:lnTo>
                                <a:lnTo>
                                  <a:pt x="61735" y="44180"/>
                                </a:lnTo>
                                <a:lnTo>
                                  <a:pt x="59385" y="45505"/>
                                </a:lnTo>
                                <a:lnTo>
                                  <a:pt x="68093" y="45505"/>
                                </a:lnTo>
                                <a:lnTo>
                                  <a:pt x="69759" y="42918"/>
                                </a:lnTo>
                                <a:lnTo>
                                  <a:pt x="72147" y="35786"/>
                                </a:lnTo>
                                <a:lnTo>
                                  <a:pt x="72741" y="31115"/>
                                </a:lnTo>
                                <a:lnTo>
                                  <a:pt x="72651" y="19439"/>
                                </a:lnTo>
                                <a:lnTo>
                                  <a:pt x="72434" y="17167"/>
                                </a:lnTo>
                                <a:lnTo>
                                  <a:pt x="72368" y="16472"/>
                                </a:lnTo>
                                <a:lnTo>
                                  <a:pt x="70883" y="10729"/>
                                </a:lnTo>
                                <a:lnTo>
                                  <a:pt x="69860" y="8268"/>
                                </a:lnTo>
                                <a:lnTo>
                                  <a:pt x="67776" y="5049"/>
                                </a:lnTo>
                                <a:close/>
                              </a:path>
                            </a:pathLst>
                          </a:custGeom>
                          <a:solidFill>
                            <a:srgbClr val="000000"/>
                          </a:solidFill>
                        </wps:spPr>
                        <wps:bodyPr wrap="square" lIns="0" tIns="0" rIns="0" bIns="0" rtlCol="0">
                          <a:prstTxWarp prst="textNoShape">
                            <a:avLst/>
                          </a:prstTxWarp>
                          <a:noAutofit/>
                        </wps:bodyPr>
                      </wps:wsp>
                      <wps:wsp>
                        <wps:cNvPr id="62" name="Graphic 62"/>
                        <wps:cNvSpPr/>
                        <wps:spPr>
                          <a:xfrm>
                            <a:off x="91738" y="230495"/>
                            <a:ext cx="28575" cy="1270"/>
                          </a:xfrm>
                          <a:custGeom>
                            <a:avLst/>
                            <a:gdLst/>
                            <a:ahLst/>
                            <a:cxnLst/>
                            <a:rect l="l" t="t" r="r" b="b"/>
                            <a:pathLst>
                              <a:path w="28575">
                                <a:moveTo>
                                  <a:pt x="28454" y="0"/>
                                </a:moveTo>
                                <a:lnTo>
                                  <a:pt x="0" y="0"/>
                                </a:lnTo>
                              </a:path>
                            </a:pathLst>
                          </a:custGeom>
                          <a:ln w="4088">
                            <a:solidFill>
                              <a:srgbClr val="000000"/>
                            </a:solidFill>
                            <a:prstDash val="solid"/>
                          </a:ln>
                        </wps:spPr>
                        <wps:bodyPr wrap="square" lIns="0" tIns="0" rIns="0" bIns="0" rtlCol="0">
                          <a:prstTxWarp prst="textNoShape">
                            <a:avLst/>
                          </a:prstTxWarp>
                          <a:noAutofit/>
                        </wps:bodyPr>
                      </wps:wsp>
                      <wps:wsp>
                        <wps:cNvPr id="63" name="Graphic 63"/>
                        <wps:cNvSpPr/>
                        <wps:spPr>
                          <a:xfrm>
                            <a:off x="0" y="206637"/>
                            <a:ext cx="73660" cy="50800"/>
                          </a:xfrm>
                          <a:custGeom>
                            <a:avLst/>
                            <a:gdLst/>
                            <a:ahLst/>
                            <a:cxnLst/>
                            <a:rect l="l" t="t" r="r" b="b"/>
                            <a:pathLst>
                              <a:path w="73660" h="50800">
                                <a:moveTo>
                                  <a:pt x="29673" y="5049"/>
                                </a:moveTo>
                                <a:lnTo>
                                  <a:pt x="19906" y="5049"/>
                                </a:lnTo>
                                <a:lnTo>
                                  <a:pt x="22222" y="5932"/>
                                </a:lnTo>
                                <a:lnTo>
                                  <a:pt x="25599" y="9151"/>
                                </a:lnTo>
                                <a:lnTo>
                                  <a:pt x="26458" y="11234"/>
                                </a:lnTo>
                                <a:lnTo>
                                  <a:pt x="26458" y="15904"/>
                                </a:lnTo>
                                <a:lnTo>
                                  <a:pt x="9110" y="34334"/>
                                </a:lnTo>
                                <a:lnTo>
                                  <a:pt x="6589" y="36732"/>
                                </a:lnTo>
                                <a:lnTo>
                                  <a:pt x="4757" y="38878"/>
                                </a:lnTo>
                                <a:lnTo>
                                  <a:pt x="2918" y="41087"/>
                                </a:lnTo>
                                <a:lnTo>
                                  <a:pt x="1585" y="43233"/>
                                </a:lnTo>
                                <a:lnTo>
                                  <a:pt x="751" y="45505"/>
                                </a:lnTo>
                                <a:lnTo>
                                  <a:pt x="233" y="46831"/>
                                </a:lnTo>
                                <a:lnTo>
                                  <a:pt x="0" y="48219"/>
                                </a:lnTo>
                                <a:lnTo>
                                  <a:pt x="44" y="49671"/>
                                </a:lnTo>
                                <a:lnTo>
                                  <a:pt x="32775" y="49671"/>
                                </a:lnTo>
                                <a:lnTo>
                                  <a:pt x="32775" y="43864"/>
                                </a:lnTo>
                                <a:lnTo>
                                  <a:pt x="8490" y="43864"/>
                                </a:lnTo>
                                <a:lnTo>
                                  <a:pt x="9166" y="42728"/>
                                </a:lnTo>
                                <a:lnTo>
                                  <a:pt x="10019" y="41655"/>
                                </a:lnTo>
                                <a:lnTo>
                                  <a:pt x="11055" y="40582"/>
                                </a:lnTo>
                                <a:lnTo>
                                  <a:pt x="12091" y="39446"/>
                                </a:lnTo>
                                <a:lnTo>
                                  <a:pt x="14435" y="37427"/>
                                </a:lnTo>
                                <a:lnTo>
                                  <a:pt x="18081" y="34334"/>
                                </a:lnTo>
                                <a:lnTo>
                                  <a:pt x="22452" y="30673"/>
                                </a:lnTo>
                                <a:lnTo>
                                  <a:pt x="25573" y="27770"/>
                                </a:lnTo>
                                <a:lnTo>
                                  <a:pt x="27456" y="25624"/>
                                </a:lnTo>
                                <a:lnTo>
                                  <a:pt x="29339" y="23541"/>
                                </a:lnTo>
                                <a:lnTo>
                                  <a:pt x="30684" y="21522"/>
                                </a:lnTo>
                                <a:lnTo>
                                  <a:pt x="32302" y="17672"/>
                                </a:lnTo>
                                <a:lnTo>
                                  <a:pt x="32672" y="15904"/>
                                </a:lnTo>
                                <a:lnTo>
                                  <a:pt x="32630" y="9656"/>
                                </a:lnTo>
                                <a:lnTo>
                                  <a:pt x="31322" y="6627"/>
                                </a:lnTo>
                                <a:lnTo>
                                  <a:pt x="29673" y="5049"/>
                                </a:lnTo>
                                <a:close/>
                              </a:path>
                              <a:path w="73660" h="50800">
                                <a:moveTo>
                                  <a:pt x="22023" y="0"/>
                                </a:moveTo>
                                <a:lnTo>
                                  <a:pt x="12565" y="0"/>
                                </a:lnTo>
                                <a:lnTo>
                                  <a:pt x="8739" y="1325"/>
                                </a:lnTo>
                                <a:lnTo>
                                  <a:pt x="6020" y="3660"/>
                                </a:lnTo>
                                <a:lnTo>
                                  <a:pt x="3228" y="6122"/>
                                </a:lnTo>
                                <a:lnTo>
                                  <a:pt x="1847" y="9151"/>
                                </a:lnTo>
                                <a:lnTo>
                                  <a:pt x="1732" y="9404"/>
                                </a:lnTo>
                                <a:lnTo>
                                  <a:pt x="1617" y="9656"/>
                                </a:lnTo>
                                <a:lnTo>
                                  <a:pt x="1194" y="14327"/>
                                </a:lnTo>
                                <a:lnTo>
                                  <a:pt x="7442" y="14958"/>
                                </a:lnTo>
                                <a:lnTo>
                                  <a:pt x="7461" y="11865"/>
                                </a:lnTo>
                                <a:lnTo>
                                  <a:pt x="8192" y="9845"/>
                                </a:lnTo>
                                <a:lnTo>
                                  <a:pt x="8260" y="9656"/>
                                </a:lnTo>
                                <a:lnTo>
                                  <a:pt x="8351" y="9404"/>
                                </a:lnTo>
                                <a:lnTo>
                                  <a:pt x="10108" y="7700"/>
                                </a:lnTo>
                                <a:lnTo>
                                  <a:pt x="11864" y="5932"/>
                                </a:lnTo>
                                <a:lnTo>
                                  <a:pt x="14208" y="5049"/>
                                </a:lnTo>
                                <a:lnTo>
                                  <a:pt x="29673" y="5049"/>
                                </a:lnTo>
                                <a:lnTo>
                                  <a:pt x="25782" y="1325"/>
                                </a:lnTo>
                                <a:lnTo>
                                  <a:pt x="22023" y="0"/>
                                </a:lnTo>
                                <a:close/>
                              </a:path>
                              <a:path w="73660" h="50800">
                                <a:moveTo>
                                  <a:pt x="46832" y="36227"/>
                                </a:moveTo>
                                <a:lnTo>
                                  <a:pt x="40445" y="36732"/>
                                </a:lnTo>
                                <a:lnTo>
                                  <a:pt x="40696" y="39320"/>
                                </a:lnTo>
                                <a:lnTo>
                                  <a:pt x="40764" y="40014"/>
                                </a:lnTo>
                                <a:lnTo>
                                  <a:pt x="40849" y="40898"/>
                                </a:lnTo>
                                <a:lnTo>
                                  <a:pt x="42479" y="44243"/>
                                </a:lnTo>
                                <a:lnTo>
                                  <a:pt x="48178" y="49292"/>
                                </a:lnTo>
                                <a:lnTo>
                                  <a:pt x="51855" y="50554"/>
                                </a:lnTo>
                                <a:lnTo>
                                  <a:pt x="61855" y="50554"/>
                                </a:lnTo>
                                <a:lnTo>
                                  <a:pt x="66189" y="48535"/>
                                </a:lnTo>
                                <a:lnTo>
                                  <a:pt x="68554" y="45568"/>
                                </a:lnTo>
                                <a:lnTo>
                                  <a:pt x="53927" y="45568"/>
                                </a:lnTo>
                                <a:lnTo>
                                  <a:pt x="51848" y="44748"/>
                                </a:lnTo>
                                <a:lnTo>
                                  <a:pt x="50124" y="43170"/>
                                </a:lnTo>
                                <a:lnTo>
                                  <a:pt x="48399" y="41655"/>
                                </a:lnTo>
                                <a:lnTo>
                                  <a:pt x="47306" y="39320"/>
                                </a:lnTo>
                                <a:lnTo>
                                  <a:pt x="47016" y="37427"/>
                                </a:lnTo>
                                <a:lnTo>
                                  <a:pt x="46909" y="36732"/>
                                </a:lnTo>
                                <a:lnTo>
                                  <a:pt x="46832" y="36227"/>
                                </a:lnTo>
                                <a:close/>
                              </a:path>
                              <a:path w="73660" h="50800">
                                <a:moveTo>
                                  <a:pt x="69710" y="22279"/>
                                </a:moveTo>
                                <a:lnTo>
                                  <a:pt x="59411" y="22279"/>
                                </a:lnTo>
                                <a:lnTo>
                                  <a:pt x="61963" y="23289"/>
                                </a:lnTo>
                                <a:lnTo>
                                  <a:pt x="63909" y="25245"/>
                                </a:lnTo>
                                <a:lnTo>
                                  <a:pt x="65854" y="27265"/>
                                </a:lnTo>
                                <a:lnTo>
                                  <a:pt x="66834" y="29979"/>
                                </a:lnTo>
                                <a:lnTo>
                                  <a:pt x="66723" y="37427"/>
                                </a:lnTo>
                                <a:lnTo>
                                  <a:pt x="65817" y="40014"/>
                                </a:lnTo>
                                <a:lnTo>
                                  <a:pt x="61761" y="44432"/>
                                </a:lnTo>
                                <a:lnTo>
                                  <a:pt x="59284" y="45568"/>
                                </a:lnTo>
                                <a:lnTo>
                                  <a:pt x="68554" y="45568"/>
                                </a:lnTo>
                                <a:lnTo>
                                  <a:pt x="71976" y="41277"/>
                                </a:lnTo>
                                <a:lnTo>
                                  <a:pt x="73284" y="37427"/>
                                </a:lnTo>
                                <a:lnTo>
                                  <a:pt x="73284" y="28212"/>
                                </a:lnTo>
                                <a:lnTo>
                                  <a:pt x="71848" y="24488"/>
                                </a:lnTo>
                                <a:lnTo>
                                  <a:pt x="70723" y="23289"/>
                                </a:lnTo>
                                <a:lnTo>
                                  <a:pt x="69710" y="22279"/>
                                </a:lnTo>
                                <a:close/>
                              </a:path>
                              <a:path w="73660" h="50800">
                                <a:moveTo>
                                  <a:pt x="70953" y="883"/>
                                </a:moveTo>
                                <a:lnTo>
                                  <a:pt x="46327" y="883"/>
                                </a:lnTo>
                                <a:lnTo>
                                  <a:pt x="41525" y="26318"/>
                                </a:lnTo>
                                <a:lnTo>
                                  <a:pt x="47236" y="27076"/>
                                </a:lnTo>
                                <a:lnTo>
                                  <a:pt x="48140" y="25624"/>
                                </a:lnTo>
                                <a:lnTo>
                                  <a:pt x="49378" y="24488"/>
                                </a:lnTo>
                                <a:lnTo>
                                  <a:pt x="52531" y="22721"/>
                                </a:lnTo>
                                <a:lnTo>
                                  <a:pt x="54300" y="22279"/>
                                </a:lnTo>
                                <a:lnTo>
                                  <a:pt x="69710" y="22279"/>
                                </a:lnTo>
                                <a:lnTo>
                                  <a:pt x="67460" y="20007"/>
                                </a:lnTo>
                                <a:lnTo>
                                  <a:pt x="48519" y="20007"/>
                                </a:lnTo>
                                <a:lnTo>
                                  <a:pt x="51191" y="6690"/>
                                </a:lnTo>
                                <a:lnTo>
                                  <a:pt x="70953" y="6690"/>
                                </a:lnTo>
                                <a:lnTo>
                                  <a:pt x="70953" y="883"/>
                                </a:lnTo>
                                <a:close/>
                              </a:path>
                              <a:path w="73660" h="50800">
                                <a:moveTo>
                                  <a:pt x="62203" y="16914"/>
                                </a:moveTo>
                                <a:lnTo>
                                  <a:pt x="54615" y="16914"/>
                                </a:lnTo>
                                <a:lnTo>
                                  <a:pt x="51495" y="17924"/>
                                </a:lnTo>
                                <a:lnTo>
                                  <a:pt x="48519" y="20007"/>
                                </a:lnTo>
                                <a:lnTo>
                                  <a:pt x="67460" y="20007"/>
                                </a:lnTo>
                                <a:lnTo>
                                  <a:pt x="65848" y="18366"/>
                                </a:lnTo>
                                <a:lnTo>
                                  <a:pt x="62203" y="16914"/>
                                </a:lnTo>
                                <a:close/>
                              </a:path>
                            </a:pathLst>
                          </a:custGeom>
                          <a:solidFill>
                            <a:srgbClr val="000000"/>
                          </a:solidFill>
                        </wps:spPr>
                        <wps:bodyPr wrap="square" lIns="0" tIns="0" rIns="0" bIns="0" rtlCol="0">
                          <a:prstTxWarp prst="textNoShape">
                            <a:avLst/>
                          </a:prstTxWarp>
                          <a:noAutofit/>
                        </wps:bodyPr>
                      </wps:wsp>
                      <wps:wsp>
                        <wps:cNvPr id="64" name="Graphic 64"/>
                        <wps:cNvSpPr/>
                        <wps:spPr>
                          <a:xfrm>
                            <a:off x="120192" y="1656083"/>
                            <a:ext cx="3007995" cy="28575"/>
                          </a:xfrm>
                          <a:custGeom>
                            <a:avLst/>
                            <a:gdLst/>
                            <a:ahLst/>
                            <a:cxnLst/>
                            <a:rect l="l" t="t" r="r" b="b"/>
                            <a:pathLst>
                              <a:path w="3007995" h="28575">
                                <a:moveTo>
                                  <a:pt x="0" y="0"/>
                                </a:moveTo>
                                <a:lnTo>
                                  <a:pt x="3007533" y="0"/>
                                </a:lnTo>
                              </a:path>
                              <a:path w="3007995" h="28575">
                                <a:moveTo>
                                  <a:pt x="44981" y="0"/>
                                </a:moveTo>
                                <a:lnTo>
                                  <a:pt x="44981" y="28319"/>
                                </a:lnTo>
                              </a:path>
                            </a:pathLst>
                          </a:custGeom>
                          <a:ln w="4090">
                            <a:solidFill>
                              <a:srgbClr val="000000"/>
                            </a:solidFill>
                            <a:prstDash val="solid"/>
                          </a:ln>
                        </wps:spPr>
                        <wps:bodyPr wrap="square" lIns="0" tIns="0" rIns="0" bIns="0" rtlCol="0">
                          <a:prstTxWarp prst="textNoShape">
                            <a:avLst/>
                          </a:prstTxWarp>
                          <a:noAutofit/>
                        </wps:bodyPr>
                      </wps:wsp>
                      <wps:wsp>
                        <wps:cNvPr id="65" name="Graphic 65"/>
                        <wps:cNvSpPr/>
                        <wps:spPr>
                          <a:xfrm>
                            <a:off x="93096" y="1711561"/>
                            <a:ext cx="146685" cy="50800"/>
                          </a:xfrm>
                          <a:custGeom>
                            <a:avLst/>
                            <a:gdLst/>
                            <a:ahLst/>
                            <a:cxnLst/>
                            <a:rect l="l" t="t" r="r" b="b"/>
                            <a:pathLst>
                              <a:path w="146685" h="50800">
                                <a:moveTo>
                                  <a:pt x="18239" y="10969"/>
                                </a:moveTo>
                                <a:lnTo>
                                  <a:pt x="12161" y="10969"/>
                                </a:lnTo>
                                <a:lnTo>
                                  <a:pt x="12161" y="49684"/>
                                </a:lnTo>
                                <a:lnTo>
                                  <a:pt x="18239" y="49684"/>
                                </a:lnTo>
                                <a:lnTo>
                                  <a:pt x="18239" y="10969"/>
                                </a:lnTo>
                                <a:close/>
                              </a:path>
                              <a:path w="146685" h="50800">
                                <a:moveTo>
                                  <a:pt x="18239" y="0"/>
                                </a:moveTo>
                                <a:lnTo>
                                  <a:pt x="14322" y="0"/>
                                </a:lnTo>
                                <a:lnTo>
                                  <a:pt x="13267" y="2139"/>
                                </a:lnTo>
                                <a:lnTo>
                                  <a:pt x="11460" y="4342"/>
                                </a:lnTo>
                                <a:lnTo>
                                  <a:pt x="6374" y="8892"/>
                                </a:lnTo>
                                <a:lnTo>
                                  <a:pt x="3398" y="10824"/>
                                </a:lnTo>
                                <a:lnTo>
                                  <a:pt x="0" y="12421"/>
                                </a:lnTo>
                                <a:lnTo>
                                  <a:pt x="0" y="18296"/>
                                </a:lnTo>
                                <a:lnTo>
                                  <a:pt x="12161" y="10969"/>
                                </a:lnTo>
                                <a:lnTo>
                                  <a:pt x="18239" y="10969"/>
                                </a:lnTo>
                                <a:lnTo>
                                  <a:pt x="18239" y="0"/>
                                </a:lnTo>
                                <a:close/>
                              </a:path>
                              <a:path w="146685" h="50800">
                                <a:moveTo>
                                  <a:pt x="41721" y="37698"/>
                                </a:moveTo>
                                <a:lnTo>
                                  <a:pt x="35877" y="38241"/>
                                </a:lnTo>
                                <a:lnTo>
                                  <a:pt x="36156" y="40443"/>
                                </a:lnTo>
                                <a:lnTo>
                                  <a:pt x="36426" y="42249"/>
                                </a:lnTo>
                                <a:lnTo>
                                  <a:pt x="37731" y="44912"/>
                                </a:lnTo>
                                <a:lnTo>
                                  <a:pt x="37848" y="45152"/>
                                </a:lnTo>
                                <a:lnTo>
                                  <a:pt x="42865" y="49545"/>
                                </a:lnTo>
                                <a:lnTo>
                                  <a:pt x="43037" y="49545"/>
                                </a:lnTo>
                                <a:lnTo>
                                  <a:pt x="45922" y="50523"/>
                                </a:lnTo>
                                <a:lnTo>
                                  <a:pt x="53440" y="50523"/>
                                </a:lnTo>
                                <a:lnTo>
                                  <a:pt x="56624" y="49545"/>
                                </a:lnTo>
                                <a:lnTo>
                                  <a:pt x="62051" y="45632"/>
                                </a:lnTo>
                                <a:lnTo>
                                  <a:pt x="48034" y="45632"/>
                                </a:lnTo>
                                <a:lnTo>
                                  <a:pt x="45954" y="44912"/>
                                </a:lnTo>
                                <a:lnTo>
                                  <a:pt x="43162" y="42438"/>
                                </a:lnTo>
                                <a:lnTo>
                                  <a:pt x="42214" y="40443"/>
                                </a:lnTo>
                                <a:lnTo>
                                  <a:pt x="41819" y="38241"/>
                                </a:lnTo>
                                <a:lnTo>
                                  <a:pt x="41721" y="37698"/>
                                </a:lnTo>
                                <a:close/>
                              </a:path>
                              <a:path w="146685" h="50800">
                                <a:moveTo>
                                  <a:pt x="67529" y="26394"/>
                                </a:moveTo>
                                <a:lnTo>
                                  <a:pt x="61451" y="26394"/>
                                </a:lnTo>
                                <a:lnTo>
                                  <a:pt x="61468" y="30250"/>
                                </a:lnTo>
                                <a:lnTo>
                                  <a:pt x="61324" y="31424"/>
                                </a:lnTo>
                                <a:lnTo>
                                  <a:pt x="51413" y="45632"/>
                                </a:lnTo>
                                <a:lnTo>
                                  <a:pt x="62051" y="45632"/>
                                </a:lnTo>
                                <a:lnTo>
                                  <a:pt x="64098" y="42779"/>
                                </a:lnTo>
                                <a:lnTo>
                                  <a:pt x="66846" y="35287"/>
                                </a:lnTo>
                                <a:lnTo>
                                  <a:pt x="67529" y="30250"/>
                                </a:lnTo>
                                <a:lnTo>
                                  <a:pt x="67529" y="26394"/>
                                </a:lnTo>
                                <a:close/>
                              </a:path>
                              <a:path w="146685" h="50800">
                                <a:moveTo>
                                  <a:pt x="53756" y="0"/>
                                </a:moveTo>
                                <a:lnTo>
                                  <a:pt x="46080" y="0"/>
                                </a:lnTo>
                                <a:lnTo>
                                  <a:pt x="42366" y="1533"/>
                                </a:lnTo>
                                <a:lnTo>
                                  <a:pt x="36446" y="7655"/>
                                </a:lnTo>
                                <a:lnTo>
                                  <a:pt x="34961" y="11688"/>
                                </a:lnTo>
                                <a:lnTo>
                                  <a:pt x="34961" y="21566"/>
                                </a:lnTo>
                                <a:lnTo>
                                  <a:pt x="36383" y="25485"/>
                                </a:lnTo>
                                <a:lnTo>
                                  <a:pt x="42056" y="31424"/>
                                </a:lnTo>
                                <a:lnTo>
                                  <a:pt x="45524" y="32908"/>
                                </a:lnTo>
                                <a:lnTo>
                                  <a:pt x="52082" y="32908"/>
                                </a:lnTo>
                                <a:lnTo>
                                  <a:pt x="54363" y="32308"/>
                                </a:lnTo>
                                <a:lnTo>
                                  <a:pt x="58570" y="29897"/>
                                </a:lnTo>
                                <a:lnTo>
                                  <a:pt x="60232" y="28332"/>
                                </a:lnTo>
                                <a:lnTo>
                                  <a:pt x="60728" y="27543"/>
                                </a:lnTo>
                                <a:lnTo>
                                  <a:pt x="48317" y="27543"/>
                                </a:lnTo>
                                <a:lnTo>
                                  <a:pt x="45973" y="26558"/>
                                </a:lnTo>
                                <a:lnTo>
                                  <a:pt x="42163" y="22620"/>
                                </a:lnTo>
                                <a:lnTo>
                                  <a:pt x="41216" y="20064"/>
                                </a:lnTo>
                                <a:lnTo>
                                  <a:pt x="41280" y="13216"/>
                                </a:lnTo>
                                <a:lnTo>
                                  <a:pt x="42214" y="10546"/>
                                </a:lnTo>
                                <a:lnTo>
                                  <a:pt x="46226" y="6134"/>
                                </a:lnTo>
                                <a:lnTo>
                                  <a:pt x="48576" y="5030"/>
                                </a:lnTo>
                                <a:lnTo>
                                  <a:pt x="62609" y="5030"/>
                                </a:lnTo>
                                <a:lnTo>
                                  <a:pt x="62039" y="4335"/>
                                </a:lnTo>
                                <a:lnTo>
                                  <a:pt x="56700" y="870"/>
                                </a:lnTo>
                                <a:lnTo>
                                  <a:pt x="53756" y="0"/>
                                </a:lnTo>
                                <a:close/>
                              </a:path>
                              <a:path w="146685" h="50800">
                                <a:moveTo>
                                  <a:pt x="62609" y="5030"/>
                                </a:moveTo>
                                <a:lnTo>
                                  <a:pt x="53895" y="5030"/>
                                </a:lnTo>
                                <a:lnTo>
                                  <a:pt x="56200" y="6134"/>
                                </a:lnTo>
                                <a:lnTo>
                                  <a:pt x="59846" y="10148"/>
                                </a:lnTo>
                                <a:lnTo>
                                  <a:pt x="60775" y="12919"/>
                                </a:lnTo>
                                <a:lnTo>
                                  <a:pt x="60718" y="20064"/>
                                </a:lnTo>
                                <a:lnTo>
                                  <a:pt x="59865" y="22620"/>
                                </a:lnTo>
                                <a:lnTo>
                                  <a:pt x="56239" y="26558"/>
                                </a:lnTo>
                                <a:lnTo>
                                  <a:pt x="53927" y="27543"/>
                                </a:lnTo>
                                <a:lnTo>
                                  <a:pt x="60728" y="27543"/>
                                </a:lnTo>
                                <a:lnTo>
                                  <a:pt x="61348" y="26558"/>
                                </a:lnTo>
                                <a:lnTo>
                                  <a:pt x="61451" y="26394"/>
                                </a:lnTo>
                                <a:lnTo>
                                  <a:pt x="67529" y="26394"/>
                                </a:lnTo>
                                <a:lnTo>
                                  <a:pt x="67529" y="17855"/>
                                </a:lnTo>
                                <a:lnTo>
                                  <a:pt x="66867" y="13399"/>
                                </a:lnTo>
                                <a:lnTo>
                                  <a:pt x="66840" y="13216"/>
                                </a:lnTo>
                                <a:lnTo>
                                  <a:pt x="64067" y="6803"/>
                                </a:lnTo>
                                <a:lnTo>
                                  <a:pt x="62609" y="5030"/>
                                </a:lnTo>
                                <a:close/>
                              </a:path>
                              <a:path w="146685" h="50800">
                                <a:moveTo>
                                  <a:pt x="107058" y="845"/>
                                </a:moveTo>
                                <a:lnTo>
                                  <a:pt x="74996" y="845"/>
                                </a:lnTo>
                                <a:lnTo>
                                  <a:pt x="74996" y="6683"/>
                                </a:lnTo>
                                <a:lnTo>
                                  <a:pt x="99249" y="6683"/>
                                </a:lnTo>
                                <a:lnTo>
                                  <a:pt x="96166" y="10193"/>
                                </a:lnTo>
                                <a:lnTo>
                                  <a:pt x="81990" y="45789"/>
                                </a:lnTo>
                                <a:lnTo>
                                  <a:pt x="81920" y="49684"/>
                                </a:lnTo>
                                <a:lnTo>
                                  <a:pt x="88168" y="49684"/>
                                </a:lnTo>
                                <a:lnTo>
                                  <a:pt x="88438" y="45789"/>
                                </a:lnTo>
                                <a:lnTo>
                                  <a:pt x="88510" y="44754"/>
                                </a:lnTo>
                                <a:lnTo>
                                  <a:pt x="89287" y="40223"/>
                                </a:lnTo>
                                <a:lnTo>
                                  <a:pt x="92193" y="30206"/>
                                </a:lnTo>
                                <a:lnTo>
                                  <a:pt x="94481" y="24747"/>
                                </a:lnTo>
                                <a:lnTo>
                                  <a:pt x="94587" y="24494"/>
                                </a:lnTo>
                                <a:lnTo>
                                  <a:pt x="100778" y="13380"/>
                                </a:lnTo>
                                <a:lnTo>
                                  <a:pt x="103906" y="8924"/>
                                </a:lnTo>
                                <a:lnTo>
                                  <a:pt x="107058" y="5573"/>
                                </a:lnTo>
                                <a:lnTo>
                                  <a:pt x="107058" y="845"/>
                                </a:lnTo>
                                <a:close/>
                              </a:path>
                              <a:path w="146685" h="50800">
                                <a:moveTo>
                                  <a:pt x="133024" y="0"/>
                                </a:moveTo>
                                <a:lnTo>
                                  <a:pt x="126763" y="0"/>
                                </a:lnTo>
                                <a:lnTo>
                                  <a:pt x="123775" y="971"/>
                                </a:lnTo>
                                <a:lnTo>
                                  <a:pt x="119024" y="4840"/>
                                </a:lnTo>
                                <a:lnTo>
                                  <a:pt x="117229" y="7592"/>
                                </a:lnTo>
                                <a:lnTo>
                                  <a:pt x="114822" y="14724"/>
                                </a:lnTo>
                                <a:lnTo>
                                  <a:pt x="114216" y="19433"/>
                                </a:lnTo>
                                <a:lnTo>
                                  <a:pt x="114216" y="34574"/>
                                </a:lnTo>
                                <a:lnTo>
                                  <a:pt x="115852" y="41277"/>
                                </a:lnTo>
                                <a:lnTo>
                                  <a:pt x="121841" y="48819"/>
                                </a:lnTo>
                                <a:lnTo>
                                  <a:pt x="125594" y="50523"/>
                                </a:lnTo>
                                <a:lnTo>
                                  <a:pt x="133990" y="50523"/>
                                </a:lnTo>
                                <a:lnTo>
                                  <a:pt x="136991" y="49551"/>
                                </a:lnTo>
                                <a:lnTo>
                                  <a:pt x="141748" y="45663"/>
                                </a:lnTo>
                                <a:lnTo>
                                  <a:pt x="141834" y="45531"/>
                                </a:lnTo>
                                <a:lnTo>
                                  <a:pt x="127571" y="45531"/>
                                </a:lnTo>
                                <a:lnTo>
                                  <a:pt x="125228" y="44186"/>
                                </a:lnTo>
                                <a:lnTo>
                                  <a:pt x="121418" y="38809"/>
                                </a:lnTo>
                                <a:lnTo>
                                  <a:pt x="120470" y="33406"/>
                                </a:lnTo>
                                <a:lnTo>
                                  <a:pt x="120470" y="17160"/>
                                </a:lnTo>
                                <a:lnTo>
                                  <a:pt x="121487" y="11726"/>
                                </a:lnTo>
                                <a:lnTo>
                                  <a:pt x="121513" y="11587"/>
                                </a:lnTo>
                                <a:lnTo>
                                  <a:pt x="125168" y="6368"/>
                                </a:lnTo>
                                <a:lnTo>
                                  <a:pt x="125278" y="6210"/>
                                </a:lnTo>
                                <a:lnTo>
                                  <a:pt x="127508" y="5030"/>
                                </a:lnTo>
                                <a:lnTo>
                                  <a:pt x="141549" y="5030"/>
                                </a:lnTo>
                                <a:lnTo>
                                  <a:pt x="141022" y="4216"/>
                                </a:lnTo>
                                <a:lnTo>
                                  <a:pt x="139366" y="2676"/>
                                </a:lnTo>
                                <a:lnTo>
                                  <a:pt x="135355" y="536"/>
                                </a:lnTo>
                                <a:lnTo>
                                  <a:pt x="133024" y="0"/>
                                </a:lnTo>
                                <a:close/>
                              </a:path>
                              <a:path w="146685" h="50800">
                                <a:moveTo>
                                  <a:pt x="141549" y="5030"/>
                                </a:moveTo>
                                <a:lnTo>
                                  <a:pt x="133137" y="5030"/>
                                </a:lnTo>
                                <a:lnTo>
                                  <a:pt x="135506" y="6368"/>
                                </a:lnTo>
                                <a:lnTo>
                                  <a:pt x="139217" y="11587"/>
                                </a:lnTo>
                                <a:lnTo>
                                  <a:pt x="139316" y="11726"/>
                                </a:lnTo>
                                <a:lnTo>
                                  <a:pt x="140149" y="16479"/>
                                </a:lnTo>
                                <a:lnTo>
                                  <a:pt x="140259" y="33406"/>
                                </a:lnTo>
                                <a:lnTo>
                                  <a:pt x="139298" y="38809"/>
                                </a:lnTo>
                                <a:lnTo>
                                  <a:pt x="135495" y="44186"/>
                                </a:lnTo>
                                <a:lnTo>
                                  <a:pt x="133156" y="45531"/>
                                </a:lnTo>
                                <a:lnTo>
                                  <a:pt x="141834" y="45531"/>
                                </a:lnTo>
                                <a:lnTo>
                                  <a:pt x="143530" y="42905"/>
                                </a:lnTo>
                                <a:lnTo>
                                  <a:pt x="145918" y="35773"/>
                                </a:lnTo>
                                <a:lnTo>
                                  <a:pt x="146512" y="31084"/>
                                </a:lnTo>
                                <a:lnTo>
                                  <a:pt x="146423" y="19433"/>
                                </a:lnTo>
                                <a:lnTo>
                                  <a:pt x="146209" y="17160"/>
                                </a:lnTo>
                                <a:lnTo>
                                  <a:pt x="146145" y="16479"/>
                                </a:lnTo>
                                <a:lnTo>
                                  <a:pt x="144654" y="10697"/>
                                </a:lnTo>
                                <a:lnTo>
                                  <a:pt x="143631" y="8242"/>
                                </a:lnTo>
                                <a:lnTo>
                                  <a:pt x="141549" y="5030"/>
                                </a:lnTo>
                                <a:close/>
                              </a:path>
                            </a:pathLst>
                          </a:custGeom>
                          <a:solidFill>
                            <a:srgbClr val="000000"/>
                          </a:solidFill>
                        </wps:spPr>
                        <wps:bodyPr wrap="square" lIns="0" tIns="0" rIns="0" bIns="0" rtlCol="0">
                          <a:prstTxWarp prst="textNoShape">
                            <a:avLst/>
                          </a:prstTxWarp>
                          <a:noAutofit/>
                        </wps:bodyPr>
                      </wps:wsp>
                      <wps:wsp>
                        <wps:cNvPr id="66" name="Graphic 66"/>
                        <wps:cNvSpPr/>
                        <wps:spPr>
                          <a:xfrm>
                            <a:off x="715718" y="1656083"/>
                            <a:ext cx="1270" cy="28575"/>
                          </a:xfrm>
                          <a:custGeom>
                            <a:avLst/>
                            <a:gdLst/>
                            <a:ahLst/>
                            <a:cxnLst/>
                            <a:rect l="l" t="t" r="r" b="b"/>
                            <a:pathLst>
                              <a:path h="28575">
                                <a:moveTo>
                                  <a:pt x="0" y="0"/>
                                </a:moveTo>
                                <a:lnTo>
                                  <a:pt x="0" y="28319"/>
                                </a:lnTo>
                              </a:path>
                            </a:pathLst>
                          </a:custGeom>
                          <a:ln w="4092">
                            <a:solidFill>
                              <a:srgbClr val="000000"/>
                            </a:solidFill>
                            <a:prstDash val="solid"/>
                          </a:ln>
                        </wps:spPr>
                        <wps:bodyPr wrap="square" lIns="0" tIns="0" rIns="0" bIns="0" rtlCol="0">
                          <a:prstTxWarp prst="textNoShape">
                            <a:avLst/>
                          </a:prstTxWarp>
                          <a:noAutofit/>
                        </wps:bodyPr>
                      </wps:wsp>
                      <wps:wsp>
                        <wps:cNvPr id="67" name="Graphic 67"/>
                        <wps:cNvSpPr/>
                        <wps:spPr>
                          <a:xfrm>
                            <a:off x="643633" y="1711561"/>
                            <a:ext cx="146685" cy="50800"/>
                          </a:xfrm>
                          <a:custGeom>
                            <a:avLst/>
                            <a:gdLst/>
                            <a:ahLst/>
                            <a:cxnLst/>
                            <a:rect l="l" t="t" r="r" b="b"/>
                            <a:pathLst>
                              <a:path w="146685" h="50800">
                                <a:moveTo>
                                  <a:pt x="18194" y="10969"/>
                                </a:moveTo>
                                <a:lnTo>
                                  <a:pt x="12129" y="10969"/>
                                </a:lnTo>
                                <a:lnTo>
                                  <a:pt x="12129" y="49684"/>
                                </a:lnTo>
                                <a:lnTo>
                                  <a:pt x="18194" y="49684"/>
                                </a:lnTo>
                                <a:lnTo>
                                  <a:pt x="18194" y="10969"/>
                                </a:lnTo>
                                <a:close/>
                              </a:path>
                              <a:path w="146685" h="50800">
                                <a:moveTo>
                                  <a:pt x="18194" y="0"/>
                                </a:moveTo>
                                <a:lnTo>
                                  <a:pt x="14277" y="0"/>
                                </a:lnTo>
                                <a:lnTo>
                                  <a:pt x="13267" y="2139"/>
                                </a:lnTo>
                                <a:lnTo>
                                  <a:pt x="11434" y="4342"/>
                                </a:lnTo>
                                <a:lnTo>
                                  <a:pt x="6380" y="8892"/>
                                </a:lnTo>
                                <a:lnTo>
                                  <a:pt x="3411" y="10824"/>
                                </a:lnTo>
                                <a:lnTo>
                                  <a:pt x="0" y="12421"/>
                                </a:lnTo>
                                <a:lnTo>
                                  <a:pt x="0" y="18296"/>
                                </a:lnTo>
                                <a:lnTo>
                                  <a:pt x="12129" y="10969"/>
                                </a:lnTo>
                                <a:lnTo>
                                  <a:pt x="18194" y="10969"/>
                                </a:lnTo>
                                <a:lnTo>
                                  <a:pt x="18194" y="0"/>
                                </a:lnTo>
                                <a:close/>
                              </a:path>
                              <a:path w="146685" h="50800">
                                <a:moveTo>
                                  <a:pt x="41696" y="37698"/>
                                </a:moveTo>
                                <a:lnTo>
                                  <a:pt x="35884" y="38241"/>
                                </a:lnTo>
                                <a:lnTo>
                                  <a:pt x="36015" y="39396"/>
                                </a:lnTo>
                                <a:lnTo>
                                  <a:pt x="36134" y="40443"/>
                                </a:lnTo>
                                <a:lnTo>
                                  <a:pt x="36383" y="42249"/>
                                </a:lnTo>
                                <a:lnTo>
                                  <a:pt x="37722" y="44912"/>
                                </a:lnTo>
                                <a:lnTo>
                                  <a:pt x="37842" y="45152"/>
                                </a:lnTo>
                                <a:lnTo>
                                  <a:pt x="40306" y="47304"/>
                                </a:lnTo>
                                <a:lnTo>
                                  <a:pt x="42813" y="49545"/>
                                </a:lnTo>
                                <a:lnTo>
                                  <a:pt x="42991" y="49545"/>
                                </a:lnTo>
                                <a:lnTo>
                                  <a:pt x="45929" y="50523"/>
                                </a:lnTo>
                                <a:lnTo>
                                  <a:pt x="53447" y="50523"/>
                                </a:lnTo>
                                <a:lnTo>
                                  <a:pt x="56605" y="49545"/>
                                </a:lnTo>
                                <a:lnTo>
                                  <a:pt x="62039" y="45632"/>
                                </a:lnTo>
                                <a:lnTo>
                                  <a:pt x="47986" y="45632"/>
                                </a:lnTo>
                                <a:lnTo>
                                  <a:pt x="45929" y="44912"/>
                                </a:lnTo>
                                <a:lnTo>
                                  <a:pt x="43149" y="42438"/>
                                </a:lnTo>
                                <a:lnTo>
                                  <a:pt x="42201" y="40443"/>
                                </a:lnTo>
                                <a:lnTo>
                                  <a:pt x="41796" y="38241"/>
                                </a:lnTo>
                                <a:lnTo>
                                  <a:pt x="41696" y="37698"/>
                                </a:lnTo>
                                <a:close/>
                              </a:path>
                              <a:path w="146685" h="50800">
                                <a:moveTo>
                                  <a:pt x="67535" y="26394"/>
                                </a:moveTo>
                                <a:lnTo>
                                  <a:pt x="61407" y="26394"/>
                                </a:lnTo>
                                <a:lnTo>
                                  <a:pt x="61305" y="31424"/>
                                </a:lnTo>
                                <a:lnTo>
                                  <a:pt x="61192" y="32308"/>
                                </a:lnTo>
                                <a:lnTo>
                                  <a:pt x="61075" y="32908"/>
                                </a:lnTo>
                                <a:lnTo>
                                  <a:pt x="60522" y="35035"/>
                                </a:lnTo>
                                <a:lnTo>
                                  <a:pt x="59954" y="37464"/>
                                </a:lnTo>
                                <a:lnTo>
                                  <a:pt x="51418" y="45632"/>
                                </a:lnTo>
                                <a:lnTo>
                                  <a:pt x="62039" y="45632"/>
                                </a:lnTo>
                                <a:lnTo>
                                  <a:pt x="64060" y="42779"/>
                                </a:lnTo>
                                <a:lnTo>
                                  <a:pt x="66840" y="35287"/>
                                </a:lnTo>
                                <a:lnTo>
                                  <a:pt x="67168" y="32908"/>
                                </a:lnTo>
                                <a:lnTo>
                                  <a:pt x="67251" y="32308"/>
                                </a:lnTo>
                                <a:lnTo>
                                  <a:pt x="67373" y="31424"/>
                                </a:lnTo>
                                <a:lnTo>
                                  <a:pt x="67417" y="31102"/>
                                </a:lnTo>
                                <a:lnTo>
                                  <a:pt x="67535" y="26394"/>
                                </a:lnTo>
                                <a:close/>
                              </a:path>
                              <a:path w="146685" h="50800">
                                <a:moveTo>
                                  <a:pt x="53763" y="0"/>
                                </a:moveTo>
                                <a:lnTo>
                                  <a:pt x="46055" y="0"/>
                                </a:lnTo>
                                <a:lnTo>
                                  <a:pt x="42328" y="1533"/>
                                </a:lnTo>
                                <a:lnTo>
                                  <a:pt x="39358" y="4594"/>
                                </a:lnTo>
                                <a:lnTo>
                                  <a:pt x="36452" y="7655"/>
                                </a:lnTo>
                                <a:lnTo>
                                  <a:pt x="34936" y="11688"/>
                                </a:lnTo>
                                <a:lnTo>
                                  <a:pt x="34936" y="21566"/>
                                </a:lnTo>
                                <a:lnTo>
                                  <a:pt x="36389" y="25485"/>
                                </a:lnTo>
                                <a:lnTo>
                                  <a:pt x="39232" y="28452"/>
                                </a:lnTo>
                                <a:lnTo>
                                  <a:pt x="42012" y="31424"/>
                                </a:lnTo>
                                <a:lnTo>
                                  <a:pt x="45486" y="32908"/>
                                </a:lnTo>
                                <a:lnTo>
                                  <a:pt x="52057" y="32908"/>
                                </a:lnTo>
                                <a:lnTo>
                                  <a:pt x="54331" y="32308"/>
                                </a:lnTo>
                                <a:lnTo>
                                  <a:pt x="56416" y="31102"/>
                                </a:lnTo>
                                <a:lnTo>
                                  <a:pt x="58564" y="29897"/>
                                </a:lnTo>
                                <a:lnTo>
                                  <a:pt x="60081" y="28452"/>
                                </a:lnTo>
                                <a:lnTo>
                                  <a:pt x="60695" y="27543"/>
                                </a:lnTo>
                                <a:lnTo>
                                  <a:pt x="48329" y="27543"/>
                                </a:lnTo>
                                <a:lnTo>
                                  <a:pt x="45929" y="26558"/>
                                </a:lnTo>
                                <a:lnTo>
                                  <a:pt x="42138" y="22620"/>
                                </a:lnTo>
                                <a:lnTo>
                                  <a:pt x="41190" y="20064"/>
                                </a:lnTo>
                                <a:lnTo>
                                  <a:pt x="41255" y="13216"/>
                                </a:lnTo>
                                <a:lnTo>
                                  <a:pt x="42201" y="10546"/>
                                </a:lnTo>
                                <a:lnTo>
                                  <a:pt x="44223" y="8337"/>
                                </a:lnTo>
                                <a:lnTo>
                                  <a:pt x="46181" y="6134"/>
                                </a:lnTo>
                                <a:lnTo>
                                  <a:pt x="48582" y="5030"/>
                                </a:lnTo>
                                <a:lnTo>
                                  <a:pt x="62607" y="5030"/>
                                </a:lnTo>
                                <a:lnTo>
                                  <a:pt x="62039" y="4335"/>
                                </a:lnTo>
                                <a:lnTo>
                                  <a:pt x="59322" y="2600"/>
                                </a:lnTo>
                                <a:lnTo>
                                  <a:pt x="56669" y="870"/>
                                </a:lnTo>
                                <a:lnTo>
                                  <a:pt x="53763" y="0"/>
                                </a:lnTo>
                                <a:close/>
                              </a:path>
                              <a:path w="146685" h="50800">
                                <a:moveTo>
                                  <a:pt x="62607" y="5030"/>
                                </a:moveTo>
                                <a:lnTo>
                                  <a:pt x="53889" y="5030"/>
                                </a:lnTo>
                                <a:lnTo>
                                  <a:pt x="56176" y="6134"/>
                                </a:lnTo>
                                <a:lnTo>
                                  <a:pt x="57995" y="8103"/>
                                </a:lnTo>
                                <a:lnTo>
                                  <a:pt x="59827" y="10148"/>
                                </a:lnTo>
                                <a:lnTo>
                                  <a:pt x="60775" y="12919"/>
                                </a:lnTo>
                                <a:lnTo>
                                  <a:pt x="60716" y="20064"/>
                                </a:lnTo>
                                <a:lnTo>
                                  <a:pt x="59827" y="22620"/>
                                </a:lnTo>
                                <a:lnTo>
                                  <a:pt x="58059" y="24589"/>
                                </a:lnTo>
                                <a:lnTo>
                                  <a:pt x="56226" y="26558"/>
                                </a:lnTo>
                                <a:lnTo>
                                  <a:pt x="53889" y="27543"/>
                                </a:lnTo>
                                <a:lnTo>
                                  <a:pt x="60695" y="27543"/>
                                </a:lnTo>
                                <a:lnTo>
                                  <a:pt x="61305" y="26558"/>
                                </a:lnTo>
                                <a:lnTo>
                                  <a:pt x="61407" y="26394"/>
                                </a:lnTo>
                                <a:lnTo>
                                  <a:pt x="67535" y="26394"/>
                                </a:lnTo>
                                <a:lnTo>
                                  <a:pt x="67535" y="17855"/>
                                </a:lnTo>
                                <a:lnTo>
                                  <a:pt x="66867" y="13399"/>
                                </a:lnTo>
                                <a:lnTo>
                                  <a:pt x="66840" y="13216"/>
                                </a:lnTo>
                                <a:lnTo>
                                  <a:pt x="64060" y="6803"/>
                                </a:lnTo>
                                <a:lnTo>
                                  <a:pt x="62607" y="5030"/>
                                </a:lnTo>
                                <a:close/>
                              </a:path>
                              <a:path w="146685" h="50800">
                                <a:moveTo>
                                  <a:pt x="95017" y="0"/>
                                </a:moveTo>
                                <a:lnTo>
                                  <a:pt x="86425" y="0"/>
                                </a:lnTo>
                                <a:lnTo>
                                  <a:pt x="82923" y="1255"/>
                                </a:lnTo>
                                <a:lnTo>
                                  <a:pt x="77770" y="6134"/>
                                </a:lnTo>
                                <a:lnTo>
                                  <a:pt x="76506" y="9157"/>
                                </a:lnTo>
                                <a:lnTo>
                                  <a:pt x="76527" y="15223"/>
                                </a:lnTo>
                                <a:lnTo>
                                  <a:pt x="76976" y="16839"/>
                                </a:lnTo>
                                <a:lnTo>
                                  <a:pt x="77098" y="17224"/>
                                </a:lnTo>
                                <a:lnTo>
                                  <a:pt x="78338" y="18902"/>
                                </a:lnTo>
                                <a:lnTo>
                                  <a:pt x="79548" y="20619"/>
                                </a:lnTo>
                                <a:lnTo>
                                  <a:pt x="81434" y="21926"/>
                                </a:lnTo>
                                <a:lnTo>
                                  <a:pt x="83961" y="22853"/>
                                </a:lnTo>
                                <a:lnTo>
                                  <a:pt x="80928" y="23636"/>
                                </a:lnTo>
                                <a:lnTo>
                                  <a:pt x="78591" y="25119"/>
                                </a:lnTo>
                                <a:lnTo>
                                  <a:pt x="75306" y="29462"/>
                                </a:lnTo>
                                <a:lnTo>
                                  <a:pt x="74484" y="32157"/>
                                </a:lnTo>
                                <a:lnTo>
                                  <a:pt x="74516" y="39768"/>
                                </a:lnTo>
                                <a:lnTo>
                                  <a:pt x="76033" y="43328"/>
                                </a:lnTo>
                                <a:lnTo>
                                  <a:pt x="78990" y="46206"/>
                                </a:lnTo>
                                <a:lnTo>
                                  <a:pt x="82019" y="49084"/>
                                </a:lnTo>
                                <a:lnTo>
                                  <a:pt x="85919" y="50523"/>
                                </a:lnTo>
                                <a:lnTo>
                                  <a:pt x="95712" y="50523"/>
                                </a:lnTo>
                                <a:lnTo>
                                  <a:pt x="99629" y="49084"/>
                                </a:lnTo>
                                <a:lnTo>
                                  <a:pt x="103358" y="45531"/>
                                </a:lnTo>
                                <a:lnTo>
                                  <a:pt x="89015" y="45531"/>
                                </a:lnTo>
                                <a:lnTo>
                                  <a:pt x="87246" y="45089"/>
                                </a:lnTo>
                                <a:lnTo>
                                  <a:pt x="85667" y="44199"/>
                                </a:lnTo>
                                <a:lnTo>
                                  <a:pt x="84059" y="43328"/>
                                </a:lnTo>
                                <a:lnTo>
                                  <a:pt x="82824" y="42053"/>
                                </a:lnTo>
                                <a:lnTo>
                                  <a:pt x="81181" y="38815"/>
                                </a:lnTo>
                                <a:lnTo>
                                  <a:pt x="80739" y="37136"/>
                                </a:lnTo>
                                <a:lnTo>
                                  <a:pt x="80739" y="32680"/>
                                </a:lnTo>
                                <a:lnTo>
                                  <a:pt x="87815" y="25485"/>
                                </a:lnTo>
                                <a:lnTo>
                                  <a:pt x="103231" y="25485"/>
                                </a:lnTo>
                                <a:lnTo>
                                  <a:pt x="100829" y="23838"/>
                                </a:lnTo>
                                <a:lnTo>
                                  <a:pt x="97796" y="22853"/>
                                </a:lnTo>
                                <a:lnTo>
                                  <a:pt x="100260" y="21926"/>
                                </a:lnTo>
                                <a:lnTo>
                                  <a:pt x="102092" y="20619"/>
                                </a:lnTo>
                                <a:lnTo>
                                  <a:pt x="88695" y="20619"/>
                                </a:lnTo>
                                <a:lnTo>
                                  <a:pt x="86504" y="19786"/>
                                </a:lnTo>
                                <a:lnTo>
                                  <a:pt x="83488" y="16839"/>
                                </a:lnTo>
                                <a:lnTo>
                                  <a:pt x="82697" y="14895"/>
                                </a:lnTo>
                                <a:lnTo>
                                  <a:pt x="82697" y="10489"/>
                                </a:lnTo>
                                <a:lnTo>
                                  <a:pt x="83420" y="8791"/>
                                </a:lnTo>
                                <a:lnTo>
                                  <a:pt x="86538" y="5756"/>
                                </a:lnTo>
                                <a:lnTo>
                                  <a:pt x="88446" y="4998"/>
                                </a:lnTo>
                                <a:lnTo>
                                  <a:pt x="102448" y="4998"/>
                                </a:lnTo>
                                <a:lnTo>
                                  <a:pt x="101145" y="3767"/>
                                </a:lnTo>
                                <a:lnTo>
                                  <a:pt x="98555" y="1255"/>
                                </a:lnTo>
                                <a:lnTo>
                                  <a:pt x="95017" y="0"/>
                                </a:lnTo>
                                <a:close/>
                              </a:path>
                              <a:path w="146685" h="50800">
                                <a:moveTo>
                                  <a:pt x="103198" y="25485"/>
                                </a:moveTo>
                                <a:lnTo>
                                  <a:pt x="93627" y="25485"/>
                                </a:lnTo>
                                <a:lnTo>
                                  <a:pt x="96027" y="26438"/>
                                </a:lnTo>
                                <a:lnTo>
                                  <a:pt x="99944" y="30263"/>
                                </a:lnTo>
                                <a:lnTo>
                                  <a:pt x="100687" y="32157"/>
                                </a:lnTo>
                                <a:lnTo>
                                  <a:pt x="100770" y="38815"/>
                                </a:lnTo>
                                <a:lnTo>
                                  <a:pt x="100008" y="40860"/>
                                </a:lnTo>
                                <a:lnTo>
                                  <a:pt x="96217" y="44596"/>
                                </a:lnTo>
                                <a:lnTo>
                                  <a:pt x="93816" y="45531"/>
                                </a:lnTo>
                                <a:lnTo>
                                  <a:pt x="103358" y="45531"/>
                                </a:lnTo>
                                <a:lnTo>
                                  <a:pt x="105630" y="43328"/>
                                </a:lnTo>
                                <a:lnTo>
                                  <a:pt x="107147" y="39768"/>
                                </a:lnTo>
                                <a:lnTo>
                                  <a:pt x="107046" y="32157"/>
                                </a:lnTo>
                                <a:lnTo>
                                  <a:pt x="106325" y="29847"/>
                                </a:lnTo>
                                <a:lnTo>
                                  <a:pt x="103198" y="25485"/>
                                </a:lnTo>
                                <a:close/>
                              </a:path>
                              <a:path w="146685" h="50800">
                                <a:moveTo>
                                  <a:pt x="102448" y="4998"/>
                                </a:moveTo>
                                <a:lnTo>
                                  <a:pt x="93058" y="4998"/>
                                </a:lnTo>
                                <a:lnTo>
                                  <a:pt x="95017" y="5756"/>
                                </a:lnTo>
                                <a:lnTo>
                                  <a:pt x="96533" y="7277"/>
                                </a:lnTo>
                                <a:lnTo>
                                  <a:pt x="98112" y="8791"/>
                                </a:lnTo>
                                <a:lnTo>
                                  <a:pt x="98799" y="10489"/>
                                </a:lnTo>
                                <a:lnTo>
                                  <a:pt x="98870" y="10666"/>
                                </a:lnTo>
                                <a:lnTo>
                                  <a:pt x="98929" y="14895"/>
                                </a:lnTo>
                                <a:lnTo>
                                  <a:pt x="98112" y="16839"/>
                                </a:lnTo>
                                <a:lnTo>
                                  <a:pt x="96596" y="18309"/>
                                </a:lnTo>
                                <a:lnTo>
                                  <a:pt x="95143" y="19786"/>
                                </a:lnTo>
                                <a:lnTo>
                                  <a:pt x="92933" y="20619"/>
                                </a:lnTo>
                                <a:lnTo>
                                  <a:pt x="102092" y="20619"/>
                                </a:lnTo>
                                <a:lnTo>
                                  <a:pt x="104493" y="17224"/>
                                </a:lnTo>
                                <a:lnTo>
                                  <a:pt x="105125" y="15223"/>
                                </a:lnTo>
                                <a:lnTo>
                                  <a:pt x="105051" y="9157"/>
                                </a:lnTo>
                                <a:lnTo>
                                  <a:pt x="103798" y="6273"/>
                                </a:lnTo>
                                <a:lnTo>
                                  <a:pt x="102448" y="4998"/>
                                </a:lnTo>
                                <a:close/>
                              </a:path>
                              <a:path w="146685" h="50800">
                                <a:moveTo>
                                  <a:pt x="132986" y="0"/>
                                </a:moveTo>
                                <a:lnTo>
                                  <a:pt x="126731" y="0"/>
                                </a:lnTo>
                                <a:lnTo>
                                  <a:pt x="123762" y="971"/>
                                </a:lnTo>
                                <a:lnTo>
                                  <a:pt x="114222" y="19433"/>
                                </a:lnTo>
                                <a:lnTo>
                                  <a:pt x="114222" y="34574"/>
                                </a:lnTo>
                                <a:lnTo>
                                  <a:pt x="115802" y="41277"/>
                                </a:lnTo>
                                <a:lnTo>
                                  <a:pt x="121803" y="48819"/>
                                </a:lnTo>
                                <a:lnTo>
                                  <a:pt x="125594" y="50523"/>
                                </a:lnTo>
                                <a:lnTo>
                                  <a:pt x="133996" y="50523"/>
                                </a:lnTo>
                                <a:lnTo>
                                  <a:pt x="136966" y="49551"/>
                                </a:lnTo>
                                <a:lnTo>
                                  <a:pt x="139366" y="47607"/>
                                </a:lnTo>
                                <a:lnTo>
                                  <a:pt x="141704" y="45663"/>
                                </a:lnTo>
                                <a:lnTo>
                                  <a:pt x="141792" y="45531"/>
                                </a:lnTo>
                                <a:lnTo>
                                  <a:pt x="127552" y="45531"/>
                                </a:lnTo>
                                <a:lnTo>
                                  <a:pt x="125215" y="44186"/>
                                </a:lnTo>
                                <a:lnTo>
                                  <a:pt x="121424" y="38809"/>
                                </a:lnTo>
                                <a:lnTo>
                                  <a:pt x="120477" y="33406"/>
                                </a:lnTo>
                                <a:lnTo>
                                  <a:pt x="120600" y="16479"/>
                                </a:lnTo>
                                <a:lnTo>
                                  <a:pt x="121462" y="11726"/>
                                </a:lnTo>
                                <a:lnTo>
                                  <a:pt x="121488" y="11587"/>
                                </a:lnTo>
                                <a:lnTo>
                                  <a:pt x="123572" y="8577"/>
                                </a:lnTo>
                                <a:lnTo>
                                  <a:pt x="125164" y="6368"/>
                                </a:lnTo>
                                <a:lnTo>
                                  <a:pt x="125264" y="6229"/>
                                </a:lnTo>
                                <a:lnTo>
                                  <a:pt x="127489" y="5030"/>
                                </a:lnTo>
                                <a:lnTo>
                                  <a:pt x="141546" y="5030"/>
                                </a:lnTo>
                                <a:lnTo>
                                  <a:pt x="141009" y="4216"/>
                                </a:lnTo>
                                <a:lnTo>
                                  <a:pt x="139366" y="2676"/>
                                </a:lnTo>
                                <a:lnTo>
                                  <a:pt x="135323" y="536"/>
                                </a:lnTo>
                                <a:lnTo>
                                  <a:pt x="132986" y="0"/>
                                </a:lnTo>
                                <a:close/>
                              </a:path>
                              <a:path w="146685" h="50800">
                                <a:moveTo>
                                  <a:pt x="141546" y="5030"/>
                                </a:moveTo>
                                <a:lnTo>
                                  <a:pt x="133112" y="5030"/>
                                </a:lnTo>
                                <a:lnTo>
                                  <a:pt x="135513" y="6368"/>
                                </a:lnTo>
                                <a:lnTo>
                                  <a:pt x="139205" y="11587"/>
                                </a:lnTo>
                                <a:lnTo>
                                  <a:pt x="139303" y="11726"/>
                                </a:lnTo>
                                <a:lnTo>
                                  <a:pt x="140136" y="16479"/>
                                </a:lnTo>
                                <a:lnTo>
                                  <a:pt x="140246" y="33406"/>
                                </a:lnTo>
                                <a:lnTo>
                                  <a:pt x="139286" y="38809"/>
                                </a:lnTo>
                                <a:lnTo>
                                  <a:pt x="135501" y="44186"/>
                                </a:lnTo>
                                <a:lnTo>
                                  <a:pt x="133112" y="45531"/>
                                </a:lnTo>
                                <a:lnTo>
                                  <a:pt x="141792" y="45531"/>
                                </a:lnTo>
                                <a:lnTo>
                                  <a:pt x="143536" y="42905"/>
                                </a:lnTo>
                                <a:lnTo>
                                  <a:pt x="144736" y="39339"/>
                                </a:lnTo>
                                <a:lnTo>
                                  <a:pt x="145874" y="35773"/>
                                </a:lnTo>
                                <a:lnTo>
                                  <a:pt x="146505" y="31084"/>
                                </a:lnTo>
                                <a:lnTo>
                                  <a:pt x="146414" y="19433"/>
                                </a:lnTo>
                                <a:lnTo>
                                  <a:pt x="142423" y="6368"/>
                                </a:lnTo>
                                <a:lnTo>
                                  <a:pt x="141546" y="5030"/>
                                </a:lnTo>
                                <a:close/>
                              </a:path>
                            </a:pathLst>
                          </a:custGeom>
                          <a:solidFill>
                            <a:srgbClr val="000000"/>
                          </a:solidFill>
                        </wps:spPr>
                        <wps:bodyPr wrap="square" lIns="0" tIns="0" rIns="0" bIns="0" rtlCol="0">
                          <a:prstTxWarp prst="textNoShape">
                            <a:avLst/>
                          </a:prstTxWarp>
                          <a:noAutofit/>
                        </wps:bodyPr>
                      </wps:wsp>
                      <wps:wsp>
                        <wps:cNvPr id="68" name="Graphic 68"/>
                        <wps:cNvSpPr/>
                        <wps:spPr>
                          <a:xfrm>
                            <a:off x="1266110" y="1656083"/>
                            <a:ext cx="1270" cy="28575"/>
                          </a:xfrm>
                          <a:custGeom>
                            <a:avLst/>
                            <a:gdLst/>
                            <a:ahLst/>
                            <a:cxnLst/>
                            <a:rect l="l" t="t" r="r" b="b"/>
                            <a:pathLst>
                              <a:path h="28575">
                                <a:moveTo>
                                  <a:pt x="0" y="0"/>
                                </a:moveTo>
                                <a:lnTo>
                                  <a:pt x="0" y="28319"/>
                                </a:lnTo>
                              </a:path>
                            </a:pathLst>
                          </a:custGeom>
                          <a:ln w="4092">
                            <a:solidFill>
                              <a:srgbClr val="000000"/>
                            </a:solidFill>
                            <a:prstDash val="solid"/>
                          </a:ln>
                        </wps:spPr>
                        <wps:bodyPr wrap="square" lIns="0" tIns="0" rIns="0" bIns="0" rtlCol="0">
                          <a:prstTxWarp prst="textNoShape">
                            <a:avLst/>
                          </a:prstTxWarp>
                          <a:noAutofit/>
                        </wps:bodyPr>
                      </wps:wsp>
                      <wps:wsp>
                        <wps:cNvPr id="69" name="Graphic 69"/>
                        <wps:cNvSpPr/>
                        <wps:spPr>
                          <a:xfrm>
                            <a:off x="1194026" y="1711561"/>
                            <a:ext cx="146685" cy="50800"/>
                          </a:xfrm>
                          <a:custGeom>
                            <a:avLst/>
                            <a:gdLst/>
                            <a:ahLst/>
                            <a:cxnLst/>
                            <a:rect l="l" t="t" r="r" b="b"/>
                            <a:pathLst>
                              <a:path w="146685" h="50800">
                                <a:moveTo>
                                  <a:pt x="18257" y="10969"/>
                                </a:moveTo>
                                <a:lnTo>
                                  <a:pt x="12129" y="10969"/>
                                </a:lnTo>
                                <a:lnTo>
                                  <a:pt x="12129" y="49684"/>
                                </a:lnTo>
                                <a:lnTo>
                                  <a:pt x="18257" y="49684"/>
                                </a:lnTo>
                                <a:lnTo>
                                  <a:pt x="18257" y="10969"/>
                                </a:lnTo>
                                <a:close/>
                              </a:path>
                              <a:path w="146685" h="50800">
                                <a:moveTo>
                                  <a:pt x="18257" y="0"/>
                                </a:moveTo>
                                <a:lnTo>
                                  <a:pt x="14341" y="0"/>
                                </a:lnTo>
                                <a:lnTo>
                                  <a:pt x="13267" y="2139"/>
                                </a:lnTo>
                                <a:lnTo>
                                  <a:pt x="11434" y="4342"/>
                                </a:lnTo>
                                <a:lnTo>
                                  <a:pt x="6380" y="8892"/>
                                </a:lnTo>
                                <a:lnTo>
                                  <a:pt x="3411" y="10824"/>
                                </a:lnTo>
                                <a:lnTo>
                                  <a:pt x="0" y="12421"/>
                                </a:lnTo>
                                <a:lnTo>
                                  <a:pt x="0" y="18296"/>
                                </a:lnTo>
                                <a:lnTo>
                                  <a:pt x="1895" y="17596"/>
                                </a:lnTo>
                                <a:lnTo>
                                  <a:pt x="4043" y="16548"/>
                                </a:lnTo>
                                <a:lnTo>
                                  <a:pt x="6380" y="15153"/>
                                </a:lnTo>
                                <a:lnTo>
                                  <a:pt x="8781" y="13759"/>
                                </a:lnTo>
                                <a:lnTo>
                                  <a:pt x="10599" y="12421"/>
                                </a:lnTo>
                                <a:lnTo>
                                  <a:pt x="12129" y="10969"/>
                                </a:lnTo>
                                <a:lnTo>
                                  <a:pt x="18257" y="10969"/>
                                </a:lnTo>
                                <a:lnTo>
                                  <a:pt x="18257" y="0"/>
                                </a:lnTo>
                                <a:close/>
                              </a:path>
                              <a:path w="146685" h="50800">
                                <a:moveTo>
                                  <a:pt x="41696" y="37698"/>
                                </a:moveTo>
                                <a:lnTo>
                                  <a:pt x="35884" y="38241"/>
                                </a:lnTo>
                                <a:lnTo>
                                  <a:pt x="36170" y="40443"/>
                                </a:lnTo>
                                <a:lnTo>
                                  <a:pt x="36444" y="42249"/>
                                </a:lnTo>
                                <a:lnTo>
                                  <a:pt x="37727" y="44912"/>
                                </a:lnTo>
                                <a:lnTo>
                                  <a:pt x="37842" y="45152"/>
                                </a:lnTo>
                                <a:lnTo>
                                  <a:pt x="42878" y="49545"/>
                                </a:lnTo>
                                <a:lnTo>
                                  <a:pt x="43049" y="49545"/>
                                </a:lnTo>
                                <a:lnTo>
                                  <a:pt x="45929" y="50523"/>
                                </a:lnTo>
                                <a:lnTo>
                                  <a:pt x="53447" y="50523"/>
                                </a:lnTo>
                                <a:lnTo>
                                  <a:pt x="56605" y="49545"/>
                                </a:lnTo>
                                <a:lnTo>
                                  <a:pt x="62039" y="45632"/>
                                </a:lnTo>
                                <a:lnTo>
                                  <a:pt x="48060" y="45632"/>
                                </a:lnTo>
                                <a:lnTo>
                                  <a:pt x="45929" y="44912"/>
                                </a:lnTo>
                                <a:lnTo>
                                  <a:pt x="43149" y="42438"/>
                                </a:lnTo>
                                <a:lnTo>
                                  <a:pt x="42201" y="40443"/>
                                </a:lnTo>
                                <a:lnTo>
                                  <a:pt x="41796" y="38241"/>
                                </a:lnTo>
                                <a:lnTo>
                                  <a:pt x="41696" y="37698"/>
                                </a:lnTo>
                                <a:close/>
                              </a:path>
                              <a:path w="146685" h="50800">
                                <a:moveTo>
                                  <a:pt x="67535" y="26394"/>
                                </a:moveTo>
                                <a:lnTo>
                                  <a:pt x="61470" y="26394"/>
                                </a:lnTo>
                                <a:lnTo>
                                  <a:pt x="61346" y="31102"/>
                                </a:lnTo>
                                <a:lnTo>
                                  <a:pt x="61305" y="31424"/>
                                </a:lnTo>
                                <a:lnTo>
                                  <a:pt x="51418" y="45632"/>
                                </a:lnTo>
                                <a:lnTo>
                                  <a:pt x="62039" y="45632"/>
                                </a:lnTo>
                                <a:lnTo>
                                  <a:pt x="64123" y="42779"/>
                                </a:lnTo>
                                <a:lnTo>
                                  <a:pt x="65450" y="39036"/>
                                </a:lnTo>
                                <a:lnTo>
                                  <a:pt x="66840" y="35287"/>
                                </a:lnTo>
                                <a:lnTo>
                                  <a:pt x="67168" y="32908"/>
                                </a:lnTo>
                                <a:lnTo>
                                  <a:pt x="67251" y="32308"/>
                                </a:lnTo>
                                <a:lnTo>
                                  <a:pt x="67373" y="31424"/>
                                </a:lnTo>
                                <a:lnTo>
                                  <a:pt x="67417" y="31102"/>
                                </a:lnTo>
                                <a:lnTo>
                                  <a:pt x="67535" y="26394"/>
                                </a:lnTo>
                                <a:close/>
                              </a:path>
                              <a:path w="146685" h="50800">
                                <a:moveTo>
                                  <a:pt x="53763" y="0"/>
                                </a:moveTo>
                                <a:lnTo>
                                  <a:pt x="46055" y="0"/>
                                </a:lnTo>
                                <a:lnTo>
                                  <a:pt x="42391" y="1533"/>
                                </a:lnTo>
                                <a:lnTo>
                                  <a:pt x="36452" y="7655"/>
                                </a:lnTo>
                                <a:lnTo>
                                  <a:pt x="34936" y="11688"/>
                                </a:lnTo>
                                <a:lnTo>
                                  <a:pt x="34936" y="21566"/>
                                </a:lnTo>
                                <a:lnTo>
                                  <a:pt x="36389" y="25485"/>
                                </a:lnTo>
                                <a:lnTo>
                                  <a:pt x="42075" y="31424"/>
                                </a:lnTo>
                                <a:lnTo>
                                  <a:pt x="45550" y="32908"/>
                                </a:lnTo>
                                <a:lnTo>
                                  <a:pt x="52057" y="32908"/>
                                </a:lnTo>
                                <a:lnTo>
                                  <a:pt x="60721" y="27543"/>
                                </a:lnTo>
                                <a:lnTo>
                                  <a:pt x="48329" y="27543"/>
                                </a:lnTo>
                                <a:lnTo>
                                  <a:pt x="45992" y="26558"/>
                                </a:lnTo>
                                <a:lnTo>
                                  <a:pt x="44097" y="24589"/>
                                </a:lnTo>
                                <a:lnTo>
                                  <a:pt x="42138" y="22620"/>
                                </a:lnTo>
                                <a:lnTo>
                                  <a:pt x="41190" y="20064"/>
                                </a:lnTo>
                                <a:lnTo>
                                  <a:pt x="41255" y="13216"/>
                                </a:lnTo>
                                <a:lnTo>
                                  <a:pt x="42201" y="10546"/>
                                </a:lnTo>
                                <a:lnTo>
                                  <a:pt x="46245" y="6134"/>
                                </a:lnTo>
                                <a:lnTo>
                                  <a:pt x="48582" y="5030"/>
                                </a:lnTo>
                                <a:lnTo>
                                  <a:pt x="62607" y="5030"/>
                                </a:lnTo>
                                <a:lnTo>
                                  <a:pt x="62039" y="4335"/>
                                </a:lnTo>
                                <a:lnTo>
                                  <a:pt x="56732" y="870"/>
                                </a:lnTo>
                                <a:lnTo>
                                  <a:pt x="53763" y="0"/>
                                </a:lnTo>
                                <a:close/>
                              </a:path>
                              <a:path w="146685" h="50800">
                                <a:moveTo>
                                  <a:pt x="62607" y="5030"/>
                                </a:moveTo>
                                <a:lnTo>
                                  <a:pt x="53889" y="5030"/>
                                </a:lnTo>
                                <a:lnTo>
                                  <a:pt x="56176" y="6134"/>
                                </a:lnTo>
                                <a:lnTo>
                                  <a:pt x="57995" y="8103"/>
                                </a:lnTo>
                                <a:lnTo>
                                  <a:pt x="59827" y="10148"/>
                                </a:lnTo>
                                <a:lnTo>
                                  <a:pt x="60775" y="12919"/>
                                </a:lnTo>
                                <a:lnTo>
                                  <a:pt x="60720" y="20064"/>
                                </a:lnTo>
                                <a:lnTo>
                                  <a:pt x="59891" y="22620"/>
                                </a:lnTo>
                                <a:lnTo>
                                  <a:pt x="56226" y="26558"/>
                                </a:lnTo>
                                <a:lnTo>
                                  <a:pt x="53952" y="27543"/>
                                </a:lnTo>
                                <a:lnTo>
                                  <a:pt x="60721" y="27543"/>
                                </a:lnTo>
                                <a:lnTo>
                                  <a:pt x="61363" y="26558"/>
                                </a:lnTo>
                                <a:lnTo>
                                  <a:pt x="61470" y="26394"/>
                                </a:lnTo>
                                <a:lnTo>
                                  <a:pt x="67535" y="26394"/>
                                </a:lnTo>
                                <a:lnTo>
                                  <a:pt x="67535" y="17855"/>
                                </a:lnTo>
                                <a:lnTo>
                                  <a:pt x="66867" y="13399"/>
                                </a:lnTo>
                                <a:lnTo>
                                  <a:pt x="66840" y="13216"/>
                                </a:lnTo>
                                <a:lnTo>
                                  <a:pt x="64060" y="6803"/>
                                </a:lnTo>
                                <a:lnTo>
                                  <a:pt x="62607" y="5030"/>
                                </a:lnTo>
                                <a:close/>
                              </a:path>
                              <a:path w="146685" h="50800">
                                <a:moveTo>
                                  <a:pt x="81371" y="37698"/>
                                </a:moveTo>
                                <a:lnTo>
                                  <a:pt x="75495" y="38241"/>
                                </a:lnTo>
                                <a:lnTo>
                                  <a:pt x="75781" y="40443"/>
                                </a:lnTo>
                                <a:lnTo>
                                  <a:pt x="76055" y="42249"/>
                                </a:lnTo>
                                <a:lnTo>
                                  <a:pt x="77338" y="44912"/>
                                </a:lnTo>
                                <a:lnTo>
                                  <a:pt x="77454" y="45152"/>
                                </a:lnTo>
                                <a:lnTo>
                                  <a:pt x="82490" y="49545"/>
                                </a:lnTo>
                                <a:lnTo>
                                  <a:pt x="82660" y="49545"/>
                                </a:lnTo>
                                <a:lnTo>
                                  <a:pt x="85540" y="50523"/>
                                </a:lnTo>
                                <a:lnTo>
                                  <a:pt x="93058" y="50523"/>
                                </a:lnTo>
                                <a:lnTo>
                                  <a:pt x="96280" y="49545"/>
                                </a:lnTo>
                                <a:lnTo>
                                  <a:pt x="98997" y="47588"/>
                                </a:lnTo>
                                <a:lnTo>
                                  <a:pt x="101650" y="45632"/>
                                </a:lnTo>
                                <a:lnTo>
                                  <a:pt x="87661" y="45632"/>
                                </a:lnTo>
                                <a:lnTo>
                                  <a:pt x="85603" y="44912"/>
                                </a:lnTo>
                                <a:lnTo>
                                  <a:pt x="84214" y="43675"/>
                                </a:lnTo>
                                <a:lnTo>
                                  <a:pt x="82760" y="42438"/>
                                </a:lnTo>
                                <a:lnTo>
                                  <a:pt x="81813" y="40443"/>
                                </a:lnTo>
                                <a:lnTo>
                                  <a:pt x="81458" y="38241"/>
                                </a:lnTo>
                                <a:lnTo>
                                  <a:pt x="81371" y="37698"/>
                                </a:lnTo>
                                <a:close/>
                              </a:path>
                              <a:path w="146685" h="50800">
                                <a:moveTo>
                                  <a:pt x="107147" y="26394"/>
                                </a:moveTo>
                                <a:lnTo>
                                  <a:pt x="101082" y="26394"/>
                                </a:lnTo>
                                <a:lnTo>
                                  <a:pt x="101069" y="30250"/>
                                </a:lnTo>
                                <a:lnTo>
                                  <a:pt x="100949" y="31424"/>
                                </a:lnTo>
                                <a:lnTo>
                                  <a:pt x="91029" y="45632"/>
                                </a:lnTo>
                                <a:lnTo>
                                  <a:pt x="101650" y="45632"/>
                                </a:lnTo>
                                <a:lnTo>
                                  <a:pt x="103735" y="42779"/>
                                </a:lnTo>
                                <a:lnTo>
                                  <a:pt x="105125" y="39036"/>
                                </a:lnTo>
                                <a:lnTo>
                                  <a:pt x="106452" y="35287"/>
                                </a:lnTo>
                                <a:lnTo>
                                  <a:pt x="107147" y="30250"/>
                                </a:lnTo>
                                <a:lnTo>
                                  <a:pt x="107147" y="26394"/>
                                </a:lnTo>
                                <a:close/>
                              </a:path>
                              <a:path w="146685" h="50800">
                                <a:moveTo>
                                  <a:pt x="93374" y="0"/>
                                </a:moveTo>
                                <a:lnTo>
                                  <a:pt x="85730" y="0"/>
                                </a:lnTo>
                                <a:lnTo>
                                  <a:pt x="82002" y="1533"/>
                                </a:lnTo>
                                <a:lnTo>
                                  <a:pt x="76064" y="7655"/>
                                </a:lnTo>
                                <a:lnTo>
                                  <a:pt x="74611" y="11688"/>
                                </a:lnTo>
                                <a:lnTo>
                                  <a:pt x="74611" y="21566"/>
                                </a:lnTo>
                                <a:lnTo>
                                  <a:pt x="76001" y="25485"/>
                                </a:lnTo>
                                <a:lnTo>
                                  <a:pt x="81686" y="31424"/>
                                </a:lnTo>
                                <a:lnTo>
                                  <a:pt x="85161" y="32908"/>
                                </a:lnTo>
                                <a:lnTo>
                                  <a:pt x="91732" y="32908"/>
                                </a:lnTo>
                                <a:lnTo>
                                  <a:pt x="94006" y="32308"/>
                                </a:lnTo>
                                <a:lnTo>
                                  <a:pt x="98175" y="29897"/>
                                </a:lnTo>
                                <a:lnTo>
                                  <a:pt x="99881" y="28332"/>
                                </a:lnTo>
                                <a:lnTo>
                                  <a:pt x="100370" y="27543"/>
                                </a:lnTo>
                                <a:lnTo>
                                  <a:pt x="87941" y="27543"/>
                                </a:lnTo>
                                <a:lnTo>
                                  <a:pt x="85603" y="26558"/>
                                </a:lnTo>
                                <a:lnTo>
                                  <a:pt x="81813" y="22620"/>
                                </a:lnTo>
                                <a:lnTo>
                                  <a:pt x="80865" y="20064"/>
                                </a:lnTo>
                                <a:lnTo>
                                  <a:pt x="80926" y="13216"/>
                                </a:lnTo>
                                <a:lnTo>
                                  <a:pt x="81813" y="10546"/>
                                </a:lnTo>
                                <a:lnTo>
                                  <a:pt x="85856" y="6134"/>
                                </a:lnTo>
                                <a:lnTo>
                                  <a:pt x="88194" y="5030"/>
                                </a:lnTo>
                                <a:lnTo>
                                  <a:pt x="102219" y="5030"/>
                                </a:lnTo>
                                <a:lnTo>
                                  <a:pt x="101650" y="4335"/>
                                </a:lnTo>
                                <a:lnTo>
                                  <a:pt x="96343" y="870"/>
                                </a:lnTo>
                                <a:lnTo>
                                  <a:pt x="93374" y="0"/>
                                </a:lnTo>
                                <a:close/>
                              </a:path>
                              <a:path w="146685" h="50800">
                                <a:moveTo>
                                  <a:pt x="102219" y="5030"/>
                                </a:moveTo>
                                <a:lnTo>
                                  <a:pt x="93500" y="5030"/>
                                </a:lnTo>
                                <a:lnTo>
                                  <a:pt x="95848" y="6134"/>
                                </a:lnTo>
                                <a:lnTo>
                                  <a:pt x="97607" y="8103"/>
                                </a:lnTo>
                                <a:lnTo>
                                  <a:pt x="99502" y="10148"/>
                                </a:lnTo>
                                <a:lnTo>
                                  <a:pt x="100387" y="12919"/>
                                </a:lnTo>
                                <a:lnTo>
                                  <a:pt x="100331" y="20064"/>
                                </a:lnTo>
                                <a:lnTo>
                                  <a:pt x="99502" y="22620"/>
                                </a:lnTo>
                                <a:lnTo>
                                  <a:pt x="95838" y="26558"/>
                                </a:lnTo>
                                <a:lnTo>
                                  <a:pt x="93564" y="27543"/>
                                </a:lnTo>
                                <a:lnTo>
                                  <a:pt x="100370" y="27543"/>
                                </a:lnTo>
                                <a:lnTo>
                                  <a:pt x="100980" y="26558"/>
                                </a:lnTo>
                                <a:lnTo>
                                  <a:pt x="101082" y="26394"/>
                                </a:lnTo>
                                <a:lnTo>
                                  <a:pt x="107147" y="26394"/>
                                </a:lnTo>
                                <a:lnTo>
                                  <a:pt x="107147" y="17855"/>
                                </a:lnTo>
                                <a:lnTo>
                                  <a:pt x="106479" y="13399"/>
                                </a:lnTo>
                                <a:lnTo>
                                  <a:pt x="106452" y="13216"/>
                                </a:lnTo>
                                <a:lnTo>
                                  <a:pt x="103672" y="6803"/>
                                </a:lnTo>
                                <a:lnTo>
                                  <a:pt x="102219" y="5030"/>
                                </a:lnTo>
                                <a:close/>
                              </a:path>
                              <a:path w="146685" h="50800">
                                <a:moveTo>
                                  <a:pt x="133049" y="0"/>
                                </a:moveTo>
                                <a:lnTo>
                                  <a:pt x="126794" y="0"/>
                                </a:lnTo>
                                <a:lnTo>
                                  <a:pt x="123762" y="971"/>
                                </a:lnTo>
                                <a:lnTo>
                                  <a:pt x="121424" y="2903"/>
                                </a:lnTo>
                                <a:lnTo>
                                  <a:pt x="119024" y="4840"/>
                                </a:lnTo>
                                <a:lnTo>
                                  <a:pt x="117255" y="7592"/>
                                </a:lnTo>
                                <a:lnTo>
                                  <a:pt x="115902" y="11587"/>
                                </a:lnTo>
                                <a:lnTo>
                                  <a:pt x="114791" y="14724"/>
                                </a:lnTo>
                                <a:lnTo>
                                  <a:pt x="114222" y="19433"/>
                                </a:lnTo>
                                <a:lnTo>
                                  <a:pt x="114222" y="34574"/>
                                </a:lnTo>
                                <a:lnTo>
                                  <a:pt x="115865" y="41277"/>
                                </a:lnTo>
                                <a:lnTo>
                                  <a:pt x="119087" y="45398"/>
                                </a:lnTo>
                                <a:lnTo>
                                  <a:pt x="121867" y="48819"/>
                                </a:lnTo>
                                <a:lnTo>
                                  <a:pt x="125594" y="50523"/>
                                </a:lnTo>
                                <a:lnTo>
                                  <a:pt x="133996" y="50523"/>
                                </a:lnTo>
                                <a:lnTo>
                                  <a:pt x="136966" y="49551"/>
                                </a:lnTo>
                                <a:lnTo>
                                  <a:pt x="141767" y="45663"/>
                                </a:lnTo>
                                <a:lnTo>
                                  <a:pt x="141852" y="45531"/>
                                </a:lnTo>
                                <a:lnTo>
                                  <a:pt x="127552" y="45531"/>
                                </a:lnTo>
                                <a:lnTo>
                                  <a:pt x="125215" y="44186"/>
                                </a:lnTo>
                                <a:lnTo>
                                  <a:pt x="121424" y="38809"/>
                                </a:lnTo>
                                <a:lnTo>
                                  <a:pt x="120477" y="33406"/>
                                </a:lnTo>
                                <a:lnTo>
                                  <a:pt x="120600" y="16479"/>
                                </a:lnTo>
                                <a:lnTo>
                                  <a:pt x="121462" y="11726"/>
                                </a:lnTo>
                                <a:lnTo>
                                  <a:pt x="121488" y="11587"/>
                                </a:lnTo>
                                <a:lnTo>
                                  <a:pt x="123636" y="8577"/>
                                </a:lnTo>
                                <a:lnTo>
                                  <a:pt x="125169" y="6368"/>
                                </a:lnTo>
                                <a:lnTo>
                                  <a:pt x="125278" y="6210"/>
                                </a:lnTo>
                                <a:lnTo>
                                  <a:pt x="127489" y="5030"/>
                                </a:lnTo>
                                <a:lnTo>
                                  <a:pt x="141546" y="5030"/>
                                </a:lnTo>
                                <a:lnTo>
                                  <a:pt x="141009" y="4216"/>
                                </a:lnTo>
                                <a:lnTo>
                                  <a:pt x="139366" y="2676"/>
                                </a:lnTo>
                                <a:lnTo>
                                  <a:pt x="135386" y="536"/>
                                </a:lnTo>
                                <a:lnTo>
                                  <a:pt x="133049" y="0"/>
                                </a:lnTo>
                                <a:close/>
                              </a:path>
                              <a:path w="146685" h="50800">
                                <a:moveTo>
                                  <a:pt x="141546" y="5030"/>
                                </a:moveTo>
                                <a:lnTo>
                                  <a:pt x="133112" y="5030"/>
                                </a:lnTo>
                                <a:lnTo>
                                  <a:pt x="135513" y="6368"/>
                                </a:lnTo>
                                <a:lnTo>
                                  <a:pt x="139205" y="11587"/>
                                </a:lnTo>
                                <a:lnTo>
                                  <a:pt x="139303" y="11726"/>
                                </a:lnTo>
                                <a:lnTo>
                                  <a:pt x="140136" y="16479"/>
                                </a:lnTo>
                                <a:lnTo>
                                  <a:pt x="140246" y="33406"/>
                                </a:lnTo>
                                <a:lnTo>
                                  <a:pt x="139286" y="38809"/>
                                </a:lnTo>
                                <a:lnTo>
                                  <a:pt x="135502" y="44186"/>
                                </a:lnTo>
                                <a:lnTo>
                                  <a:pt x="133175" y="45531"/>
                                </a:lnTo>
                                <a:lnTo>
                                  <a:pt x="141852" y="45531"/>
                                </a:lnTo>
                                <a:lnTo>
                                  <a:pt x="143536" y="42905"/>
                                </a:lnTo>
                                <a:lnTo>
                                  <a:pt x="145937" y="35773"/>
                                </a:lnTo>
                                <a:lnTo>
                                  <a:pt x="146505" y="31084"/>
                                </a:lnTo>
                                <a:lnTo>
                                  <a:pt x="146414" y="19433"/>
                                </a:lnTo>
                                <a:lnTo>
                                  <a:pt x="146193" y="17160"/>
                                </a:lnTo>
                                <a:lnTo>
                                  <a:pt x="146126" y="16479"/>
                                </a:lnTo>
                                <a:lnTo>
                                  <a:pt x="145431" y="13588"/>
                                </a:lnTo>
                                <a:lnTo>
                                  <a:pt x="144943" y="11726"/>
                                </a:lnTo>
                                <a:lnTo>
                                  <a:pt x="144907" y="11587"/>
                                </a:lnTo>
                                <a:lnTo>
                                  <a:pt x="144794" y="11158"/>
                                </a:lnTo>
                                <a:lnTo>
                                  <a:pt x="144673" y="10697"/>
                                </a:lnTo>
                                <a:lnTo>
                                  <a:pt x="143662" y="8242"/>
                                </a:lnTo>
                                <a:lnTo>
                                  <a:pt x="141546" y="5030"/>
                                </a:lnTo>
                                <a:close/>
                              </a:path>
                            </a:pathLst>
                          </a:custGeom>
                          <a:solidFill>
                            <a:srgbClr val="000000"/>
                          </a:solidFill>
                        </wps:spPr>
                        <wps:bodyPr wrap="square" lIns="0" tIns="0" rIns="0" bIns="0" rtlCol="0">
                          <a:prstTxWarp prst="textNoShape">
                            <a:avLst/>
                          </a:prstTxWarp>
                          <a:noAutofit/>
                        </wps:bodyPr>
                      </wps:wsp>
                      <wps:wsp>
                        <wps:cNvPr id="70" name="Graphic 70"/>
                        <wps:cNvSpPr/>
                        <wps:spPr>
                          <a:xfrm>
                            <a:off x="1816628" y="1656083"/>
                            <a:ext cx="1270" cy="28575"/>
                          </a:xfrm>
                          <a:custGeom>
                            <a:avLst/>
                            <a:gdLst/>
                            <a:ahLst/>
                            <a:cxnLst/>
                            <a:rect l="l" t="t" r="r" b="b"/>
                            <a:pathLst>
                              <a:path h="28575">
                                <a:moveTo>
                                  <a:pt x="0" y="0"/>
                                </a:moveTo>
                                <a:lnTo>
                                  <a:pt x="0" y="28319"/>
                                </a:lnTo>
                              </a:path>
                            </a:pathLst>
                          </a:custGeom>
                          <a:ln w="4092">
                            <a:solidFill>
                              <a:srgbClr val="000000"/>
                            </a:solidFill>
                            <a:prstDash val="solid"/>
                          </a:ln>
                        </wps:spPr>
                        <wps:bodyPr wrap="square" lIns="0" tIns="0" rIns="0" bIns="0" rtlCol="0">
                          <a:prstTxWarp prst="textNoShape">
                            <a:avLst/>
                          </a:prstTxWarp>
                          <a:noAutofit/>
                        </wps:bodyPr>
                      </wps:wsp>
                      <wps:wsp>
                        <wps:cNvPr id="71" name="Graphic 71"/>
                        <wps:cNvSpPr/>
                        <wps:spPr>
                          <a:xfrm>
                            <a:off x="1739048" y="1711561"/>
                            <a:ext cx="152400" cy="50800"/>
                          </a:xfrm>
                          <a:custGeom>
                            <a:avLst/>
                            <a:gdLst/>
                            <a:ahLst/>
                            <a:cxnLst/>
                            <a:rect l="l" t="t" r="r" b="b"/>
                            <a:pathLst>
                              <a:path w="152400" h="50800">
                                <a:moveTo>
                                  <a:pt x="29695" y="5030"/>
                                </a:moveTo>
                                <a:lnTo>
                                  <a:pt x="19900" y="5030"/>
                                </a:lnTo>
                                <a:lnTo>
                                  <a:pt x="22226" y="5907"/>
                                </a:lnTo>
                                <a:lnTo>
                                  <a:pt x="25586" y="9164"/>
                                </a:lnTo>
                                <a:lnTo>
                                  <a:pt x="26470" y="11196"/>
                                </a:lnTo>
                                <a:lnTo>
                                  <a:pt x="26470" y="15898"/>
                                </a:lnTo>
                                <a:lnTo>
                                  <a:pt x="25523" y="18334"/>
                                </a:lnTo>
                                <a:lnTo>
                                  <a:pt x="21713" y="23503"/>
                                </a:lnTo>
                                <a:lnTo>
                                  <a:pt x="18131" y="26981"/>
                                </a:lnTo>
                                <a:lnTo>
                                  <a:pt x="12698" y="31387"/>
                                </a:lnTo>
                                <a:lnTo>
                                  <a:pt x="9179" y="34328"/>
                                </a:lnTo>
                                <a:lnTo>
                                  <a:pt x="0" y="48219"/>
                                </a:lnTo>
                                <a:lnTo>
                                  <a:pt x="63" y="49684"/>
                                </a:lnTo>
                                <a:lnTo>
                                  <a:pt x="32788" y="49684"/>
                                </a:lnTo>
                                <a:lnTo>
                                  <a:pt x="32788" y="43845"/>
                                </a:lnTo>
                                <a:lnTo>
                                  <a:pt x="8528" y="43845"/>
                                </a:lnTo>
                                <a:lnTo>
                                  <a:pt x="9160" y="42741"/>
                                </a:lnTo>
                                <a:lnTo>
                                  <a:pt x="22490" y="30635"/>
                                </a:lnTo>
                                <a:lnTo>
                                  <a:pt x="25586" y="27732"/>
                                </a:lnTo>
                                <a:lnTo>
                                  <a:pt x="29376" y="23503"/>
                                </a:lnTo>
                                <a:lnTo>
                                  <a:pt x="30703" y="21490"/>
                                </a:lnTo>
                                <a:lnTo>
                                  <a:pt x="32346" y="17665"/>
                                </a:lnTo>
                                <a:lnTo>
                                  <a:pt x="32690" y="15898"/>
                                </a:lnTo>
                                <a:lnTo>
                                  <a:pt x="32644" y="9656"/>
                                </a:lnTo>
                                <a:lnTo>
                                  <a:pt x="31335" y="6582"/>
                                </a:lnTo>
                                <a:lnTo>
                                  <a:pt x="29695" y="5030"/>
                                </a:lnTo>
                                <a:close/>
                              </a:path>
                              <a:path w="152400" h="50800">
                                <a:moveTo>
                                  <a:pt x="22048" y="0"/>
                                </a:moveTo>
                                <a:lnTo>
                                  <a:pt x="12572" y="0"/>
                                </a:lnTo>
                                <a:lnTo>
                                  <a:pt x="8556" y="1319"/>
                                </a:lnTo>
                                <a:lnTo>
                                  <a:pt x="8736" y="1319"/>
                                </a:lnTo>
                                <a:lnTo>
                                  <a:pt x="6064" y="3666"/>
                                </a:lnTo>
                                <a:lnTo>
                                  <a:pt x="3221" y="6103"/>
                                </a:lnTo>
                                <a:lnTo>
                                  <a:pt x="1861" y="9164"/>
                                </a:lnTo>
                                <a:lnTo>
                                  <a:pt x="1749" y="9416"/>
                                </a:lnTo>
                                <a:lnTo>
                                  <a:pt x="1624" y="9845"/>
                                </a:lnTo>
                                <a:lnTo>
                                  <a:pt x="1200" y="14314"/>
                                </a:lnTo>
                                <a:lnTo>
                                  <a:pt x="7454" y="14951"/>
                                </a:lnTo>
                                <a:lnTo>
                                  <a:pt x="7454" y="11846"/>
                                </a:lnTo>
                                <a:lnTo>
                                  <a:pt x="8183" y="9845"/>
                                </a:lnTo>
                                <a:lnTo>
                                  <a:pt x="8251" y="9656"/>
                                </a:lnTo>
                                <a:lnTo>
                                  <a:pt x="8339" y="9416"/>
                                </a:lnTo>
                                <a:lnTo>
                                  <a:pt x="11877" y="5907"/>
                                </a:lnTo>
                                <a:lnTo>
                                  <a:pt x="14214" y="5030"/>
                                </a:lnTo>
                                <a:lnTo>
                                  <a:pt x="29695" y="5030"/>
                                </a:lnTo>
                                <a:lnTo>
                                  <a:pt x="25775" y="1319"/>
                                </a:lnTo>
                                <a:lnTo>
                                  <a:pt x="22048" y="0"/>
                                </a:lnTo>
                                <a:close/>
                              </a:path>
                              <a:path w="152400" h="50800">
                                <a:moveTo>
                                  <a:pt x="59259" y="0"/>
                                </a:moveTo>
                                <a:lnTo>
                                  <a:pt x="53004" y="0"/>
                                </a:lnTo>
                                <a:lnTo>
                                  <a:pt x="50035" y="971"/>
                                </a:lnTo>
                                <a:lnTo>
                                  <a:pt x="45234" y="4840"/>
                                </a:lnTo>
                                <a:lnTo>
                                  <a:pt x="43465" y="7592"/>
                                </a:lnTo>
                                <a:lnTo>
                                  <a:pt x="41064" y="14724"/>
                                </a:lnTo>
                                <a:lnTo>
                                  <a:pt x="40432" y="19433"/>
                                </a:lnTo>
                                <a:lnTo>
                                  <a:pt x="40432" y="34574"/>
                                </a:lnTo>
                                <a:lnTo>
                                  <a:pt x="42075" y="41277"/>
                                </a:lnTo>
                                <a:lnTo>
                                  <a:pt x="48077" y="48819"/>
                                </a:lnTo>
                                <a:lnTo>
                                  <a:pt x="51804" y="50523"/>
                                </a:lnTo>
                                <a:lnTo>
                                  <a:pt x="60207" y="50523"/>
                                </a:lnTo>
                                <a:lnTo>
                                  <a:pt x="63239" y="49551"/>
                                </a:lnTo>
                                <a:lnTo>
                                  <a:pt x="65640" y="47607"/>
                                </a:lnTo>
                                <a:lnTo>
                                  <a:pt x="67977" y="45663"/>
                                </a:lnTo>
                                <a:lnTo>
                                  <a:pt x="68062" y="45531"/>
                                </a:lnTo>
                                <a:lnTo>
                                  <a:pt x="53826" y="45531"/>
                                </a:lnTo>
                                <a:lnTo>
                                  <a:pt x="51488" y="44186"/>
                                </a:lnTo>
                                <a:lnTo>
                                  <a:pt x="49593" y="41498"/>
                                </a:lnTo>
                                <a:lnTo>
                                  <a:pt x="47634" y="38809"/>
                                </a:lnTo>
                                <a:lnTo>
                                  <a:pt x="46687" y="33406"/>
                                </a:lnTo>
                                <a:lnTo>
                                  <a:pt x="46687" y="17160"/>
                                </a:lnTo>
                                <a:lnTo>
                                  <a:pt x="47734" y="11726"/>
                                </a:lnTo>
                                <a:lnTo>
                                  <a:pt x="47761" y="11587"/>
                                </a:lnTo>
                                <a:lnTo>
                                  <a:pt x="51379" y="6368"/>
                                </a:lnTo>
                                <a:lnTo>
                                  <a:pt x="51475" y="6229"/>
                                </a:lnTo>
                                <a:lnTo>
                                  <a:pt x="53763" y="5030"/>
                                </a:lnTo>
                                <a:lnTo>
                                  <a:pt x="67793" y="5030"/>
                                </a:lnTo>
                                <a:lnTo>
                                  <a:pt x="67282" y="4216"/>
                                </a:lnTo>
                                <a:lnTo>
                                  <a:pt x="65577" y="2676"/>
                                </a:lnTo>
                                <a:lnTo>
                                  <a:pt x="63618" y="1603"/>
                                </a:lnTo>
                                <a:lnTo>
                                  <a:pt x="61596" y="536"/>
                                </a:lnTo>
                                <a:lnTo>
                                  <a:pt x="59259" y="0"/>
                                </a:lnTo>
                                <a:close/>
                              </a:path>
                              <a:path w="152400" h="50800">
                                <a:moveTo>
                                  <a:pt x="67793" y="5030"/>
                                </a:moveTo>
                                <a:lnTo>
                                  <a:pt x="59385" y="5030"/>
                                </a:lnTo>
                                <a:lnTo>
                                  <a:pt x="61723" y="6368"/>
                                </a:lnTo>
                                <a:lnTo>
                                  <a:pt x="63681" y="9050"/>
                                </a:lnTo>
                                <a:lnTo>
                                  <a:pt x="65478" y="11587"/>
                                </a:lnTo>
                                <a:lnTo>
                                  <a:pt x="65577" y="11726"/>
                                </a:lnTo>
                                <a:lnTo>
                                  <a:pt x="66409" y="16479"/>
                                </a:lnTo>
                                <a:lnTo>
                                  <a:pt x="59385" y="45531"/>
                                </a:lnTo>
                                <a:lnTo>
                                  <a:pt x="68062" y="45531"/>
                                </a:lnTo>
                                <a:lnTo>
                                  <a:pt x="69746" y="42905"/>
                                </a:lnTo>
                                <a:lnTo>
                                  <a:pt x="72147" y="35773"/>
                                </a:lnTo>
                                <a:lnTo>
                                  <a:pt x="72779" y="31084"/>
                                </a:lnTo>
                                <a:lnTo>
                                  <a:pt x="72687" y="19433"/>
                                </a:lnTo>
                                <a:lnTo>
                                  <a:pt x="72466" y="17160"/>
                                </a:lnTo>
                                <a:lnTo>
                                  <a:pt x="72400" y="16479"/>
                                </a:lnTo>
                                <a:lnTo>
                                  <a:pt x="70883" y="10697"/>
                                </a:lnTo>
                                <a:lnTo>
                                  <a:pt x="69873" y="8242"/>
                                </a:lnTo>
                                <a:lnTo>
                                  <a:pt x="68637" y="6368"/>
                                </a:lnTo>
                                <a:lnTo>
                                  <a:pt x="67793" y="5030"/>
                                </a:lnTo>
                                <a:close/>
                              </a:path>
                              <a:path w="152400" h="50800">
                                <a:moveTo>
                                  <a:pt x="98870" y="0"/>
                                </a:moveTo>
                                <a:lnTo>
                                  <a:pt x="92616" y="0"/>
                                </a:lnTo>
                                <a:lnTo>
                                  <a:pt x="89647" y="971"/>
                                </a:lnTo>
                                <a:lnTo>
                                  <a:pt x="80107" y="19433"/>
                                </a:lnTo>
                                <a:lnTo>
                                  <a:pt x="80107" y="34574"/>
                                </a:lnTo>
                                <a:lnTo>
                                  <a:pt x="81750" y="41277"/>
                                </a:lnTo>
                                <a:lnTo>
                                  <a:pt x="84972" y="45398"/>
                                </a:lnTo>
                                <a:lnTo>
                                  <a:pt x="87688" y="48819"/>
                                </a:lnTo>
                                <a:lnTo>
                                  <a:pt x="91479" y="50523"/>
                                </a:lnTo>
                                <a:lnTo>
                                  <a:pt x="99881" y="50523"/>
                                </a:lnTo>
                                <a:lnTo>
                                  <a:pt x="102851" y="49551"/>
                                </a:lnTo>
                                <a:lnTo>
                                  <a:pt x="105251" y="47607"/>
                                </a:lnTo>
                                <a:lnTo>
                                  <a:pt x="107589" y="45663"/>
                                </a:lnTo>
                                <a:lnTo>
                                  <a:pt x="107677" y="45531"/>
                                </a:lnTo>
                                <a:lnTo>
                                  <a:pt x="93437" y="45531"/>
                                </a:lnTo>
                                <a:lnTo>
                                  <a:pt x="91100" y="44186"/>
                                </a:lnTo>
                                <a:lnTo>
                                  <a:pt x="87309" y="38809"/>
                                </a:lnTo>
                                <a:lnTo>
                                  <a:pt x="86362" y="33406"/>
                                </a:lnTo>
                                <a:lnTo>
                                  <a:pt x="86485" y="16479"/>
                                </a:lnTo>
                                <a:lnTo>
                                  <a:pt x="87347" y="11726"/>
                                </a:lnTo>
                                <a:lnTo>
                                  <a:pt x="87372" y="11587"/>
                                </a:lnTo>
                                <a:lnTo>
                                  <a:pt x="89457" y="8577"/>
                                </a:lnTo>
                                <a:lnTo>
                                  <a:pt x="91049" y="6368"/>
                                </a:lnTo>
                                <a:lnTo>
                                  <a:pt x="91149" y="6229"/>
                                </a:lnTo>
                                <a:lnTo>
                                  <a:pt x="93374" y="5030"/>
                                </a:lnTo>
                                <a:lnTo>
                                  <a:pt x="107430" y="5030"/>
                                </a:lnTo>
                                <a:lnTo>
                                  <a:pt x="106894" y="4216"/>
                                </a:lnTo>
                                <a:lnTo>
                                  <a:pt x="105251" y="2676"/>
                                </a:lnTo>
                                <a:lnTo>
                                  <a:pt x="101208" y="536"/>
                                </a:lnTo>
                                <a:lnTo>
                                  <a:pt x="98870" y="0"/>
                                </a:lnTo>
                                <a:close/>
                              </a:path>
                              <a:path w="152400" h="50800">
                                <a:moveTo>
                                  <a:pt x="107430" y="5030"/>
                                </a:moveTo>
                                <a:lnTo>
                                  <a:pt x="98997" y="5030"/>
                                </a:lnTo>
                                <a:lnTo>
                                  <a:pt x="101397" y="6368"/>
                                </a:lnTo>
                                <a:lnTo>
                                  <a:pt x="105090" y="11587"/>
                                </a:lnTo>
                                <a:lnTo>
                                  <a:pt x="105188" y="11726"/>
                                </a:lnTo>
                                <a:lnTo>
                                  <a:pt x="106021" y="16479"/>
                                </a:lnTo>
                                <a:lnTo>
                                  <a:pt x="106131" y="33406"/>
                                </a:lnTo>
                                <a:lnTo>
                                  <a:pt x="105170" y="38809"/>
                                </a:lnTo>
                                <a:lnTo>
                                  <a:pt x="101387" y="44186"/>
                                </a:lnTo>
                                <a:lnTo>
                                  <a:pt x="99060" y="45531"/>
                                </a:lnTo>
                                <a:lnTo>
                                  <a:pt x="107677" y="45531"/>
                                </a:lnTo>
                                <a:lnTo>
                                  <a:pt x="109421" y="42905"/>
                                </a:lnTo>
                                <a:lnTo>
                                  <a:pt x="110621" y="39339"/>
                                </a:lnTo>
                                <a:lnTo>
                                  <a:pt x="111758" y="35773"/>
                                </a:lnTo>
                                <a:lnTo>
                                  <a:pt x="112390" y="31084"/>
                                </a:lnTo>
                                <a:lnTo>
                                  <a:pt x="112299" y="19433"/>
                                </a:lnTo>
                                <a:lnTo>
                                  <a:pt x="112077" y="17160"/>
                                </a:lnTo>
                                <a:lnTo>
                                  <a:pt x="112011" y="16479"/>
                                </a:lnTo>
                                <a:lnTo>
                                  <a:pt x="110495" y="10697"/>
                                </a:lnTo>
                                <a:lnTo>
                                  <a:pt x="109484" y="8242"/>
                                </a:lnTo>
                                <a:lnTo>
                                  <a:pt x="108308" y="6368"/>
                                </a:lnTo>
                                <a:lnTo>
                                  <a:pt x="107430" y="5030"/>
                                </a:lnTo>
                                <a:close/>
                              </a:path>
                              <a:path w="152400" h="50800">
                                <a:moveTo>
                                  <a:pt x="138545" y="0"/>
                                </a:moveTo>
                                <a:lnTo>
                                  <a:pt x="132291" y="0"/>
                                </a:lnTo>
                                <a:lnTo>
                                  <a:pt x="129258" y="971"/>
                                </a:lnTo>
                                <a:lnTo>
                                  <a:pt x="126921" y="2903"/>
                                </a:lnTo>
                                <a:lnTo>
                                  <a:pt x="124520" y="4840"/>
                                </a:lnTo>
                                <a:lnTo>
                                  <a:pt x="122751" y="7592"/>
                                </a:lnTo>
                                <a:lnTo>
                                  <a:pt x="121399" y="11587"/>
                                </a:lnTo>
                                <a:lnTo>
                                  <a:pt x="120287" y="14724"/>
                                </a:lnTo>
                                <a:lnTo>
                                  <a:pt x="119719" y="19433"/>
                                </a:lnTo>
                                <a:lnTo>
                                  <a:pt x="119719" y="34574"/>
                                </a:lnTo>
                                <a:lnTo>
                                  <a:pt x="121361" y="41277"/>
                                </a:lnTo>
                                <a:lnTo>
                                  <a:pt x="124583" y="45398"/>
                                </a:lnTo>
                                <a:lnTo>
                                  <a:pt x="127363" y="48819"/>
                                </a:lnTo>
                                <a:lnTo>
                                  <a:pt x="131090" y="50523"/>
                                </a:lnTo>
                                <a:lnTo>
                                  <a:pt x="139493" y="50523"/>
                                </a:lnTo>
                                <a:lnTo>
                                  <a:pt x="142462" y="49551"/>
                                </a:lnTo>
                                <a:lnTo>
                                  <a:pt x="147263" y="45663"/>
                                </a:lnTo>
                                <a:lnTo>
                                  <a:pt x="147348" y="45531"/>
                                </a:lnTo>
                                <a:lnTo>
                                  <a:pt x="133049" y="45531"/>
                                </a:lnTo>
                                <a:lnTo>
                                  <a:pt x="130711" y="44186"/>
                                </a:lnTo>
                                <a:lnTo>
                                  <a:pt x="126921" y="38809"/>
                                </a:lnTo>
                                <a:lnTo>
                                  <a:pt x="125973" y="33406"/>
                                </a:lnTo>
                                <a:lnTo>
                                  <a:pt x="126097" y="16479"/>
                                </a:lnTo>
                                <a:lnTo>
                                  <a:pt x="126959" y="11726"/>
                                </a:lnTo>
                                <a:lnTo>
                                  <a:pt x="126984" y="11587"/>
                                </a:lnTo>
                                <a:lnTo>
                                  <a:pt x="129132" y="8577"/>
                                </a:lnTo>
                                <a:lnTo>
                                  <a:pt x="130665" y="6368"/>
                                </a:lnTo>
                                <a:lnTo>
                                  <a:pt x="130774" y="6210"/>
                                </a:lnTo>
                                <a:lnTo>
                                  <a:pt x="132986" y="5030"/>
                                </a:lnTo>
                                <a:lnTo>
                                  <a:pt x="147042" y="5030"/>
                                </a:lnTo>
                                <a:lnTo>
                                  <a:pt x="146505" y="4216"/>
                                </a:lnTo>
                                <a:lnTo>
                                  <a:pt x="144863" y="2676"/>
                                </a:lnTo>
                                <a:lnTo>
                                  <a:pt x="140883" y="536"/>
                                </a:lnTo>
                                <a:lnTo>
                                  <a:pt x="138545" y="0"/>
                                </a:lnTo>
                                <a:close/>
                              </a:path>
                              <a:path w="152400" h="50800">
                                <a:moveTo>
                                  <a:pt x="147042" y="5030"/>
                                </a:moveTo>
                                <a:lnTo>
                                  <a:pt x="138608" y="5030"/>
                                </a:lnTo>
                                <a:lnTo>
                                  <a:pt x="141009" y="6368"/>
                                </a:lnTo>
                                <a:lnTo>
                                  <a:pt x="144701" y="11587"/>
                                </a:lnTo>
                                <a:lnTo>
                                  <a:pt x="144800" y="11726"/>
                                </a:lnTo>
                                <a:lnTo>
                                  <a:pt x="145632" y="16479"/>
                                </a:lnTo>
                                <a:lnTo>
                                  <a:pt x="145743" y="33406"/>
                                </a:lnTo>
                                <a:lnTo>
                                  <a:pt x="144782" y="38809"/>
                                </a:lnTo>
                                <a:lnTo>
                                  <a:pt x="140998" y="44186"/>
                                </a:lnTo>
                                <a:lnTo>
                                  <a:pt x="138672" y="45531"/>
                                </a:lnTo>
                                <a:lnTo>
                                  <a:pt x="147348" y="45531"/>
                                </a:lnTo>
                                <a:lnTo>
                                  <a:pt x="149032" y="42905"/>
                                </a:lnTo>
                                <a:lnTo>
                                  <a:pt x="151433" y="35773"/>
                                </a:lnTo>
                                <a:lnTo>
                                  <a:pt x="152002" y="31084"/>
                                </a:lnTo>
                                <a:lnTo>
                                  <a:pt x="151910" y="19433"/>
                                </a:lnTo>
                                <a:lnTo>
                                  <a:pt x="151689" y="17160"/>
                                </a:lnTo>
                                <a:lnTo>
                                  <a:pt x="151623" y="16479"/>
                                </a:lnTo>
                                <a:lnTo>
                                  <a:pt x="150928" y="13588"/>
                                </a:lnTo>
                                <a:lnTo>
                                  <a:pt x="150439" y="11726"/>
                                </a:lnTo>
                                <a:lnTo>
                                  <a:pt x="150403" y="11587"/>
                                </a:lnTo>
                                <a:lnTo>
                                  <a:pt x="150290" y="11158"/>
                                </a:lnTo>
                                <a:lnTo>
                                  <a:pt x="150170" y="10697"/>
                                </a:lnTo>
                                <a:lnTo>
                                  <a:pt x="149159" y="8242"/>
                                </a:lnTo>
                                <a:lnTo>
                                  <a:pt x="147042" y="5030"/>
                                </a:lnTo>
                                <a:close/>
                              </a:path>
                            </a:pathLst>
                          </a:custGeom>
                          <a:solidFill>
                            <a:srgbClr val="000000"/>
                          </a:solidFill>
                        </wps:spPr>
                        <wps:bodyPr wrap="square" lIns="0" tIns="0" rIns="0" bIns="0" rtlCol="0">
                          <a:prstTxWarp prst="textNoShape">
                            <a:avLst/>
                          </a:prstTxWarp>
                          <a:noAutofit/>
                        </wps:bodyPr>
                      </wps:wsp>
                      <wps:wsp>
                        <wps:cNvPr id="72" name="Graphic 72"/>
                        <wps:cNvSpPr/>
                        <wps:spPr>
                          <a:xfrm>
                            <a:off x="2367146" y="1656083"/>
                            <a:ext cx="1270" cy="28575"/>
                          </a:xfrm>
                          <a:custGeom>
                            <a:avLst/>
                            <a:gdLst/>
                            <a:ahLst/>
                            <a:cxnLst/>
                            <a:rect l="l" t="t" r="r" b="b"/>
                            <a:pathLst>
                              <a:path h="28575">
                                <a:moveTo>
                                  <a:pt x="0" y="0"/>
                                </a:moveTo>
                                <a:lnTo>
                                  <a:pt x="0" y="28319"/>
                                </a:lnTo>
                              </a:path>
                            </a:pathLst>
                          </a:custGeom>
                          <a:ln w="4092">
                            <a:solidFill>
                              <a:srgbClr val="000000"/>
                            </a:solidFill>
                            <a:prstDash val="solid"/>
                          </a:ln>
                        </wps:spPr>
                        <wps:bodyPr wrap="square" lIns="0" tIns="0" rIns="0" bIns="0" rtlCol="0">
                          <a:prstTxWarp prst="textNoShape">
                            <a:avLst/>
                          </a:prstTxWarp>
                          <a:noAutofit/>
                        </wps:bodyPr>
                      </wps:wsp>
                      <wps:wsp>
                        <wps:cNvPr id="73" name="Graphic 73"/>
                        <wps:cNvSpPr/>
                        <wps:spPr>
                          <a:xfrm>
                            <a:off x="2289566" y="1711561"/>
                            <a:ext cx="152400" cy="50800"/>
                          </a:xfrm>
                          <a:custGeom>
                            <a:avLst/>
                            <a:gdLst/>
                            <a:ahLst/>
                            <a:cxnLst/>
                            <a:rect l="l" t="t" r="r" b="b"/>
                            <a:pathLst>
                              <a:path w="152400" h="50800">
                                <a:moveTo>
                                  <a:pt x="29695" y="5030"/>
                                </a:moveTo>
                                <a:lnTo>
                                  <a:pt x="19900" y="5030"/>
                                </a:lnTo>
                                <a:lnTo>
                                  <a:pt x="22226" y="5907"/>
                                </a:lnTo>
                                <a:lnTo>
                                  <a:pt x="25586" y="9164"/>
                                </a:lnTo>
                                <a:lnTo>
                                  <a:pt x="26470" y="11196"/>
                                </a:lnTo>
                                <a:lnTo>
                                  <a:pt x="26470" y="15898"/>
                                </a:lnTo>
                                <a:lnTo>
                                  <a:pt x="25523" y="18334"/>
                                </a:lnTo>
                                <a:lnTo>
                                  <a:pt x="21713" y="23503"/>
                                </a:lnTo>
                                <a:lnTo>
                                  <a:pt x="18131" y="26981"/>
                                </a:lnTo>
                                <a:lnTo>
                                  <a:pt x="12698" y="31387"/>
                                </a:lnTo>
                                <a:lnTo>
                                  <a:pt x="9179" y="34328"/>
                                </a:lnTo>
                                <a:lnTo>
                                  <a:pt x="0" y="48219"/>
                                </a:lnTo>
                                <a:lnTo>
                                  <a:pt x="63" y="49684"/>
                                </a:lnTo>
                                <a:lnTo>
                                  <a:pt x="32788" y="49684"/>
                                </a:lnTo>
                                <a:lnTo>
                                  <a:pt x="32788" y="43845"/>
                                </a:lnTo>
                                <a:lnTo>
                                  <a:pt x="8528" y="43845"/>
                                </a:lnTo>
                                <a:lnTo>
                                  <a:pt x="9160" y="42741"/>
                                </a:lnTo>
                                <a:lnTo>
                                  <a:pt x="22490" y="30635"/>
                                </a:lnTo>
                                <a:lnTo>
                                  <a:pt x="25586" y="27732"/>
                                </a:lnTo>
                                <a:lnTo>
                                  <a:pt x="29376" y="23503"/>
                                </a:lnTo>
                                <a:lnTo>
                                  <a:pt x="30703" y="21490"/>
                                </a:lnTo>
                                <a:lnTo>
                                  <a:pt x="32346" y="17665"/>
                                </a:lnTo>
                                <a:lnTo>
                                  <a:pt x="32690" y="15898"/>
                                </a:lnTo>
                                <a:lnTo>
                                  <a:pt x="32644" y="9656"/>
                                </a:lnTo>
                                <a:lnTo>
                                  <a:pt x="31335" y="6582"/>
                                </a:lnTo>
                                <a:lnTo>
                                  <a:pt x="29695" y="5030"/>
                                </a:lnTo>
                                <a:close/>
                              </a:path>
                              <a:path w="152400" h="50800">
                                <a:moveTo>
                                  <a:pt x="22048" y="0"/>
                                </a:moveTo>
                                <a:lnTo>
                                  <a:pt x="12572" y="0"/>
                                </a:lnTo>
                                <a:lnTo>
                                  <a:pt x="8556" y="1319"/>
                                </a:lnTo>
                                <a:lnTo>
                                  <a:pt x="8736" y="1319"/>
                                </a:lnTo>
                                <a:lnTo>
                                  <a:pt x="6064" y="3666"/>
                                </a:lnTo>
                                <a:lnTo>
                                  <a:pt x="1200" y="14314"/>
                                </a:lnTo>
                                <a:lnTo>
                                  <a:pt x="7454" y="14951"/>
                                </a:lnTo>
                                <a:lnTo>
                                  <a:pt x="7454" y="11846"/>
                                </a:lnTo>
                                <a:lnTo>
                                  <a:pt x="8183" y="9845"/>
                                </a:lnTo>
                                <a:lnTo>
                                  <a:pt x="8251" y="9656"/>
                                </a:lnTo>
                                <a:lnTo>
                                  <a:pt x="8339" y="9416"/>
                                </a:lnTo>
                                <a:lnTo>
                                  <a:pt x="11877" y="5907"/>
                                </a:lnTo>
                                <a:lnTo>
                                  <a:pt x="14214" y="5030"/>
                                </a:lnTo>
                                <a:lnTo>
                                  <a:pt x="29695" y="5030"/>
                                </a:lnTo>
                                <a:lnTo>
                                  <a:pt x="25775" y="1319"/>
                                </a:lnTo>
                                <a:lnTo>
                                  <a:pt x="22048" y="0"/>
                                </a:lnTo>
                                <a:close/>
                              </a:path>
                              <a:path w="152400" h="50800">
                                <a:moveTo>
                                  <a:pt x="59259" y="0"/>
                                </a:moveTo>
                                <a:lnTo>
                                  <a:pt x="53004" y="0"/>
                                </a:lnTo>
                                <a:lnTo>
                                  <a:pt x="50035" y="971"/>
                                </a:lnTo>
                                <a:lnTo>
                                  <a:pt x="45234" y="4840"/>
                                </a:lnTo>
                                <a:lnTo>
                                  <a:pt x="43465" y="7592"/>
                                </a:lnTo>
                                <a:lnTo>
                                  <a:pt x="41064" y="14724"/>
                                </a:lnTo>
                                <a:lnTo>
                                  <a:pt x="40432" y="19433"/>
                                </a:lnTo>
                                <a:lnTo>
                                  <a:pt x="40432" y="34574"/>
                                </a:lnTo>
                                <a:lnTo>
                                  <a:pt x="42075" y="41277"/>
                                </a:lnTo>
                                <a:lnTo>
                                  <a:pt x="48077" y="48819"/>
                                </a:lnTo>
                                <a:lnTo>
                                  <a:pt x="51804" y="50523"/>
                                </a:lnTo>
                                <a:lnTo>
                                  <a:pt x="60207" y="50523"/>
                                </a:lnTo>
                                <a:lnTo>
                                  <a:pt x="63239" y="49551"/>
                                </a:lnTo>
                                <a:lnTo>
                                  <a:pt x="65640" y="47607"/>
                                </a:lnTo>
                                <a:lnTo>
                                  <a:pt x="67977" y="45663"/>
                                </a:lnTo>
                                <a:lnTo>
                                  <a:pt x="68062" y="45531"/>
                                </a:lnTo>
                                <a:lnTo>
                                  <a:pt x="53826" y="45531"/>
                                </a:lnTo>
                                <a:lnTo>
                                  <a:pt x="51488" y="44186"/>
                                </a:lnTo>
                                <a:lnTo>
                                  <a:pt x="49593" y="41498"/>
                                </a:lnTo>
                                <a:lnTo>
                                  <a:pt x="47634" y="38809"/>
                                </a:lnTo>
                                <a:lnTo>
                                  <a:pt x="46687" y="33406"/>
                                </a:lnTo>
                                <a:lnTo>
                                  <a:pt x="46687" y="17160"/>
                                </a:lnTo>
                                <a:lnTo>
                                  <a:pt x="47734" y="11726"/>
                                </a:lnTo>
                                <a:lnTo>
                                  <a:pt x="47761" y="11587"/>
                                </a:lnTo>
                                <a:lnTo>
                                  <a:pt x="51379" y="6368"/>
                                </a:lnTo>
                                <a:lnTo>
                                  <a:pt x="51475" y="6229"/>
                                </a:lnTo>
                                <a:lnTo>
                                  <a:pt x="53763" y="5030"/>
                                </a:lnTo>
                                <a:lnTo>
                                  <a:pt x="67793" y="5030"/>
                                </a:lnTo>
                                <a:lnTo>
                                  <a:pt x="67282" y="4216"/>
                                </a:lnTo>
                                <a:lnTo>
                                  <a:pt x="65577" y="2676"/>
                                </a:lnTo>
                                <a:lnTo>
                                  <a:pt x="63618" y="1603"/>
                                </a:lnTo>
                                <a:lnTo>
                                  <a:pt x="61596" y="536"/>
                                </a:lnTo>
                                <a:lnTo>
                                  <a:pt x="59259" y="0"/>
                                </a:lnTo>
                                <a:close/>
                              </a:path>
                              <a:path w="152400" h="50800">
                                <a:moveTo>
                                  <a:pt x="67793" y="5030"/>
                                </a:moveTo>
                                <a:lnTo>
                                  <a:pt x="59385" y="5030"/>
                                </a:lnTo>
                                <a:lnTo>
                                  <a:pt x="61723" y="6368"/>
                                </a:lnTo>
                                <a:lnTo>
                                  <a:pt x="63681" y="9050"/>
                                </a:lnTo>
                                <a:lnTo>
                                  <a:pt x="65478" y="11587"/>
                                </a:lnTo>
                                <a:lnTo>
                                  <a:pt x="65577" y="11726"/>
                                </a:lnTo>
                                <a:lnTo>
                                  <a:pt x="66409" y="16479"/>
                                </a:lnTo>
                                <a:lnTo>
                                  <a:pt x="66520" y="33406"/>
                                </a:lnTo>
                                <a:lnTo>
                                  <a:pt x="65559" y="38809"/>
                                </a:lnTo>
                                <a:lnTo>
                                  <a:pt x="63667" y="41498"/>
                                </a:lnTo>
                                <a:lnTo>
                                  <a:pt x="61712" y="44186"/>
                                </a:lnTo>
                                <a:lnTo>
                                  <a:pt x="59385" y="45531"/>
                                </a:lnTo>
                                <a:lnTo>
                                  <a:pt x="68062" y="45531"/>
                                </a:lnTo>
                                <a:lnTo>
                                  <a:pt x="69746" y="42905"/>
                                </a:lnTo>
                                <a:lnTo>
                                  <a:pt x="72147" y="35773"/>
                                </a:lnTo>
                                <a:lnTo>
                                  <a:pt x="72779" y="31084"/>
                                </a:lnTo>
                                <a:lnTo>
                                  <a:pt x="72687" y="19433"/>
                                </a:lnTo>
                                <a:lnTo>
                                  <a:pt x="72466" y="17160"/>
                                </a:lnTo>
                                <a:lnTo>
                                  <a:pt x="72400" y="16479"/>
                                </a:lnTo>
                                <a:lnTo>
                                  <a:pt x="70883" y="10697"/>
                                </a:lnTo>
                                <a:lnTo>
                                  <a:pt x="69873" y="8242"/>
                                </a:lnTo>
                                <a:lnTo>
                                  <a:pt x="68637" y="6368"/>
                                </a:lnTo>
                                <a:lnTo>
                                  <a:pt x="67793" y="5030"/>
                                </a:lnTo>
                                <a:close/>
                              </a:path>
                              <a:path w="152400" h="50800">
                                <a:moveTo>
                                  <a:pt x="102977" y="10969"/>
                                </a:moveTo>
                                <a:lnTo>
                                  <a:pt x="96912" y="10969"/>
                                </a:lnTo>
                                <a:lnTo>
                                  <a:pt x="96912" y="49684"/>
                                </a:lnTo>
                                <a:lnTo>
                                  <a:pt x="102977" y="49684"/>
                                </a:lnTo>
                                <a:lnTo>
                                  <a:pt x="102977" y="10969"/>
                                </a:lnTo>
                                <a:close/>
                              </a:path>
                              <a:path w="152400" h="50800">
                                <a:moveTo>
                                  <a:pt x="102977" y="0"/>
                                </a:moveTo>
                                <a:lnTo>
                                  <a:pt x="99060" y="0"/>
                                </a:lnTo>
                                <a:lnTo>
                                  <a:pt x="97986" y="2139"/>
                                </a:lnTo>
                                <a:lnTo>
                                  <a:pt x="96217" y="4342"/>
                                </a:lnTo>
                                <a:lnTo>
                                  <a:pt x="93690" y="6620"/>
                                </a:lnTo>
                                <a:lnTo>
                                  <a:pt x="91100" y="8892"/>
                                </a:lnTo>
                                <a:lnTo>
                                  <a:pt x="88130" y="10824"/>
                                </a:lnTo>
                                <a:lnTo>
                                  <a:pt x="84719" y="12421"/>
                                </a:lnTo>
                                <a:lnTo>
                                  <a:pt x="84719" y="18296"/>
                                </a:lnTo>
                                <a:lnTo>
                                  <a:pt x="96912" y="10969"/>
                                </a:lnTo>
                                <a:lnTo>
                                  <a:pt x="102977" y="10969"/>
                                </a:lnTo>
                                <a:lnTo>
                                  <a:pt x="102977" y="0"/>
                                </a:lnTo>
                                <a:close/>
                              </a:path>
                              <a:path w="152400" h="50800">
                                <a:moveTo>
                                  <a:pt x="138545" y="0"/>
                                </a:moveTo>
                                <a:lnTo>
                                  <a:pt x="132291" y="0"/>
                                </a:lnTo>
                                <a:lnTo>
                                  <a:pt x="129258" y="971"/>
                                </a:lnTo>
                                <a:lnTo>
                                  <a:pt x="126921" y="2903"/>
                                </a:lnTo>
                                <a:lnTo>
                                  <a:pt x="124520" y="4840"/>
                                </a:lnTo>
                                <a:lnTo>
                                  <a:pt x="122751" y="7592"/>
                                </a:lnTo>
                                <a:lnTo>
                                  <a:pt x="121399" y="11587"/>
                                </a:lnTo>
                                <a:lnTo>
                                  <a:pt x="120287" y="14724"/>
                                </a:lnTo>
                                <a:lnTo>
                                  <a:pt x="119719" y="19433"/>
                                </a:lnTo>
                                <a:lnTo>
                                  <a:pt x="119719" y="34574"/>
                                </a:lnTo>
                                <a:lnTo>
                                  <a:pt x="121361" y="41277"/>
                                </a:lnTo>
                                <a:lnTo>
                                  <a:pt x="124583" y="45398"/>
                                </a:lnTo>
                                <a:lnTo>
                                  <a:pt x="127363" y="48819"/>
                                </a:lnTo>
                                <a:lnTo>
                                  <a:pt x="131090" y="50523"/>
                                </a:lnTo>
                                <a:lnTo>
                                  <a:pt x="139493" y="50523"/>
                                </a:lnTo>
                                <a:lnTo>
                                  <a:pt x="142462" y="49551"/>
                                </a:lnTo>
                                <a:lnTo>
                                  <a:pt x="147263" y="45663"/>
                                </a:lnTo>
                                <a:lnTo>
                                  <a:pt x="147348" y="45531"/>
                                </a:lnTo>
                                <a:lnTo>
                                  <a:pt x="133049" y="45531"/>
                                </a:lnTo>
                                <a:lnTo>
                                  <a:pt x="130711" y="44186"/>
                                </a:lnTo>
                                <a:lnTo>
                                  <a:pt x="126921" y="38809"/>
                                </a:lnTo>
                                <a:lnTo>
                                  <a:pt x="125973" y="33406"/>
                                </a:lnTo>
                                <a:lnTo>
                                  <a:pt x="126097" y="16479"/>
                                </a:lnTo>
                                <a:lnTo>
                                  <a:pt x="126959" y="11726"/>
                                </a:lnTo>
                                <a:lnTo>
                                  <a:pt x="126984" y="11587"/>
                                </a:lnTo>
                                <a:lnTo>
                                  <a:pt x="129132" y="8577"/>
                                </a:lnTo>
                                <a:lnTo>
                                  <a:pt x="130665" y="6368"/>
                                </a:lnTo>
                                <a:lnTo>
                                  <a:pt x="130774" y="6210"/>
                                </a:lnTo>
                                <a:lnTo>
                                  <a:pt x="132986" y="5030"/>
                                </a:lnTo>
                                <a:lnTo>
                                  <a:pt x="147042" y="5030"/>
                                </a:lnTo>
                                <a:lnTo>
                                  <a:pt x="146505" y="4216"/>
                                </a:lnTo>
                                <a:lnTo>
                                  <a:pt x="144863" y="2676"/>
                                </a:lnTo>
                                <a:lnTo>
                                  <a:pt x="140883" y="536"/>
                                </a:lnTo>
                                <a:lnTo>
                                  <a:pt x="138545" y="0"/>
                                </a:lnTo>
                                <a:close/>
                              </a:path>
                              <a:path w="152400" h="50800">
                                <a:moveTo>
                                  <a:pt x="147042" y="5030"/>
                                </a:moveTo>
                                <a:lnTo>
                                  <a:pt x="138608" y="5030"/>
                                </a:lnTo>
                                <a:lnTo>
                                  <a:pt x="141009" y="6368"/>
                                </a:lnTo>
                                <a:lnTo>
                                  <a:pt x="144701" y="11587"/>
                                </a:lnTo>
                                <a:lnTo>
                                  <a:pt x="144800" y="11726"/>
                                </a:lnTo>
                                <a:lnTo>
                                  <a:pt x="145632" y="16479"/>
                                </a:lnTo>
                                <a:lnTo>
                                  <a:pt x="145743" y="33406"/>
                                </a:lnTo>
                                <a:lnTo>
                                  <a:pt x="144782" y="38809"/>
                                </a:lnTo>
                                <a:lnTo>
                                  <a:pt x="140998" y="44186"/>
                                </a:lnTo>
                                <a:lnTo>
                                  <a:pt x="138672" y="45531"/>
                                </a:lnTo>
                                <a:lnTo>
                                  <a:pt x="147348" y="45531"/>
                                </a:lnTo>
                                <a:lnTo>
                                  <a:pt x="149032" y="42905"/>
                                </a:lnTo>
                                <a:lnTo>
                                  <a:pt x="151433" y="35773"/>
                                </a:lnTo>
                                <a:lnTo>
                                  <a:pt x="152002" y="31084"/>
                                </a:lnTo>
                                <a:lnTo>
                                  <a:pt x="151910" y="19433"/>
                                </a:lnTo>
                                <a:lnTo>
                                  <a:pt x="151689" y="17160"/>
                                </a:lnTo>
                                <a:lnTo>
                                  <a:pt x="151623" y="16479"/>
                                </a:lnTo>
                                <a:lnTo>
                                  <a:pt x="150928" y="13588"/>
                                </a:lnTo>
                                <a:lnTo>
                                  <a:pt x="150439" y="11726"/>
                                </a:lnTo>
                                <a:lnTo>
                                  <a:pt x="150403" y="11587"/>
                                </a:lnTo>
                                <a:lnTo>
                                  <a:pt x="150290" y="11158"/>
                                </a:lnTo>
                                <a:lnTo>
                                  <a:pt x="150170" y="10697"/>
                                </a:lnTo>
                                <a:lnTo>
                                  <a:pt x="149159" y="8242"/>
                                </a:lnTo>
                                <a:lnTo>
                                  <a:pt x="147042" y="5030"/>
                                </a:lnTo>
                                <a:close/>
                              </a:path>
                            </a:pathLst>
                          </a:custGeom>
                          <a:solidFill>
                            <a:srgbClr val="000000"/>
                          </a:solidFill>
                        </wps:spPr>
                        <wps:bodyPr wrap="square" lIns="0" tIns="0" rIns="0" bIns="0" rtlCol="0">
                          <a:prstTxWarp prst="textNoShape">
                            <a:avLst/>
                          </a:prstTxWarp>
                          <a:noAutofit/>
                        </wps:bodyPr>
                      </wps:wsp>
                      <wps:wsp>
                        <wps:cNvPr id="74" name="Graphic 74"/>
                        <wps:cNvSpPr/>
                        <wps:spPr>
                          <a:xfrm>
                            <a:off x="2917539" y="1656083"/>
                            <a:ext cx="1270" cy="28575"/>
                          </a:xfrm>
                          <a:custGeom>
                            <a:avLst/>
                            <a:gdLst/>
                            <a:ahLst/>
                            <a:cxnLst/>
                            <a:rect l="l" t="t" r="r" b="b"/>
                            <a:pathLst>
                              <a:path h="28575">
                                <a:moveTo>
                                  <a:pt x="0" y="0"/>
                                </a:moveTo>
                                <a:lnTo>
                                  <a:pt x="0" y="28319"/>
                                </a:lnTo>
                              </a:path>
                            </a:pathLst>
                          </a:custGeom>
                          <a:ln w="4092">
                            <a:solidFill>
                              <a:srgbClr val="000000"/>
                            </a:solidFill>
                            <a:prstDash val="solid"/>
                          </a:ln>
                        </wps:spPr>
                        <wps:bodyPr wrap="square" lIns="0" tIns="0" rIns="0" bIns="0" rtlCol="0">
                          <a:prstTxWarp prst="textNoShape">
                            <a:avLst/>
                          </a:prstTxWarp>
                          <a:noAutofit/>
                        </wps:bodyPr>
                      </wps:wsp>
                      <wps:wsp>
                        <wps:cNvPr id="75" name="Graphic 75"/>
                        <wps:cNvSpPr/>
                        <wps:spPr>
                          <a:xfrm>
                            <a:off x="1552104" y="1711567"/>
                            <a:ext cx="1440180" cy="141605"/>
                          </a:xfrm>
                          <a:custGeom>
                            <a:avLst/>
                            <a:gdLst/>
                            <a:ahLst/>
                            <a:cxnLst/>
                            <a:rect l="l" t="t" r="r" b="b"/>
                            <a:pathLst>
                              <a:path w="1440180" h="141605">
                                <a:moveTo>
                                  <a:pt x="45364" y="91020"/>
                                </a:moveTo>
                                <a:lnTo>
                                  <a:pt x="37719" y="91020"/>
                                </a:lnTo>
                                <a:lnTo>
                                  <a:pt x="26009" y="108839"/>
                                </a:lnTo>
                                <a:lnTo>
                                  <a:pt x="24091" y="112001"/>
                                </a:lnTo>
                                <a:lnTo>
                                  <a:pt x="22745" y="114300"/>
                                </a:lnTo>
                                <a:lnTo>
                                  <a:pt x="21272" y="111709"/>
                                </a:lnTo>
                                <a:lnTo>
                                  <a:pt x="19583" y="108839"/>
                                </a:lnTo>
                                <a:lnTo>
                                  <a:pt x="7962" y="91020"/>
                                </a:lnTo>
                                <a:lnTo>
                                  <a:pt x="0" y="91020"/>
                                </a:lnTo>
                                <a:lnTo>
                                  <a:pt x="19075" y="119532"/>
                                </a:lnTo>
                                <a:lnTo>
                                  <a:pt x="19075" y="140487"/>
                                </a:lnTo>
                                <a:lnTo>
                                  <a:pt x="25654" y="140487"/>
                                </a:lnTo>
                                <a:lnTo>
                                  <a:pt x="25654" y="119532"/>
                                </a:lnTo>
                                <a:lnTo>
                                  <a:pt x="29260" y="114300"/>
                                </a:lnTo>
                                <a:lnTo>
                                  <a:pt x="45364" y="91020"/>
                                </a:lnTo>
                                <a:close/>
                              </a:path>
                              <a:path w="1440180" h="141605">
                                <a:moveTo>
                                  <a:pt x="76377" y="116586"/>
                                </a:moveTo>
                                <a:lnTo>
                                  <a:pt x="74917" y="112166"/>
                                </a:lnTo>
                                <a:lnTo>
                                  <a:pt x="74866" y="112001"/>
                                </a:lnTo>
                                <a:lnTo>
                                  <a:pt x="71856" y="108839"/>
                                </a:lnTo>
                                <a:lnTo>
                                  <a:pt x="69938" y="106768"/>
                                </a:lnTo>
                                <a:lnTo>
                                  <a:pt x="69938" y="119126"/>
                                </a:lnTo>
                                <a:lnTo>
                                  <a:pt x="49911" y="119126"/>
                                </a:lnTo>
                                <a:lnTo>
                                  <a:pt x="50050" y="116840"/>
                                </a:lnTo>
                                <a:lnTo>
                                  <a:pt x="50088" y="116116"/>
                                </a:lnTo>
                                <a:lnTo>
                                  <a:pt x="51168" y="113499"/>
                                </a:lnTo>
                                <a:lnTo>
                                  <a:pt x="54965" y="109766"/>
                                </a:lnTo>
                                <a:lnTo>
                                  <a:pt x="57302" y="108839"/>
                                </a:lnTo>
                                <a:lnTo>
                                  <a:pt x="63169" y="108839"/>
                                </a:lnTo>
                                <a:lnTo>
                                  <a:pt x="65697" y="110007"/>
                                </a:lnTo>
                                <a:lnTo>
                                  <a:pt x="68922" y="113855"/>
                                </a:lnTo>
                                <a:lnTo>
                                  <a:pt x="69684" y="116116"/>
                                </a:lnTo>
                                <a:lnTo>
                                  <a:pt x="69938" y="119126"/>
                                </a:lnTo>
                                <a:lnTo>
                                  <a:pt x="69938" y="106768"/>
                                </a:lnTo>
                                <a:lnTo>
                                  <a:pt x="68821" y="105562"/>
                                </a:lnTo>
                                <a:lnTo>
                                  <a:pt x="68948" y="105562"/>
                                </a:lnTo>
                                <a:lnTo>
                                  <a:pt x="64820" y="103847"/>
                                </a:lnTo>
                                <a:lnTo>
                                  <a:pt x="55092" y="103847"/>
                                </a:lnTo>
                                <a:lnTo>
                                  <a:pt x="50990" y="105562"/>
                                </a:lnTo>
                                <a:lnTo>
                                  <a:pt x="44856" y="112166"/>
                                </a:lnTo>
                                <a:lnTo>
                                  <a:pt x="43357" y="116586"/>
                                </a:lnTo>
                                <a:lnTo>
                                  <a:pt x="43357" y="128943"/>
                                </a:lnTo>
                                <a:lnTo>
                                  <a:pt x="44792" y="133223"/>
                                </a:lnTo>
                                <a:lnTo>
                                  <a:pt x="50977" y="139687"/>
                                </a:lnTo>
                                <a:lnTo>
                                  <a:pt x="55156" y="141300"/>
                                </a:lnTo>
                                <a:lnTo>
                                  <a:pt x="64566" y="141300"/>
                                </a:lnTo>
                                <a:lnTo>
                                  <a:pt x="67970" y="140296"/>
                                </a:lnTo>
                                <a:lnTo>
                                  <a:pt x="70624" y="138264"/>
                                </a:lnTo>
                                <a:lnTo>
                                  <a:pt x="73253" y="136309"/>
                                </a:lnTo>
                                <a:lnTo>
                                  <a:pt x="75184" y="133388"/>
                                </a:lnTo>
                                <a:lnTo>
                                  <a:pt x="76123" y="129730"/>
                                </a:lnTo>
                                <a:lnTo>
                                  <a:pt x="69875" y="128943"/>
                                </a:lnTo>
                                <a:lnTo>
                                  <a:pt x="68922" y="131521"/>
                                </a:lnTo>
                                <a:lnTo>
                                  <a:pt x="67818" y="133223"/>
                                </a:lnTo>
                                <a:lnTo>
                                  <a:pt x="67703" y="133388"/>
                                </a:lnTo>
                                <a:lnTo>
                                  <a:pt x="64566" y="135724"/>
                                </a:lnTo>
                                <a:lnTo>
                                  <a:pt x="62674" y="136309"/>
                                </a:lnTo>
                                <a:lnTo>
                                  <a:pt x="57429" y="136309"/>
                                </a:lnTo>
                                <a:lnTo>
                                  <a:pt x="54902" y="135255"/>
                                </a:lnTo>
                                <a:lnTo>
                                  <a:pt x="52997" y="133223"/>
                                </a:lnTo>
                                <a:lnTo>
                                  <a:pt x="50914" y="131076"/>
                                </a:lnTo>
                                <a:lnTo>
                                  <a:pt x="49784" y="128054"/>
                                </a:lnTo>
                                <a:lnTo>
                                  <a:pt x="49593" y="124117"/>
                                </a:lnTo>
                                <a:lnTo>
                                  <a:pt x="76314" y="124117"/>
                                </a:lnTo>
                                <a:lnTo>
                                  <a:pt x="76352" y="119126"/>
                                </a:lnTo>
                                <a:lnTo>
                                  <a:pt x="76377" y="116586"/>
                                </a:lnTo>
                                <a:close/>
                              </a:path>
                              <a:path w="1440180" h="141605">
                                <a:moveTo>
                                  <a:pt x="115925" y="140487"/>
                                </a:moveTo>
                                <a:lnTo>
                                  <a:pt x="114465" y="136537"/>
                                </a:lnTo>
                                <a:lnTo>
                                  <a:pt x="114147" y="134924"/>
                                </a:lnTo>
                                <a:lnTo>
                                  <a:pt x="114020" y="132588"/>
                                </a:lnTo>
                                <a:lnTo>
                                  <a:pt x="113944" y="122504"/>
                                </a:lnTo>
                                <a:lnTo>
                                  <a:pt x="113817" y="112331"/>
                                </a:lnTo>
                                <a:lnTo>
                                  <a:pt x="113715" y="111772"/>
                                </a:lnTo>
                                <a:lnTo>
                                  <a:pt x="113398" y="110363"/>
                                </a:lnTo>
                                <a:lnTo>
                                  <a:pt x="113334" y="110109"/>
                                </a:lnTo>
                                <a:lnTo>
                                  <a:pt x="112763" y="108864"/>
                                </a:lnTo>
                                <a:lnTo>
                                  <a:pt x="112699" y="108724"/>
                                </a:lnTo>
                                <a:lnTo>
                                  <a:pt x="111823" y="107632"/>
                                </a:lnTo>
                                <a:lnTo>
                                  <a:pt x="110871" y="106540"/>
                                </a:lnTo>
                                <a:lnTo>
                                  <a:pt x="109486" y="105638"/>
                                </a:lnTo>
                                <a:lnTo>
                                  <a:pt x="105803" y="104267"/>
                                </a:lnTo>
                                <a:lnTo>
                                  <a:pt x="106057" y="104267"/>
                                </a:lnTo>
                                <a:lnTo>
                                  <a:pt x="103162" y="103847"/>
                                </a:lnTo>
                                <a:lnTo>
                                  <a:pt x="97040" y="103847"/>
                                </a:lnTo>
                                <a:lnTo>
                                  <a:pt x="94322" y="104267"/>
                                </a:lnTo>
                                <a:lnTo>
                                  <a:pt x="89649" y="105956"/>
                                </a:lnTo>
                                <a:lnTo>
                                  <a:pt x="87807" y="107149"/>
                                </a:lnTo>
                                <a:lnTo>
                                  <a:pt x="86601" y="108724"/>
                                </a:lnTo>
                                <a:lnTo>
                                  <a:pt x="85483" y="110109"/>
                                </a:lnTo>
                                <a:lnTo>
                                  <a:pt x="85305" y="110363"/>
                                </a:lnTo>
                                <a:lnTo>
                                  <a:pt x="84467" y="112331"/>
                                </a:lnTo>
                                <a:lnTo>
                                  <a:pt x="83896" y="114871"/>
                                </a:lnTo>
                                <a:lnTo>
                                  <a:pt x="89903" y="115684"/>
                                </a:lnTo>
                                <a:lnTo>
                                  <a:pt x="90525" y="113144"/>
                                </a:lnTo>
                                <a:lnTo>
                                  <a:pt x="91541" y="111366"/>
                                </a:lnTo>
                                <a:lnTo>
                                  <a:pt x="92862" y="110363"/>
                                </a:lnTo>
                                <a:lnTo>
                                  <a:pt x="94259" y="109372"/>
                                </a:lnTo>
                                <a:lnTo>
                                  <a:pt x="96342" y="108864"/>
                                </a:lnTo>
                                <a:lnTo>
                                  <a:pt x="102285" y="108864"/>
                                </a:lnTo>
                                <a:lnTo>
                                  <a:pt x="104622" y="109550"/>
                                </a:lnTo>
                                <a:lnTo>
                                  <a:pt x="106133" y="110934"/>
                                </a:lnTo>
                                <a:lnTo>
                                  <a:pt x="107340" y="111937"/>
                                </a:lnTo>
                                <a:lnTo>
                                  <a:pt x="107619" y="112801"/>
                                </a:lnTo>
                                <a:lnTo>
                                  <a:pt x="107734" y="113144"/>
                                </a:lnTo>
                                <a:lnTo>
                                  <a:pt x="107835" y="117741"/>
                                </a:lnTo>
                                <a:lnTo>
                                  <a:pt x="107835" y="122504"/>
                                </a:lnTo>
                                <a:lnTo>
                                  <a:pt x="107797" y="127685"/>
                                </a:lnTo>
                                <a:lnTo>
                                  <a:pt x="107619" y="128854"/>
                                </a:lnTo>
                                <a:lnTo>
                                  <a:pt x="107530" y="129438"/>
                                </a:lnTo>
                                <a:lnTo>
                                  <a:pt x="100736" y="136194"/>
                                </a:lnTo>
                                <a:lnTo>
                                  <a:pt x="100368" y="136194"/>
                                </a:lnTo>
                                <a:lnTo>
                                  <a:pt x="98933" y="136537"/>
                                </a:lnTo>
                                <a:lnTo>
                                  <a:pt x="94259" y="136537"/>
                                </a:lnTo>
                                <a:lnTo>
                                  <a:pt x="93052" y="136194"/>
                                </a:lnTo>
                                <a:lnTo>
                                  <a:pt x="92633" y="136194"/>
                                </a:lnTo>
                                <a:lnTo>
                                  <a:pt x="91224" y="134924"/>
                                </a:lnTo>
                                <a:lnTo>
                                  <a:pt x="89966" y="133845"/>
                                </a:lnTo>
                                <a:lnTo>
                                  <a:pt x="89433" y="132588"/>
                                </a:lnTo>
                                <a:lnTo>
                                  <a:pt x="102349" y="124167"/>
                                </a:lnTo>
                                <a:lnTo>
                                  <a:pt x="105625" y="123405"/>
                                </a:lnTo>
                                <a:lnTo>
                                  <a:pt x="107835" y="122504"/>
                                </a:lnTo>
                                <a:lnTo>
                                  <a:pt x="107835" y="117741"/>
                                </a:lnTo>
                                <a:lnTo>
                                  <a:pt x="105498" y="118554"/>
                                </a:lnTo>
                                <a:lnTo>
                                  <a:pt x="101904" y="119253"/>
                                </a:lnTo>
                                <a:lnTo>
                                  <a:pt x="87249" y="122732"/>
                                </a:lnTo>
                                <a:lnTo>
                                  <a:pt x="85915" y="123621"/>
                                </a:lnTo>
                                <a:lnTo>
                                  <a:pt x="84912" y="124777"/>
                                </a:lnTo>
                                <a:lnTo>
                                  <a:pt x="83261" y="127685"/>
                                </a:lnTo>
                                <a:lnTo>
                                  <a:pt x="82994" y="128854"/>
                                </a:lnTo>
                                <a:lnTo>
                                  <a:pt x="82880" y="134035"/>
                                </a:lnTo>
                                <a:lnTo>
                                  <a:pt x="83832" y="136194"/>
                                </a:lnTo>
                                <a:lnTo>
                                  <a:pt x="84010" y="136537"/>
                                </a:lnTo>
                                <a:lnTo>
                                  <a:pt x="86042" y="138417"/>
                                </a:lnTo>
                                <a:lnTo>
                                  <a:pt x="88188" y="140347"/>
                                </a:lnTo>
                                <a:lnTo>
                                  <a:pt x="91224" y="141300"/>
                                </a:lnTo>
                                <a:lnTo>
                                  <a:pt x="97548" y="141300"/>
                                </a:lnTo>
                                <a:lnTo>
                                  <a:pt x="99758" y="140906"/>
                                </a:lnTo>
                                <a:lnTo>
                                  <a:pt x="103924" y="139331"/>
                                </a:lnTo>
                                <a:lnTo>
                                  <a:pt x="106070" y="137985"/>
                                </a:lnTo>
                                <a:lnTo>
                                  <a:pt x="107784" y="136537"/>
                                </a:lnTo>
                                <a:lnTo>
                                  <a:pt x="108204" y="136194"/>
                                </a:lnTo>
                                <a:lnTo>
                                  <a:pt x="108356" y="136194"/>
                                </a:lnTo>
                                <a:lnTo>
                                  <a:pt x="108534" y="137756"/>
                                </a:lnTo>
                                <a:lnTo>
                                  <a:pt x="108966" y="139331"/>
                                </a:lnTo>
                                <a:lnTo>
                                  <a:pt x="109474" y="140347"/>
                                </a:lnTo>
                                <a:lnTo>
                                  <a:pt x="109550" y="140487"/>
                                </a:lnTo>
                                <a:lnTo>
                                  <a:pt x="115925" y="140487"/>
                                </a:lnTo>
                                <a:close/>
                              </a:path>
                              <a:path w="1440180" h="141605">
                                <a:moveTo>
                                  <a:pt x="144094" y="105867"/>
                                </a:moveTo>
                                <a:lnTo>
                                  <a:pt x="141897" y="104495"/>
                                </a:lnTo>
                                <a:lnTo>
                                  <a:pt x="139801" y="103847"/>
                                </a:lnTo>
                                <a:lnTo>
                                  <a:pt x="136334" y="103847"/>
                                </a:lnTo>
                                <a:lnTo>
                                  <a:pt x="135001" y="104241"/>
                                </a:lnTo>
                                <a:lnTo>
                                  <a:pt x="133870" y="105054"/>
                                </a:lnTo>
                                <a:lnTo>
                                  <a:pt x="132664" y="105867"/>
                                </a:lnTo>
                                <a:lnTo>
                                  <a:pt x="131343" y="107543"/>
                                </a:lnTo>
                                <a:lnTo>
                                  <a:pt x="129946" y="110109"/>
                                </a:lnTo>
                                <a:lnTo>
                                  <a:pt x="129946" y="104648"/>
                                </a:lnTo>
                                <a:lnTo>
                                  <a:pt x="124523" y="104648"/>
                                </a:lnTo>
                                <a:lnTo>
                                  <a:pt x="124523" y="140487"/>
                                </a:lnTo>
                                <a:lnTo>
                                  <a:pt x="130581" y="140487"/>
                                </a:lnTo>
                                <a:lnTo>
                                  <a:pt x="130581" y="119164"/>
                                </a:lnTo>
                                <a:lnTo>
                                  <a:pt x="130898" y="116801"/>
                                </a:lnTo>
                                <a:lnTo>
                                  <a:pt x="132041" y="113220"/>
                                </a:lnTo>
                                <a:lnTo>
                                  <a:pt x="132791" y="112115"/>
                                </a:lnTo>
                                <a:lnTo>
                                  <a:pt x="134886" y="110553"/>
                                </a:lnTo>
                                <a:lnTo>
                                  <a:pt x="136080" y="110121"/>
                                </a:lnTo>
                                <a:lnTo>
                                  <a:pt x="138925" y="110121"/>
                                </a:lnTo>
                                <a:lnTo>
                                  <a:pt x="140436" y="110553"/>
                                </a:lnTo>
                                <a:lnTo>
                                  <a:pt x="141897" y="111429"/>
                                </a:lnTo>
                                <a:lnTo>
                                  <a:pt x="143954" y="105867"/>
                                </a:lnTo>
                                <a:lnTo>
                                  <a:pt x="144094" y="105867"/>
                                </a:lnTo>
                                <a:close/>
                              </a:path>
                              <a:path w="1440180" h="141605">
                                <a:moveTo>
                                  <a:pt x="1320634" y="43840"/>
                                </a:moveTo>
                                <a:lnTo>
                                  <a:pt x="1296377" y="43840"/>
                                </a:lnTo>
                                <a:lnTo>
                                  <a:pt x="1297076" y="42735"/>
                                </a:lnTo>
                                <a:lnTo>
                                  <a:pt x="1297889" y="41643"/>
                                </a:lnTo>
                                <a:lnTo>
                                  <a:pt x="1298968" y="40551"/>
                                </a:lnTo>
                                <a:lnTo>
                                  <a:pt x="1299972" y="39458"/>
                                </a:lnTo>
                                <a:lnTo>
                                  <a:pt x="1302321" y="37388"/>
                                </a:lnTo>
                                <a:lnTo>
                                  <a:pt x="1305979" y="34328"/>
                                </a:lnTo>
                                <a:lnTo>
                                  <a:pt x="1310335" y="30632"/>
                                </a:lnTo>
                                <a:lnTo>
                                  <a:pt x="1320533" y="15900"/>
                                </a:lnTo>
                                <a:lnTo>
                                  <a:pt x="1320495" y="9652"/>
                                </a:lnTo>
                                <a:lnTo>
                                  <a:pt x="1319187" y="6578"/>
                                </a:lnTo>
                                <a:lnTo>
                                  <a:pt x="1317586" y="5029"/>
                                </a:lnTo>
                                <a:lnTo>
                                  <a:pt x="1313688" y="1320"/>
                                </a:lnTo>
                                <a:lnTo>
                                  <a:pt x="1309890" y="0"/>
                                </a:lnTo>
                                <a:lnTo>
                                  <a:pt x="1300416" y="0"/>
                                </a:lnTo>
                                <a:lnTo>
                                  <a:pt x="1296403" y="1320"/>
                                </a:lnTo>
                                <a:lnTo>
                                  <a:pt x="1296581" y="1320"/>
                                </a:lnTo>
                                <a:lnTo>
                                  <a:pt x="1291132" y="6108"/>
                                </a:lnTo>
                                <a:lnTo>
                                  <a:pt x="1289723" y="9169"/>
                                </a:lnTo>
                                <a:lnTo>
                                  <a:pt x="1289596" y="9410"/>
                                </a:lnTo>
                                <a:lnTo>
                                  <a:pt x="1289494" y="9652"/>
                                </a:lnTo>
                                <a:lnTo>
                                  <a:pt x="1289050" y="14312"/>
                                </a:lnTo>
                                <a:lnTo>
                                  <a:pt x="1295298" y="14947"/>
                                </a:lnTo>
                                <a:lnTo>
                                  <a:pt x="1295361" y="11849"/>
                                </a:lnTo>
                                <a:lnTo>
                                  <a:pt x="1296098" y="9842"/>
                                </a:lnTo>
                                <a:lnTo>
                                  <a:pt x="1296162" y="9652"/>
                                </a:lnTo>
                                <a:lnTo>
                                  <a:pt x="1296250" y="9410"/>
                                </a:lnTo>
                                <a:lnTo>
                                  <a:pt x="1298016" y="7658"/>
                                </a:lnTo>
                                <a:lnTo>
                                  <a:pt x="1299730" y="5905"/>
                                </a:lnTo>
                                <a:lnTo>
                                  <a:pt x="1302067" y="5029"/>
                                </a:lnTo>
                                <a:lnTo>
                                  <a:pt x="1307807" y="5029"/>
                                </a:lnTo>
                                <a:lnTo>
                                  <a:pt x="1310081" y="5905"/>
                                </a:lnTo>
                                <a:lnTo>
                                  <a:pt x="1311732" y="7505"/>
                                </a:lnTo>
                                <a:lnTo>
                                  <a:pt x="1313497" y="9169"/>
                                </a:lnTo>
                                <a:lnTo>
                                  <a:pt x="1314323" y="11201"/>
                                </a:lnTo>
                                <a:lnTo>
                                  <a:pt x="1314323" y="15900"/>
                                </a:lnTo>
                                <a:lnTo>
                                  <a:pt x="1313370" y="18338"/>
                                </a:lnTo>
                                <a:lnTo>
                                  <a:pt x="1311478" y="20904"/>
                                </a:lnTo>
                                <a:lnTo>
                                  <a:pt x="1309624" y="23507"/>
                                </a:lnTo>
                                <a:lnTo>
                                  <a:pt x="1305979" y="26974"/>
                                </a:lnTo>
                                <a:lnTo>
                                  <a:pt x="1297025" y="34328"/>
                                </a:lnTo>
                                <a:lnTo>
                                  <a:pt x="1294485" y="36715"/>
                                </a:lnTo>
                                <a:lnTo>
                                  <a:pt x="1287843" y="48221"/>
                                </a:lnTo>
                                <a:lnTo>
                                  <a:pt x="1287907" y="49682"/>
                                </a:lnTo>
                                <a:lnTo>
                                  <a:pt x="1320634" y="49682"/>
                                </a:lnTo>
                                <a:lnTo>
                                  <a:pt x="1320634" y="43840"/>
                                </a:lnTo>
                                <a:close/>
                              </a:path>
                              <a:path w="1440180" h="141605">
                                <a:moveTo>
                                  <a:pt x="1360627" y="31089"/>
                                </a:moveTo>
                                <a:lnTo>
                                  <a:pt x="1360538" y="19431"/>
                                </a:lnTo>
                                <a:lnTo>
                                  <a:pt x="1360309" y="17157"/>
                                </a:lnTo>
                                <a:lnTo>
                                  <a:pt x="1360246" y="16484"/>
                                </a:lnTo>
                                <a:lnTo>
                                  <a:pt x="1359484" y="13589"/>
                                </a:lnTo>
                                <a:lnTo>
                                  <a:pt x="1358798" y="10693"/>
                                </a:lnTo>
                                <a:lnTo>
                                  <a:pt x="1357718" y="8242"/>
                                </a:lnTo>
                                <a:lnTo>
                                  <a:pt x="1356550" y="6362"/>
                                </a:lnTo>
                                <a:lnTo>
                                  <a:pt x="1355661" y="5029"/>
                                </a:lnTo>
                                <a:lnTo>
                                  <a:pt x="1355128" y="4216"/>
                                </a:lnTo>
                                <a:lnTo>
                                  <a:pt x="1354366" y="3505"/>
                                </a:lnTo>
                                <a:lnTo>
                                  <a:pt x="1354366" y="33401"/>
                                </a:lnTo>
                                <a:lnTo>
                                  <a:pt x="1353400" y="38811"/>
                                </a:lnTo>
                                <a:lnTo>
                                  <a:pt x="1349629" y="44183"/>
                                </a:lnTo>
                                <a:lnTo>
                                  <a:pt x="1347292" y="45529"/>
                                </a:lnTo>
                                <a:lnTo>
                                  <a:pt x="1341678" y="45529"/>
                                </a:lnTo>
                                <a:lnTo>
                                  <a:pt x="1339342" y="44183"/>
                                </a:lnTo>
                                <a:lnTo>
                                  <a:pt x="1335544" y="38811"/>
                                </a:lnTo>
                                <a:lnTo>
                                  <a:pt x="1334592" y="33401"/>
                                </a:lnTo>
                                <a:lnTo>
                                  <a:pt x="1334719" y="16484"/>
                                </a:lnTo>
                                <a:lnTo>
                                  <a:pt x="1335582" y="11722"/>
                                </a:lnTo>
                                <a:lnTo>
                                  <a:pt x="1335608" y="11582"/>
                                </a:lnTo>
                                <a:lnTo>
                                  <a:pt x="1337691" y="8572"/>
                                </a:lnTo>
                                <a:lnTo>
                                  <a:pt x="1339291" y="6362"/>
                                </a:lnTo>
                                <a:lnTo>
                                  <a:pt x="1339380" y="6223"/>
                                </a:lnTo>
                                <a:lnTo>
                                  <a:pt x="1341615" y="5029"/>
                                </a:lnTo>
                                <a:lnTo>
                                  <a:pt x="1347228" y="5029"/>
                                </a:lnTo>
                                <a:lnTo>
                                  <a:pt x="1349629" y="6362"/>
                                </a:lnTo>
                                <a:lnTo>
                                  <a:pt x="1353324" y="11582"/>
                                </a:lnTo>
                                <a:lnTo>
                                  <a:pt x="1353426" y="11722"/>
                                </a:lnTo>
                                <a:lnTo>
                                  <a:pt x="1354251" y="16484"/>
                                </a:lnTo>
                                <a:lnTo>
                                  <a:pt x="1354366" y="33401"/>
                                </a:lnTo>
                                <a:lnTo>
                                  <a:pt x="1354366" y="3505"/>
                                </a:lnTo>
                                <a:lnTo>
                                  <a:pt x="1353489" y="2679"/>
                                </a:lnTo>
                                <a:lnTo>
                                  <a:pt x="1349438" y="533"/>
                                </a:lnTo>
                                <a:lnTo>
                                  <a:pt x="1347101" y="0"/>
                                </a:lnTo>
                                <a:lnTo>
                                  <a:pt x="1340853" y="0"/>
                                </a:lnTo>
                                <a:lnTo>
                                  <a:pt x="1328343" y="19431"/>
                                </a:lnTo>
                                <a:lnTo>
                                  <a:pt x="1328343" y="34569"/>
                                </a:lnTo>
                                <a:lnTo>
                                  <a:pt x="1329982" y="41275"/>
                                </a:lnTo>
                                <a:lnTo>
                                  <a:pt x="1333207" y="45402"/>
                                </a:lnTo>
                                <a:lnTo>
                                  <a:pt x="1335925" y="48818"/>
                                </a:lnTo>
                                <a:lnTo>
                                  <a:pt x="1339710" y="50520"/>
                                </a:lnTo>
                                <a:lnTo>
                                  <a:pt x="1348117" y="50520"/>
                                </a:lnTo>
                                <a:lnTo>
                                  <a:pt x="1351089" y="49555"/>
                                </a:lnTo>
                                <a:lnTo>
                                  <a:pt x="1353489" y="47612"/>
                                </a:lnTo>
                                <a:lnTo>
                                  <a:pt x="1355826" y="45669"/>
                                </a:lnTo>
                                <a:lnTo>
                                  <a:pt x="1355915" y="45529"/>
                                </a:lnTo>
                                <a:lnTo>
                                  <a:pt x="1357655" y="42900"/>
                                </a:lnTo>
                                <a:lnTo>
                                  <a:pt x="1360055" y="35775"/>
                                </a:lnTo>
                                <a:lnTo>
                                  <a:pt x="1360627" y="31089"/>
                                </a:lnTo>
                                <a:close/>
                              </a:path>
                              <a:path w="1440180" h="141605">
                                <a:moveTo>
                                  <a:pt x="1399921" y="43840"/>
                                </a:moveTo>
                                <a:lnTo>
                                  <a:pt x="1375600" y="43840"/>
                                </a:lnTo>
                                <a:lnTo>
                                  <a:pt x="1376299" y="42735"/>
                                </a:lnTo>
                                <a:lnTo>
                                  <a:pt x="1377175" y="41643"/>
                                </a:lnTo>
                                <a:lnTo>
                                  <a:pt x="1379194" y="39458"/>
                                </a:lnTo>
                                <a:lnTo>
                                  <a:pt x="1381607" y="37388"/>
                                </a:lnTo>
                                <a:lnTo>
                                  <a:pt x="1389557" y="30632"/>
                                </a:lnTo>
                                <a:lnTo>
                                  <a:pt x="1392720" y="27736"/>
                                </a:lnTo>
                                <a:lnTo>
                                  <a:pt x="1399819" y="15900"/>
                                </a:lnTo>
                                <a:lnTo>
                                  <a:pt x="1399781" y="9652"/>
                                </a:lnTo>
                                <a:lnTo>
                                  <a:pt x="1398473" y="6578"/>
                                </a:lnTo>
                                <a:lnTo>
                                  <a:pt x="1396834" y="5029"/>
                                </a:lnTo>
                                <a:lnTo>
                                  <a:pt x="1392910" y="1320"/>
                                </a:lnTo>
                                <a:lnTo>
                                  <a:pt x="1389176" y="0"/>
                                </a:lnTo>
                                <a:lnTo>
                                  <a:pt x="1379702" y="0"/>
                                </a:lnTo>
                                <a:lnTo>
                                  <a:pt x="1375689" y="1320"/>
                                </a:lnTo>
                                <a:lnTo>
                                  <a:pt x="1375867" y="1320"/>
                                </a:lnTo>
                                <a:lnTo>
                                  <a:pt x="1373136" y="3670"/>
                                </a:lnTo>
                                <a:lnTo>
                                  <a:pt x="1370355" y="6108"/>
                                </a:lnTo>
                                <a:lnTo>
                                  <a:pt x="1368996" y="9169"/>
                                </a:lnTo>
                                <a:lnTo>
                                  <a:pt x="1368882" y="9410"/>
                                </a:lnTo>
                                <a:lnTo>
                                  <a:pt x="1368755" y="9842"/>
                                </a:lnTo>
                                <a:lnTo>
                                  <a:pt x="1368336" y="14312"/>
                                </a:lnTo>
                                <a:lnTo>
                                  <a:pt x="1374584" y="14947"/>
                                </a:lnTo>
                                <a:lnTo>
                                  <a:pt x="1374584" y="11849"/>
                                </a:lnTo>
                                <a:lnTo>
                                  <a:pt x="1375321" y="9842"/>
                                </a:lnTo>
                                <a:lnTo>
                                  <a:pt x="1375384" y="9652"/>
                                </a:lnTo>
                                <a:lnTo>
                                  <a:pt x="1375473" y="9410"/>
                                </a:lnTo>
                                <a:lnTo>
                                  <a:pt x="1379016" y="5905"/>
                                </a:lnTo>
                                <a:lnTo>
                                  <a:pt x="1381353" y="5029"/>
                                </a:lnTo>
                                <a:lnTo>
                                  <a:pt x="1387030" y="5029"/>
                                </a:lnTo>
                                <a:lnTo>
                                  <a:pt x="1389367" y="5905"/>
                                </a:lnTo>
                                <a:lnTo>
                                  <a:pt x="1392720" y="9169"/>
                                </a:lnTo>
                                <a:lnTo>
                                  <a:pt x="1393609" y="11201"/>
                                </a:lnTo>
                                <a:lnTo>
                                  <a:pt x="1393609" y="15900"/>
                                </a:lnTo>
                                <a:lnTo>
                                  <a:pt x="1392656" y="18338"/>
                                </a:lnTo>
                                <a:lnTo>
                                  <a:pt x="1388846" y="23507"/>
                                </a:lnTo>
                                <a:lnTo>
                                  <a:pt x="1385201" y="26974"/>
                                </a:lnTo>
                                <a:lnTo>
                                  <a:pt x="1376362" y="34226"/>
                                </a:lnTo>
                                <a:lnTo>
                                  <a:pt x="1373708" y="36715"/>
                                </a:lnTo>
                                <a:lnTo>
                                  <a:pt x="1370037" y="41046"/>
                                </a:lnTo>
                                <a:lnTo>
                                  <a:pt x="1368717" y="43230"/>
                                </a:lnTo>
                                <a:lnTo>
                                  <a:pt x="1367383" y="46812"/>
                                </a:lnTo>
                                <a:lnTo>
                                  <a:pt x="1367129" y="48221"/>
                                </a:lnTo>
                                <a:lnTo>
                                  <a:pt x="1367193" y="49682"/>
                                </a:lnTo>
                                <a:lnTo>
                                  <a:pt x="1399921" y="49682"/>
                                </a:lnTo>
                                <a:lnTo>
                                  <a:pt x="1399921" y="43840"/>
                                </a:lnTo>
                                <a:close/>
                              </a:path>
                              <a:path w="1440180" h="141605">
                                <a:moveTo>
                                  <a:pt x="1439849" y="31089"/>
                                </a:moveTo>
                                <a:lnTo>
                                  <a:pt x="1434884" y="5029"/>
                                </a:lnTo>
                                <a:lnTo>
                                  <a:pt x="1434350" y="4216"/>
                                </a:lnTo>
                                <a:lnTo>
                                  <a:pt x="1433652" y="3568"/>
                                </a:lnTo>
                                <a:lnTo>
                                  <a:pt x="1433652" y="33401"/>
                                </a:lnTo>
                                <a:lnTo>
                                  <a:pt x="1432636" y="38811"/>
                                </a:lnTo>
                                <a:lnTo>
                                  <a:pt x="1428851" y="44183"/>
                                </a:lnTo>
                                <a:lnTo>
                                  <a:pt x="1426514" y="45529"/>
                                </a:lnTo>
                                <a:lnTo>
                                  <a:pt x="1420964" y="45529"/>
                                </a:lnTo>
                                <a:lnTo>
                                  <a:pt x="1418564" y="44183"/>
                                </a:lnTo>
                                <a:lnTo>
                                  <a:pt x="1414767" y="38811"/>
                                </a:lnTo>
                                <a:lnTo>
                                  <a:pt x="1413827" y="33401"/>
                                </a:lnTo>
                                <a:lnTo>
                                  <a:pt x="1413827" y="17157"/>
                                </a:lnTo>
                                <a:lnTo>
                                  <a:pt x="1414868" y="11722"/>
                                </a:lnTo>
                                <a:lnTo>
                                  <a:pt x="1414894" y="11582"/>
                                </a:lnTo>
                                <a:lnTo>
                                  <a:pt x="1418513" y="6362"/>
                                </a:lnTo>
                                <a:lnTo>
                                  <a:pt x="1418628" y="6210"/>
                                </a:lnTo>
                                <a:lnTo>
                                  <a:pt x="1420901" y="5029"/>
                                </a:lnTo>
                                <a:lnTo>
                                  <a:pt x="1426514" y="5029"/>
                                </a:lnTo>
                                <a:lnTo>
                                  <a:pt x="1428851" y="6362"/>
                                </a:lnTo>
                                <a:lnTo>
                                  <a:pt x="1432547" y="11582"/>
                                </a:lnTo>
                                <a:lnTo>
                                  <a:pt x="1432648" y="11722"/>
                                </a:lnTo>
                                <a:lnTo>
                                  <a:pt x="1433537" y="16484"/>
                                </a:lnTo>
                                <a:lnTo>
                                  <a:pt x="1433652" y="33401"/>
                                </a:lnTo>
                                <a:lnTo>
                                  <a:pt x="1433652" y="3568"/>
                                </a:lnTo>
                                <a:lnTo>
                                  <a:pt x="1432712" y="2679"/>
                                </a:lnTo>
                                <a:lnTo>
                                  <a:pt x="1430756" y="1600"/>
                                </a:lnTo>
                                <a:lnTo>
                                  <a:pt x="1428737" y="533"/>
                                </a:lnTo>
                                <a:lnTo>
                                  <a:pt x="1426387" y="0"/>
                                </a:lnTo>
                                <a:lnTo>
                                  <a:pt x="1420139" y="0"/>
                                </a:lnTo>
                                <a:lnTo>
                                  <a:pt x="1407566" y="19431"/>
                                </a:lnTo>
                                <a:lnTo>
                                  <a:pt x="1407566" y="34569"/>
                                </a:lnTo>
                                <a:lnTo>
                                  <a:pt x="1409204" y="41275"/>
                                </a:lnTo>
                                <a:lnTo>
                                  <a:pt x="1415211" y="48818"/>
                                </a:lnTo>
                                <a:lnTo>
                                  <a:pt x="1418932" y="50520"/>
                                </a:lnTo>
                                <a:lnTo>
                                  <a:pt x="1427340" y="50520"/>
                                </a:lnTo>
                                <a:lnTo>
                                  <a:pt x="1430375" y="49555"/>
                                </a:lnTo>
                                <a:lnTo>
                                  <a:pt x="1432712" y="47612"/>
                                </a:lnTo>
                                <a:lnTo>
                                  <a:pt x="1435112" y="45669"/>
                                </a:lnTo>
                                <a:lnTo>
                                  <a:pt x="1435201" y="45529"/>
                                </a:lnTo>
                                <a:lnTo>
                                  <a:pt x="1436878" y="42900"/>
                                </a:lnTo>
                                <a:lnTo>
                                  <a:pt x="1439278" y="35775"/>
                                </a:lnTo>
                                <a:lnTo>
                                  <a:pt x="1439849" y="31089"/>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76" name="Image 76"/>
                          <pic:cNvPicPr/>
                        </pic:nvPicPr>
                        <pic:blipFill>
                          <a:blip r:embed="rId43" cstate="print"/>
                          <a:stretch>
                            <a:fillRect/>
                          </a:stretch>
                        </pic:blipFill>
                        <pic:spPr>
                          <a:xfrm>
                            <a:off x="381553" y="0"/>
                            <a:ext cx="2483738" cy="90443"/>
                          </a:xfrm>
                          <a:prstGeom prst="rect">
                            <a:avLst/>
                          </a:prstGeom>
                        </pic:spPr>
                      </pic:pic>
                    </wpg:wgp>
                  </a:graphicData>
                </a:graphic>
              </wp:inline>
            </w:drawing>
          </mc:Choice>
          <mc:Fallback xmlns:pic="http://schemas.openxmlformats.org/drawingml/2006/picture" xmlns:a="http://schemas.openxmlformats.org/drawingml/2006/main" xmlns:ve="http://schemas.openxmlformats.org/markup-compatibility/2006">
            <w:pict>
              <v:group style="width:246.3pt;height:145.9pt;mso-position-horizontal-relative:char;mso-position-vertical-relative:line" id="docshapegroup34" coordorigin="0,0" coordsize="4926,2918">
                <v:shape style="position:absolute;left:189;top:362;width:4706;height:2175" id="docshape35" coordorigin="189,363" coordsize="4706,2175" path="m189,2537l4895,2537m189,1994l4895,1994m189,1450l4895,1450m189,907l4895,907m189,363l4895,363e" filled="false" stroked="true" strokeweight=".482943pt" strokecolor="#efefef">
                  <v:path arrowok="t"/>
                  <v:stroke dashstyle="shortdash"/>
                </v:shape>
                <v:line style="position:absolute" from="260,167" to="260,2608" stroked="true" strokeweight=".483413pt" strokecolor="#efefef">
                  <v:stroke dashstyle="shortdash"/>
                </v:line>
                <v:shape style="position:absolute;left:1127;top:166;width:1734;height:2442" id="docshape36" coordorigin="1127,167" coordsize="1734,2442" path="m1127,167l1127,2608m1994,167l1994,2608m2861,167l2861,2608e" filled="false" stroked="true" strokeweight=".483413pt" strokecolor="#efefef">
                  <v:path arrowok="t"/>
                  <v:stroke dashstyle="shortdash"/>
                </v:shape>
                <v:shape style="position:absolute;left:3727;top:166;width:867;height:2442" id="docshape37" coordorigin="3728,167" coordsize="867,2442" path="m3728,167l3728,2608m4595,167l4595,2608e" filled="false" stroked="true" strokeweight=".483413pt" strokecolor="#efefef">
                  <v:path arrowok="t"/>
                  <v:stroke dashstyle="shortdash"/>
                </v:shape>
                <v:shape style="position:absolute;left:606;top:237;width:4248;height:2242" id="docshape38" coordorigin="607,238" coordsize="4248,2242" path="m607,2099l694,1992,780,1988,867,1784,954,1858,1040,1902,1127,1844,1214,1743,1300,1619,1387,1568,1474,1743,1560,1703,1647,1709,1734,1503,1820,1384,1907,1405,1994,1642,2080,2196,2167,2158,2254,2109,2341,2045,2427,2106,2514,2128,2601,1864,2687,1449,2774,238,2861,753,2947,723,3034,949,3121,1006,3207,1110,3294,1139,3381,1411,3468,1521,3554,1668,3641,1716,3728,1799,3814,2049,3901,1968,3988,1931,4074,1961,4161,1870,4248,1873,4334,1967,4421,2083,4508,2089,4595,2120,4681,2281,4768,2394,4855,2480e" filled="false" stroked="true" strokeweight=".483045pt" strokecolor="#1a85ff">
                  <v:path arrowok="t"/>
                  <v:stroke dashstyle="solid"/>
                </v:shape>
                <v:shape style="position:absolute;left:144;top:166;width:45;height:2442" id="docshape39" coordorigin="144,167" coordsize="45,2442" path="m189,2608l189,167m189,2537l144,2537e" filled="false" stroked="true" strokeweight=".322122pt" strokecolor="#000000">
                  <v:path arrowok="t"/>
                  <v:stroke dashstyle="solid"/>
                </v:shape>
                <v:shape style="position:absolute;left:63;top:2500;width:52;height:79" id="docshape40" coordorigin="63,2501" coordsize="52,79" path="m111,2501l73,2501,65,2541,74,2542,75,2540,77,2538,82,2535,85,2535,93,2535,97,2536,103,2542,105,2547,105,2558,103,2563,97,2570,93,2571,85,2571,81,2570,76,2565,74,2561,73,2557,63,2557,64,2564,67,2569,76,2577,81,2579,97,2579,104,2576,113,2565,115,2558,115,2544,113,2538,103,2528,98,2526,86,2526,81,2528,76,2531,80,2510,111,2510,111,2501xe" filled="true" fillcolor="#000000" stroked="false">
                  <v:path arrowok="t"/>
                  <v:fill type="solid"/>
                </v:shape>
                <v:line style="position:absolute" from="189,1994" to="144,1994" stroked="true" strokeweight=".321965pt" strokecolor="#000000">
                  <v:stroke dashstyle="solid"/>
                </v:line>
                <v:shape style="position:absolute;left:8;top:1955;width:106;height:80" id="docshape41" coordorigin="9,1956" coordsize="106,80" path="m37,1973l28,1973,28,2034,37,2034,37,1973xm37,1956l31,1956,30,1959,27,1963,19,1970,14,1973,9,1976,9,1985,12,1984,15,1982,22,1978,25,1976,28,1973,37,1973,37,1956xm93,1956l83,1956,79,1957,71,1964,68,1968,65,1979,64,1987,64,2010,66,2021,72,2028,76,2033,82,2036,95,2036,100,2034,103,2031,107,2028,107,2028,85,2028,81,2026,78,2021,75,2017,74,2009,74,1983,75,1974,76,1973,78,1969,81,1966,81,1966,85,1964,107,1964,106,1963,103,1960,100,1959,97,1957,93,1956xm107,1964l93,1964,97,1966,100,1970,103,1974,105,1982,105,2009,103,2017,100,2021,97,2026,94,2028,107,2028,110,2024,114,2012,115,2005,114,1987,114,1983,114,1982,112,1973,110,1969,107,1964xe" filled="true" fillcolor="#000000" stroked="false">
                  <v:path arrowok="t"/>
                  <v:fill type="solid"/>
                </v:shape>
                <v:line style="position:absolute" from="189,1450" to="144,1450" stroked="true" strokeweight=".321965pt" strokecolor="#000000">
                  <v:stroke dashstyle="solid"/>
                </v:line>
                <v:shape style="position:absolute;left:8;top:1412;width:107;height:80" id="docshape42" coordorigin="9,1413" coordsize="107,80" path="m37,1430l28,1430,28,1491,37,1491,37,1430xm37,1413l31,1413,30,1416,27,1419,19,1427,14,1430,9,1432,9,1441,12,1440,15,1439,22,1434,25,1432,28,1430,37,1430,37,1413xm74,1470l64,1470,64,1474,64,1476,64,1477,67,1482,76,1490,82,1492,97,1492,104,1489,108,1484,85,1484,82,1483,76,1478,74,1474,74,1471,74,1470,74,1470xm110,1448l94,1448,98,1449,104,1456,105,1460,105,1471,104,1476,98,1482,97,1483,93,1484,108,1484,109,1483,113,1478,115,1471,115,1457,113,1451,112,1450,110,1448xm112,1414l73,1414,65,1454,74,1455,76,1453,78,1451,80,1450,83,1448,86,1448,110,1448,106,1444,76,1444,81,1423,112,1423,112,1414xm98,1439l86,1439,81,1441,76,1444,106,1444,104,1442,98,1439xe" filled="true" fillcolor="#000000" stroked="false">
                  <v:path arrowok="t"/>
                  <v:fill type="solid"/>
                </v:shape>
                <v:line style="position:absolute" from="189,907" to="144,907" stroked="true" strokeweight=".321965pt" strokecolor="#000000">
                  <v:stroke dashstyle="solid"/>
                </v:line>
                <v:shape style="position:absolute;left:0;top:869;width:115;height:80" id="docshape43" coordorigin="0,869" coordsize="115,80" path="m47,877l31,877,35,878,40,883,42,887,42,894,40,898,37,902,34,906,28,912,20,918,14,923,10,927,5,934,2,937,0,943,0,945,0,947,52,947,52,938,13,938,14,936,16,935,17,933,19,931,23,928,28,923,35,917,40,913,43,909,46,906,48,903,51,897,51,894,51,884,49,879,47,877xm35,869l20,869,13,871,14,871,5,879,3,883,3,884,3,884,2,892,12,893,12,888,13,885,13,884,13,884,16,881,19,878,22,877,47,877,41,871,35,869xm93,869l83,869,79,870,71,877,68,881,65,892,64,900,64,923,66,934,72,941,76,946,82,949,95,949,100,947,103,944,107,941,107,941,85,941,81,939,78,934,75,930,74,922,74,896,75,887,76,886,78,883,81,879,81,879,85,877,107,877,106,876,103,873,100,872,97,870,93,869xm107,877l93,877,97,879,100,883,103,887,105,895,105,922,103,930,100,934,97,939,94,941,107,941,110,937,114,925,115,918,114,900,114,896,114,895,112,886,110,882,107,877xe" filled="true" fillcolor="#000000" stroked="false">
                  <v:path arrowok="t"/>
                  <v:fill type="solid"/>
                </v:shape>
                <v:line style="position:absolute" from="189,363" to="144,363" stroked="true" strokeweight=".321965pt" strokecolor="#000000">
                  <v:stroke dashstyle="solid"/>
                </v:line>
                <v:shape style="position:absolute;left:0;top:325;width:116;height:80" id="docshape44" coordorigin="0,325" coordsize="116,80" path="m47,333l31,333,35,335,40,340,42,343,42,350,40,354,37,359,34,362,28,368,20,375,14,379,10,383,7,387,5,390,2,393,1,397,0,399,0,401,0,404,52,404,52,394,13,394,14,393,16,391,17,389,19,388,23,384,28,379,35,374,40,369,43,366,46,362,48,359,51,353,51,350,51,341,49,336,47,333xm35,325l20,325,14,328,9,331,5,335,3,340,3,340,3,341,2,348,12,349,12,344,13,341,13,341,13,340,16,338,19,335,22,333,47,333,41,328,35,325xm74,382l64,383,64,387,64,388,64,390,67,395,76,403,82,405,97,405,104,402,108,397,85,397,82,396,79,393,76,391,74,387,74,384,74,383,74,382xm110,361l94,361,98,362,101,365,104,368,105,373,105,384,104,388,97,395,93,397,108,397,113,390,115,384,115,370,113,364,111,362,110,361xm112,327l73,327,65,367,74,368,76,366,78,364,83,361,86,361,110,361,106,357,76,357,81,336,112,336,112,327xm98,352l86,352,81,354,76,357,106,357,104,354,98,352xe" filled="true" fillcolor="#000000" stroked="false">
                  <v:path arrowok="t"/>
                  <v:fill type="solid"/>
                </v:shape>
                <v:shape style="position:absolute;left:189;top:2608;width:4737;height:45" id="docshape45" coordorigin="189,2608" coordsize="4737,45" path="m189,2608l4926,2608m260,2608l260,2653e" filled="false" stroked="true" strokeweight=".322122pt" strokecolor="#000000">
                  <v:path arrowok="t"/>
                  <v:stroke dashstyle="solid"/>
                </v:shape>
                <v:shape style="position:absolute;left:146;top:2695;width:231;height:80" id="docshape46" coordorigin="147,2695" coordsize="231,80" path="m175,2713l166,2713,166,2774,175,2774,175,2713xm175,2695l169,2695,168,2699,165,2702,157,2709,152,2712,147,2715,147,2724,150,2723,153,2721,160,2717,163,2715,166,2713,175,2713,175,2695xm212,2755l203,2756,204,2759,204,2762,206,2766,206,2766,214,2773,214,2773,219,2775,231,2775,236,2773,244,2767,222,2767,219,2766,215,2762,213,2759,212,2756,212,2755xm253,2737l243,2737,243,2743,243,2745,243,2746,243,2747,241,2754,240,2757,237,2762,235,2764,231,2766,230,2766,228,2767,244,2767,248,2763,252,2751,253,2743,253,2737xm231,2695l219,2695,213,2698,204,2707,202,2714,202,2729,204,2736,213,2745,218,2747,229,2747,232,2746,239,2742,241,2740,242,2739,223,2739,219,2737,213,2731,212,2727,212,2716,213,2712,219,2705,223,2703,245,2703,244,2702,236,2697,231,2695xm245,2703l231,2703,235,2705,241,2711,242,2716,242,2727,241,2731,235,2737,232,2739,242,2739,243,2737,243,2737,253,2737,253,2723,252,2716,252,2716,248,2706,245,2703xm315,2697l265,2697,265,2706,303,2706,298,2711,293,2718,285,2734,282,2743,277,2760,276,2767,276,2774,285,2774,286,2767,286,2766,287,2759,292,2743,295,2734,296,2734,305,2716,310,2709,315,2704,315,2697xm356,2695l346,2695,342,2697,334,2703,331,2707,327,2719,326,2726,326,2750,329,2760,338,2772,344,2775,358,2775,362,2773,370,2767,370,2767,348,2767,344,2765,338,2756,336,2748,336,2722,338,2714,338,2714,344,2705,344,2705,347,2703,370,2703,369,2702,366,2700,360,2696,356,2695xm370,2703l356,2703,360,2705,366,2714,366,2714,367,2721,367,2748,366,2756,360,2765,356,2767,370,2767,373,2763,376,2752,377,2744,377,2726,377,2722,377,2721,374,2712,373,2708,370,2703xe" filled="true" fillcolor="#000000" stroked="false">
                  <v:path arrowok="t"/>
                  <v:fill type="solid"/>
                </v:shape>
                <v:line style="position:absolute" from="1127,2608" to="1127,2653" stroked="true" strokeweight=".322279pt" strokecolor="#000000">
                  <v:stroke dashstyle="solid"/>
                </v:line>
                <v:shape style="position:absolute;left:1013;top:2695;width:231;height:80" id="docshape47" coordorigin="1014,2695" coordsize="231,80" path="m1042,2713l1033,2713,1033,2774,1042,2774,1042,2713xm1042,2695l1036,2695,1034,2699,1032,2702,1024,2709,1019,2712,1014,2715,1014,2724,1017,2723,1020,2721,1027,2717,1030,2715,1033,2713,1042,2713,1042,2695xm1079,2755l1070,2756,1070,2757,1071,2759,1071,2762,1073,2766,1073,2766,1077,2770,1081,2773,1081,2773,1086,2775,1098,2775,1103,2773,1111,2767,1089,2767,1086,2766,1082,2762,1080,2759,1079,2756,1079,2755xm1120,2737l1110,2737,1110,2745,1110,2746,1110,2747,1109,2751,1108,2754,1107,2757,1105,2760,1104,2762,1102,2764,1098,2766,1097,2766,1095,2767,1111,2767,1114,2763,1119,2751,1119,2747,1120,2746,1120,2745,1120,2744,1120,2737xm1098,2695l1086,2695,1080,2698,1076,2703,1071,2707,1069,2714,1069,2729,1071,2736,1075,2740,1080,2745,1085,2747,1096,2747,1099,2746,1102,2744,1106,2742,1108,2740,1109,2739,1090,2739,1086,2737,1080,2731,1078,2727,1079,2716,1080,2712,1083,2709,1086,2705,1090,2703,1112,2703,1111,2702,1107,2699,1103,2697,1098,2695xm1112,2703l1098,2703,1102,2705,1105,2708,1108,2711,1109,2716,1109,2727,1108,2731,1105,2734,1102,2737,1098,2739,1109,2739,1110,2737,1110,2737,1120,2737,1120,2723,1119,2716,1119,2716,1114,2706,1112,2703xm1163,2695l1150,2695,1144,2697,1136,2705,1134,2710,1134,2719,1135,2722,1135,2722,1137,2725,1139,2728,1142,2730,1146,2731,1141,2733,1137,2735,1132,2742,1131,2746,1131,2758,1133,2764,1138,2768,1143,2773,1149,2775,1164,2775,1170,2773,1176,2767,1154,2767,1151,2766,1149,2765,1146,2764,1144,2762,1141,2756,1141,2754,1141,2747,1141,2746,1142,2743,1143,2742,1148,2737,1152,2736,1176,2736,1172,2733,1168,2731,1171,2730,1174,2728,1153,2728,1150,2727,1145,2722,1144,2719,1144,2712,1145,2709,1150,2704,1153,2703,1175,2703,1173,2701,1169,2697,1163,2695xm1176,2736l1161,2736,1165,2737,1171,2743,1172,2746,1172,2756,1171,2760,1165,2766,1161,2767,1176,2767,1180,2764,1182,2758,1182,2746,1181,2742,1176,2736xm1175,2703l1160,2703,1163,2704,1166,2707,1168,2709,1169,2712,1169,2712,1169,2719,1168,2722,1166,2724,1163,2727,1160,2728,1174,2728,1178,2722,1179,2719,1179,2710,1177,2705,1175,2703xm1223,2695l1213,2695,1208,2697,1205,2700,1201,2703,1198,2707,1194,2719,1193,2726,1193,2750,1196,2760,1205,2772,1211,2775,1225,2775,1229,2773,1233,2770,1237,2767,1237,2767,1214,2767,1211,2765,1205,2756,1203,2748,1204,2721,1205,2714,1205,2714,1208,2709,1211,2705,1211,2705,1214,2703,1237,2703,1236,2702,1233,2700,1227,2696,1223,2695xm1237,2703l1223,2703,1227,2705,1233,2714,1233,2714,1234,2721,1234,2748,1233,2756,1227,2765,1223,2767,1237,2767,1240,2763,1242,2757,1243,2752,1244,2744,1244,2726,1244,2722,1244,2721,1241,2712,1240,2708,1238,2705,1237,2703xe" filled="true" fillcolor="#000000" stroked="false">
                  <v:path arrowok="t"/>
                  <v:fill type="solid"/>
                </v:shape>
                <v:line style="position:absolute" from="1994,2608" to="1994,2653" stroked="true" strokeweight=".322279pt" strokecolor="#000000">
                  <v:stroke dashstyle="solid"/>
                </v:line>
                <v:shape style="position:absolute;left:1880;top:2695;width:231;height:80" id="docshape48" coordorigin="1880,2695" coordsize="231,80" path="m1909,2713l1899,2713,1899,2774,1909,2774,1909,2713xm1909,2695l1903,2695,1901,2699,1898,2702,1890,2709,1886,2712,1880,2715,1880,2724,1883,2723,1887,2721,1890,2719,1894,2717,1897,2715,1899,2713,1909,2713,1909,2695xm1946,2755l1937,2756,1937,2759,1938,2762,1940,2766,1940,2766,1948,2773,1948,2773,1953,2775,1965,2775,1969,2773,1978,2767,1956,2767,1953,2766,1948,2762,1947,2759,1946,2756,1946,2755xm1987,2737l1977,2737,1977,2744,1977,2745,1977,2746,1977,2747,1976,2751,1975,2754,1974,2757,1971,2762,1969,2764,1965,2766,1964,2766,1961,2767,1978,2767,1981,2763,1983,2757,1986,2751,1986,2747,1986,2746,1986,2745,1987,2744,1987,2737xm1965,2695l1953,2695,1947,2698,1938,2707,1935,2714,1935,2729,1938,2736,1947,2745,1952,2747,1962,2747,1966,2746,1969,2744,1973,2742,1975,2740,1976,2739,1956,2739,1953,2737,1950,2734,1947,2731,1945,2727,1945,2716,1947,2712,1953,2705,1957,2703,1979,2703,1978,2702,1970,2697,1965,2695xm1979,2703l1965,2703,1969,2705,1972,2708,1975,2711,1976,2716,1976,2727,1975,2731,1969,2737,1965,2739,1976,2739,1977,2737,1977,2737,1987,2737,1987,2723,1986,2716,1986,2716,1981,2706,1979,2703xm2008,2755l1999,2756,2000,2759,2000,2762,2002,2766,2002,2766,2010,2773,2011,2773,2015,2775,2027,2775,2032,2773,2036,2770,2040,2767,2018,2767,2015,2766,2013,2764,2011,2762,2009,2759,2009,2756,2008,2755xm2049,2737l2040,2737,2040,2743,2039,2745,2039,2746,2039,2747,2037,2754,2036,2757,2033,2762,2031,2764,2027,2766,2027,2766,2024,2767,2040,2767,2044,2763,2046,2757,2048,2751,2049,2743,2049,2737xm2027,2695l2015,2695,2009,2698,2000,2707,1998,2714,1998,2729,2000,2736,2009,2745,2014,2747,2025,2747,2028,2746,2035,2742,2038,2740,2038,2739,2019,2739,2015,2737,2009,2731,2008,2727,2008,2716,2009,2712,2016,2705,2019,2703,2041,2703,2040,2702,2032,2697,2027,2695xm2041,2703l2028,2703,2031,2705,2034,2708,2037,2711,2038,2716,2038,2727,2037,2731,2031,2737,2028,2739,2038,2739,2039,2737,2040,2737,2049,2737,2049,2723,2048,2716,2048,2716,2044,2706,2041,2703xm2090,2695l2080,2695,2075,2697,2072,2700,2068,2703,2065,2707,2063,2714,2061,2719,2060,2726,2060,2750,2063,2760,2068,2767,2072,2772,2078,2775,2091,2775,2096,2773,2104,2767,2104,2767,2081,2767,2078,2765,2072,2756,2070,2748,2070,2721,2072,2714,2072,2714,2075,2709,2077,2705,2078,2705,2081,2703,2103,2703,2102,2702,2100,2700,2094,2696,2090,2695xm2103,2703l2090,2703,2094,2705,2100,2714,2100,2714,2101,2721,2101,2748,2100,2756,2094,2765,2090,2767,2104,2767,2106,2763,2110,2752,2111,2744,2111,2726,2111,2722,2110,2721,2109,2717,2109,2714,2109,2714,2108,2713,2108,2712,2107,2708,2103,2703xe" filled="true" fillcolor="#000000" stroked="false">
                  <v:path arrowok="t"/>
                  <v:fill type="solid"/>
                </v:shape>
                <v:line style="position:absolute" from="2861,2608" to="2861,2653" stroked="true" strokeweight=".322279pt" strokecolor="#000000">
                  <v:stroke dashstyle="solid"/>
                </v:line>
                <v:shape style="position:absolute;left:2738;top:2695;width:240;height:80" id="docshape49" coordorigin="2739,2695" coordsize="240,80" path="m2785,2703l2770,2703,2774,2705,2779,2710,2780,2713,2780,2720,2779,2724,2773,2732,2767,2738,2759,2745,2753,2749,2749,2753,2746,2757,2743,2760,2741,2763,2739,2769,2739,2771,2739,2774,2790,2774,2790,2764,2752,2764,2753,2763,2754,2761,2756,2759,2758,2758,2761,2754,2767,2749,2774,2744,2779,2739,2785,2732,2787,2729,2790,2723,2790,2720,2790,2711,2788,2706,2785,2703xm2773,2695l2758,2695,2752,2697,2752,2697,2748,2701,2744,2705,2742,2710,2741,2710,2741,2711,2741,2718,2750,2719,2750,2714,2752,2711,2752,2711,2752,2710,2757,2705,2761,2703,2785,2703,2779,2697,2773,2695xm2832,2695l2822,2695,2817,2697,2810,2703,2807,2707,2803,2719,2802,2726,2802,2750,2805,2760,2814,2772,2820,2775,2833,2775,2838,2773,2842,2770,2846,2767,2846,2767,2823,2767,2820,2765,2817,2761,2814,2756,2812,2748,2812,2722,2814,2714,2814,2714,2820,2705,2820,2705,2823,2703,2845,2703,2845,2702,2842,2700,2839,2698,2836,2696,2832,2695xm2845,2703l2832,2703,2836,2705,2839,2710,2842,2714,2842,2714,2843,2721,2843,2748,2842,2756,2839,2761,2836,2765,2832,2767,2846,2767,2848,2763,2852,2752,2853,2744,2853,2726,2853,2722,2853,2721,2850,2712,2849,2708,2847,2705,2845,2703xm2894,2695l2885,2695,2880,2697,2876,2700,2872,2703,2869,2707,2866,2719,2865,2726,2865,2750,2867,2760,2872,2767,2877,2772,2883,2775,2896,2775,2901,2773,2904,2770,2908,2767,2908,2767,2886,2767,2882,2765,2876,2756,2875,2748,2875,2721,2876,2714,2876,2714,2880,2709,2882,2705,2882,2705,2886,2703,2908,2703,2907,2702,2904,2700,2898,2696,2894,2695xm2908,2703l2895,2703,2898,2705,2904,2714,2904,2714,2906,2721,2906,2748,2904,2756,2898,2765,2895,2767,2908,2767,2911,2763,2913,2757,2915,2752,2916,2744,2916,2726,2915,2722,2915,2721,2913,2712,2911,2708,2909,2705,2908,2703xm2957,2695l2947,2695,2942,2697,2939,2700,2935,2703,2932,2707,2930,2714,2928,2719,2927,2726,2927,2750,2930,2760,2935,2767,2939,2772,2945,2775,2958,2775,2963,2773,2971,2767,2971,2767,2948,2767,2945,2765,2939,2756,2937,2748,2937,2721,2939,2714,2939,2714,2942,2709,2944,2705,2945,2705,2948,2703,2970,2703,2969,2702,2967,2700,2961,2696,2957,2695xm2970,2703l2957,2703,2961,2705,2967,2714,2967,2714,2968,2721,2968,2748,2967,2756,2961,2765,2957,2767,2971,2767,2973,2763,2977,2752,2978,2744,2978,2726,2978,2722,2977,2721,2976,2717,2976,2714,2976,2714,2975,2713,2975,2712,2974,2708,2970,2703xe" filled="true" fillcolor="#000000" stroked="false">
                  <v:path arrowok="t"/>
                  <v:fill type="solid"/>
                </v:shape>
                <v:line style="position:absolute" from="3728,2608" to="3728,2653" stroked="true" strokeweight=".322279pt" strokecolor="#000000">
                  <v:stroke dashstyle="solid"/>
                </v:line>
                <v:shape style="position:absolute;left:3605;top:2695;width:240;height:80" id="docshape50" coordorigin="3606,2695" coordsize="240,80" path="m3652,2703l3637,2703,3641,2705,3646,2710,3647,2713,3647,2720,3646,2724,3640,2732,3634,2738,3626,2745,3620,2749,3616,2753,3613,2757,3610,2760,3608,2763,3606,2769,3606,2771,3606,2774,3657,2774,3657,2764,3619,2764,3620,2763,3621,2761,3623,2759,3625,2758,3628,2754,3634,2749,3641,2744,3646,2739,3652,2732,3654,2729,3657,2723,3657,2720,3657,2711,3655,2706,3652,2703xm3640,2695l3625,2695,3619,2697,3619,2697,3615,2701,3611,2705,3609,2710,3608,2710,3608,2711,3608,2718,3617,2719,3617,2714,3619,2711,3619,2711,3619,2710,3624,2705,3628,2703,3652,2703,3646,2697,3640,2695xm3699,2695l3689,2695,3684,2697,3677,2703,3674,2707,3670,2719,3669,2726,3669,2750,3672,2760,3681,2772,3687,2775,3700,2775,3705,2773,3709,2770,3713,2767,3713,2767,3690,2767,3687,2765,3684,2761,3681,2756,3679,2748,3679,2722,3681,2714,3681,2714,3687,2705,3687,2705,3690,2703,3712,2703,3712,2702,3709,2700,3706,2698,3703,2696,3699,2695xm3712,2703l3699,2703,3703,2705,3706,2710,3709,2714,3709,2714,3710,2721,3710,2748,3709,2756,3706,2761,3703,2765,3699,2767,3713,2767,3715,2763,3719,2752,3720,2744,3720,2726,3720,2722,3720,2721,3717,2712,3716,2708,3714,2705,3712,2703xm3768,2713l3758,2713,3758,2774,3768,2774,3768,2713xm3768,2695l3762,2695,3760,2699,3757,2702,3753,2706,3749,2709,3744,2712,3739,2715,3739,2724,3742,2723,3745,2721,3749,2719,3753,2717,3756,2715,3758,2713,3768,2713,3768,2695xm3824,2695l3814,2695,3809,2697,3805,2700,3802,2703,3799,2707,3797,2714,3795,2719,3794,2726,3794,2750,3797,2760,3802,2767,3806,2772,3812,2775,3825,2775,3830,2773,3838,2767,3838,2767,3815,2767,3811,2765,3805,2756,3804,2748,3804,2721,3806,2714,3806,2714,3809,2709,3811,2705,3812,2705,3815,2703,3837,2703,3836,2702,3834,2700,3827,2696,3824,2695xm3837,2703l3824,2703,3828,2705,3833,2714,3834,2714,3835,2721,3835,2748,3834,2756,3828,2765,3824,2767,3838,2767,3840,2763,3844,2752,3845,2744,3845,2726,3844,2722,3844,2721,3843,2717,3843,2714,3842,2714,3842,2713,3842,2712,3841,2708,3837,2703xe" filled="true" fillcolor="#000000" stroked="false">
                  <v:path arrowok="t"/>
                  <v:fill type="solid"/>
                </v:shape>
                <v:line style="position:absolute" from="4595,2608" to="4595,2653" stroked="true" strokeweight=".322279pt" strokecolor="#000000">
                  <v:stroke dashstyle="solid"/>
                </v:line>
                <v:shape style="position:absolute;left:2444;top:2695;width:2268;height:223" id="docshape51" coordorigin="2444,2695" coordsize="2268,223" path="m2516,2839l2504,2839,2485,2867,2482,2872,2480,2875,2478,2871,2475,2867,2457,2839,2444,2839,2474,2884,2474,2917,2485,2917,2485,2884,2490,2875,2516,2839xm2565,2879l2562,2872,2562,2872,2557,2867,2554,2864,2554,2883,2523,2883,2523,2879,2523,2878,2525,2874,2531,2868,2534,2867,2544,2867,2548,2869,2553,2875,2554,2878,2554,2883,2554,2864,2553,2862,2553,2862,2546,2859,2531,2859,2525,2862,2515,2872,2513,2879,2513,2898,2515,2905,2525,2915,2531,2918,2546,2918,2551,2916,2555,2913,2560,2910,2560,2910,2563,2905,2564,2900,2554,2898,2553,2903,2551,2905,2551,2905,2546,2909,2543,2910,2535,2910,2531,2908,2528,2905,2524,2902,2523,2897,2522,2891,2564,2891,2564,2883,2565,2879xm2627,2917l2626,2915,2625,2913,2625,2913,2625,2912,2625,2910,2624,2908,2624,2904,2624,2888,2623,2872,2623,2871,2623,2869,2623,2869,2622,2867,2622,2867,2620,2865,2619,2863,2617,2862,2611,2860,2611,2860,2607,2859,2597,2859,2593,2860,2585,2862,2583,2864,2581,2867,2579,2869,2579,2869,2577,2872,2576,2876,2586,2878,2587,2874,2588,2871,2590,2869,2593,2868,2596,2867,2605,2867,2609,2868,2611,2870,2613,2872,2614,2873,2614,2874,2614,2881,2614,2888,2614,2896,2614,2898,2614,2899,2613,2901,2611,2904,2609,2906,2609,2906,2603,2910,2602,2910,2600,2910,2593,2910,2591,2910,2590,2910,2588,2908,2586,2906,2585,2904,2585,2899,2585,2898,2587,2896,2588,2895,2592,2893,2594,2892,2605,2891,2611,2890,2614,2888,2614,2881,2610,2882,2605,2883,2593,2885,2590,2885,2586,2886,2584,2887,2582,2889,2580,2890,2578,2892,2575,2896,2575,2898,2575,2906,2576,2910,2577,2910,2580,2913,2583,2916,2588,2918,2598,2918,2601,2917,2608,2915,2611,2913,2614,2910,2615,2910,2615,2910,2615,2912,2616,2915,2617,2916,2617,2917,2627,2917xm2671,2862l2668,2860,2664,2859,2659,2859,2657,2860,2655,2861,2653,2862,2651,2865,2649,2869,2649,2860,2640,2860,2640,2917,2650,2917,2650,2883,2650,2879,2652,2874,2653,2872,2657,2869,2659,2869,2663,2869,2665,2869,2668,2871,2671,2862,2671,2862xm4524,2764l4486,2764,4487,2763,4488,2761,4490,2759,4491,2758,4495,2754,4501,2749,4508,2744,4513,2739,4519,2732,4521,2729,4523,2723,4524,2720,4524,2711,4522,2706,4519,2703,4513,2697,4507,2695,4492,2695,4486,2697,4486,2697,4478,2705,4475,2710,4475,2710,4475,2711,4474,2718,4484,2719,4484,2714,4485,2711,4485,2711,4486,2710,4488,2707,4491,2705,4495,2703,4504,2703,4507,2705,4510,2707,4513,2710,4514,2713,4514,2720,4513,2724,4510,2728,4507,2732,4501,2738,4487,2749,4483,2753,4477,2760,4475,2763,4474,2767,4473,2769,4472,2771,4472,2774,4524,2774,4524,2764xm4587,2744l4587,2726,4586,2722,4586,2721,4585,2717,4584,2712,4582,2708,4581,2705,4579,2703,4578,2702,4577,2701,4577,2748,4576,2757,4570,2765,4566,2767,4557,2767,4553,2765,4547,2757,4546,2748,4546,2721,4548,2714,4548,2714,4551,2709,4553,2705,4554,2705,4557,2703,4566,2703,4570,2705,4575,2714,4576,2714,4577,2721,4577,2748,4577,2701,4576,2700,4569,2696,4566,2695,4556,2695,4551,2697,4547,2700,4544,2703,4541,2707,4537,2719,4536,2726,4536,2750,4539,2760,4544,2767,4548,2772,4554,2775,4567,2775,4572,2773,4576,2770,4579,2767,4580,2767,4582,2763,4586,2752,4587,2744xm4649,2764l4611,2764,4612,2763,4613,2761,4616,2758,4620,2754,4633,2744,4638,2739,4640,2736,4643,2732,4646,2729,4647,2726,4648,2723,4649,2720,4649,2711,4647,2706,4644,2703,4638,2697,4632,2695,4617,2695,4611,2697,4611,2697,4607,2701,4602,2705,4600,2710,4600,2710,4600,2711,4599,2718,4609,2719,4609,2714,4610,2711,4610,2711,4610,2710,4616,2705,4620,2703,4629,2703,4632,2705,4638,2710,4639,2713,4639,2720,4637,2724,4631,2732,4626,2738,4612,2749,4608,2753,4602,2760,4600,2763,4598,2769,4597,2771,4597,2774,4649,2774,4649,2764xm4712,2744l4712,2726,4711,2722,4711,2721,4709,2712,4707,2708,4704,2703,4703,2702,4702,2701,4702,2748,4700,2757,4694,2765,4691,2767,4682,2767,4678,2765,4672,2757,4671,2748,4671,2722,4672,2714,4672,2714,4678,2705,4678,2705,4682,2703,4691,2703,4694,2705,4700,2714,4700,2714,4702,2721,4702,2748,4702,2701,4700,2700,4697,2698,4694,2696,4691,2695,4681,2695,4676,2697,4668,2703,4666,2707,4662,2719,4661,2726,4661,2750,4663,2760,4673,2772,4679,2775,4692,2775,4697,2773,4700,2770,4704,2767,4704,2767,4707,2763,4711,2752,4712,2744xe" filled="true" fillcolor="#000000" stroked="false">
                  <v:path arrowok="t"/>
                  <v:fill type="solid"/>
                </v:shape>
                <v:shape style="position:absolute;left:600;top:0;width:3912;height:143" type="#_x0000_t75" id="docshape52" stroked="false">
                  <v:imagedata r:id="rId44" o:title=""/>
                </v:shape>
              </v:group>
            </w:pict>
          </mc:Fallback>
        </mc:AlternateContent>
      </w:r>
    </w:p>
    <w:p w:rsidR="00C018E5" w:rsidRDefault="00BA749C">
      <w:pPr>
        <w:pStyle w:val="BodyText"/>
        <w:ind w:left="5677"/>
      </w:pPr>
      <w:r>
        <w:t>Source:</w:t>
      </w:r>
      <w:r>
        <w:rPr>
          <w:spacing w:val="55"/>
          <w:w w:val="150"/>
        </w:rPr>
        <w:t xml:space="preserve"> </w:t>
      </w:r>
      <w:r>
        <w:t>Own</w:t>
      </w:r>
      <w:r>
        <w:rPr>
          <w:spacing w:val="57"/>
          <w:w w:val="150"/>
        </w:rPr>
        <w:t xml:space="preserve"> </w:t>
      </w:r>
      <w:r>
        <w:t>computation</w:t>
      </w:r>
      <w:r>
        <w:rPr>
          <w:spacing w:val="55"/>
          <w:w w:val="150"/>
        </w:rPr>
        <w:t xml:space="preserve"> </w:t>
      </w:r>
      <w:r>
        <w:t>using</w:t>
      </w:r>
      <w:r>
        <w:rPr>
          <w:spacing w:val="56"/>
          <w:w w:val="150"/>
        </w:rPr>
        <w:t xml:space="preserve"> </w:t>
      </w:r>
      <w:r>
        <w:rPr>
          <w:spacing w:val="-5"/>
        </w:rPr>
        <w:t>NBE</w:t>
      </w:r>
    </w:p>
    <w:p w:rsidR="00C018E5" w:rsidRDefault="00BA749C">
      <w:pPr>
        <w:pStyle w:val="BodyText"/>
        <w:spacing w:before="56"/>
        <w:ind w:left="307"/>
      </w:pPr>
      <w:r>
        <w:t>data</w:t>
      </w:r>
      <w:r>
        <w:rPr>
          <w:spacing w:val="-1"/>
        </w:rPr>
        <w:t xml:space="preserve"> </w:t>
      </w:r>
      <w:r>
        <w:t>and</w:t>
      </w:r>
      <w:r>
        <w:rPr>
          <w:spacing w:val="-1"/>
        </w:rPr>
        <w:t xml:space="preserve"> </w:t>
      </w:r>
      <w:r>
        <w:t>Ministry</w:t>
      </w:r>
      <w:r>
        <w:rPr>
          <w:spacing w:val="-5"/>
        </w:rPr>
        <w:t xml:space="preserve"> </w:t>
      </w:r>
      <w:r>
        <w:t>of</w:t>
      </w:r>
      <w:r>
        <w:rPr>
          <w:spacing w:val="-1"/>
        </w:rPr>
        <w:t xml:space="preserve"> </w:t>
      </w:r>
      <w:r>
        <w:t>plan</w:t>
      </w:r>
      <w:r>
        <w:rPr>
          <w:spacing w:val="2"/>
        </w:rPr>
        <w:t xml:space="preserve"> </w:t>
      </w:r>
      <w:r>
        <w:t>&amp;</w:t>
      </w:r>
      <w:r>
        <w:rPr>
          <w:spacing w:val="-3"/>
        </w:rPr>
        <w:t xml:space="preserve"> </w:t>
      </w:r>
      <w:r>
        <w:t xml:space="preserve">Development </w:t>
      </w:r>
      <w:r>
        <w:rPr>
          <w:spacing w:val="-2"/>
        </w:rPr>
        <w:t>(2023/24)</w:t>
      </w:r>
    </w:p>
    <w:p w:rsidR="00C018E5" w:rsidRDefault="00C018E5">
      <w:pPr>
        <w:pStyle w:val="BodyText"/>
        <w:spacing w:before="22"/>
      </w:pPr>
    </w:p>
    <w:p w:rsidR="00C018E5" w:rsidRDefault="00BA749C">
      <w:pPr>
        <w:spacing w:before="1" w:after="3" w:line="415" w:lineRule="auto"/>
        <w:ind w:left="307" w:right="1513"/>
        <w:rPr>
          <w:i/>
          <w:sz w:val="24"/>
        </w:rPr>
      </w:pPr>
      <w:bookmarkStart w:id="40" w:name="_bookmark40"/>
      <w:bookmarkEnd w:id="40"/>
      <w:r>
        <w:rPr>
          <w:i/>
          <w:sz w:val="24"/>
        </w:rPr>
        <w:t>Figure</w:t>
      </w:r>
      <w:r>
        <w:rPr>
          <w:i/>
          <w:spacing w:val="-4"/>
          <w:sz w:val="24"/>
        </w:rPr>
        <w:t xml:space="preserve"> </w:t>
      </w:r>
      <w:r>
        <w:rPr>
          <w:i/>
          <w:sz w:val="24"/>
        </w:rPr>
        <w:t>4.2</w:t>
      </w:r>
      <w:r>
        <w:rPr>
          <w:i/>
          <w:spacing w:val="-4"/>
          <w:sz w:val="24"/>
        </w:rPr>
        <w:t xml:space="preserve"> </w:t>
      </w:r>
      <w:r>
        <w:rPr>
          <w:i/>
          <w:sz w:val="24"/>
        </w:rPr>
        <w:t>Trends</w:t>
      </w:r>
      <w:r>
        <w:rPr>
          <w:i/>
          <w:spacing w:val="-4"/>
          <w:sz w:val="24"/>
        </w:rPr>
        <w:t xml:space="preserve"> </w:t>
      </w:r>
      <w:r>
        <w:rPr>
          <w:i/>
          <w:sz w:val="24"/>
        </w:rPr>
        <w:t>in</w:t>
      </w:r>
      <w:r>
        <w:rPr>
          <w:i/>
          <w:spacing w:val="-4"/>
          <w:sz w:val="24"/>
        </w:rPr>
        <w:t xml:space="preserve"> </w:t>
      </w:r>
      <w:r>
        <w:rPr>
          <w:i/>
          <w:sz w:val="24"/>
        </w:rPr>
        <w:t>Gross</w:t>
      </w:r>
      <w:r>
        <w:rPr>
          <w:i/>
          <w:spacing w:val="-4"/>
          <w:sz w:val="24"/>
        </w:rPr>
        <w:t xml:space="preserve"> </w:t>
      </w:r>
      <w:r>
        <w:rPr>
          <w:i/>
          <w:sz w:val="24"/>
        </w:rPr>
        <w:t>Government</w:t>
      </w:r>
      <w:r>
        <w:rPr>
          <w:i/>
          <w:spacing w:val="-4"/>
          <w:sz w:val="24"/>
        </w:rPr>
        <w:t xml:space="preserve"> </w:t>
      </w:r>
      <w:r>
        <w:rPr>
          <w:i/>
          <w:sz w:val="24"/>
        </w:rPr>
        <w:t>Consumption</w:t>
      </w:r>
      <w:r>
        <w:rPr>
          <w:i/>
          <w:spacing w:val="-4"/>
          <w:sz w:val="24"/>
        </w:rPr>
        <w:t xml:space="preserve"> </w:t>
      </w:r>
      <w:r>
        <w:rPr>
          <w:i/>
          <w:sz w:val="24"/>
        </w:rPr>
        <w:t>(%</w:t>
      </w:r>
      <w:r>
        <w:rPr>
          <w:i/>
          <w:spacing w:val="-5"/>
          <w:sz w:val="24"/>
        </w:rPr>
        <w:t xml:space="preserve"> </w:t>
      </w:r>
      <w:r>
        <w:rPr>
          <w:i/>
          <w:sz w:val="24"/>
        </w:rPr>
        <w:t>of</w:t>
      </w:r>
      <w:r>
        <w:rPr>
          <w:i/>
          <w:spacing w:val="-4"/>
          <w:sz w:val="24"/>
        </w:rPr>
        <w:t xml:space="preserve"> </w:t>
      </w:r>
      <w:r>
        <w:rPr>
          <w:i/>
          <w:sz w:val="24"/>
        </w:rPr>
        <w:t>GDP)</w:t>
      </w:r>
      <w:r>
        <w:rPr>
          <w:i/>
          <w:spacing w:val="-7"/>
          <w:sz w:val="24"/>
        </w:rPr>
        <w:t xml:space="preserve"> </w:t>
      </w:r>
      <w:r>
        <w:rPr>
          <w:i/>
          <w:sz w:val="24"/>
        </w:rPr>
        <w:t>over</w:t>
      </w:r>
      <w:r>
        <w:rPr>
          <w:i/>
          <w:spacing w:val="-4"/>
          <w:sz w:val="24"/>
        </w:rPr>
        <w:t xml:space="preserve"> </w:t>
      </w:r>
      <w:r>
        <w:rPr>
          <w:i/>
          <w:sz w:val="24"/>
        </w:rPr>
        <w:t xml:space="preserve">Time </w:t>
      </w:r>
      <w:bookmarkStart w:id="41" w:name="_bookmark39"/>
      <w:bookmarkEnd w:id="41"/>
      <w:r>
        <w:rPr>
          <w:i/>
          <w:sz w:val="24"/>
        </w:rPr>
        <w:t>Table:</w:t>
      </w:r>
      <w:r>
        <w:rPr>
          <w:i/>
          <w:sz w:val="24"/>
        </w:rPr>
        <w:t xml:space="preserve"> 4.4 Export Share and Growth Rate by Period (1974–2023)</w:t>
      </w:r>
    </w:p>
    <w:tbl>
      <w:tblPr>
        <w:tblW w:w="0" w:type="auto"/>
        <w:tblInd w:w="199" w:type="dxa"/>
        <w:tblLayout w:type="fixed"/>
        <w:tblCellMar>
          <w:left w:w="0" w:type="dxa"/>
          <w:right w:w="0" w:type="dxa"/>
        </w:tblCellMar>
        <w:tblLook w:val="01E0" w:firstRow="1" w:lastRow="1" w:firstColumn="1" w:lastColumn="1" w:noHBand="0" w:noVBand="0"/>
      </w:tblPr>
      <w:tblGrid>
        <w:gridCol w:w="3944"/>
        <w:gridCol w:w="1386"/>
        <w:gridCol w:w="1517"/>
        <w:gridCol w:w="1648"/>
      </w:tblGrid>
      <w:tr w:rsidR="00C018E5">
        <w:trPr>
          <w:trHeight w:val="573"/>
        </w:trPr>
        <w:tc>
          <w:tcPr>
            <w:tcW w:w="3944" w:type="dxa"/>
            <w:tcBorders>
              <w:top w:val="single" w:sz="4" w:space="0" w:color="7E7E7E"/>
            </w:tcBorders>
          </w:tcPr>
          <w:p w:rsidR="00C018E5" w:rsidRDefault="00BA749C">
            <w:pPr>
              <w:pStyle w:val="TableParagraph"/>
              <w:spacing w:line="275" w:lineRule="exact"/>
              <w:ind w:left="115"/>
              <w:rPr>
                <w:b/>
                <w:sz w:val="24"/>
              </w:rPr>
            </w:pPr>
            <w:r>
              <w:rPr>
                <w:b/>
                <w:spacing w:val="-2"/>
                <w:sz w:val="24"/>
              </w:rPr>
              <w:t>Variable</w:t>
            </w:r>
          </w:p>
        </w:tc>
        <w:tc>
          <w:tcPr>
            <w:tcW w:w="1386" w:type="dxa"/>
            <w:tcBorders>
              <w:top w:val="single" w:sz="4" w:space="0" w:color="7E7E7E"/>
              <w:bottom w:val="single" w:sz="4" w:space="0" w:color="7E7E7E"/>
            </w:tcBorders>
          </w:tcPr>
          <w:p w:rsidR="00C018E5" w:rsidRDefault="00BA749C">
            <w:pPr>
              <w:pStyle w:val="TableParagraph"/>
              <w:spacing w:line="275" w:lineRule="exact"/>
              <w:ind w:left="107"/>
              <w:rPr>
                <w:b/>
                <w:sz w:val="24"/>
              </w:rPr>
            </w:pPr>
            <w:r>
              <w:rPr>
                <w:b/>
                <w:spacing w:val="-2"/>
                <w:sz w:val="24"/>
              </w:rPr>
              <w:t>Period</w:t>
            </w:r>
          </w:p>
        </w:tc>
        <w:tc>
          <w:tcPr>
            <w:tcW w:w="1517" w:type="dxa"/>
            <w:tcBorders>
              <w:top w:val="single" w:sz="4" w:space="0" w:color="7E7E7E"/>
              <w:bottom w:val="single" w:sz="4" w:space="0" w:color="7E7E7E"/>
            </w:tcBorders>
          </w:tcPr>
          <w:p w:rsidR="00C018E5" w:rsidRDefault="00C018E5">
            <w:pPr>
              <w:pStyle w:val="TableParagraph"/>
              <w:rPr>
                <w:sz w:val="24"/>
              </w:rPr>
            </w:pPr>
          </w:p>
        </w:tc>
        <w:tc>
          <w:tcPr>
            <w:tcW w:w="1648" w:type="dxa"/>
            <w:tcBorders>
              <w:top w:val="single" w:sz="4" w:space="0" w:color="7E7E7E"/>
              <w:bottom w:val="single" w:sz="4" w:space="0" w:color="7E7E7E"/>
            </w:tcBorders>
          </w:tcPr>
          <w:p w:rsidR="00C018E5" w:rsidRDefault="00C018E5">
            <w:pPr>
              <w:pStyle w:val="TableParagraph"/>
              <w:rPr>
                <w:sz w:val="24"/>
              </w:rPr>
            </w:pPr>
          </w:p>
        </w:tc>
      </w:tr>
      <w:tr w:rsidR="00C018E5">
        <w:trPr>
          <w:trHeight w:val="568"/>
        </w:trPr>
        <w:tc>
          <w:tcPr>
            <w:tcW w:w="3944" w:type="dxa"/>
            <w:tcBorders>
              <w:bottom w:val="single" w:sz="4" w:space="0" w:color="7E7E7E"/>
            </w:tcBorders>
          </w:tcPr>
          <w:p w:rsidR="00C018E5" w:rsidRDefault="00C018E5">
            <w:pPr>
              <w:pStyle w:val="TableParagraph"/>
              <w:rPr>
                <w:sz w:val="24"/>
              </w:rPr>
            </w:pPr>
          </w:p>
        </w:tc>
        <w:tc>
          <w:tcPr>
            <w:tcW w:w="1386" w:type="dxa"/>
            <w:tcBorders>
              <w:top w:val="single" w:sz="4" w:space="0" w:color="7E7E7E"/>
              <w:bottom w:val="single" w:sz="4" w:space="0" w:color="7E7E7E"/>
            </w:tcBorders>
          </w:tcPr>
          <w:p w:rsidR="00C018E5" w:rsidRDefault="00BA749C">
            <w:pPr>
              <w:pStyle w:val="TableParagraph"/>
              <w:spacing w:line="270" w:lineRule="exact"/>
              <w:ind w:left="107"/>
              <w:rPr>
                <w:sz w:val="24"/>
              </w:rPr>
            </w:pPr>
            <w:r>
              <w:rPr>
                <w:spacing w:val="-2"/>
                <w:sz w:val="24"/>
              </w:rPr>
              <w:t>1974-</w:t>
            </w:r>
            <w:r>
              <w:rPr>
                <w:spacing w:val="-4"/>
                <w:sz w:val="24"/>
              </w:rPr>
              <w:t>1991</w:t>
            </w:r>
          </w:p>
        </w:tc>
        <w:tc>
          <w:tcPr>
            <w:tcW w:w="1517" w:type="dxa"/>
            <w:tcBorders>
              <w:top w:val="single" w:sz="4" w:space="0" w:color="7E7E7E"/>
              <w:bottom w:val="single" w:sz="4" w:space="0" w:color="7E7E7E"/>
            </w:tcBorders>
          </w:tcPr>
          <w:p w:rsidR="00C018E5" w:rsidRDefault="00BA749C">
            <w:pPr>
              <w:pStyle w:val="TableParagraph"/>
              <w:spacing w:line="270" w:lineRule="exact"/>
              <w:ind w:left="239"/>
              <w:rPr>
                <w:sz w:val="24"/>
              </w:rPr>
            </w:pPr>
            <w:r>
              <w:rPr>
                <w:spacing w:val="-2"/>
                <w:sz w:val="24"/>
              </w:rPr>
              <w:t>1992-</w:t>
            </w:r>
            <w:r>
              <w:rPr>
                <w:spacing w:val="-4"/>
                <w:sz w:val="24"/>
              </w:rPr>
              <w:t>2018</w:t>
            </w:r>
          </w:p>
        </w:tc>
        <w:tc>
          <w:tcPr>
            <w:tcW w:w="1648" w:type="dxa"/>
            <w:tcBorders>
              <w:top w:val="single" w:sz="4" w:space="0" w:color="7E7E7E"/>
              <w:bottom w:val="single" w:sz="4" w:space="0" w:color="7E7E7E"/>
            </w:tcBorders>
          </w:tcPr>
          <w:p w:rsidR="00C018E5" w:rsidRDefault="00BA749C">
            <w:pPr>
              <w:pStyle w:val="TableParagraph"/>
              <w:spacing w:line="270" w:lineRule="exact"/>
              <w:ind w:left="238"/>
              <w:rPr>
                <w:sz w:val="24"/>
              </w:rPr>
            </w:pPr>
            <w:r>
              <w:rPr>
                <w:spacing w:val="-2"/>
                <w:sz w:val="24"/>
              </w:rPr>
              <w:t>2019-</w:t>
            </w:r>
            <w:r>
              <w:rPr>
                <w:spacing w:val="-4"/>
                <w:sz w:val="24"/>
              </w:rPr>
              <w:t>2023</w:t>
            </w:r>
          </w:p>
        </w:tc>
      </w:tr>
      <w:tr w:rsidR="00C018E5">
        <w:trPr>
          <w:trHeight w:val="594"/>
        </w:trPr>
        <w:tc>
          <w:tcPr>
            <w:tcW w:w="3944" w:type="dxa"/>
            <w:tcBorders>
              <w:top w:val="single" w:sz="4" w:space="0" w:color="7E7E7E"/>
              <w:bottom w:val="single" w:sz="4" w:space="0" w:color="7E7E7E"/>
            </w:tcBorders>
          </w:tcPr>
          <w:p w:rsidR="00C018E5" w:rsidRDefault="00BA749C">
            <w:pPr>
              <w:pStyle w:val="TableParagraph"/>
              <w:spacing w:line="273" w:lineRule="exact"/>
              <w:ind w:left="115"/>
              <w:rPr>
                <w:sz w:val="24"/>
              </w:rPr>
            </w:pPr>
            <w:r>
              <w:rPr>
                <w:sz w:val="24"/>
              </w:rPr>
              <w:t>Export (%</w:t>
            </w:r>
            <w:r>
              <w:rPr>
                <w:spacing w:val="-1"/>
                <w:sz w:val="24"/>
              </w:rPr>
              <w:t xml:space="preserve"> </w:t>
            </w:r>
            <w:r>
              <w:rPr>
                <w:sz w:val="24"/>
              </w:rPr>
              <w:t xml:space="preserve">of </w:t>
            </w:r>
            <w:r>
              <w:rPr>
                <w:spacing w:val="-4"/>
                <w:sz w:val="24"/>
              </w:rPr>
              <w:t>GDP)</w:t>
            </w:r>
          </w:p>
        </w:tc>
        <w:tc>
          <w:tcPr>
            <w:tcW w:w="1386" w:type="dxa"/>
            <w:tcBorders>
              <w:top w:val="single" w:sz="4" w:space="0" w:color="7E7E7E"/>
              <w:bottom w:val="single" w:sz="4" w:space="0" w:color="7E7E7E"/>
            </w:tcBorders>
          </w:tcPr>
          <w:p w:rsidR="00C018E5" w:rsidRDefault="00BA749C">
            <w:pPr>
              <w:pStyle w:val="TableParagraph"/>
              <w:spacing w:line="273" w:lineRule="exact"/>
              <w:ind w:left="107"/>
              <w:rPr>
                <w:sz w:val="24"/>
              </w:rPr>
            </w:pPr>
            <w:r>
              <w:rPr>
                <w:spacing w:val="-4"/>
                <w:sz w:val="24"/>
              </w:rPr>
              <w:t>0.91</w:t>
            </w:r>
          </w:p>
        </w:tc>
        <w:tc>
          <w:tcPr>
            <w:tcW w:w="1517" w:type="dxa"/>
            <w:tcBorders>
              <w:top w:val="single" w:sz="4" w:space="0" w:color="7E7E7E"/>
              <w:bottom w:val="single" w:sz="4" w:space="0" w:color="7E7E7E"/>
            </w:tcBorders>
          </w:tcPr>
          <w:p w:rsidR="00C018E5" w:rsidRDefault="00BA749C">
            <w:pPr>
              <w:pStyle w:val="TableParagraph"/>
              <w:spacing w:line="273" w:lineRule="exact"/>
              <w:ind w:left="239"/>
              <w:rPr>
                <w:sz w:val="24"/>
              </w:rPr>
            </w:pPr>
            <w:r>
              <w:rPr>
                <w:spacing w:val="-4"/>
                <w:sz w:val="24"/>
              </w:rPr>
              <w:t>5.46</w:t>
            </w:r>
          </w:p>
        </w:tc>
        <w:tc>
          <w:tcPr>
            <w:tcW w:w="1648" w:type="dxa"/>
            <w:tcBorders>
              <w:top w:val="single" w:sz="4" w:space="0" w:color="7E7E7E"/>
              <w:bottom w:val="single" w:sz="4" w:space="0" w:color="7E7E7E"/>
            </w:tcBorders>
          </w:tcPr>
          <w:p w:rsidR="00C018E5" w:rsidRDefault="00BA749C">
            <w:pPr>
              <w:pStyle w:val="TableParagraph"/>
              <w:spacing w:line="273" w:lineRule="exact"/>
              <w:ind w:left="238"/>
              <w:rPr>
                <w:sz w:val="24"/>
              </w:rPr>
            </w:pPr>
            <w:r>
              <w:rPr>
                <w:spacing w:val="-2"/>
                <w:sz w:val="24"/>
              </w:rPr>
              <w:t>19.83</w:t>
            </w:r>
          </w:p>
        </w:tc>
      </w:tr>
      <w:tr w:rsidR="00C018E5">
        <w:trPr>
          <w:trHeight w:val="619"/>
        </w:trPr>
        <w:tc>
          <w:tcPr>
            <w:tcW w:w="3944" w:type="dxa"/>
            <w:tcBorders>
              <w:top w:val="single" w:sz="4" w:space="0" w:color="7E7E7E"/>
              <w:bottom w:val="single" w:sz="4" w:space="0" w:color="7E7E7E"/>
            </w:tcBorders>
          </w:tcPr>
          <w:p w:rsidR="00C018E5" w:rsidRDefault="00BA749C">
            <w:pPr>
              <w:pStyle w:val="TableParagraph"/>
              <w:spacing w:line="270" w:lineRule="exact"/>
              <w:ind w:left="115"/>
              <w:rPr>
                <w:sz w:val="24"/>
              </w:rPr>
            </w:pPr>
            <w:r>
              <w:rPr>
                <w:sz w:val="24"/>
              </w:rPr>
              <w:t>Growth</w:t>
            </w:r>
            <w:r>
              <w:rPr>
                <w:spacing w:val="-3"/>
                <w:sz w:val="24"/>
              </w:rPr>
              <w:t xml:space="preserve"> </w:t>
            </w:r>
            <w:r>
              <w:rPr>
                <w:sz w:val="24"/>
              </w:rPr>
              <w:t>rate</w:t>
            </w:r>
            <w:r>
              <w:rPr>
                <w:spacing w:val="-1"/>
                <w:sz w:val="24"/>
              </w:rPr>
              <w:t xml:space="preserve"> </w:t>
            </w:r>
            <w:r>
              <w:rPr>
                <w:sz w:val="24"/>
              </w:rPr>
              <w:t>of</w:t>
            </w:r>
            <w:r>
              <w:rPr>
                <w:spacing w:val="-1"/>
                <w:sz w:val="24"/>
              </w:rPr>
              <w:t xml:space="preserve"> </w:t>
            </w:r>
            <w:r>
              <w:rPr>
                <w:spacing w:val="-2"/>
                <w:sz w:val="24"/>
              </w:rPr>
              <w:t>Export</w:t>
            </w:r>
          </w:p>
        </w:tc>
        <w:tc>
          <w:tcPr>
            <w:tcW w:w="1386" w:type="dxa"/>
            <w:tcBorders>
              <w:top w:val="single" w:sz="4" w:space="0" w:color="7E7E7E"/>
              <w:bottom w:val="single" w:sz="4" w:space="0" w:color="7E7E7E"/>
            </w:tcBorders>
          </w:tcPr>
          <w:p w:rsidR="00C018E5" w:rsidRDefault="00BA749C">
            <w:pPr>
              <w:pStyle w:val="TableParagraph"/>
              <w:spacing w:line="270" w:lineRule="exact"/>
              <w:ind w:left="107"/>
              <w:rPr>
                <w:sz w:val="24"/>
              </w:rPr>
            </w:pPr>
            <w:r>
              <w:rPr>
                <w:spacing w:val="-4"/>
                <w:sz w:val="24"/>
              </w:rPr>
              <w:t>3.01</w:t>
            </w:r>
          </w:p>
        </w:tc>
        <w:tc>
          <w:tcPr>
            <w:tcW w:w="1517" w:type="dxa"/>
            <w:tcBorders>
              <w:top w:val="single" w:sz="4" w:space="0" w:color="7E7E7E"/>
              <w:bottom w:val="single" w:sz="4" w:space="0" w:color="7E7E7E"/>
            </w:tcBorders>
          </w:tcPr>
          <w:p w:rsidR="00C018E5" w:rsidRDefault="00BA749C">
            <w:pPr>
              <w:pStyle w:val="TableParagraph"/>
              <w:spacing w:line="270" w:lineRule="exact"/>
              <w:ind w:left="239"/>
              <w:rPr>
                <w:sz w:val="24"/>
              </w:rPr>
            </w:pPr>
            <w:r>
              <w:rPr>
                <w:spacing w:val="-2"/>
                <w:sz w:val="24"/>
              </w:rPr>
              <w:t>24.73</w:t>
            </w:r>
          </w:p>
        </w:tc>
        <w:tc>
          <w:tcPr>
            <w:tcW w:w="1648" w:type="dxa"/>
            <w:tcBorders>
              <w:top w:val="single" w:sz="4" w:space="0" w:color="7E7E7E"/>
              <w:bottom w:val="single" w:sz="4" w:space="0" w:color="7E7E7E"/>
            </w:tcBorders>
          </w:tcPr>
          <w:p w:rsidR="00C018E5" w:rsidRDefault="00BA749C">
            <w:pPr>
              <w:pStyle w:val="TableParagraph"/>
              <w:spacing w:line="270" w:lineRule="exact"/>
              <w:ind w:left="238"/>
              <w:rPr>
                <w:sz w:val="24"/>
              </w:rPr>
            </w:pPr>
            <w:r>
              <w:rPr>
                <w:spacing w:val="-2"/>
                <w:sz w:val="24"/>
              </w:rPr>
              <w:t>26.14</w:t>
            </w:r>
          </w:p>
        </w:tc>
      </w:tr>
    </w:tbl>
    <w:p w:rsidR="00C018E5" w:rsidRDefault="00BA749C">
      <w:pPr>
        <w:pStyle w:val="BodyText"/>
        <w:ind w:left="307"/>
      </w:pPr>
      <w:r>
        <w:t>Source:</w:t>
      </w:r>
      <w:r>
        <w:rPr>
          <w:spacing w:val="-3"/>
        </w:rPr>
        <w:t xml:space="preserve"> </w:t>
      </w:r>
      <w:r>
        <w:t>Own</w:t>
      </w:r>
      <w:r>
        <w:rPr>
          <w:spacing w:val="-1"/>
        </w:rPr>
        <w:t xml:space="preserve"> </w:t>
      </w:r>
      <w:r>
        <w:t>computation</w:t>
      </w:r>
      <w:r>
        <w:rPr>
          <w:spacing w:val="-1"/>
        </w:rPr>
        <w:t xml:space="preserve"> </w:t>
      </w:r>
      <w:r>
        <w:t>using</w:t>
      </w:r>
      <w:r>
        <w:rPr>
          <w:spacing w:val="-3"/>
        </w:rPr>
        <w:t xml:space="preserve"> </w:t>
      </w:r>
      <w:r>
        <w:t>NBE</w:t>
      </w:r>
      <w:r>
        <w:rPr>
          <w:spacing w:val="-1"/>
        </w:rPr>
        <w:t xml:space="preserve"> </w:t>
      </w:r>
      <w:r>
        <w:t>data and Ministry</w:t>
      </w:r>
      <w:r>
        <w:rPr>
          <w:spacing w:val="-6"/>
        </w:rPr>
        <w:t xml:space="preserve"> </w:t>
      </w:r>
      <w:r>
        <w:t>of plan</w:t>
      </w:r>
      <w:r>
        <w:rPr>
          <w:spacing w:val="1"/>
        </w:rPr>
        <w:t xml:space="preserve"> </w:t>
      </w:r>
      <w:r>
        <w:t>&amp;</w:t>
      </w:r>
      <w:r>
        <w:rPr>
          <w:spacing w:val="-3"/>
        </w:rPr>
        <w:t xml:space="preserve"> </w:t>
      </w:r>
      <w:r>
        <w:t xml:space="preserve">Development </w:t>
      </w:r>
      <w:r>
        <w:rPr>
          <w:spacing w:val="-2"/>
        </w:rPr>
        <w:t>(2023/24)</w:t>
      </w:r>
    </w:p>
    <w:p w:rsidR="00C018E5" w:rsidRDefault="00C018E5">
      <w:pPr>
        <w:pStyle w:val="BodyText"/>
        <w:spacing w:before="19"/>
      </w:pPr>
    </w:p>
    <w:p w:rsidR="00C018E5" w:rsidRDefault="00BA749C">
      <w:pPr>
        <w:pStyle w:val="BodyText"/>
        <w:spacing w:line="360" w:lineRule="auto"/>
        <w:ind w:left="307" w:right="160"/>
        <w:jc w:val="both"/>
      </w:pPr>
      <w:r>
        <w:t>Ethiopia’s export performance from 1974 to 2023 illustrates a gradual but significant transformation in trade integration and economic openness. Initially characterized by limited export capacity under a closed agrarian economy, the country expe</w:t>
      </w:r>
      <w:r>
        <w:t>rienced a marked shift following economic liberalization in the early 1990s. Successive reforms and development strategies helped increase the export share of GDP from below 1% to nearly 24% by 2023. This growth reflects structural improvements in producti</w:t>
      </w:r>
      <w:r>
        <w:t>on, trade facilitation, and macroeconomic management. The sustained rise in export contribution underscores Ethiopia’s growing engagement with global markets and its evolving economic structure toward a more export- driven growth model.</w:t>
      </w:r>
    </w:p>
    <w:p w:rsidR="00C018E5" w:rsidRDefault="00C018E5">
      <w:pPr>
        <w:pStyle w:val="BodyText"/>
        <w:spacing w:line="360" w:lineRule="auto"/>
        <w:jc w:val="both"/>
        <w:sectPr w:rsidR="00C018E5">
          <w:pgSz w:w="12240" w:h="15840"/>
          <w:pgMar w:top="1580" w:right="1275" w:bottom="940" w:left="1133" w:header="0" w:footer="746" w:gutter="0"/>
          <w:cols w:space="720"/>
        </w:sectPr>
      </w:pPr>
    </w:p>
    <w:p w:rsidR="00C018E5" w:rsidRDefault="00C018E5">
      <w:pPr>
        <w:pStyle w:val="BodyText"/>
        <w:spacing w:before="133" w:after="1"/>
        <w:rPr>
          <w:sz w:val="20"/>
        </w:rPr>
      </w:pPr>
    </w:p>
    <w:p w:rsidR="00C018E5" w:rsidRDefault="00BA749C">
      <w:pPr>
        <w:ind w:left="477"/>
        <w:rPr>
          <w:sz w:val="20"/>
        </w:rPr>
      </w:pPr>
      <w:r>
        <w:rPr>
          <w:noProof/>
          <w:position w:val="85"/>
          <w:sz w:val="20"/>
        </w:rPr>
        <w:drawing>
          <wp:inline distT="0" distB="0" distL="0" distR="0">
            <wp:extent cx="76948" cy="1038225"/>
            <wp:effectExtent l="0" t="0" r="0" b="0"/>
            <wp:docPr id="77" name="Image 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7" name="Image 77"/>
                    <pic:cNvPicPr/>
                  </pic:nvPicPr>
                  <pic:blipFill>
                    <a:blip r:embed="rId45" cstate="print"/>
                    <a:stretch>
                      <a:fillRect/>
                    </a:stretch>
                  </pic:blipFill>
                  <pic:spPr>
                    <a:xfrm>
                      <a:off x="0" y="0"/>
                      <a:ext cx="76948" cy="1038225"/>
                    </a:xfrm>
                    <a:prstGeom prst="rect">
                      <a:avLst/>
                    </a:prstGeom>
                  </pic:spPr>
                </pic:pic>
              </a:graphicData>
            </a:graphic>
          </wp:inline>
        </w:drawing>
      </w:r>
      <w:r>
        <w:rPr>
          <w:spacing w:val="59"/>
          <w:position w:val="85"/>
          <w:sz w:val="20"/>
        </w:rPr>
        <w:t xml:space="preserve"> </w:t>
      </w:r>
      <w:r>
        <w:rPr>
          <w:noProof/>
          <w:spacing w:val="59"/>
          <w:sz w:val="20"/>
        </w:rPr>
        <mc:AlternateContent>
          <mc:Choice Requires="wps">
            <w:drawing>
              <wp:inline distT="0" distB="0" distL="0" distR="0">
                <wp:extent cx="3757295" cy="2116455"/>
                <wp:effectExtent l="0" t="0" r="0" b="7619"/>
                <wp:docPr id="78" name="Group 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757295" cy="2116455"/>
                          <a:chOff x="0" y="0"/>
                          <a:chExt cx="3757295" cy="2116455"/>
                        </a:xfrm>
                      </wpg:grpSpPr>
                      <wps:wsp>
                        <wps:cNvPr id="79" name="Graphic 79"/>
                        <wps:cNvSpPr/>
                        <wps:spPr>
                          <a:xfrm>
                            <a:off x="144364" y="186155"/>
                            <a:ext cx="3589020" cy="1748789"/>
                          </a:xfrm>
                          <a:custGeom>
                            <a:avLst/>
                            <a:gdLst/>
                            <a:ahLst/>
                            <a:cxnLst/>
                            <a:rect l="l" t="t" r="r" b="b"/>
                            <a:pathLst>
                              <a:path w="3589020" h="1748789">
                                <a:moveTo>
                                  <a:pt x="0" y="1748600"/>
                                </a:moveTo>
                                <a:lnTo>
                                  <a:pt x="3588704" y="1748600"/>
                                </a:lnTo>
                              </a:path>
                              <a:path w="3589020" h="1748789">
                                <a:moveTo>
                                  <a:pt x="0" y="1398898"/>
                                </a:moveTo>
                                <a:lnTo>
                                  <a:pt x="3588704" y="1398898"/>
                                </a:lnTo>
                              </a:path>
                              <a:path w="3589020" h="1748789">
                                <a:moveTo>
                                  <a:pt x="0" y="1049174"/>
                                </a:moveTo>
                                <a:lnTo>
                                  <a:pt x="3588704" y="1049174"/>
                                </a:lnTo>
                              </a:path>
                              <a:path w="3589020" h="1748789">
                                <a:moveTo>
                                  <a:pt x="0" y="699373"/>
                                </a:moveTo>
                                <a:lnTo>
                                  <a:pt x="3588704" y="699373"/>
                                </a:lnTo>
                              </a:path>
                              <a:path w="3589020" h="1748789">
                                <a:moveTo>
                                  <a:pt x="0" y="349724"/>
                                </a:moveTo>
                                <a:lnTo>
                                  <a:pt x="3588704" y="349724"/>
                                </a:lnTo>
                              </a:path>
                              <a:path w="3589020" h="1748789">
                                <a:moveTo>
                                  <a:pt x="0" y="0"/>
                                </a:moveTo>
                                <a:lnTo>
                                  <a:pt x="3588704" y="0"/>
                                </a:lnTo>
                              </a:path>
                            </a:pathLst>
                          </a:custGeom>
                          <a:ln w="7365">
                            <a:solidFill>
                              <a:srgbClr val="EFEFEF"/>
                            </a:solidFill>
                            <a:prstDash val="sysDash"/>
                          </a:ln>
                        </wps:spPr>
                        <wps:bodyPr wrap="square" lIns="0" tIns="0" rIns="0" bIns="0" rtlCol="0">
                          <a:prstTxWarp prst="textNoShape">
                            <a:avLst/>
                          </a:prstTxWarp>
                          <a:noAutofit/>
                        </wps:bodyPr>
                      </wps:wsp>
                      <wps:wsp>
                        <wps:cNvPr id="80" name="Graphic 80"/>
                        <wps:cNvSpPr/>
                        <wps:spPr>
                          <a:xfrm>
                            <a:off x="198392" y="127337"/>
                            <a:ext cx="3306445" cy="1861820"/>
                          </a:xfrm>
                          <a:custGeom>
                            <a:avLst/>
                            <a:gdLst/>
                            <a:ahLst/>
                            <a:cxnLst/>
                            <a:rect l="l" t="t" r="r" b="b"/>
                            <a:pathLst>
                              <a:path w="3306445" h="1861820">
                                <a:moveTo>
                                  <a:pt x="0" y="0"/>
                                </a:moveTo>
                                <a:lnTo>
                                  <a:pt x="0" y="1861499"/>
                                </a:lnTo>
                              </a:path>
                              <a:path w="3306445" h="1861820">
                                <a:moveTo>
                                  <a:pt x="661263" y="0"/>
                                </a:moveTo>
                                <a:lnTo>
                                  <a:pt x="661263" y="1861499"/>
                                </a:lnTo>
                              </a:path>
                              <a:path w="3306445" h="1861820">
                                <a:moveTo>
                                  <a:pt x="1322345" y="0"/>
                                </a:moveTo>
                                <a:lnTo>
                                  <a:pt x="1322345" y="1861499"/>
                                </a:lnTo>
                              </a:path>
                              <a:path w="3306445" h="1861820">
                                <a:moveTo>
                                  <a:pt x="1983578" y="0"/>
                                </a:moveTo>
                                <a:lnTo>
                                  <a:pt x="1983578" y="1861499"/>
                                </a:lnTo>
                              </a:path>
                              <a:path w="3306445" h="1861820">
                                <a:moveTo>
                                  <a:pt x="2644811" y="0"/>
                                </a:moveTo>
                                <a:lnTo>
                                  <a:pt x="2644811" y="1861499"/>
                                </a:lnTo>
                              </a:path>
                              <a:path w="3306445" h="1861820">
                                <a:moveTo>
                                  <a:pt x="3305893" y="0"/>
                                </a:moveTo>
                                <a:lnTo>
                                  <a:pt x="3305893" y="1861499"/>
                                </a:lnTo>
                              </a:path>
                            </a:pathLst>
                          </a:custGeom>
                          <a:ln w="7374">
                            <a:solidFill>
                              <a:srgbClr val="EFEFEF"/>
                            </a:solidFill>
                            <a:prstDash val="sysDash"/>
                          </a:ln>
                        </wps:spPr>
                        <wps:bodyPr wrap="square" lIns="0" tIns="0" rIns="0" bIns="0" rtlCol="0">
                          <a:prstTxWarp prst="textNoShape">
                            <a:avLst/>
                          </a:prstTxWarp>
                          <a:noAutofit/>
                        </wps:bodyPr>
                      </wps:wsp>
                      <wps:wsp>
                        <wps:cNvPr id="81" name="Graphic 81"/>
                        <wps:cNvSpPr/>
                        <wps:spPr>
                          <a:xfrm>
                            <a:off x="462886" y="181456"/>
                            <a:ext cx="3239770" cy="1708150"/>
                          </a:xfrm>
                          <a:custGeom>
                            <a:avLst/>
                            <a:gdLst/>
                            <a:ahLst/>
                            <a:cxnLst/>
                            <a:rect l="l" t="t" r="r" b="b"/>
                            <a:pathLst>
                              <a:path w="3239770" h="1708150">
                                <a:moveTo>
                                  <a:pt x="0" y="1707655"/>
                                </a:moveTo>
                                <a:lnTo>
                                  <a:pt x="66077" y="1703176"/>
                                </a:lnTo>
                                <a:lnTo>
                                  <a:pt x="132094" y="1698317"/>
                                </a:lnTo>
                                <a:lnTo>
                                  <a:pt x="198339" y="1696399"/>
                                </a:lnTo>
                                <a:lnTo>
                                  <a:pt x="264356" y="1693587"/>
                                </a:lnTo>
                                <a:lnTo>
                                  <a:pt x="330525" y="1680293"/>
                                </a:lnTo>
                                <a:lnTo>
                                  <a:pt x="396618" y="1684636"/>
                                </a:lnTo>
                                <a:lnTo>
                                  <a:pt x="462787" y="1688986"/>
                                </a:lnTo>
                                <a:lnTo>
                                  <a:pt x="528880" y="1691541"/>
                                </a:lnTo>
                                <a:lnTo>
                                  <a:pt x="595049" y="1680421"/>
                                </a:lnTo>
                                <a:lnTo>
                                  <a:pt x="661142" y="1680800"/>
                                </a:lnTo>
                                <a:lnTo>
                                  <a:pt x="727311" y="1674024"/>
                                </a:lnTo>
                                <a:lnTo>
                                  <a:pt x="793328" y="1687963"/>
                                </a:lnTo>
                                <a:lnTo>
                                  <a:pt x="859572" y="1686553"/>
                                </a:lnTo>
                                <a:lnTo>
                                  <a:pt x="925589" y="1675047"/>
                                </a:lnTo>
                                <a:lnTo>
                                  <a:pt x="991682" y="1685022"/>
                                </a:lnTo>
                                <a:lnTo>
                                  <a:pt x="1057851" y="1695634"/>
                                </a:lnTo>
                                <a:lnTo>
                                  <a:pt x="1123868" y="1701129"/>
                                </a:lnTo>
                                <a:lnTo>
                                  <a:pt x="1190113" y="1642061"/>
                                </a:lnTo>
                                <a:lnTo>
                                  <a:pt x="1256130" y="1591937"/>
                                </a:lnTo>
                                <a:lnTo>
                                  <a:pt x="1322375" y="1521234"/>
                                </a:lnTo>
                                <a:lnTo>
                                  <a:pt x="1388392" y="1539516"/>
                                </a:lnTo>
                                <a:lnTo>
                                  <a:pt x="1454561" y="1475460"/>
                                </a:lnTo>
                                <a:lnTo>
                                  <a:pt x="1520654" y="1457178"/>
                                </a:lnTo>
                                <a:lnTo>
                                  <a:pt x="1586823" y="1484154"/>
                                </a:lnTo>
                                <a:lnTo>
                                  <a:pt x="1652916" y="1599865"/>
                                </a:lnTo>
                                <a:lnTo>
                                  <a:pt x="1719085" y="1608051"/>
                                </a:lnTo>
                                <a:lnTo>
                                  <a:pt x="1785102" y="1606133"/>
                                </a:lnTo>
                                <a:lnTo>
                                  <a:pt x="1851195" y="1578005"/>
                                </a:lnTo>
                                <a:lnTo>
                                  <a:pt x="1917364" y="1546163"/>
                                </a:lnTo>
                                <a:lnTo>
                                  <a:pt x="1983457" y="1524304"/>
                                </a:lnTo>
                                <a:lnTo>
                                  <a:pt x="2049625" y="1520847"/>
                                </a:lnTo>
                                <a:lnTo>
                                  <a:pt x="2115718" y="1503717"/>
                                </a:lnTo>
                                <a:lnTo>
                                  <a:pt x="2181887" y="1462416"/>
                                </a:lnTo>
                                <a:lnTo>
                                  <a:pt x="2247904" y="1424442"/>
                                </a:lnTo>
                                <a:lnTo>
                                  <a:pt x="2314149" y="1312794"/>
                                </a:lnTo>
                                <a:lnTo>
                                  <a:pt x="2380166" y="1101701"/>
                                </a:lnTo>
                                <a:lnTo>
                                  <a:pt x="2446335" y="1035758"/>
                                </a:lnTo>
                                <a:lnTo>
                                  <a:pt x="2512428" y="1066683"/>
                                </a:lnTo>
                                <a:lnTo>
                                  <a:pt x="2578597" y="1043034"/>
                                </a:lnTo>
                                <a:lnTo>
                                  <a:pt x="2644690" y="1120271"/>
                                </a:lnTo>
                                <a:lnTo>
                                  <a:pt x="2710707" y="1162186"/>
                                </a:lnTo>
                                <a:lnTo>
                                  <a:pt x="2776952" y="1140736"/>
                                </a:lnTo>
                                <a:lnTo>
                                  <a:pt x="2842969" y="1003772"/>
                                </a:lnTo>
                                <a:lnTo>
                                  <a:pt x="2909138" y="957005"/>
                                </a:lnTo>
                                <a:lnTo>
                                  <a:pt x="2975231" y="912361"/>
                                </a:lnTo>
                                <a:lnTo>
                                  <a:pt x="3041399" y="662763"/>
                                </a:lnTo>
                                <a:lnTo>
                                  <a:pt x="3107492" y="174255"/>
                                </a:lnTo>
                                <a:lnTo>
                                  <a:pt x="3173661" y="84361"/>
                                </a:lnTo>
                                <a:lnTo>
                                  <a:pt x="3239754" y="0"/>
                                </a:lnTo>
                              </a:path>
                            </a:pathLst>
                          </a:custGeom>
                          <a:ln w="7367">
                            <a:solidFill>
                              <a:srgbClr val="1A85FF"/>
                            </a:solidFill>
                            <a:prstDash val="solid"/>
                          </a:ln>
                        </wps:spPr>
                        <wps:bodyPr wrap="square" lIns="0" tIns="0" rIns="0" bIns="0" rtlCol="0">
                          <a:prstTxWarp prst="textNoShape">
                            <a:avLst/>
                          </a:prstTxWarp>
                          <a:noAutofit/>
                        </wps:bodyPr>
                      </wps:wsp>
                      <wps:wsp>
                        <wps:cNvPr id="82" name="Graphic 82"/>
                        <wps:cNvSpPr/>
                        <wps:spPr>
                          <a:xfrm>
                            <a:off x="110187" y="127337"/>
                            <a:ext cx="34290" cy="1861820"/>
                          </a:xfrm>
                          <a:custGeom>
                            <a:avLst/>
                            <a:gdLst/>
                            <a:ahLst/>
                            <a:cxnLst/>
                            <a:rect l="l" t="t" r="r" b="b"/>
                            <a:pathLst>
                              <a:path w="34290" h="1861820">
                                <a:moveTo>
                                  <a:pt x="34177" y="1861499"/>
                                </a:moveTo>
                                <a:lnTo>
                                  <a:pt x="34177" y="0"/>
                                </a:lnTo>
                              </a:path>
                              <a:path w="34290" h="1861820">
                                <a:moveTo>
                                  <a:pt x="34177" y="1807418"/>
                                </a:moveTo>
                                <a:lnTo>
                                  <a:pt x="0" y="1807418"/>
                                </a:lnTo>
                              </a:path>
                            </a:pathLst>
                          </a:custGeom>
                          <a:ln w="4913">
                            <a:solidFill>
                              <a:srgbClr val="000000"/>
                            </a:solidFill>
                            <a:prstDash val="solid"/>
                          </a:ln>
                        </wps:spPr>
                        <wps:bodyPr wrap="square" lIns="0" tIns="0" rIns="0" bIns="0" rtlCol="0">
                          <a:prstTxWarp prst="textNoShape">
                            <a:avLst/>
                          </a:prstTxWarp>
                          <a:noAutofit/>
                        </wps:bodyPr>
                      </wps:wsp>
                      <wps:wsp>
                        <wps:cNvPr id="83" name="Graphic 83"/>
                        <wps:cNvSpPr/>
                        <wps:spPr>
                          <a:xfrm>
                            <a:off x="48336" y="1906128"/>
                            <a:ext cx="39370" cy="60960"/>
                          </a:xfrm>
                          <a:custGeom>
                            <a:avLst/>
                            <a:gdLst/>
                            <a:ahLst/>
                            <a:cxnLst/>
                            <a:rect l="l" t="t" r="r" b="b"/>
                            <a:pathLst>
                              <a:path w="39370" h="60960">
                                <a:moveTo>
                                  <a:pt x="22582" y="0"/>
                                </a:moveTo>
                                <a:lnTo>
                                  <a:pt x="15062" y="0"/>
                                </a:lnTo>
                                <a:lnTo>
                                  <a:pt x="11473" y="1159"/>
                                </a:lnTo>
                                <a:lnTo>
                                  <a:pt x="5767" y="5806"/>
                                </a:lnTo>
                                <a:lnTo>
                                  <a:pt x="3619" y="9110"/>
                                </a:lnTo>
                                <a:lnTo>
                                  <a:pt x="720" y="17675"/>
                                </a:lnTo>
                                <a:lnTo>
                                  <a:pt x="0" y="23330"/>
                                </a:lnTo>
                                <a:lnTo>
                                  <a:pt x="0" y="41513"/>
                                </a:lnTo>
                                <a:lnTo>
                                  <a:pt x="1957" y="49570"/>
                                </a:lnTo>
                                <a:lnTo>
                                  <a:pt x="9151" y="58620"/>
                                </a:lnTo>
                                <a:lnTo>
                                  <a:pt x="13658" y="60675"/>
                                </a:lnTo>
                                <a:lnTo>
                                  <a:pt x="23750" y="60675"/>
                                </a:lnTo>
                                <a:lnTo>
                                  <a:pt x="27355" y="59507"/>
                                </a:lnTo>
                                <a:lnTo>
                                  <a:pt x="33061" y="54831"/>
                                </a:lnTo>
                                <a:lnTo>
                                  <a:pt x="33164" y="54671"/>
                                </a:lnTo>
                                <a:lnTo>
                                  <a:pt x="16041" y="54671"/>
                                </a:lnTo>
                                <a:lnTo>
                                  <a:pt x="13218" y="53057"/>
                                </a:lnTo>
                                <a:lnTo>
                                  <a:pt x="8650" y="46599"/>
                                </a:lnTo>
                                <a:lnTo>
                                  <a:pt x="7504" y="40111"/>
                                </a:lnTo>
                                <a:lnTo>
                                  <a:pt x="7504" y="20601"/>
                                </a:lnTo>
                                <a:lnTo>
                                  <a:pt x="8734" y="14075"/>
                                </a:lnTo>
                                <a:lnTo>
                                  <a:pt x="8764" y="13916"/>
                                </a:lnTo>
                                <a:lnTo>
                                  <a:pt x="11276" y="10293"/>
                                </a:lnTo>
                                <a:lnTo>
                                  <a:pt x="13279" y="7458"/>
                                </a:lnTo>
                                <a:lnTo>
                                  <a:pt x="15957" y="6033"/>
                                </a:lnTo>
                                <a:lnTo>
                                  <a:pt x="32822" y="6033"/>
                                </a:lnTo>
                                <a:lnTo>
                                  <a:pt x="32189" y="5055"/>
                                </a:lnTo>
                                <a:lnTo>
                                  <a:pt x="30200" y="3206"/>
                                </a:lnTo>
                                <a:lnTo>
                                  <a:pt x="25382" y="636"/>
                                </a:lnTo>
                                <a:lnTo>
                                  <a:pt x="22582" y="0"/>
                                </a:lnTo>
                                <a:close/>
                              </a:path>
                              <a:path w="39370" h="60960">
                                <a:moveTo>
                                  <a:pt x="32822" y="6033"/>
                                </a:moveTo>
                                <a:lnTo>
                                  <a:pt x="22718" y="6033"/>
                                </a:lnTo>
                                <a:lnTo>
                                  <a:pt x="25564" y="7647"/>
                                </a:lnTo>
                                <a:lnTo>
                                  <a:pt x="30026" y="13916"/>
                                </a:lnTo>
                                <a:lnTo>
                                  <a:pt x="30140" y="14075"/>
                                </a:lnTo>
                                <a:lnTo>
                                  <a:pt x="31286" y="20601"/>
                                </a:lnTo>
                                <a:lnTo>
                                  <a:pt x="31280" y="40111"/>
                                </a:lnTo>
                                <a:lnTo>
                                  <a:pt x="30118" y="46599"/>
                                </a:lnTo>
                                <a:lnTo>
                                  <a:pt x="25551" y="53057"/>
                                </a:lnTo>
                                <a:lnTo>
                                  <a:pt x="22749" y="54671"/>
                                </a:lnTo>
                                <a:lnTo>
                                  <a:pt x="33164" y="54671"/>
                                </a:lnTo>
                                <a:lnTo>
                                  <a:pt x="35201" y="51518"/>
                                </a:lnTo>
                                <a:lnTo>
                                  <a:pt x="38069" y="42953"/>
                                </a:lnTo>
                                <a:lnTo>
                                  <a:pt x="38790" y="37329"/>
                                </a:lnTo>
                                <a:lnTo>
                                  <a:pt x="38682" y="23330"/>
                                </a:lnTo>
                                <a:lnTo>
                                  <a:pt x="38421" y="20601"/>
                                </a:lnTo>
                                <a:lnTo>
                                  <a:pt x="38343" y="19782"/>
                                </a:lnTo>
                                <a:lnTo>
                                  <a:pt x="36559" y="12839"/>
                                </a:lnTo>
                                <a:lnTo>
                                  <a:pt x="35322" y="9891"/>
                                </a:lnTo>
                                <a:lnTo>
                                  <a:pt x="32822" y="6033"/>
                                </a:lnTo>
                                <a:close/>
                              </a:path>
                            </a:pathLst>
                          </a:custGeom>
                          <a:solidFill>
                            <a:srgbClr val="000000"/>
                          </a:solidFill>
                        </wps:spPr>
                        <wps:bodyPr wrap="square" lIns="0" tIns="0" rIns="0" bIns="0" rtlCol="0">
                          <a:prstTxWarp prst="textNoShape">
                            <a:avLst/>
                          </a:prstTxWarp>
                          <a:noAutofit/>
                        </wps:bodyPr>
                      </wps:wsp>
                      <wps:wsp>
                        <wps:cNvPr id="84" name="Graphic 84"/>
                        <wps:cNvSpPr/>
                        <wps:spPr>
                          <a:xfrm>
                            <a:off x="110187" y="1585054"/>
                            <a:ext cx="34290" cy="1270"/>
                          </a:xfrm>
                          <a:custGeom>
                            <a:avLst/>
                            <a:gdLst/>
                            <a:ahLst/>
                            <a:cxnLst/>
                            <a:rect l="l" t="t" r="r" b="b"/>
                            <a:pathLst>
                              <a:path w="34290">
                                <a:moveTo>
                                  <a:pt x="34177" y="0"/>
                                </a:moveTo>
                                <a:lnTo>
                                  <a:pt x="0" y="0"/>
                                </a:lnTo>
                              </a:path>
                            </a:pathLst>
                          </a:custGeom>
                          <a:ln w="4910">
                            <a:solidFill>
                              <a:srgbClr val="000000"/>
                            </a:solidFill>
                            <a:prstDash val="solid"/>
                          </a:ln>
                        </wps:spPr>
                        <wps:bodyPr wrap="square" lIns="0" tIns="0" rIns="0" bIns="0" rtlCol="0">
                          <a:prstTxWarp prst="textNoShape">
                            <a:avLst/>
                          </a:prstTxWarp>
                          <a:noAutofit/>
                        </wps:bodyPr>
                      </wps:wsp>
                      <wps:wsp>
                        <wps:cNvPr id="85" name="Graphic 85"/>
                        <wps:cNvSpPr/>
                        <wps:spPr>
                          <a:xfrm>
                            <a:off x="48336" y="1557464"/>
                            <a:ext cx="40005" cy="59690"/>
                          </a:xfrm>
                          <a:custGeom>
                            <a:avLst/>
                            <a:gdLst/>
                            <a:ahLst/>
                            <a:cxnLst/>
                            <a:rect l="l" t="t" r="r" b="b"/>
                            <a:pathLst>
                              <a:path w="40005" h="59690">
                                <a:moveTo>
                                  <a:pt x="36635" y="0"/>
                                </a:moveTo>
                                <a:lnTo>
                                  <a:pt x="7056" y="0"/>
                                </a:lnTo>
                                <a:lnTo>
                                  <a:pt x="1297" y="30545"/>
                                </a:lnTo>
                                <a:lnTo>
                                  <a:pt x="8157" y="31455"/>
                                </a:lnTo>
                                <a:lnTo>
                                  <a:pt x="9234" y="29712"/>
                                </a:lnTo>
                                <a:lnTo>
                                  <a:pt x="10722" y="28347"/>
                                </a:lnTo>
                                <a:lnTo>
                                  <a:pt x="14508" y="26225"/>
                                </a:lnTo>
                                <a:lnTo>
                                  <a:pt x="16633" y="25694"/>
                                </a:lnTo>
                                <a:lnTo>
                                  <a:pt x="22772" y="25694"/>
                                </a:lnTo>
                                <a:lnTo>
                                  <a:pt x="25837" y="26907"/>
                                </a:lnTo>
                                <a:lnTo>
                                  <a:pt x="30519" y="31682"/>
                                </a:lnTo>
                                <a:lnTo>
                                  <a:pt x="31688" y="34942"/>
                                </a:lnTo>
                                <a:lnTo>
                                  <a:pt x="31688" y="43514"/>
                                </a:lnTo>
                                <a:lnTo>
                                  <a:pt x="30474" y="47024"/>
                                </a:lnTo>
                                <a:lnTo>
                                  <a:pt x="25602" y="52322"/>
                                </a:lnTo>
                                <a:lnTo>
                                  <a:pt x="22627" y="53641"/>
                                </a:lnTo>
                                <a:lnTo>
                                  <a:pt x="16185" y="53641"/>
                                </a:lnTo>
                                <a:lnTo>
                                  <a:pt x="13689" y="52701"/>
                                </a:lnTo>
                                <a:lnTo>
                                  <a:pt x="9553" y="48949"/>
                                </a:lnTo>
                                <a:lnTo>
                                  <a:pt x="8233" y="46144"/>
                                </a:lnTo>
                                <a:lnTo>
                                  <a:pt x="7664" y="42415"/>
                                </a:lnTo>
                                <a:lnTo>
                                  <a:pt x="0" y="43067"/>
                                </a:lnTo>
                                <a:lnTo>
                                  <a:pt x="485" y="48062"/>
                                </a:lnTo>
                                <a:lnTo>
                                  <a:pt x="2435" y="52079"/>
                                </a:lnTo>
                                <a:lnTo>
                                  <a:pt x="9280" y="58128"/>
                                </a:lnTo>
                                <a:lnTo>
                                  <a:pt x="13696" y="59644"/>
                                </a:lnTo>
                                <a:lnTo>
                                  <a:pt x="25708" y="59644"/>
                                </a:lnTo>
                                <a:lnTo>
                                  <a:pt x="30914" y="57233"/>
                                </a:lnTo>
                                <a:lnTo>
                                  <a:pt x="37872" y="48509"/>
                                </a:lnTo>
                                <a:lnTo>
                                  <a:pt x="39435" y="43863"/>
                                </a:lnTo>
                                <a:lnTo>
                                  <a:pt x="39435" y="32819"/>
                                </a:lnTo>
                                <a:lnTo>
                                  <a:pt x="37652" y="28196"/>
                                </a:lnTo>
                                <a:lnTo>
                                  <a:pt x="30512" y="20995"/>
                                </a:lnTo>
                                <a:lnTo>
                                  <a:pt x="26126" y="19252"/>
                                </a:lnTo>
                                <a:lnTo>
                                  <a:pt x="17012" y="19252"/>
                                </a:lnTo>
                                <a:lnTo>
                                  <a:pt x="13264" y="20465"/>
                                </a:lnTo>
                                <a:lnTo>
                                  <a:pt x="9697" y="22966"/>
                                </a:lnTo>
                                <a:lnTo>
                                  <a:pt x="12899" y="6973"/>
                                </a:lnTo>
                                <a:lnTo>
                                  <a:pt x="36635" y="6973"/>
                                </a:lnTo>
                                <a:lnTo>
                                  <a:pt x="36635" y="0"/>
                                </a:lnTo>
                                <a:close/>
                              </a:path>
                            </a:pathLst>
                          </a:custGeom>
                          <a:solidFill>
                            <a:srgbClr val="000000"/>
                          </a:solidFill>
                        </wps:spPr>
                        <wps:bodyPr wrap="square" lIns="0" tIns="0" rIns="0" bIns="0" rtlCol="0">
                          <a:prstTxWarp prst="textNoShape">
                            <a:avLst/>
                          </a:prstTxWarp>
                          <a:noAutofit/>
                        </wps:bodyPr>
                      </wps:wsp>
                      <wps:wsp>
                        <wps:cNvPr id="86" name="Graphic 86"/>
                        <wps:cNvSpPr/>
                        <wps:spPr>
                          <a:xfrm>
                            <a:off x="110187" y="1235330"/>
                            <a:ext cx="34290" cy="1270"/>
                          </a:xfrm>
                          <a:custGeom>
                            <a:avLst/>
                            <a:gdLst/>
                            <a:ahLst/>
                            <a:cxnLst/>
                            <a:rect l="l" t="t" r="r" b="b"/>
                            <a:pathLst>
                              <a:path w="34290">
                                <a:moveTo>
                                  <a:pt x="34177" y="0"/>
                                </a:moveTo>
                                <a:lnTo>
                                  <a:pt x="0" y="0"/>
                                </a:lnTo>
                              </a:path>
                            </a:pathLst>
                          </a:custGeom>
                          <a:ln w="4910">
                            <a:solidFill>
                              <a:srgbClr val="000000"/>
                            </a:solidFill>
                            <a:prstDash val="solid"/>
                          </a:ln>
                        </wps:spPr>
                        <wps:bodyPr wrap="square" lIns="0" tIns="0" rIns="0" bIns="0" rtlCol="0">
                          <a:prstTxWarp prst="textNoShape">
                            <a:avLst/>
                          </a:prstTxWarp>
                          <a:noAutofit/>
                        </wps:bodyPr>
                      </wps:wsp>
                      <wps:wsp>
                        <wps:cNvPr id="87" name="Graphic 87"/>
                        <wps:cNvSpPr/>
                        <wps:spPr>
                          <a:xfrm>
                            <a:off x="6586" y="1206754"/>
                            <a:ext cx="81280" cy="60960"/>
                          </a:xfrm>
                          <a:custGeom>
                            <a:avLst/>
                            <a:gdLst/>
                            <a:ahLst/>
                            <a:cxnLst/>
                            <a:rect l="l" t="t" r="r" b="b"/>
                            <a:pathLst>
                              <a:path w="81280" h="60960">
                                <a:moveTo>
                                  <a:pt x="21907" y="13188"/>
                                </a:moveTo>
                                <a:lnTo>
                                  <a:pt x="14607" y="13188"/>
                                </a:lnTo>
                                <a:lnTo>
                                  <a:pt x="14607" y="59651"/>
                                </a:lnTo>
                                <a:lnTo>
                                  <a:pt x="21907" y="59651"/>
                                </a:lnTo>
                                <a:lnTo>
                                  <a:pt x="21907" y="13188"/>
                                </a:lnTo>
                                <a:close/>
                              </a:path>
                              <a:path w="81280" h="60960">
                                <a:moveTo>
                                  <a:pt x="21907" y="0"/>
                                </a:moveTo>
                                <a:lnTo>
                                  <a:pt x="17202" y="0"/>
                                </a:lnTo>
                                <a:lnTo>
                                  <a:pt x="15927" y="2577"/>
                                </a:lnTo>
                                <a:lnTo>
                                  <a:pt x="13764" y="5229"/>
                                </a:lnTo>
                                <a:lnTo>
                                  <a:pt x="7656" y="10687"/>
                                </a:lnTo>
                                <a:lnTo>
                                  <a:pt x="4082" y="12961"/>
                                </a:lnTo>
                                <a:lnTo>
                                  <a:pt x="0" y="14931"/>
                                </a:lnTo>
                                <a:lnTo>
                                  <a:pt x="0" y="21980"/>
                                </a:lnTo>
                                <a:lnTo>
                                  <a:pt x="14607" y="13188"/>
                                </a:lnTo>
                                <a:lnTo>
                                  <a:pt x="21907" y="13188"/>
                                </a:lnTo>
                                <a:lnTo>
                                  <a:pt x="21907" y="0"/>
                                </a:lnTo>
                                <a:close/>
                              </a:path>
                              <a:path w="81280" h="60960">
                                <a:moveTo>
                                  <a:pt x="64582" y="0"/>
                                </a:moveTo>
                                <a:lnTo>
                                  <a:pt x="57063" y="0"/>
                                </a:lnTo>
                                <a:lnTo>
                                  <a:pt x="53473" y="1136"/>
                                </a:lnTo>
                                <a:lnTo>
                                  <a:pt x="50620" y="3486"/>
                                </a:lnTo>
                                <a:lnTo>
                                  <a:pt x="47759" y="5760"/>
                                </a:lnTo>
                                <a:lnTo>
                                  <a:pt x="45612" y="9095"/>
                                </a:lnTo>
                                <a:lnTo>
                                  <a:pt x="42721" y="17660"/>
                                </a:lnTo>
                                <a:lnTo>
                                  <a:pt x="41992" y="23345"/>
                                </a:lnTo>
                                <a:lnTo>
                                  <a:pt x="41992" y="41536"/>
                                </a:lnTo>
                                <a:lnTo>
                                  <a:pt x="43958" y="49570"/>
                                </a:lnTo>
                                <a:lnTo>
                                  <a:pt x="51151" y="58590"/>
                                </a:lnTo>
                                <a:lnTo>
                                  <a:pt x="55651" y="60637"/>
                                </a:lnTo>
                                <a:lnTo>
                                  <a:pt x="65743" y="60637"/>
                                </a:lnTo>
                                <a:lnTo>
                                  <a:pt x="69348" y="59500"/>
                                </a:lnTo>
                                <a:lnTo>
                                  <a:pt x="75054" y="54800"/>
                                </a:lnTo>
                                <a:lnTo>
                                  <a:pt x="75154" y="54649"/>
                                </a:lnTo>
                                <a:lnTo>
                                  <a:pt x="58034" y="54649"/>
                                </a:lnTo>
                                <a:lnTo>
                                  <a:pt x="55219" y="53057"/>
                                </a:lnTo>
                                <a:lnTo>
                                  <a:pt x="52927" y="49798"/>
                                </a:lnTo>
                                <a:lnTo>
                                  <a:pt x="50643" y="46614"/>
                                </a:lnTo>
                                <a:lnTo>
                                  <a:pt x="49497" y="40096"/>
                                </a:lnTo>
                                <a:lnTo>
                                  <a:pt x="49497" y="20616"/>
                                </a:lnTo>
                                <a:lnTo>
                                  <a:pt x="50714" y="14098"/>
                                </a:lnTo>
                                <a:lnTo>
                                  <a:pt x="50757" y="13870"/>
                                </a:lnTo>
                                <a:lnTo>
                                  <a:pt x="53276" y="10308"/>
                                </a:lnTo>
                                <a:lnTo>
                                  <a:pt x="55279" y="7428"/>
                                </a:lnTo>
                                <a:lnTo>
                                  <a:pt x="57950" y="5987"/>
                                </a:lnTo>
                                <a:lnTo>
                                  <a:pt x="74789" y="5987"/>
                                </a:lnTo>
                                <a:lnTo>
                                  <a:pt x="74181" y="5078"/>
                                </a:lnTo>
                                <a:lnTo>
                                  <a:pt x="72193" y="3183"/>
                                </a:lnTo>
                                <a:lnTo>
                                  <a:pt x="67382" y="606"/>
                                </a:lnTo>
                                <a:lnTo>
                                  <a:pt x="64582" y="0"/>
                                </a:lnTo>
                                <a:close/>
                              </a:path>
                              <a:path w="81280" h="60960">
                                <a:moveTo>
                                  <a:pt x="74789" y="5987"/>
                                </a:moveTo>
                                <a:lnTo>
                                  <a:pt x="64719" y="5987"/>
                                </a:lnTo>
                                <a:lnTo>
                                  <a:pt x="67565" y="7655"/>
                                </a:lnTo>
                                <a:lnTo>
                                  <a:pt x="69849" y="10838"/>
                                </a:lnTo>
                                <a:lnTo>
                                  <a:pt x="72133" y="14098"/>
                                </a:lnTo>
                                <a:lnTo>
                                  <a:pt x="73278" y="20616"/>
                                </a:lnTo>
                                <a:lnTo>
                                  <a:pt x="73278" y="40096"/>
                                </a:lnTo>
                                <a:lnTo>
                                  <a:pt x="72766" y="42976"/>
                                </a:lnTo>
                                <a:lnTo>
                                  <a:pt x="72080" y="46614"/>
                                </a:lnTo>
                                <a:lnTo>
                                  <a:pt x="67565" y="53057"/>
                                </a:lnTo>
                                <a:lnTo>
                                  <a:pt x="64742" y="54649"/>
                                </a:lnTo>
                                <a:lnTo>
                                  <a:pt x="75154" y="54649"/>
                                </a:lnTo>
                                <a:lnTo>
                                  <a:pt x="77202" y="51541"/>
                                </a:lnTo>
                                <a:lnTo>
                                  <a:pt x="80070" y="42976"/>
                                </a:lnTo>
                                <a:lnTo>
                                  <a:pt x="80783" y="37291"/>
                                </a:lnTo>
                                <a:lnTo>
                                  <a:pt x="80675" y="23345"/>
                                </a:lnTo>
                                <a:lnTo>
                                  <a:pt x="80415" y="20616"/>
                                </a:lnTo>
                                <a:lnTo>
                                  <a:pt x="80335" y="19782"/>
                                </a:lnTo>
                                <a:lnTo>
                                  <a:pt x="78552" y="12809"/>
                                </a:lnTo>
                                <a:lnTo>
                                  <a:pt x="77323" y="9853"/>
                                </a:lnTo>
                                <a:lnTo>
                                  <a:pt x="75752" y="7428"/>
                                </a:lnTo>
                                <a:lnTo>
                                  <a:pt x="74789" y="5987"/>
                                </a:lnTo>
                                <a:close/>
                              </a:path>
                            </a:pathLst>
                          </a:custGeom>
                          <a:solidFill>
                            <a:srgbClr val="000000"/>
                          </a:solidFill>
                        </wps:spPr>
                        <wps:bodyPr wrap="square" lIns="0" tIns="0" rIns="0" bIns="0" rtlCol="0">
                          <a:prstTxWarp prst="textNoShape">
                            <a:avLst/>
                          </a:prstTxWarp>
                          <a:noAutofit/>
                        </wps:bodyPr>
                      </wps:wsp>
                      <wps:wsp>
                        <wps:cNvPr id="88" name="Graphic 88"/>
                        <wps:cNvSpPr/>
                        <wps:spPr>
                          <a:xfrm>
                            <a:off x="110187" y="885529"/>
                            <a:ext cx="34290" cy="1270"/>
                          </a:xfrm>
                          <a:custGeom>
                            <a:avLst/>
                            <a:gdLst/>
                            <a:ahLst/>
                            <a:cxnLst/>
                            <a:rect l="l" t="t" r="r" b="b"/>
                            <a:pathLst>
                              <a:path w="34290">
                                <a:moveTo>
                                  <a:pt x="34177" y="0"/>
                                </a:moveTo>
                                <a:lnTo>
                                  <a:pt x="0" y="0"/>
                                </a:lnTo>
                              </a:path>
                            </a:pathLst>
                          </a:custGeom>
                          <a:ln w="4910">
                            <a:solidFill>
                              <a:srgbClr val="000000"/>
                            </a:solidFill>
                            <a:prstDash val="solid"/>
                          </a:ln>
                        </wps:spPr>
                        <wps:bodyPr wrap="square" lIns="0" tIns="0" rIns="0" bIns="0" rtlCol="0">
                          <a:prstTxWarp prst="textNoShape">
                            <a:avLst/>
                          </a:prstTxWarp>
                          <a:noAutofit/>
                        </wps:bodyPr>
                      </wps:wsp>
                      <wps:wsp>
                        <wps:cNvPr id="89" name="Graphic 89"/>
                        <wps:cNvSpPr/>
                        <wps:spPr>
                          <a:xfrm>
                            <a:off x="6586" y="856878"/>
                            <a:ext cx="81915" cy="60960"/>
                          </a:xfrm>
                          <a:custGeom>
                            <a:avLst/>
                            <a:gdLst/>
                            <a:ahLst/>
                            <a:cxnLst/>
                            <a:rect l="l" t="t" r="r" b="b"/>
                            <a:pathLst>
                              <a:path w="81915" h="60960">
                                <a:moveTo>
                                  <a:pt x="21907" y="13188"/>
                                </a:moveTo>
                                <a:lnTo>
                                  <a:pt x="14607" y="13188"/>
                                </a:lnTo>
                                <a:lnTo>
                                  <a:pt x="14607" y="59727"/>
                                </a:lnTo>
                                <a:lnTo>
                                  <a:pt x="21907" y="59727"/>
                                </a:lnTo>
                                <a:lnTo>
                                  <a:pt x="21907" y="13188"/>
                                </a:lnTo>
                                <a:close/>
                              </a:path>
                              <a:path w="81915" h="60960">
                                <a:moveTo>
                                  <a:pt x="21907" y="0"/>
                                </a:moveTo>
                                <a:lnTo>
                                  <a:pt x="17202" y="0"/>
                                </a:lnTo>
                                <a:lnTo>
                                  <a:pt x="15927" y="2577"/>
                                </a:lnTo>
                                <a:lnTo>
                                  <a:pt x="13764" y="5229"/>
                                </a:lnTo>
                                <a:lnTo>
                                  <a:pt x="7656" y="10687"/>
                                </a:lnTo>
                                <a:lnTo>
                                  <a:pt x="4082" y="13036"/>
                                </a:lnTo>
                                <a:lnTo>
                                  <a:pt x="0" y="14931"/>
                                </a:lnTo>
                                <a:lnTo>
                                  <a:pt x="0" y="21980"/>
                                </a:lnTo>
                                <a:lnTo>
                                  <a:pt x="14607" y="13188"/>
                                </a:lnTo>
                                <a:lnTo>
                                  <a:pt x="21907" y="13188"/>
                                </a:lnTo>
                                <a:lnTo>
                                  <a:pt x="21907" y="0"/>
                                </a:lnTo>
                                <a:close/>
                              </a:path>
                              <a:path w="81915" h="60960">
                                <a:moveTo>
                                  <a:pt x="49664" y="43507"/>
                                </a:moveTo>
                                <a:lnTo>
                                  <a:pt x="41992" y="44113"/>
                                </a:lnTo>
                                <a:lnTo>
                                  <a:pt x="42294" y="47221"/>
                                </a:lnTo>
                                <a:lnTo>
                                  <a:pt x="42382" y="48130"/>
                                </a:lnTo>
                                <a:lnTo>
                                  <a:pt x="42478" y="49116"/>
                                </a:lnTo>
                                <a:lnTo>
                                  <a:pt x="44436" y="53133"/>
                                </a:lnTo>
                                <a:lnTo>
                                  <a:pt x="51280" y="59197"/>
                                </a:lnTo>
                                <a:lnTo>
                                  <a:pt x="55697" y="60712"/>
                                </a:lnTo>
                                <a:lnTo>
                                  <a:pt x="67709" y="60712"/>
                                </a:lnTo>
                                <a:lnTo>
                                  <a:pt x="72914" y="58287"/>
                                </a:lnTo>
                                <a:lnTo>
                                  <a:pt x="75755" y="54725"/>
                                </a:lnTo>
                                <a:lnTo>
                                  <a:pt x="58186" y="54725"/>
                                </a:lnTo>
                                <a:lnTo>
                                  <a:pt x="55689" y="53739"/>
                                </a:lnTo>
                                <a:lnTo>
                                  <a:pt x="49827" y="44568"/>
                                </a:lnTo>
                                <a:lnTo>
                                  <a:pt x="49757" y="44113"/>
                                </a:lnTo>
                                <a:lnTo>
                                  <a:pt x="49664" y="43507"/>
                                </a:lnTo>
                                <a:close/>
                              </a:path>
                              <a:path w="81915" h="60960">
                                <a:moveTo>
                                  <a:pt x="77143" y="26756"/>
                                </a:moveTo>
                                <a:lnTo>
                                  <a:pt x="64772" y="26756"/>
                                </a:lnTo>
                                <a:lnTo>
                                  <a:pt x="67838" y="27968"/>
                                </a:lnTo>
                                <a:lnTo>
                                  <a:pt x="70175" y="30318"/>
                                </a:lnTo>
                                <a:lnTo>
                                  <a:pt x="72512" y="32744"/>
                                </a:lnTo>
                                <a:lnTo>
                                  <a:pt x="73688" y="36079"/>
                                </a:lnTo>
                                <a:lnTo>
                                  <a:pt x="73688" y="44568"/>
                                </a:lnTo>
                                <a:lnTo>
                                  <a:pt x="72467" y="48130"/>
                                </a:lnTo>
                                <a:lnTo>
                                  <a:pt x="70031" y="50707"/>
                                </a:lnTo>
                                <a:lnTo>
                                  <a:pt x="67595" y="53360"/>
                                </a:lnTo>
                                <a:lnTo>
                                  <a:pt x="64620" y="54725"/>
                                </a:lnTo>
                                <a:lnTo>
                                  <a:pt x="75755" y="54725"/>
                                </a:lnTo>
                                <a:lnTo>
                                  <a:pt x="79865" y="49570"/>
                                </a:lnTo>
                                <a:lnTo>
                                  <a:pt x="81436" y="44947"/>
                                </a:lnTo>
                                <a:lnTo>
                                  <a:pt x="81436" y="33881"/>
                                </a:lnTo>
                                <a:lnTo>
                                  <a:pt x="79711" y="29409"/>
                                </a:lnTo>
                                <a:lnTo>
                                  <a:pt x="79653" y="29257"/>
                                </a:lnTo>
                                <a:lnTo>
                                  <a:pt x="77143" y="26756"/>
                                </a:lnTo>
                                <a:close/>
                              </a:path>
                              <a:path w="81915" h="60960">
                                <a:moveTo>
                                  <a:pt x="78636" y="1061"/>
                                </a:moveTo>
                                <a:lnTo>
                                  <a:pt x="49057" y="1061"/>
                                </a:lnTo>
                                <a:lnTo>
                                  <a:pt x="43290" y="31607"/>
                                </a:lnTo>
                                <a:lnTo>
                                  <a:pt x="50150" y="32516"/>
                                </a:lnTo>
                                <a:lnTo>
                                  <a:pt x="51235" y="30773"/>
                                </a:lnTo>
                                <a:lnTo>
                                  <a:pt x="52722" y="29409"/>
                                </a:lnTo>
                                <a:lnTo>
                                  <a:pt x="56509" y="27286"/>
                                </a:lnTo>
                                <a:lnTo>
                                  <a:pt x="58633" y="26756"/>
                                </a:lnTo>
                                <a:lnTo>
                                  <a:pt x="77143" y="26756"/>
                                </a:lnTo>
                                <a:lnTo>
                                  <a:pt x="74406" y="24027"/>
                                </a:lnTo>
                                <a:lnTo>
                                  <a:pt x="51690" y="24027"/>
                                </a:lnTo>
                                <a:lnTo>
                                  <a:pt x="54900" y="8034"/>
                                </a:lnTo>
                                <a:lnTo>
                                  <a:pt x="78636" y="8034"/>
                                </a:lnTo>
                                <a:lnTo>
                                  <a:pt x="78636" y="1061"/>
                                </a:lnTo>
                                <a:close/>
                              </a:path>
                              <a:path w="81915" h="60960">
                                <a:moveTo>
                                  <a:pt x="68126" y="20313"/>
                                </a:moveTo>
                                <a:lnTo>
                                  <a:pt x="59013" y="20313"/>
                                </a:lnTo>
                                <a:lnTo>
                                  <a:pt x="55264" y="21526"/>
                                </a:lnTo>
                                <a:lnTo>
                                  <a:pt x="51690" y="24027"/>
                                </a:lnTo>
                                <a:lnTo>
                                  <a:pt x="74406" y="24027"/>
                                </a:lnTo>
                                <a:lnTo>
                                  <a:pt x="72504" y="22132"/>
                                </a:lnTo>
                                <a:lnTo>
                                  <a:pt x="68126" y="20313"/>
                                </a:lnTo>
                                <a:close/>
                              </a:path>
                            </a:pathLst>
                          </a:custGeom>
                          <a:solidFill>
                            <a:srgbClr val="000000"/>
                          </a:solidFill>
                        </wps:spPr>
                        <wps:bodyPr wrap="square" lIns="0" tIns="0" rIns="0" bIns="0" rtlCol="0">
                          <a:prstTxWarp prst="textNoShape">
                            <a:avLst/>
                          </a:prstTxWarp>
                          <a:noAutofit/>
                        </wps:bodyPr>
                      </wps:wsp>
                      <wps:wsp>
                        <wps:cNvPr id="90" name="Graphic 90"/>
                        <wps:cNvSpPr/>
                        <wps:spPr>
                          <a:xfrm>
                            <a:off x="110187" y="535880"/>
                            <a:ext cx="34290" cy="1270"/>
                          </a:xfrm>
                          <a:custGeom>
                            <a:avLst/>
                            <a:gdLst/>
                            <a:ahLst/>
                            <a:cxnLst/>
                            <a:rect l="l" t="t" r="r" b="b"/>
                            <a:pathLst>
                              <a:path w="34290">
                                <a:moveTo>
                                  <a:pt x="34177" y="0"/>
                                </a:moveTo>
                                <a:lnTo>
                                  <a:pt x="0" y="0"/>
                                </a:lnTo>
                              </a:path>
                            </a:pathLst>
                          </a:custGeom>
                          <a:ln w="4910">
                            <a:solidFill>
                              <a:srgbClr val="000000"/>
                            </a:solidFill>
                            <a:prstDash val="solid"/>
                          </a:ln>
                        </wps:spPr>
                        <wps:bodyPr wrap="square" lIns="0" tIns="0" rIns="0" bIns="0" rtlCol="0">
                          <a:prstTxWarp prst="textNoShape">
                            <a:avLst/>
                          </a:prstTxWarp>
                          <a:noAutofit/>
                        </wps:bodyPr>
                      </wps:wsp>
                      <wps:wsp>
                        <wps:cNvPr id="91" name="Graphic 91"/>
                        <wps:cNvSpPr/>
                        <wps:spPr>
                          <a:xfrm>
                            <a:off x="0" y="507229"/>
                            <a:ext cx="87630" cy="60960"/>
                          </a:xfrm>
                          <a:custGeom>
                            <a:avLst/>
                            <a:gdLst/>
                            <a:ahLst/>
                            <a:cxnLst/>
                            <a:rect l="l" t="t" r="r" b="b"/>
                            <a:pathLst>
                              <a:path w="87630" h="60960">
                                <a:moveTo>
                                  <a:pt x="35722" y="6063"/>
                                </a:moveTo>
                                <a:lnTo>
                                  <a:pt x="23910" y="6063"/>
                                </a:lnTo>
                                <a:lnTo>
                                  <a:pt x="26611" y="7049"/>
                                </a:lnTo>
                                <a:lnTo>
                                  <a:pt x="30747" y="10990"/>
                                </a:lnTo>
                                <a:lnTo>
                                  <a:pt x="31779" y="13415"/>
                                </a:lnTo>
                                <a:lnTo>
                                  <a:pt x="31779" y="19100"/>
                                </a:lnTo>
                                <a:lnTo>
                                  <a:pt x="30648" y="21980"/>
                                </a:lnTo>
                                <a:lnTo>
                                  <a:pt x="26103" y="28196"/>
                                </a:lnTo>
                                <a:lnTo>
                                  <a:pt x="21732" y="32365"/>
                                </a:lnTo>
                                <a:lnTo>
                                  <a:pt x="11101" y="41081"/>
                                </a:lnTo>
                                <a:lnTo>
                                  <a:pt x="7914" y="44113"/>
                                </a:lnTo>
                                <a:lnTo>
                                  <a:pt x="3505" y="49267"/>
                                </a:lnTo>
                                <a:lnTo>
                                  <a:pt x="1904" y="51920"/>
                                </a:lnTo>
                                <a:lnTo>
                                  <a:pt x="280" y="56240"/>
                                </a:lnTo>
                                <a:lnTo>
                                  <a:pt x="0" y="57908"/>
                                </a:lnTo>
                                <a:lnTo>
                                  <a:pt x="53" y="59651"/>
                                </a:lnTo>
                                <a:lnTo>
                                  <a:pt x="39367" y="59651"/>
                                </a:lnTo>
                                <a:lnTo>
                                  <a:pt x="39367" y="52678"/>
                                </a:lnTo>
                                <a:lnTo>
                                  <a:pt x="10198" y="52678"/>
                                </a:lnTo>
                                <a:lnTo>
                                  <a:pt x="11010" y="51314"/>
                                </a:lnTo>
                                <a:lnTo>
                                  <a:pt x="21717" y="41233"/>
                                </a:lnTo>
                                <a:lnTo>
                                  <a:pt x="26968" y="36761"/>
                                </a:lnTo>
                                <a:lnTo>
                                  <a:pt x="39243" y="19100"/>
                                </a:lnTo>
                                <a:lnTo>
                                  <a:pt x="39195" y="11596"/>
                                </a:lnTo>
                                <a:lnTo>
                                  <a:pt x="37622" y="7882"/>
                                </a:lnTo>
                                <a:lnTo>
                                  <a:pt x="35722" y="6063"/>
                                </a:lnTo>
                                <a:close/>
                              </a:path>
                              <a:path w="87630" h="60960">
                                <a:moveTo>
                                  <a:pt x="26452" y="0"/>
                                </a:moveTo>
                                <a:lnTo>
                                  <a:pt x="15092" y="0"/>
                                </a:lnTo>
                                <a:lnTo>
                                  <a:pt x="10585" y="1440"/>
                                </a:lnTo>
                                <a:lnTo>
                                  <a:pt x="3877" y="7352"/>
                                </a:lnTo>
                                <a:lnTo>
                                  <a:pt x="1942" y="11596"/>
                                </a:lnTo>
                                <a:lnTo>
                                  <a:pt x="1434" y="17205"/>
                                </a:lnTo>
                                <a:lnTo>
                                  <a:pt x="8938" y="17963"/>
                                </a:lnTo>
                                <a:lnTo>
                                  <a:pt x="8961" y="14249"/>
                                </a:lnTo>
                                <a:lnTo>
                                  <a:pt x="9839" y="11824"/>
                                </a:lnTo>
                                <a:lnTo>
                                  <a:pt x="9921" y="11596"/>
                                </a:lnTo>
                                <a:lnTo>
                                  <a:pt x="10031" y="11293"/>
                                </a:lnTo>
                                <a:lnTo>
                                  <a:pt x="14250" y="7049"/>
                                </a:lnTo>
                                <a:lnTo>
                                  <a:pt x="17065" y="6063"/>
                                </a:lnTo>
                                <a:lnTo>
                                  <a:pt x="35722" y="6063"/>
                                </a:lnTo>
                                <a:lnTo>
                                  <a:pt x="34298" y="4699"/>
                                </a:lnTo>
                                <a:lnTo>
                                  <a:pt x="30967" y="1591"/>
                                </a:lnTo>
                                <a:lnTo>
                                  <a:pt x="26452" y="0"/>
                                </a:lnTo>
                                <a:close/>
                              </a:path>
                              <a:path w="87630" h="60960">
                                <a:moveTo>
                                  <a:pt x="71169" y="0"/>
                                </a:moveTo>
                                <a:lnTo>
                                  <a:pt x="63649" y="0"/>
                                </a:lnTo>
                                <a:lnTo>
                                  <a:pt x="60060" y="1136"/>
                                </a:lnTo>
                                <a:lnTo>
                                  <a:pt x="54346" y="5836"/>
                                </a:lnTo>
                                <a:lnTo>
                                  <a:pt x="52199" y="9095"/>
                                </a:lnTo>
                                <a:lnTo>
                                  <a:pt x="49307" y="17660"/>
                                </a:lnTo>
                                <a:lnTo>
                                  <a:pt x="48579" y="23345"/>
                                </a:lnTo>
                                <a:lnTo>
                                  <a:pt x="48579" y="41536"/>
                                </a:lnTo>
                                <a:lnTo>
                                  <a:pt x="50544" y="49570"/>
                                </a:lnTo>
                                <a:lnTo>
                                  <a:pt x="57738" y="58590"/>
                                </a:lnTo>
                                <a:lnTo>
                                  <a:pt x="62238" y="60637"/>
                                </a:lnTo>
                                <a:lnTo>
                                  <a:pt x="72330" y="60637"/>
                                </a:lnTo>
                                <a:lnTo>
                                  <a:pt x="75934" y="59500"/>
                                </a:lnTo>
                                <a:lnTo>
                                  <a:pt x="81641" y="54800"/>
                                </a:lnTo>
                                <a:lnTo>
                                  <a:pt x="81741" y="54649"/>
                                </a:lnTo>
                                <a:lnTo>
                                  <a:pt x="64620" y="54649"/>
                                </a:lnTo>
                                <a:lnTo>
                                  <a:pt x="61805" y="53057"/>
                                </a:lnTo>
                                <a:lnTo>
                                  <a:pt x="59514" y="49798"/>
                                </a:lnTo>
                                <a:lnTo>
                                  <a:pt x="57229" y="46614"/>
                                </a:lnTo>
                                <a:lnTo>
                                  <a:pt x="56084" y="40096"/>
                                </a:lnTo>
                                <a:lnTo>
                                  <a:pt x="56084" y="20616"/>
                                </a:lnTo>
                                <a:lnTo>
                                  <a:pt x="57301" y="14098"/>
                                </a:lnTo>
                                <a:lnTo>
                                  <a:pt x="57343" y="13870"/>
                                </a:lnTo>
                                <a:lnTo>
                                  <a:pt x="59863" y="10308"/>
                                </a:lnTo>
                                <a:lnTo>
                                  <a:pt x="61708" y="7655"/>
                                </a:lnTo>
                                <a:lnTo>
                                  <a:pt x="61813" y="7503"/>
                                </a:lnTo>
                                <a:lnTo>
                                  <a:pt x="64537" y="6063"/>
                                </a:lnTo>
                                <a:lnTo>
                                  <a:pt x="81406" y="6063"/>
                                </a:lnTo>
                                <a:lnTo>
                                  <a:pt x="80768" y="5078"/>
                                </a:lnTo>
                                <a:lnTo>
                                  <a:pt x="78780" y="3183"/>
                                </a:lnTo>
                                <a:lnTo>
                                  <a:pt x="73969" y="606"/>
                                </a:lnTo>
                                <a:lnTo>
                                  <a:pt x="71169" y="0"/>
                                </a:lnTo>
                                <a:close/>
                              </a:path>
                              <a:path w="87630" h="60960">
                                <a:moveTo>
                                  <a:pt x="81406" y="6063"/>
                                </a:moveTo>
                                <a:lnTo>
                                  <a:pt x="71306" y="6063"/>
                                </a:lnTo>
                                <a:lnTo>
                                  <a:pt x="74151" y="7655"/>
                                </a:lnTo>
                                <a:lnTo>
                                  <a:pt x="76435" y="10838"/>
                                </a:lnTo>
                                <a:lnTo>
                                  <a:pt x="78719" y="14098"/>
                                </a:lnTo>
                                <a:lnTo>
                                  <a:pt x="79865" y="20616"/>
                                </a:lnTo>
                                <a:lnTo>
                                  <a:pt x="79865" y="40096"/>
                                </a:lnTo>
                                <a:lnTo>
                                  <a:pt x="79353" y="42976"/>
                                </a:lnTo>
                                <a:lnTo>
                                  <a:pt x="78666" y="46614"/>
                                </a:lnTo>
                                <a:lnTo>
                                  <a:pt x="74151" y="53057"/>
                                </a:lnTo>
                                <a:lnTo>
                                  <a:pt x="71328" y="54649"/>
                                </a:lnTo>
                                <a:lnTo>
                                  <a:pt x="81741" y="54649"/>
                                </a:lnTo>
                                <a:lnTo>
                                  <a:pt x="83788" y="51541"/>
                                </a:lnTo>
                                <a:lnTo>
                                  <a:pt x="86656" y="42976"/>
                                </a:lnTo>
                                <a:lnTo>
                                  <a:pt x="87370" y="37291"/>
                                </a:lnTo>
                                <a:lnTo>
                                  <a:pt x="87261" y="23345"/>
                                </a:lnTo>
                                <a:lnTo>
                                  <a:pt x="87001" y="20616"/>
                                </a:lnTo>
                                <a:lnTo>
                                  <a:pt x="86922" y="19782"/>
                                </a:lnTo>
                                <a:lnTo>
                                  <a:pt x="85139" y="12809"/>
                                </a:lnTo>
                                <a:lnTo>
                                  <a:pt x="83909" y="9853"/>
                                </a:lnTo>
                                <a:lnTo>
                                  <a:pt x="82440" y="7655"/>
                                </a:lnTo>
                                <a:lnTo>
                                  <a:pt x="81406" y="6063"/>
                                </a:lnTo>
                                <a:close/>
                              </a:path>
                            </a:pathLst>
                          </a:custGeom>
                          <a:solidFill>
                            <a:srgbClr val="000000"/>
                          </a:solidFill>
                        </wps:spPr>
                        <wps:bodyPr wrap="square" lIns="0" tIns="0" rIns="0" bIns="0" rtlCol="0">
                          <a:prstTxWarp prst="textNoShape">
                            <a:avLst/>
                          </a:prstTxWarp>
                          <a:noAutofit/>
                        </wps:bodyPr>
                      </wps:wsp>
                      <wps:wsp>
                        <wps:cNvPr id="92" name="Graphic 92"/>
                        <wps:cNvSpPr/>
                        <wps:spPr>
                          <a:xfrm>
                            <a:off x="110187" y="186155"/>
                            <a:ext cx="34290" cy="1270"/>
                          </a:xfrm>
                          <a:custGeom>
                            <a:avLst/>
                            <a:gdLst/>
                            <a:ahLst/>
                            <a:cxnLst/>
                            <a:rect l="l" t="t" r="r" b="b"/>
                            <a:pathLst>
                              <a:path w="34290">
                                <a:moveTo>
                                  <a:pt x="34177" y="0"/>
                                </a:moveTo>
                                <a:lnTo>
                                  <a:pt x="0" y="0"/>
                                </a:lnTo>
                              </a:path>
                            </a:pathLst>
                          </a:custGeom>
                          <a:ln w="4910">
                            <a:solidFill>
                              <a:srgbClr val="000000"/>
                            </a:solidFill>
                            <a:prstDash val="solid"/>
                          </a:ln>
                        </wps:spPr>
                        <wps:bodyPr wrap="square" lIns="0" tIns="0" rIns="0" bIns="0" rtlCol="0">
                          <a:prstTxWarp prst="textNoShape">
                            <a:avLst/>
                          </a:prstTxWarp>
                          <a:noAutofit/>
                        </wps:bodyPr>
                      </wps:wsp>
                      <wps:wsp>
                        <wps:cNvPr id="93" name="Graphic 93"/>
                        <wps:cNvSpPr/>
                        <wps:spPr>
                          <a:xfrm>
                            <a:off x="0" y="157504"/>
                            <a:ext cx="88265" cy="60960"/>
                          </a:xfrm>
                          <a:custGeom>
                            <a:avLst/>
                            <a:gdLst/>
                            <a:ahLst/>
                            <a:cxnLst/>
                            <a:rect l="l" t="t" r="r" b="b"/>
                            <a:pathLst>
                              <a:path w="88265" h="60960">
                                <a:moveTo>
                                  <a:pt x="35641" y="6063"/>
                                </a:moveTo>
                                <a:lnTo>
                                  <a:pt x="23910" y="6063"/>
                                </a:lnTo>
                                <a:lnTo>
                                  <a:pt x="26819" y="7124"/>
                                </a:lnTo>
                                <a:lnTo>
                                  <a:pt x="26691" y="7124"/>
                                </a:lnTo>
                                <a:lnTo>
                                  <a:pt x="30747" y="10990"/>
                                </a:lnTo>
                                <a:lnTo>
                                  <a:pt x="31779" y="13491"/>
                                </a:lnTo>
                                <a:lnTo>
                                  <a:pt x="31779" y="19100"/>
                                </a:lnTo>
                                <a:lnTo>
                                  <a:pt x="11101" y="41081"/>
                                </a:lnTo>
                                <a:lnTo>
                                  <a:pt x="7914" y="44113"/>
                                </a:lnTo>
                                <a:lnTo>
                                  <a:pt x="5713" y="46690"/>
                                </a:lnTo>
                                <a:lnTo>
                                  <a:pt x="3505" y="49343"/>
                                </a:lnTo>
                                <a:lnTo>
                                  <a:pt x="1904" y="51920"/>
                                </a:lnTo>
                                <a:lnTo>
                                  <a:pt x="902" y="54649"/>
                                </a:lnTo>
                                <a:lnTo>
                                  <a:pt x="280" y="56240"/>
                                </a:lnTo>
                                <a:lnTo>
                                  <a:pt x="0" y="57908"/>
                                </a:lnTo>
                                <a:lnTo>
                                  <a:pt x="53" y="59651"/>
                                </a:lnTo>
                                <a:lnTo>
                                  <a:pt x="39367" y="59651"/>
                                </a:lnTo>
                                <a:lnTo>
                                  <a:pt x="39367" y="52678"/>
                                </a:lnTo>
                                <a:lnTo>
                                  <a:pt x="10198" y="52678"/>
                                </a:lnTo>
                                <a:lnTo>
                                  <a:pt x="11010" y="51314"/>
                                </a:lnTo>
                                <a:lnTo>
                                  <a:pt x="12034" y="50025"/>
                                </a:lnTo>
                                <a:lnTo>
                                  <a:pt x="13279" y="48737"/>
                                </a:lnTo>
                                <a:lnTo>
                                  <a:pt x="14523" y="47372"/>
                                </a:lnTo>
                                <a:lnTo>
                                  <a:pt x="17338" y="44947"/>
                                </a:lnTo>
                                <a:lnTo>
                                  <a:pt x="21717" y="41233"/>
                                </a:lnTo>
                                <a:lnTo>
                                  <a:pt x="26968" y="36837"/>
                                </a:lnTo>
                                <a:lnTo>
                                  <a:pt x="30716" y="33350"/>
                                </a:lnTo>
                                <a:lnTo>
                                  <a:pt x="32978" y="30773"/>
                                </a:lnTo>
                                <a:lnTo>
                                  <a:pt x="35239" y="28272"/>
                                </a:lnTo>
                                <a:lnTo>
                                  <a:pt x="36855" y="25846"/>
                                </a:lnTo>
                                <a:lnTo>
                                  <a:pt x="37827" y="23496"/>
                                </a:lnTo>
                                <a:lnTo>
                                  <a:pt x="38798" y="21222"/>
                                </a:lnTo>
                                <a:lnTo>
                                  <a:pt x="39243" y="19100"/>
                                </a:lnTo>
                                <a:lnTo>
                                  <a:pt x="39193" y="11596"/>
                                </a:lnTo>
                                <a:lnTo>
                                  <a:pt x="37622" y="7958"/>
                                </a:lnTo>
                                <a:lnTo>
                                  <a:pt x="35641" y="6063"/>
                                </a:lnTo>
                                <a:close/>
                              </a:path>
                              <a:path w="88265" h="60960">
                                <a:moveTo>
                                  <a:pt x="26452" y="0"/>
                                </a:moveTo>
                                <a:lnTo>
                                  <a:pt x="15092" y="0"/>
                                </a:lnTo>
                                <a:lnTo>
                                  <a:pt x="10360" y="1591"/>
                                </a:lnTo>
                                <a:lnTo>
                                  <a:pt x="10497" y="1591"/>
                                </a:lnTo>
                                <a:lnTo>
                                  <a:pt x="7231" y="4396"/>
                                </a:lnTo>
                                <a:lnTo>
                                  <a:pt x="3877" y="7352"/>
                                </a:lnTo>
                                <a:lnTo>
                                  <a:pt x="1942" y="11596"/>
                                </a:lnTo>
                                <a:lnTo>
                                  <a:pt x="1434" y="17205"/>
                                </a:lnTo>
                                <a:lnTo>
                                  <a:pt x="8938" y="17963"/>
                                </a:lnTo>
                                <a:lnTo>
                                  <a:pt x="8961" y="14249"/>
                                </a:lnTo>
                                <a:lnTo>
                                  <a:pt x="9839" y="11824"/>
                                </a:lnTo>
                                <a:lnTo>
                                  <a:pt x="9921" y="11596"/>
                                </a:lnTo>
                                <a:lnTo>
                                  <a:pt x="10031" y="11293"/>
                                </a:lnTo>
                                <a:lnTo>
                                  <a:pt x="12141" y="9247"/>
                                </a:lnTo>
                                <a:lnTo>
                                  <a:pt x="14250" y="7124"/>
                                </a:lnTo>
                                <a:lnTo>
                                  <a:pt x="17065" y="6063"/>
                                </a:lnTo>
                                <a:lnTo>
                                  <a:pt x="35641" y="6063"/>
                                </a:lnTo>
                                <a:lnTo>
                                  <a:pt x="30967" y="1591"/>
                                </a:lnTo>
                                <a:lnTo>
                                  <a:pt x="26452" y="0"/>
                                </a:lnTo>
                                <a:close/>
                              </a:path>
                              <a:path w="88265" h="60960">
                                <a:moveTo>
                                  <a:pt x="56251" y="43507"/>
                                </a:moveTo>
                                <a:lnTo>
                                  <a:pt x="48579" y="44113"/>
                                </a:lnTo>
                                <a:lnTo>
                                  <a:pt x="48881" y="47221"/>
                                </a:lnTo>
                                <a:lnTo>
                                  <a:pt x="48962" y="48054"/>
                                </a:lnTo>
                                <a:lnTo>
                                  <a:pt x="49065" y="49116"/>
                                </a:lnTo>
                                <a:lnTo>
                                  <a:pt x="51022" y="53133"/>
                                </a:lnTo>
                                <a:lnTo>
                                  <a:pt x="57867" y="59197"/>
                                </a:lnTo>
                                <a:lnTo>
                                  <a:pt x="62283" y="60712"/>
                                </a:lnTo>
                                <a:lnTo>
                                  <a:pt x="74295" y="60712"/>
                                </a:lnTo>
                                <a:lnTo>
                                  <a:pt x="79501" y="58287"/>
                                </a:lnTo>
                                <a:lnTo>
                                  <a:pt x="82342" y="54725"/>
                                </a:lnTo>
                                <a:lnTo>
                                  <a:pt x="64772" y="54725"/>
                                </a:lnTo>
                                <a:lnTo>
                                  <a:pt x="62276" y="53739"/>
                                </a:lnTo>
                                <a:lnTo>
                                  <a:pt x="60204" y="51844"/>
                                </a:lnTo>
                                <a:lnTo>
                                  <a:pt x="58132" y="50025"/>
                                </a:lnTo>
                                <a:lnTo>
                                  <a:pt x="56820" y="47221"/>
                                </a:lnTo>
                                <a:lnTo>
                                  <a:pt x="56471" y="44947"/>
                                </a:lnTo>
                                <a:lnTo>
                                  <a:pt x="56413" y="44568"/>
                                </a:lnTo>
                                <a:lnTo>
                                  <a:pt x="56344" y="44113"/>
                                </a:lnTo>
                                <a:lnTo>
                                  <a:pt x="56251" y="43507"/>
                                </a:lnTo>
                                <a:close/>
                              </a:path>
                              <a:path w="88265" h="60960">
                                <a:moveTo>
                                  <a:pt x="83730" y="26756"/>
                                </a:moveTo>
                                <a:lnTo>
                                  <a:pt x="71359" y="26756"/>
                                </a:lnTo>
                                <a:lnTo>
                                  <a:pt x="74424" y="27968"/>
                                </a:lnTo>
                                <a:lnTo>
                                  <a:pt x="76761" y="30318"/>
                                </a:lnTo>
                                <a:lnTo>
                                  <a:pt x="79099" y="32744"/>
                                </a:lnTo>
                                <a:lnTo>
                                  <a:pt x="80275" y="36003"/>
                                </a:lnTo>
                                <a:lnTo>
                                  <a:pt x="80275" y="44568"/>
                                </a:lnTo>
                                <a:lnTo>
                                  <a:pt x="79053" y="48054"/>
                                </a:lnTo>
                                <a:lnTo>
                                  <a:pt x="74181" y="53360"/>
                                </a:lnTo>
                                <a:lnTo>
                                  <a:pt x="71207" y="54725"/>
                                </a:lnTo>
                                <a:lnTo>
                                  <a:pt x="82342" y="54725"/>
                                </a:lnTo>
                                <a:lnTo>
                                  <a:pt x="86452" y="49570"/>
                                </a:lnTo>
                                <a:lnTo>
                                  <a:pt x="88022" y="44947"/>
                                </a:lnTo>
                                <a:lnTo>
                                  <a:pt x="88022" y="33881"/>
                                </a:lnTo>
                                <a:lnTo>
                                  <a:pt x="86298" y="29409"/>
                                </a:lnTo>
                                <a:lnTo>
                                  <a:pt x="86239" y="29257"/>
                                </a:lnTo>
                                <a:lnTo>
                                  <a:pt x="83730" y="26756"/>
                                </a:lnTo>
                                <a:close/>
                              </a:path>
                              <a:path w="88265" h="60960">
                                <a:moveTo>
                                  <a:pt x="85222" y="1061"/>
                                </a:moveTo>
                                <a:lnTo>
                                  <a:pt x="55644" y="1061"/>
                                </a:lnTo>
                                <a:lnTo>
                                  <a:pt x="49877" y="31607"/>
                                </a:lnTo>
                                <a:lnTo>
                                  <a:pt x="56736" y="32516"/>
                                </a:lnTo>
                                <a:lnTo>
                                  <a:pt x="57821" y="30773"/>
                                </a:lnTo>
                                <a:lnTo>
                                  <a:pt x="59309" y="29409"/>
                                </a:lnTo>
                                <a:lnTo>
                                  <a:pt x="63095" y="27286"/>
                                </a:lnTo>
                                <a:lnTo>
                                  <a:pt x="65220" y="26756"/>
                                </a:lnTo>
                                <a:lnTo>
                                  <a:pt x="83730" y="26756"/>
                                </a:lnTo>
                                <a:lnTo>
                                  <a:pt x="81027" y="24027"/>
                                </a:lnTo>
                                <a:lnTo>
                                  <a:pt x="58277" y="24027"/>
                                </a:lnTo>
                                <a:lnTo>
                                  <a:pt x="61486" y="8034"/>
                                </a:lnTo>
                                <a:lnTo>
                                  <a:pt x="85222" y="8034"/>
                                </a:lnTo>
                                <a:lnTo>
                                  <a:pt x="85222" y="1061"/>
                                </a:lnTo>
                                <a:close/>
                              </a:path>
                              <a:path w="88265" h="60960">
                                <a:moveTo>
                                  <a:pt x="74713" y="20313"/>
                                </a:moveTo>
                                <a:lnTo>
                                  <a:pt x="65599" y="20313"/>
                                </a:lnTo>
                                <a:lnTo>
                                  <a:pt x="61851" y="21526"/>
                                </a:lnTo>
                                <a:lnTo>
                                  <a:pt x="58277" y="24027"/>
                                </a:lnTo>
                                <a:lnTo>
                                  <a:pt x="81027" y="24027"/>
                                </a:lnTo>
                                <a:lnTo>
                                  <a:pt x="79091" y="22056"/>
                                </a:lnTo>
                                <a:lnTo>
                                  <a:pt x="74713" y="20313"/>
                                </a:lnTo>
                                <a:close/>
                              </a:path>
                            </a:pathLst>
                          </a:custGeom>
                          <a:solidFill>
                            <a:srgbClr val="000000"/>
                          </a:solidFill>
                        </wps:spPr>
                        <wps:bodyPr wrap="square" lIns="0" tIns="0" rIns="0" bIns="0" rtlCol="0">
                          <a:prstTxWarp prst="textNoShape">
                            <a:avLst/>
                          </a:prstTxWarp>
                          <a:noAutofit/>
                        </wps:bodyPr>
                      </wps:wsp>
                      <wps:wsp>
                        <wps:cNvPr id="94" name="Graphic 94"/>
                        <wps:cNvSpPr/>
                        <wps:spPr>
                          <a:xfrm>
                            <a:off x="144364" y="1988837"/>
                            <a:ext cx="3612515" cy="34290"/>
                          </a:xfrm>
                          <a:custGeom>
                            <a:avLst/>
                            <a:gdLst/>
                            <a:ahLst/>
                            <a:cxnLst/>
                            <a:rect l="l" t="t" r="r" b="b"/>
                            <a:pathLst>
                              <a:path w="3612515" h="34290">
                                <a:moveTo>
                                  <a:pt x="0" y="0"/>
                                </a:moveTo>
                                <a:lnTo>
                                  <a:pt x="3612379" y="0"/>
                                </a:lnTo>
                              </a:path>
                              <a:path w="3612515" h="34290">
                                <a:moveTo>
                                  <a:pt x="54027" y="0"/>
                                </a:moveTo>
                                <a:lnTo>
                                  <a:pt x="54027" y="34009"/>
                                </a:lnTo>
                              </a:path>
                            </a:pathLst>
                          </a:custGeom>
                          <a:ln w="4913">
                            <a:solidFill>
                              <a:srgbClr val="000000"/>
                            </a:solidFill>
                            <a:prstDash val="solid"/>
                          </a:ln>
                        </wps:spPr>
                        <wps:bodyPr wrap="square" lIns="0" tIns="0" rIns="0" bIns="0" rtlCol="0">
                          <a:prstTxWarp prst="textNoShape">
                            <a:avLst/>
                          </a:prstTxWarp>
                          <a:noAutofit/>
                        </wps:bodyPr>
                      </wps:wsp>
                      <wps:wsp>
                        <wps:cNvPr id="95" name="Graphic 95"/>
                        <wps:cNvSpPr/>
                        <wps:spPr>
                          <a:xfrm>
                            <a:off x="111819" y="2055462"/>
                            <a:ext cx="176530" cy="60960"/>
                          </a:xfrm>
                          <a:custGeom>
                            <a:avLst/>
                            <a:gdLst/>
                            <a:ahLst/>
                            <a:cxnLst/>
                            <a:rect l="l" t="t" r="r" b="b"/>
                            <a:pathLst>
                              <a:path w="176530" h="60960">
                                <a:moveTo>
                                  <a:pt x="21907" y="13173"/>
                                </a:moveTo>
                                <a:lnTo>
                                  <a:pt x="14607" y="13173"/>
                                </a:lnTo>
                                <a:lnTo>
                                  <a:pt x="14607" y="59666"/>
                                </a:lnTo>
                                <a:lnTo>
                                  <a:pt x="21907" y="59666"/>
                                </a:lnTo>
                                <a:lnTo>
                                  <a:pt x="21907" y="13173"/>
                                </a:lnTo>
                                <a:close/>
                              </a:path>
                              <a:path w="176530" h="60960">
                                <a:moveTo>
                                  <a:pt x="21907" y="0"/>
                                </a:moveTo>
                                <a:lnTo>
                                  <a:pt x="17202" y="0"/>
                                </a:lnTo>
                                <a:lnTo>
                                  <a:pt x="15935" y="2569"/>
                                </a:lnTo>
                                <a:lnTo>
                                  <a:pt x="13764" y="5214"/>
                                </a:lnTo>
                                <a:lnTo>
                                  <a:pt x="7656" y="10679"/>
                                </a:lnTo>
                                <a:lnTo>
                                  <a:pt x="4082" y="12999"/>
                                </a:lnTo>
                                <a:lnTo>
                                  <a:pt x="0" y="14916"/>
                                </a:lnTo>
                                <a:lnTo>
                                  <a:pt x="0" y="21973"/>
                                </a:lnTo>
                                <a:lnTo>
                                  <a:pt x="14607" y="13173"/>
                                </a:lnTo>
                                <a:lnTo>
                                  <a:pt x="21907" y="13173"/>
                                </a:lnTo>
                                <a:lnTo>
                                  <a:pt x="21907" y="0"/>
                                </a:lnTo>
                                <a:close/>
                              </a:path>
                              <a:path w="176530" h="60960">
                                <a:moveTo>
                                  <a:pt x="50112" y="45273"/>
                                </a:moveTo>
                                <a:lnTo>
                                  <a:pt x="43093" y="45925"/>
                                </a:lnTo>
                                <a:lnTo>
                                  <a:pt x="43685" y="50601"/>
                                </a:lnTo>
                                <a:lnTo>
                                  <a:pt x="45460" y="54224"/>
                                </a:lnTo>
                                <a:lnTo>
                                  <a:pt x="51486" y="59500"/>
                                </a:lnTo>
                                <a:lnTo>
                                  <a:pt x="51692" y="59500"/>
                                </a:lnTo>
                                <a:lnTo>
                                  <a:pt x="55158" y="60675"/>
                                </a:lnTo>
                                <a:lnTo>
                                  <a:pt x="64188" y="60675"/>
                                </a:lnTo>
                                <a:lnTo>
                                  <a:pt x="68012" y="59500"/>
                                </a:lnTo>
                                <a:lnTo>
                                  <a:pt x="74531" y="54800"/>
                                </a:lnTo>
                                <a:lnTo>
                                  <a:pt x="57694" y="54800"/>
                                </a:lnTo>
                                <a:lnTo>
                                  <a:pt x="55196" y="53936"/>
                                </a:lnTo>
                                <a:lnTo>
                                  <a:pt x="51842" y="50965"/>
                                </a:lnTo>
                                <a:lnTo>
                                  <a:pt x="50704" y="48570"/>
                                </a:lnTo>
                                <a:lnTo>
                                  <a:pt x="50229" y="45925"/>
                                </a:lnTo>
                                <a:lnTo>
                                  <a:pt x="50112" y="45273"/>
                                </a:lnTo>
                                <a:close/>
                              </a:path>
                              <a:path w="176530" h="60960">
                                <a:moveTo>
                                  <a:pt x="81109" y="31698"/>
                                </a:moveTo>
                                <a:lnTo>
                                  <a:pt x="73810" y="31698"/>
                                </a:lnTo>
                                <a:lnTo>
                                  <a:pt x="73830" y="36329"/>
                                </a:lnTo>
                                <a:lnTo>
                                  <a:pt x="73527" y="38800"/>
                                </a:lnTo>
                                <a:lnTo>
                                  <a:pt x="64080" y="54224"/>
                                </a:lnTo>
                                <a:lnTo>
                                  <a:pt x="63949" y="54224"/>
                                </a:lnTo>
                                <a:lnTo>
                                  <a:pt x="61752" y="54800"/>
                                </a:lnTo>
                                <a:lnTo>
                                  <a:pt x="74531" y="54800"/>
                                </a:lnTo>
                                <a:lnTo>
                                  <a:pt x="76989" y="51374"/>
                                </a:lnTo>
                                <a:lnTo>
                                  <a:pt x="80290" y="42377"/>
                                </a:lnTo>
                                <a:lnTo>
                                  <a:pt x="81109" y="36329"/>
                                </a:lnTo>
                                <a:lnTo>
                                  <a:pt x="81109" y="31698"/>
                                </a:lnTo>
                                <a:close/>
                              </a:path>
                              <a:path w="176530" h="60960">
                                <a:moveTo>
                                  <a:pt x="64567" y="0"/>
                                </a:moveTo>
                                <a:lnTo>
                                  <a:pt x="55348" y="0"/>
                                </a:lnTo>
                                <a:lnTo>
                                  <a:pt x="50886" y="1841"/>
                                </a:lnTo>
                                <a:lnTo>
                                  <a:pt x="43776" y="9194"/>
                                </a:lnTo>
                                <a:lnTo>
                                  <a:pt x="41992" y="14037"/>
                                </a:lnTo>
                                <a:lnTo>
                                  <a:pt x="41992" y="25899"/>
                                </a:lnTo>
                                <a:lnTo>
                                  <a:pt x="43700" y="30606"/>
                                </a:lnTo>
                                <a:lnTo>
                                  <a:pt x="50514" y="37739"/>
                                </a:lnTo>
                                <a:lnTo>
                                  <a:pt x="54680" y="39520"/>
                                </a:lnTo>
                                <a:lnTo>
                                  <a:pt x="62556" y="39520"/>
                                </a:lnTo>
                                <a:lnTo>
                                  <a:pt x="65296" y="38800"/>
                                </a:lnTo>
                                <a:lnTo>
                                  <a:pt x="70349" y="35904"/>
                                </a:lnTo>
                                <a:lnTo>
                                  <a:pt x="72345" y="34025"/>
                                </a:lnTo>
                                <a:lnTo>
                                  <a:pt x="72941" y="33077"/>
                                </a:lnTo>
                                <a:lnTo>
                                  <a:pt x="58034" y="33077"/>
                                </a:lnTo>
                                <a:lnTo>
                                  <a:pt x="55219" y="31895"/>
                                </a:lnTo>
                                <a:lnTo>
                                  <a:pt x="50643" y="27165"/>
                                </a:lnTo>
                                <a:lnTo>
                                  <a:pt x="49505" y="24095"/>
                                </a:lnTo>
                                <a:lnTo>
                                  <a:pt x="49582" y="15871"/>
                                </a:lnTo>
                                <a:lnTo>
                                  <a:pt x="50704" y="12665"/>
                                </a:lnTo>
                                <a:lnTo>
                                  <a:pt x="55522" y="7367"/>
                                </a:lnTo>
                                <a:lnTo>
                                  <a:pt x="58345" y="6040"/>
                                </a:lnTo>
                                <a:lnTo>
                                  <a:pt x="75201" y="6040"/>
                                </a:lnTo>
                                <a:lnTo>
                                  <a:pt x="74515" y="5207"/>
                                </a:lnTo>
                                <a:lnTo>
                                  <a:pt x="68103" y="1045"/>
                                </a:lnTo>
                                <a:lnTo>
                                  <a:pt x="64567" y="0"/>
                                </a:lnTo>
                                <a:close/>
                              </a:path>
                              <a:path w="176530" h="60960">
                                <a:moveTo>
                                  <a:pt x="75201" y="6040"/>
                                </a:moveTo>
                                <a:lnTo>
                                  <a:pt x="64734" y="6040"/>
                                </a:lnTo>
                                <a:lnTo>
                                  <a:pt x="67502" y="7367"/>
                                </a:lnTo>
                                <a:lnTo>
                                  <a:pt x="71882" y="12188"/>
                                </a:lnTo>
                                <a:lnTo>
                                  <a:pt x="72998" y="15515"/>
                                </a:lnTo>
                                <a:lnTo>
                                  <a:pt x="72929" y="24095"/>
                                </a:lnTo>
                                <a:lnTo>
                                  <a:pt x="71905" y="27165"/>
                                </a:lnTo>
                                <a:lnTo>
                                  <a:pt x="67549" y="31895"/>
                                </a:lnTo>
                                <a:lnTo>
                                  <a:pt x="64772" y="33077"/>
                                </a:lnTo>
                                <a:lnTo>
                                  <a:pt x="72941" y="33077"/>
                                </a:lnTo>
                                <a:lnTo>
                                  <a:pt x="73686" y="31895"/>
                                </a:lnTo>
                                <a:lnTo>
                                  <a:pt x="73810" y="31698"/>
                                </a:lnTo>
                                <a:lnTo>
                                  <a:pt x="81109" y="31698"/>
                                </a:lnTo>
                                <a:lnTo>
                                  <a:pt x="81109" y="21442"/>
                                </a:lnTo>
                                <a:lnTo>
                                  <a:pt x="80315" y="16091"/>
                                </a:lnTo>
                                <a:lnTo>
                                  <a:pt x="80282" y="15871"/>
                                </a:lnTo>
                                <a:lnTo>
                                  <a:pt x="76951" y="8170"/>
                                </a:lnTo>
                                <a:lnTo>
                                  <a:pt x="75201" y="6040"/>
                                </a:lnTo>
                                <a:close/>
                              </a:path>
                              <a:path w="176530" h="60960">
                                <a:moveTo>
                                  <a:pt x="128589" y="1015"/>
                                </a:moveTo>
                                <a:lnTo>
                                  <a:pt x="90079" y="1015"/>
                                </a:lnTo>
                                <a:lnTo>
                                  <a:pt x="90079" y="8026"/>
                                </a:lnTo>
                                <a:lnTo>
                                  <a:pt x="119210" y="8026"/>
                                </a:lnTo>
                                <a:lnTo>
                                  <a:pt x="115507" y="12241"/>
                                </a:lnTo>
                                <a:lnTo>
                                  <a:pt x="99397" y="49343"/>
                                </a:lnTo>
                                <a:lnTo>
                                  <a:pt x="98395" y="59666"/>
                                </a:lnTo>
                                <a:lnTo>
                                  <a:pt x="105900" y="59666"/>
                                </a:lnTo>
                                <a:lnTo>
                                  <a:pt x="106224" y="54990"/>
                                </a:lnTo>
                                <a:lnTo>
                                  <a:pt x="106310" y="53747"/>
                                </a:lnTo>
                                <a:lnTo>
                                  <a:pt x="107243" y="48305"/>
                                </a:lnTo>
                                <a:lnTo>
                                  <a:pt x="108700" y="43332"/>
                                </a:lnTo>
                                <a:lnTo>
                                  <a:pt x="110734" y="36276"/>
                                </a:lnTo>
                                <a:lnTo>
                                  <a:pt x="113610" y="29416"/>
                                </a:lnTo>
                                <a:lnTo>
                                  <a:pt x="121046" y="16068"/>
                                </a:lnTo>
                                <a:lnTo>
                                  <a:pt x="124802" y="10717"/>
                                </a:lnTo>
                                <a:lnTo>
                                  <a:pt x="128589" y="6692"/>
                                </a:lnTo>
                                <a:lnTo>
                                  <a:pt x="128589" y="1015"/>
                                </a:lnTo>
                                <a:close/>
                              </a:path>
                              <a:path w="176530" h="60960">
                                <a:moveTo>
                                  <a:pt x="159776" y="0"/>
                                </a:moveTo>
                                <a:lnTo>
                                  <a:pt x="152256" y="0"/>
                                </a:lnTo>
                                <a:lnTo>
                                  <a:pt x="148667" y="1167"/>
                                </a:lnTo>
                                <a:lnTo>
                                  <a:pt x="142961" y="5813"/>
                                </a:lnTo>
                                <a:lnTo>
                                  <a:pt x="140806" y="9118"/>
                                </a:lnTo>
                                <a:lnTo>
                                  <a:pt x="137915" y="17683"/>
                                </a:lnTo>
                                <a:lnTo>
                                  <a:pt x="137186" y="23337"/>
                                </a:lnTo>
                                <a:lnTo>
                                  <a:pt x="137186" y="41521"/>
                                </a:lnTo>
                                <a:lnTo>
                                  <a:pt x="139151" y="49570"/>
                                </a:lnTo>
                                <a:lnTo>
                                  <a:pt x="146345" y="58628"/>
                                </a:lnTo>
                                <a:lnTo>
                                  <a:pt x="150852" y="60675"/>
                                </a:lnTo>
                                <a:lnTo>
                                  <a:pt x="160937" y="60675"/>
                                </a:lnTo>
                                <a:lnTo>
                                  <a:pt x="164541" y="59507"/>
                                </a:lnTo>
                                <a:lnTo>
                                  <a:pt x="170255" y="54838"/>
                                </a:lnTo>
                                <a:lnTo>
                                  <a:pt x="170358" y="54679"/>
                                </a:lnTo>
                                <a:lnTo>
                                  <a:pt x="153227" y="54679"/>
                                </a:lnTo>
                                <a:lnTo>
                                  <a:pt x="150412" y="53065"/>
                                </a:lnTo>
                                <a:lnTo>
                                  <a:pt x="145837" y="46607"/>
                                </a:lnTo>
                                <a:lnTo>
                                  <a:pt x="144698" y="40119"/>
                                </a:lnTo>
                                <a:lnTo>
                                  <a:pt x="144698" y="20609"/>
                                </a:lnTo>
                                <a:lnTo>
                                  <a:pt x="145919" y="14082"/>
                                </a:lnTo>
                                <a:lnTo>
                                  <a:pt x="145950" y="13916"/>
                                </a:lnTo>
                                <a:lnTo>
                                  <a:pt x="150473" y="7458"/>
                                </a:lnTo>
                                <a:lnTo>
                                  <a:pt x="153152" y="6040"/>
                                </a:lnTo>
                                <a:lnTo>
                                  <a:pt x="170016" y="6040"/>
                                </a:lnTo>
                                <a:lnTo>
                                  <a:pt x="169383" y="5063"/>
                                </a:lnTo>
                                <a:lnTo>
                                  <a:pt x="167395" y="3213"/>
                                </a:lnTo>
                                <a:lnTo>
                                  <a:pt x="162576" y="644"/>
                                </a:lnTo>
                                <a:lnTo>
                                  <a:pt x="159776" y="0"/>
                                </a:lnTo>
                                <a:close/>
                              </a:path>
                              <a:path w="176530" h="60960">
                                <a:moveTo>
                                  <a:pt x="170016" y="6040"/>
                                </a:moveTo>
                                <a:lnTo>
                                  <a:pt x="159913" y="6040"/>
                                </a:lnTo>
                                <a:lnTo>
                                  <a:pt x="162758" y="7647"/>
                                </a:lnTo>
                                <a:lnTo>
                                  <a:pt x="167215" y="13916"/>
                                </a:lnTo>
                                <a:lnTo>
                                  <a:pt x="167334" y="14082"/>
                                </a:lnTo>
                                <a:lnTo>
                                  <a:pt x="168472" y="20609"/>
                                </a:lnTo>
                                <a:lnTo>
                                  <a:pt x="168467" y="40119"/>
                                </a:lnTo>
                                <a:lnTo>
                                  <a:pt x="167312" y="46607"/>
                                </a:lnTo>
                                <a:lnTo>
                                  <a:pt x="162745" y="53065"/>
                                </a:lnTo>
                                <a:lnTo>
                                  <a:pt x="159935" y="54679"/>
                                </a:lnTo>
                                <a:lnTo>
                                  <a:pt x="170358" y="54679"/>
                                </a:lnTo>
                                <a:lnTo>
                                  <a:pt x="172395" y="51526"/>
                                </a:lnTo>
                                <a:lnTo>
                                  <a:pt x="175263" y="42961"/>
                                </a:lnTo>
                                <a:lnTo>
                                  <a:pt x="175977" y="37329"/>
                                </a:lnTo>
                                <a:lnTo>
                                  <a:pt x="175870" y="23337"/>
                                </a:lnTo>
                                <a:lnTo>
                                  <a:pt x="175614" y="20609"/>
                                </a:lnTo>
                                <a:lnTo>
                                  <a:pt x="175537" y="19790"/>
                                </a:lnTo>
                                <a:lnTo>
                                  <a:pt x="173746" y="12847"/>
                                </a:lnTo>
                                <a:lnTo>
                                  <a:pt x="172517" y="9899"/>
                                </a:lnTo>
                                <a:lnTo>
                                  <a:pt x="170016" y="6040"/>
                                </a:lnTo>
                                <a:close/>
                              </a:path>
                            </a:pathLst>
                          </a:custGeom>
                          <a:solidFill>
                            <a:srgbClr val="000000"/>
                          </a:solidFill>
                        </wps:spPr>
                        <wps:bodyPr wrap="square" lIns="0" tIns="0" rIns="0" bIns="0" rtlCol="0">
                          <a:prstTxWarp prst="textNoShape">
                            <a:avLst/>
                          </a:prstTxWarp>
                          <a:noAutofit/>
                        </wps:bodyPr>
                      </wps:wsp>
                      <wps:wsp>
                        <wps:cNvPr id="96" name="Graphic 96"/>
                        <wps:cNvSpPr/>
                        <wps:spPr>
                          <a:xfrm>
                            <a:off x="859656" y="1988837"/>
                            <a:ext cx="1270" cy="34290"/>
                          </a:xfrm>
                          <a:custGeom>
                            <a:avLst/>
                            <a:gdLst/>
                            <a:ahLst/>
                            <a:cxnLst/>
                            <a:rect l="l" t="t" r="r" b="b"/>
                            <a:pathLst>
                              <a:path h="34290">
                                <a:moveTo>
                                  <a:pt x="0" y="0"/>
                                </a:moveTo>
                                <a:lnTo>
                                  <a:pt x="0" y="34009"/>
                                </a:lnTo>
                              </a:path>
                            </a:pathLst>
                          </a:custGeom>
                          <a:ln w="4916">
                            <a:solidFill>
                              <a:srgbClr val="000000"/>
                            </a:solidFill>
                            <a:prstDash val="solid"/>
                          </a:ln>
                        </wps:spPr>
                        <wps:bodyPr wrap="square" lIns="0" tIns="0" rIns="0" bIns="0" rtlCol="0">
                          <a:prstTxWarp prst="textNoShape">
                            <a:avLst/>
                          </a:prstTxWarp>
                          <a:noAutofit/>
                        </wps:bodyPr>
                      </wps:wsp>
                      <wps:wsp>
                        <wps:cNvPr id="97" name="Graphic 97"/>
                        <wps:cNvSpPr/>
                        <wps:spPr>
                          <a:xfrm>
                            <a:off x="773075" y="2055462"/>
                            <a:ext cx="176530" cy="60960"/>
                          </a:xfrm>
                          <a:custGeom>
                            <a:avLst/>
                            <a:gdLst/>
                            <a:ahLst/>
                            <a:cxnLst/>
                            <a:rect l="l" t="t" r="r" b="b"/>
                            <a:pathLst>
                              <a:path w="176530" h="60960">
                                <a:moveTo>
                                  <a:pt x="21853" y="13173"/>
                                </a:moveTo>
                                <a:lnTo>
                                  <a:pt x="14569" y="13173"/>
                                </a:lnTo>
                                <a:lnTo>
                                  <a:pt x="14569" y="59666"/>
                                </a:lnTo>
                                <a:lnTo>
                                  <a:pt x="21853" y="59666"/>
                                </a:lnTo>
                                <a:lnTo>
                                  <a:pt x="21853" y="13173"/>
                                </a:lnTo>
                                <a:close/>
                              </a:path>
                              <a:path w="176530" h="60960">
                                <a:moveTo>
                                  <a:pt x="21853" y="0"/>
                                </a:moveTo>
                                <a:lnTo>
                                  <a:pt x="17149" y="0"/>
                                </a:lnTo>
                                <a:lnTo>
                                  <a:pt x="15935" y="2569"/>
                                </a:lnTo>
                                <a:lnTo>
                                  <a:pt x="13734" y="5214"/>
                                </a:lnTo>
                                <a:lnTo>
                                  <a:pt x="7664" y="10679"/>
                                </a:lnTo>
                                <a:lnTo>
                                  <a:pt x="4097" y="12999"/>
                                </a:lnTo>
                                <a:lnTo>
                                  <a:pt x="0" y="14916"/>
                                </a:lnTo>
                                <a:lnTo>
                                  <a:pt x="0" y="21973"/>
                                </a:lnTo>
                                <a:lnTo>
                                  <a:pt x="14569" y="13173"/>
                                </a:lnTo>
                                <a:lnTo>
                                  <a:pt x="21853" y="13173"/>
                                </a:lnTo>
                                <a:lnTo>
                                  <a:pt x="21853" y="0"/>
                                </a:lnTo>
                                <a:close/>
                              </a:path>
                              <a:path w="176530" h="60960">
                                <a:moveTo>
                                  <a:pt x="50081" y="45273"/>
                                </a:moveTo>
                                <a:lnTo>
                                  <a:pt x="43100" y="45925"/>
                                </a:lnTo>
                                <a:lnTo>
                                  <a:pt x="43631" y="50601"/>
                                </a:lnTo>
                                <a:lnTo>
                                  <a:pt x="45453" y="54224"/>
                                </a:lnTo>
                                <a:lnTo>
                                  <a:pt x="48412" y="56809"/>
                                </a:lnTo>
                                <a:lnTo>
                                  <a:pt x="51423" y="59500"/>
                                </a:lnTo>
                                <a:lnTo>
                                  <a:pt x="51637" y="59500"/>
                                </a:lnTo>
                                <a:lnTo>
                                  <a:pt x="55166" y="60675"/>
                                </a:lnTo>
                                <a:lnTo>
                                  <a:pt x="64195" y="60675"/>
                                </a:lnTo>
                                <a:lnTo>
                                  <a:pt x="67990" y="59500"/>
                                </a:lnTo>
                                <a:lnTo>
                                  <a:pt x="74515" y="54800"/>
                                </a:lnTo>
                                <a:lnTo>
                                  <a:pt x="57637" y="54800"/>
                                </a:lnTo>
                                <a:lnTo>
                                  <a:pt x="55166" y="53936"/>
                                </a:lnTo>
                                <a:lnTo>
                                  <a:pt x="51827" y="50965"/>
                                </a:lnTo>
                                <a:lnTo>
                                  <a:pt x="50688" y="48570"/>
                                </a:lnTo>
                                <a:lnTo>
                                  <a:pt x="50201" y="45925"/>
                                </a:lnTo>
                                <a:lnTo>
                                  <a:pt x="50081" y="45273"/>
                                </a:lnTo>
                                <a:close/>
                              </a:path>
                              <a:path w="176530" h="60960">
                                <a:moveTo>
                                  <a:pt x="81117" y="31698"/>
                                </a:moveTo>
                                <a:lnTo>
                                  <a:pt x="73757" y="31698"/>
                                </a:lnTo>
                                <a:lnTo>
                                  <a:pt x="73814" y="36329"/>
                                </a:lnTo>
                                <a:lnTo>
                                  <a:pt x="73498" y="38800"/>
                                </a:lnTo>
                                <a:lnTo>
                                  <a:pt x="73453" y="39156"/>
                                </a:lnTo>
                                <a:lnTo>
                                  <a:pt x="72694" y="42074"/>
                                </a:lnTo>
                                <a:lnTo>
                                  <a:pt x="72011" y="44992"/>
                                </a:lnTo>
                                <a:lnTo>
                                  <a:pt x="64097" y="54224"/>
                                </a:lnTo>
                                <a:lnTo>
                                  <a:pt x="63963" y="54224"/>
                                </a:lnTo>
                                <a:lnTo>
                                  <a:pt x="61758" y="54800"/>
                                </a:lnTo>
                                <a:lnTo>
                                  <a:pt x="74515" y="54800"/>
                                </a:lnTo>
                                <a:lnTo>
                                  <a:pt x="76944" y="51374"/>
                                </a:lnTo>
                                <a:lnTo>
                                  <a:pt x="80282" y="42377"/>
                                </a:lnTo>
                                <a:lnTo>
                                  <a:pt x="81117" y="36329"/>
                                </a:lnTo>
                                <a:lnTo>
                                  <a:pt x="81117" y="31698"/>
                                </a:lnTo>
                                <a:close/>
                              </a:path>
                              <a:path w="176530" h="60960">
                                <a:moveTo>
                                  <a:pt x="64575" y="0"/>
                                </a:moveTo>
                                <a:lnTo>
                                  <a:pt x="55317" y="0"/>
                                </a:lnTo>
                                <a:lnTo>
                                  <a:pt x="50840" y="1841"/>
                                </a:lnTo>
                                <a:lnTo>
                                  <a:pt x="47274" y="5517"/>
                                </a:lnTo>
                                <a:lnTo>
                                  <a:pt x="43783" y="9194"/>
                                </a:lnTo>
                                <a:lnTo>
                                  <a:pt x="41962" y="14037"/>
                                </a:lnTo>
                                <a:lnTo>
                                  <a:pt x="41962" y="25899"/>
                                </a:lnTo>
                                <a:lnTo>
                                  <a:pt x="43707" y="30606"/>
                                </a:lnTo>
                                <a:lnTo>
                                  <a:pt x="47122" y="34169"/>
                                </a:lnTo>
                                <a:lnTo>
                                  <a:pt x="50461" y="37739"/>
                                </a:lnTo>
                                <a:lnTo>
                                  <a:pt x="54634" y="39520"/>
                                </a:lnTo>
                                <a:lnTo>
                                  <a:pt x="62526" y="39520"/>
                                </a:lnTo>
                                <a:lnTo>
                                  <a:pt x="65258" y="38800"/>
                                </a:lnTo>
                                <a:lnTo>
                                  <a:pt x="67762" y="37352"/>
                                </a:lnTo>
                                <a:lnTo>
                                  <a:pt x="70342" y="35904"/>
                                </a:lnTo>
                                <a:lnTo>
                                  <a:pt x="72315" y="34025"/>
                                </a:lnTo>
                                <a:lnTo>
                                  <a:pt x="72902" y="33077"/>
                                </a:lnTo>
                                <a:lnTo>
                                  <a:pt x="58049" y="33077"/>
                                </a:lnTo>
                                <a:lnTo>
                                  <a:pt x="55166" y="31895"/>
                                </a:lnTo>
                                <a:lnTo>
                                  <a:pt x="50613" y="27165"/>
                                </a:lnTo>
                                <a:lnTo>
                                  <a:pt x="49474" y="24095"/>
                                </a:lnTo>
                                <a:lnTo>
                                  <a:pt x="49552" y="15871"/>
                                </a:lnTo>
                                <a:lnTo>
                                  <a:pt x="50688" y="12665"/>
                                </a:lnTo>
                                <a:lnTo>
                                  <a:pt x="53117" y="10012"/>
                                </a:lnTo>
                                <a:lnTo>
                                  <a:pt x="55469" y="7367"/>
                                </a:lnTo>
                                <a:lnTo>
                                  <a:pt x="58353" y="6040"/>
                                </a:lnTo>
                                <a:lnTo>
                                  <a:pt x="75198" y="6040"/>
                                </a:lnTo>
                                <a:lnTo>
                                  <a:pt x="74515" y="5207"/>
                                </a:lnTo>
                                <a:lnTo>
                                  <a:pt x="71252" y="3122"/>
                                </a:lnTo>
                                <a:lnTo>
                                  <a:pt x="68065" y="1045"/>
                                </a:lnTo>
                                <a:lnTo>
                                  <a:pt x="64575" y="0"/>
                                </a:lnTo>
                                <a:close/>
                              </a:path>
                              <a:path w="176530" h="60960">
                                <a:moveTo>
                                  <a:pt x="75198" y="6040"/>
                                </a:moveTo>
                                <a:lnTo>
                                  <a:pt x="64727" y="6040"/>
                                </a:lnTo>
                                <a:lnTo>
                                  <a:pt x="67474" y="7367"/>
                                </a:lnTo>
                                <a:lnTo>
                                  <a:pt x="69659" y="9732"/>
                                </a:lnTo>
                                <a:lnTo>
                                  <a:pt x="71859" y="12188"/>
                                </a:lnTo>
                                <a:lnTo>
                                  <a:pt x="72998" y="15515"/>
                                </a:lnTo>
                                <a:lnTo>
                                  <a:pt x="72927" y="24095"/>
                                </a:lnTo>
                                <a:lnTo>
                                  <a:pt x="71859" y="27165"/>
                                </a:lnTo>
                                <a:lnTo>
                                  <a:pt x="69735" y="29530"/>
                                </a:lnTo>
                                <a:lnTo>
                                  <a:pt x="67534" y="31895"/>
                                </a:lnTo>
                                <a:lnTo>
                                  <a:pt x="64727" y="33077"/>
                                </a:lnTo>
                                <a:lnTo>
                                  <a:pt x="72902" y="33077"/>
                                </a:lnTo>
                                <a:lnTo>
                                  <a:pt x="73634" y="31895"/>
                                </a:lnTo>
                                <a:lnTo>
                                  <a:pt x="73757" y="31698"/>
                                </a:lnTo>
                                <a:lnTo>
                                  <a:pt x="81117" y="31698"/>
                                </a:lnTo>
                                <a:lnTo>
                                  <a:pt x="81117" y="21442"/>
                                </a:lnTo>
                                <a:lnTo>
                                  <a:pt x="80315" y="16091"/>
                                </a:lnTo>
                                <a:lnTo>
                                  <a:pt x="80282" y="15871"/>
                                </a:lnTo>
                                <a:lnTo>
                                  <a:pt x="76944" y="8170"/>
                                </a:lnTo>
                                <a:lnTo>
                                  <a:pt x="75198" y="6040"/>
                                </a:lnTo>
                                <a:close/>
                              </a:path>
                              <a:path w="176530" h="60960">
                                <a:moveTo>
                                  <a:pt x="114126" y="0"/>
                                </a:moveTo>
                                <a:lnTo>
                                  <a:pt x="103806" y="0"/>
                                </a:lnTo>
                                <a:lnTo>
                                  <a:pt x="99600" y="1508"/>
                                </a:lnTo>
                                <a:lnTo>
                                  <a:pt x="93410" y="7367"/>
                                </a:lnTo>
                                <a:lnTo>
                                  <a:pt x="91892" y="10998"/>
                                </a:lnTo>
                                <a:lnTo>
                                  <a:pt x="91918" y="18282"/>
                                </a:lnTo>
                                <a:lnTo>
                                  <a:pt x="92457" y="20222"/>
                                </a:lnTo>
                                <a:lnTo>
                                  <a:pt x="92603" y="20684"/>
                                </a:lnTo>
                                <a:lnTo>
                                  <a:pt x="94093" y="22701"/>
                                </a:lnTo>
                                <a:lnTo>
                                  <a:pt x="95546" y="24762"/>
                                </a:lnTo>
                                <a:lnTo>
                                  <a:pt x="97811" y="26331"/>
                                </a:lnTo>
                                <a:lnTo>
                                  <a:pt x="100846" y="27445"/>
                                </a:lnTo>
                                <a:lnTo>
                                  <a:pt x="97204" y="28385"/>
                                </a:lnTo>
                                <a:lnTo>
                                  <a:pt x="94396" y="30166"/>
                                </a:lnTo>
                                <a:lnTo>
                                  <a:pt x="90451" y="35381"/>
                                </a:lnTo>
                                <a:lnTo>
                                  <a:pt x="89464" y="38618"/>
                                </a:lnTo>
                                <a:lnTo>
                                  <a:pt x="89502" y="47759"/>
                                </a:lnTo>
                                <a:lnTo>
                                  <a:pt x="103199" y="60675"/>
                                </a:lnTo>
                                <a:lnTo>
                                  <a:pt x="114960" y="60675"/>
                                </a:lnTo>
                                <a:lnTo>
                                  <a:pt x="119665" y="58946"/>
                                </a:lnTo>
                                <a:lnTo>
                                  <a:pt x="124144" y="54679"/>
                                </a:lnTo>
                                <a:lnTo>
                                  <a:pt x="106917" y="54679"/>
                                </a:lnTo>
                                <a:lnTo>
                                  <a:pt x="104792" y="54148"/>
                                </a:lnTo>
                                <a:lnTo>
                                  <a:pt x="102895" y="53080"/>
                                </a:lnTo>
                                <a:lnTo>
                                  <a:pt x="100964" y="52034"/>
                                </a:lnTo>
                                <a:lnTo>
                                  <a:pt x="99480" y="50503"/>
                                </a:lnTo>
                                <a:lnTo>
                                  <a:pt x="97508" y="46614"/>
                                </a:lnTo>
                                <a:lnTo>
                                  <a:pt x="96976" y="44598"/>
                                </a:lnTo>
                                <a:lnTo>
                                  <a:pt x="96976" y="39118"/>
                                </a:lnTo>
                                <a:lnTo>
                                  <a:pt x="98087" y="36344"/>
                                </a:lnTo>
                                <a:lnTo>
                                  <a:pt x="98548" y="35844"/>
                                </a:lnTo>
                                <a:lnTo>
                                  <a:pt x="102652" y="31751"/>
                                </a:lnTo>
                                <a:lnTo>
                                  <a:pt x="105475" y="30606"/>
                                </a:lnTo>
                                <a:lnTo>
                                  <a:pt x="123992" y="30606"/>
                                </a:lnTo>
                                <a:lnTo>
                                  <a:pt x="121107" y="28628"/>
                                </a:lnTo>
                                <a:lnTo>
                                  <a:pt x="117464" y="27445"/>
                                </a:lnTo>
                                <a:lnTo>
                                  <a:pt x="120424" y="26331"/>
                                </a:lnTo>
                                <a:lnTo>
                                  <a:pt x="122624" y="24762"/>
                                </a:lnTo>
                                <a:lnTo>
                                  <a:pt x="106533" y="24762"/>
                                </a:lnTo>
                                <a:lnTo>
                                  <a:pt x="103902" y="23762"/>
                                </a:lnTo>
                                <a:lnTo>
                                  <a:pt x="100278" y="20222"/>
                                </a:lnTo>
                                <a:lnTo>
                                  <a:pt x="99485" y="18282"/>
                                </a:lnTo>
                                <a:lnTo>
                                  <a:pt x="99395" y="18054"/>
                                </a:lnTo>
                                <a:lnTo>
                                  <a:pt x="99329" y="12597"/>
                                </a:lnTo>
                                <a:lnTo>
                                  <a:pt x="100197" y="10558"/>
                                </a:lnTo>
                                <a:lnTo>
                                  <a:pt x="103942" y="6912"/>
                                </a:lnTo>
                                <a:lnTo>
                                  <a:pt x="106234" y="6003"/>
                                </a:lnTo>
                                <a:lnTo>
                                  <a:pt x="123052" y="6003"/>
                                </a:lnTo>
                                <a:lnTo>
                                  <a:pt x="121486" y="4525"/>
                                </a:lnTo>
                                <a:lnTo>
                                  <a:pt x="118375" y="1508"/>
                                </a:lnTo>
                                <a:lnTo>
                                  <a:pt x="114126" y="0"/>
                                </a:lnTo>
                                <a:close/>
                              </a:path>
                              <a:path w="176530" h="60960">
                                <a:moveTo>
                                  <a:pt x="123952" y="30606"/>
                                </a:moveTo>
                                <a:lnTo>
                                  <a:pt x="112456" y="30606"/>
                                </a:lnTo>
                                <a:lnTo>
                                  <a:pt x="115340" y="31751"/>
                                </a:lnTo>
                                <a:lnTo>
                                  <a:pt x="120044" y="36344"/>
                                </a:lnTo>
                                <a:lnTo>
                                  <a:pt x="121132" y="39118"/>
                                </a:lnTo>
                                <a:lnTo>
                                  <a:pt x="121183" y="46220"/>
                                </a:lnTo>
                                <a:lnTo>
                                  <a:pt x="120120" y="49070"/>
                                </a:lnTo>
                                <a:lnTo>
                                  <a:pt x="115567" y="53557"/>
                                </a:lnTo>
                                <a:lnTo>
                                  <a:pt x="112684" y="54679"/>
                                </a:lnTo>
                                <a:lnTo>
                                  <a:pt x="124144" y="54679"/>
                                </a:lnTo>
                                <a:lnTo>
                                  <a:pt x="126874" y="52034"/>
                                </a:lnTo>
                                <a:lnTo>
                                  <a:pt x="128695" y="47759"/>
                                </a:lnTo>
                                <a:lnTo>
                                  <a:pt x="128574" y="38618"/>
                                </a:lnTo>
                                <a:lnTo>
                                  <a:pt x="127708" y="35844"/>
                                </a:lnTo>
                                <a:lnTo>
                                  <a:pt x="123952" y="30606"/>
                                </a:lnTo>
                                <a:close/>
                              </a:path>
                              <a:path w="176530" h="60960">
                                <a:moveTo>
                                  <a:pt x="123052" y="6003"/>
                                </a:moveTo>
                                <a:lnTo>
                                  <a:pt x="111773" y="6003"/>
                                </a:lnTo>
                                <a:lnTo>
                                  <a:pt x="114126" y="6912"/>
                                </a:lnTo>
                                <a:lnTo>
                                  <a:pt x="115947" y="8739"/>
                                </a:lnTo>
                                <a:lnTo>
                                  <a:pt x="117844" y="10558"/>
                                </a:lnTo>
                                <a:lnTo>
                                  <a:pt x="118669" y="12597"/>
                                </a:lnTo>
                                <a:lnTo>
                                  <a:pt x="118659" y="18282"/>
                                </a:lnTo>
                                <a:lnTo>
                                  <a:pt x="117844" y="20222"/>
                                </a:lnTo>
                                <a:lnTo>
                                  <a:pt x="116023" y="21988"/>
                                </a:lnTo>
                                <a:lnTo>
                                  <a:pt x="114277" y="23762"/>
                                </a:lnTo>
                                <a:lnTo>
                                  <a:pt x="111623" y="24762"/>
                                </a:lnTo>
                                <a:lnTo>
                                  <a:pt x="122624" y="24762"/>
                                </a:lnTo>
                                <a:lnTo>
                                  <a:pt x="125508" y="20684"/>
                                </a:lnTo>
                                <a:lnTo>
                                  <a:pt x="126267" y="18282"/>
                                </a:lnTo>
                                <a:lnTo>
                                  <a:pt x="126178" y="10998"/>
                                </a:lnTo>
                                <a:lnTo>
                                  <a:pt x="124673" y="7534"/>
                                </a:lnTo>
                                <a:lnTo>
                                  <a:pt x="123052" y="6003"/>
                                </a:lnTo>
                                <a:close/>
                              </a:path>
                              <a:path w="176530" h="60960">
                                <a:moveTo>
                                  <a:pt x="159731" y="0"/>
                                </a:moveTo>
                                <a:lnTo>
                                  <a:pt x="152218" y="0"/>
                                </a:lnTo>
                                <a:lnTo>
                                  <a:pt x="148652" y="1167"/>
                                </a:lnTo>
                                <a:lnTo>
                                  <a:pt x="137194" y="23337"/>
                                </a:lnTo>
                                <a:lnTo>
                                  <a:pt x="137194" y="41521"/>
                                </a:lnTo>
                                <a:lnTo>
                                  <a:pt x="139091" y="49570"/>
                                </a:lnTo>
                                <a:lnTo>
                                  <a:pt x="146299" y="58628"/>
                                </a:lnTo>
                                <a:lnTo>
                                  <a:pt x="150852" y="60675"/>
                                </a:lnTo>
                                <a:lnTo>
                                  <a:pt x="160945" y="60675"/>
                                </a:lnTo>
                                <a:lnTo>
                                  <a:pt x="164511" y="59507"/>
                                </a:lnTo>
                                <a:lnTo>
                                  <a:pt x="167395" y="57173"/>
                                </a:lnTo>
                                <a:lnTo>
                                  <a:pt x="170202" y="54838"/>
                                </a:lnTo>
                                <a:lnTo>
                                  <a:pt x="170308" y="54679"/>
                                </a:lnTo>
                                <a:lnTo>
                                  <a:pt x="153205" y="54679"/>
                                </a:lnTo>
                                <a:lnTo>
                                  <a:pt x="150397" y="53065"/>
                                </a:lnTo>
                                <a:lnTo>
                                  <a:pt x="145844" y="46607"/>
                                </a:lnTo>
                                <a:lnTo>
                                  <a:pt x="144706" y="40119"/>
                                </a:lnTo>
                                <a:lnTo>
                                  <a:pt x="144706" y="20609"/>
                                </a:lnTo>
                                <a:lnTo>
                                  <a:pt x="145890" y="14082"/>
                                </a:lnTo>
                                <a:lnTo>
                                  <a:pt x="145920" y="13916"/>
                                </a:lnTo>
                                <a:lnTo>
                                  <a:pt x="148424" y="10300"/>
                                </a:lnTo>
                                <a:lnTo>
                                  <a:pt x="150336" y="7647"/>
                                </a:lnTo>
                                <a:lnTo>
                                  <a:pt x="150457" y="7481"/>
                                </a:lnTo>
                                <a:lnTo>
                                  <a:pt x="153129" y="6040"/>
                                </a:lnTo>
                                <a:lnTo>
                                  <a:pt x="170012" y="6040"/>
                                </a:lnTo>
                                <a:lnTo>
                                  <a:pt x="169367" y="5063"/>
                                </a:lnTo>
                                <a:lnTo>
                                  <a:pt x="167395" y="3213"/>
                                </a:lnTo>
                                <a:lnTo>
                                  <a:pt x="162538" y="644"/>
                                </a:lnTo>
                                <a:lnTo>
                                  <a:pt x="159731" y="0"/>
                                </a:lnTo>
                                <a:close/>
                              </a:path>
                              <a:path w="176530" h="60960">
                                <a:moveTo>
                                  <a:pt x="170012" y="6040"/>
                                </a:moveTo>
                                <a:lnTo>
                                  <a:pt x="159882" y="6040"/>
                                </a:lnTo>
                                <a:lnTo>
                                  <a:pt x="162766" y="7647"/>
                                </a:lnTo>
                                <a:lnTo>
                                  <a:pt x="167201" y="13916"/>
                                </a:lnTo>
                                <a:lnTo>
                                  <a:pt x="167319" y="14082"/>
                                </a:lnTo>
                                <a:lnTo>
                                  <a:pt x="168457" y="20609"/>
                                </a:lnTo>
                                <a:lnTo>
                                  <a:pt x="168452" y="40119"/>
                                </a:lnTo>
                                <a:lnTo>
                                  <a:pt x="167297" y="46607"/>
                                </a:lnTo>
                                <a:lnTo>
                                  <a:pt x="162752" y="53065"/>
                                </a:lnTo>
                                <a:lnTo>
                                  <a:pt x="159882" y="54679"/>
                                </a:lnTo>
                                <a:lnTo>
                                  <a:pt x="170308" y="54679"/>
                                </a:lnTo>
                                <a:lnTo>
                                  <a:pt x="172403" y="51526"/>
                                </a:lnTo>
                                <a:lnTo>
                                  <a:pt x="173845" y="47243"/>
                                </a:lnTo>
                                <a:lnTo>
                                  <a:pt x="175210" y="42961"/>
                                </a:lnTo>
                                <a:lnTo>
                                  <a:pt x="175969" y="37329"/>
                                </a:lnTo>
                                <a:lnTo>
                                  <a:pt x="175859" y="23337"/>
                                </a:lnTo>
                                <a:lnTo>
                                  <a:pt x="171066" y="7647"/>
                                </a:lnTo>
                                <a:lnTo>
                                  <a:pt x="170012" y="6040"/>
                                </a:lnTo>
                                <a:close/>
                              </a:path>
                            </a:pathLst>
                          </a:custGeom>
                          <a:solidFill>
                            <a:srgbClr val="000000"/>
                          </a:solidFill>
                        </wps:spPr>
                        <wps:bodyPr wrap="square" lIns="0" tIns="0" rIns="0" bIns="0" rtlCol="0">
                          <a:prstTxWarp prst="textNoShape">
                            <a:avLst/>
                          </a:prstTxWarp>
                          <a:noAutofit/>
                        </wps:bodyPr>
                      </wps:wsp>
                      <wps:wsp>
                        <wps:cNvPr id="98" name="Graphic 98"/>
                        <wps:cNvSpPr/>
                        <wps:spPr>
                          <a:xfrm>
                            <a:off x="1520737" y="1988837"/>
                            <a:ext cx="1270" cy="34290"/>
                          </a:xfrm>
                          <a:custGeom>
                            <a:avLst/>
                            <a:gdLst/>
                            <a:ahLst/>
                            <a:cxnLst/>
                            <a:rect l="l" t="t" r="r" b="b"/>
                            <a:pathLst>
                              <a:path h="34290">
                                <a:moveTo>
                                  <a:pt x="0" y="0"/>
                                </a:moveTo>
                                <a:lnTo>
                                  <a:pt x="0" y="34009"/>
                                </a:lnTo>
                              </a:path>
                            </a:pathLst>
                          </a:custGeom>
                          <a:ln w="4916">
                            <a:solidFill>
                              <a:srgbClr val="000000"/>
                            </a:solidFill>
                            <a:prstDash val="solid"/>
                          </a:ln>
                        </wps:spPr>
                        <wps:bodyPr wrap="square" lIns="0" tIns="0" rIns="0" bIns="0" rtlCol="0">
                          <a:prstTxWarp prst="textNoShape">
                            <a:avLst/>
                          </a:prstTxWarp>
                          <a:noAutofit/>
                        </wps:bodyPr>
                      </wps:wsp>
                      <wps:wsp>
                        <wps:cNvPr id="99" name="Graphic 99"/>
                        <wps:cNvSpPr/>
                        <wps:spPr>
                          <a:xfrm>
                            <a:off x="1434156" y="2055462"/>
                            <a:ext cx="176530" cy="60960"/>
                          </a:xfrm>
                          <a:custGeom>
                            <a:avLst/>
                            <a:gdLst/>
                            <a:ahLst/>
                            <a:cxnLst/>
                            <a:rect l="l" t="t" r="r" b="b"/>
                            <a:pathLst>
                              <a:path w="176530" h="60960">
                                <a:moveTo>
                                  <a:pt x="21929" y="13173"/>
                                </a:moveTo>
                                <a:lnTo>
                                  <a:pt x="14569" y="13173"/>
                                </a:lnTo>
                                <a:lnTo>
                                  <a:pt x="14569" y="59666"/>
                                </a:lnTo>
                                <a:lnTo>
                                  <a:pt x="21929" y="59666"/>
                                </a:lnTo>
                                <a:lnTo>
                                  <a:pt x="21929" y="13173"/>
                                </a:lnTo>
                                <a:close/>
                              </a:path>
                              <a:path w="176530" h="60960">
                                <a:moveTo>
                                  <a:pt x="21929" y="0"/>
                                </a:moveTo>
                                <a:lnTo>
                                  <a:pt x="17225" y="0"/>
                                </a:lnTo>
                                <a:lnTo>
                                  <a:pt x="15935" y="2569"/>
                                </a:lnTo>
                                <a:lnTo>
                                  <a:pt x="13734" y="5214"/>
                                </a:lnTo>
                                <a:lnTo>
                                  <a:pt x="7664" y="10679"/>
                                </a:lnTo>
                                <a:lnTo>
                                  <a:pt x="4097" y="12999"/>
                                </a:lnTo>
                                <a:lnTo>
                                  <a:pt x="0" y="14916"/>
                                </a:lnTo>
                                <a:lnTo>
                                  <a:pt x="0" y="21973"/>
                                </a:lnTo>
                                <a:lnTo>
                                  <a:pt x="2276" y="21132"/>
                                </a:lnTo>
                                <a:lnTo>
                                  <a:pt x="4856" y="19873"/>
                                </a:lnTo>
                                <a:lnTo>
                                  <a:pt x="7664" y="18198"/>
                                </a:lnTo>
                                <a:lnTo>
                                  <a:pt x="10547" y="16523"/>
                                </a:lnTo>
                                <a:lnTo>
                                  <a:pt x="12731" y="14916"/>
                                </a:lnTo>
                                <a:lnTo>
                                  <a:pt x="14569" y="13173"/>
                                </a:lnTo>
                                <a:lnTo>
                                  <a:pt x="21929" y="13173"/>
                                </a:lnTo>
                                <a:lnTo>
                                  <a:pt x="21929" y="0"/>
                                </a:lnTo>
                                <a:close/>
                              </a:path>
                              <a:path w="176530" h="60960">
                                <a:moveTo>
                                  <a:pt x="50081" y="45273"/>
                                </a:moveTo>
                                <a:lnTo>
                                  <a:pt x="43100" y="45925"/>
                                </a:lnTo>
                                <a:lnTo>
                                  <a:pt x="43707" y="50601"/>
                                </a:lnTo>
                                <a:lnTo>
                                  <a:pt x="45453" y="54224"/>
                                </a:lnTo>
                                <a:lnTo>
                                  <a:pt x="51502" y="59500"/>
                                </a:lnTo>
                                <a:lnTo>
                                  <a:pt x="51706" y="59500"/>
                                </a:lnTo>
                                <a:lnTo>
                                  <a:pt x="55166" y="60675"/>
                                </a:lnTo>
                                <a:lnTo>
                                  <a:pt x="64195" y="60675"/>
                                </a:lnTo>
                                <a:lnTo>
                                  <a:pt x="67990" y="59500"/>
                                </a:lnTo>
                                <a:lnTo>
                                  <a:pt x="74515" y="54800"/>
                                </a:lnTo>
                                <a:lnTo>
                                  <a:pt x="57725" y="54800"/>
                                </a:lnTo>
                                <a:lnTo>
                                  <a:pt x="55166" y="53936"/>
                                </a:lnTo>
                                <a:lnTo>
                                  <a:pt x="51827" y="50965"/>
                                </a:lnTo>
                                <a:lnTo>
                                  <a:pt x="50688" y="48570"/>
                                </a:lnTo>
                                <a:lnTo>
                                  <a:pt x="50201" y="45925"/>
                                </a:lnTo>
                                <a:lnTo>
                                  <a:pt x="50081" y="45273"/>
                                </a:lnTo>
                                <a:close/>
                              </a:path>
                              <a:path w="176530" h="60960">
                                <a:moveTo>
                                  <a:pt x="81117" y="31698"/>
                                </a:moveTo>
                                <a:lnTo>
                                  <a:pt x="73832" y="31698"/>
                                </a:lnTo>
                                <a:lnTo>
                                  <a:pt x="73814" y="36329"/>
                                </a:lnTo>
                                <a:lnTo>
                                  <a:pt x="73498" y="38800"/>
                                </a:lnTo>
                                <a:lnTo>
                                  <a:pt x="69061" y="50601"/>
                                </a:lnTo>
                                <a:lnTo>
                                  <a:pt x="68976" y="50738"/>
                                </a:lnTo>
                                <a:lnTo>
                                  <a:pt x="67534" y="52110"/>
                                </a:lnTo>
                                <a:lnTo>
                                  <a:pt x="64097" y="54224"/>
                                </a:lnTo>
                                <a:lnTo>
                                  <a:pt x="63963" y="54224"/>
                                </a:lnTo>
                                <a:lnTo>
                                  <a:pt x="61758" y="54800"/>
                                </a:lnTo>
                                <a:lnTo>
                                  <a:pt x="74515" y="54800"/>
                                </a:lnTo>
                                <a:lnTo>
                                  <a:pt x="77019" y="51374"/>
                                </a:lnTo>
                                <a:lnTo>
                                  <a:pt x="78613" y="46880"/>
                                </a:lnTo>
                                <a:lnTo>
                                  <a:pt x="80282" y="42377"/>
                                </a:lnTo>
                                <a:lnTo>
                                  <a:pt x="81117" y="36329"/>
                                </a:lnTo>
                                <a:lnTo>
                                  <a:pt x="81117" y="31698"/>
                                </a:lnTo>
                                <a:close/>
                              </a:path>
                              <a:path w="176530" h="60960">
                                <a:moveTo>
                                  <a:pt x="64575" y="0"/>
                                </a:moveTo>
                                <a:lnTo>
                                  <a:pt x="55317" y="0"/>
                                </a:lnTo>
                                <a:lnTo>
                                  <a:pt x="50916" y="1841"/>
                                </a:lnTo>
                                <a:lnTo>
                                  <a:pt x="43783" y="9194"/>
                                </a:lnTo>
                                <a:lnTo>
                                  <a:pt x="41962" y="14037"/>
                                </a:lnTo>
                                <a:lnTo>
                                  <a:pt x="41962" y="25899"/>
                                </a:lnTo>
                                <a:lnTo>
                                  <a:pt x="43707" y="30606"/>
                                </a:lnTo>
                                <a:lnTo>
                                  <a:pt x="50537" y="37739"/>
                                </a:lnTo>
                                <a:lnTo>
                                  <a:pt x="54710" y="39520"/>
                                </a:lnTo>
                                <a:lnTo>
                                  <a:pt x="62526" y="39520"/>
                                </a:lnTo>
                                <a:lnTo>
                                  <a:pt x="72933" y="33077"/>
                                </a:lnTo>
                                <a:lnTo>
                                  <a:pt x="58049" y="33077"/>
                                </a:lnTo>
                                <a:lnTo>
                                  <a:pt x="55241" y="31895"/>
                                </a:lnTo>
                                <a:lnTo>
                                  <a:pt x="52965" y="29530"/>
                                </a:lnTo>
                                <a:lnTo>
                                  <a:pt x="50613" y="27165"/>
                                </a:lnTo>
                                <a:lnTo>
                                  <a:pt x="49474" y="24095"/>
                                </a:lnTo>
                                <a:lnTo>
                                  <a:pt x="49552" y="15871"/>
                                </a:lnTo>
                                <a:lnTo>
                                  <a:pt x="50688" y="12665"/>
                                </a:lnTo>
                                <a:lnTo>
                                  <a:pt x="55545" y="7367"/>
                                </a:lnTo>
                                <a:lnTo>
                                  <a:pt x="58353" y="6040"/>
                                </a:lnTo>
                                <a:lnTo>
                                  <a:pt x="75198" y="6040"/>
                                </a:lnTo>
                                <a:lnTo>
                                  <a:pt x="74515" y="5207"/>
                                </a:lnTo>
                                <a:lnTo>
                                  <a:pt x="68141" y="1045"/>
                                </a:lnTo>
                                <a:lnTo>
                                  <a:pt x="64575" y="0"/>
                                </a:lnTo>
                                <a:close/>
                              </a:path>
                              <a:path w="176530" h="60960">
                                <a:moveTo>
                                  <a:pt x="75198" y="6040"/>
                                </a:moveTo>
                                <a:lnTo>
                                  <a:pt x="64727" y="6040"/>
                                </a:lnTo>
                                <a:lnTo>
                                  <a:pt x="67474" y="7367"/>
                                </a:lnTo>
                                <a:lnTo>
                                  <a:pt x="69659" y="9732"/>
                                </a:lnTo>
                                <a:lnTo>
                                  <a:pt x="71859" y="12188"/>
                                </a:lnTo>
                                <a:lnTo>
                                  <a:pt x="72998" y="15515"/>
                                </a:lnTo>
                                <a:lnTo>
                                  <a:pt x="72931" y="24095"/>
                                </a:lnTo>
                                <a:lnTo>
                                  <a:pt x="71935" y="27165"/>
                                </a:lnTo>
                                <a:lnTo>
                                  <a:pt x="67534" y="31895"/>
                                </a:lnTo>
                                <a:lnTo>
                                  <a:pt x="64802" y="33077"/>
                                </a:lnTo>
                                <a:lnTo>
                                  <a:pt x="72933" y="33077"/>
                                </a:lnTo>
                                <a:lnTo>
                                  <a:pt x="73832" y="31698"/>
                                </a:lnTo>
                                <a:lnTo>
                                  <a:pt x="81117" y="31698"/>
                                </a:lnTo>
                                <a:lnTo>
                                  <a:pt x="81117" y="21442"/>
                                </a:lnTo>
                                <a:lnTo>
                                  <a:pt x="80315" y="16091"/>
                                </a:lnTo>
                                <a:lnTo>
                                  <a:pt x="80282" y="15871"/>
                                </a:lnTo>
                                <a:lnTo>
                                  <a:pt x="76944" y="8170"/>
                                </a:lnTo>
                                <a:lnTo>
                                  <a:pt x="75198" y="6040"/>
                                </a:lnTo>
                                <a:close/>
                              </a:path>
                              <a:path w="176530" h="60960">
                                <a:moveTo>
                                  <a:pt x="97735" y="45273"/>
                                </a:moveTo>
                                <a:lnTo>
                                  <a:pt x="90678" y="45925"/>
                                </a:lnTo>
                                <a:lnTo>
                                  <a:pt x="91285" y="50601"/>
                                </a:lnTo>
                                <a:lnTo>
                                  <a:pt x="93030" y="54224"/>
                                </a:lnTo>
                                <a:lnTo>
                                  <a:pt x="99080" y="59500"/>
                                </a:lnTo>
                                <a:lnTo>
                                  <a:pt x="99284" y="59500"/>
                                </a:lnTo>
                                <a:lnTo>
                                  <a:pt x="102743" y="60675"/>
                                </a:lnTo>
                                <a:lnTo>
                                  <a:pt x="111773" y="60675"/>
                                </a:lnTo>
                                <a:lnTo>
                                  <a:pt x="115643" y="59500"/>
                                </a:lnTo>
                                <a:lnTo>
                                  <a:pt x="118906" y="57150"/>
                                </a:lnTo>
                                <a:lnTo>
                                  <a:pt x="122093" y="54800"/>
                                </a:lnTo>
                                <a:lnTo>
                                  <a:pt x="105291" y="54800"/>
                                </a:lnTo>
                                <a:lnTo>
                                  <a:pt x="102819" y="53936"/>
                                </a:lnTo>
                                <a:lnTo>
                                  <a:pt x="101150" y="52451"/>
                                </a:lnTo>
                                <a:lnTo>
                                  <a:pt x="99405" y="50965"/>
                                </a:lnTo>
                                <a:lnTo>
                                  <a:pt x="98266" y="48570"/>
                                </a:lnTo>
                                <a:lnTo>
                                  <a:pt x="97840" y="45925"/>
                                </a:lnTo>
                                <a:lnTo>
                                  <a:pt x="97735" y="45273"/>
                                </a:lnTo>
                                <a:close/>
                              </a:path>
                              <a:path w="176530" h="60960">
                                <a:moveTo>
                                  <a:pt x="128695" y="31698"/>
                                </a:moveTo>
                                <a:lnTo>
                                  <a:pt x="121410" y="31698"/>
                                </a:lnTo>
                                <a:lnTo>
                                  <a:pt x="121396" y="36329"/>
                                </a:lnTo>
                                <a:lnTo>
                                  <a:pt x="121252" y="37739"/>
                                </a:lnTo>
                                <a:lnTo>
                                  <a:pt x="121143" y="38800"/>
                                </a:lnTo>
                                <a:lnTo>
                                  <a:pt x="121107" y="39156"/>
                                </a:lnTo>
                                <a:lnTo>
                                  <a:pt x="119589" y="44992"/>
                                </a:lnTo>
                                <a:lnTo>
                                  <a:pt x="118679" y="47312"/>
                                </a:lnTo>
                                <a:lnTo>
                                  <a:pt x="116638" y="50601"/>
                                </a:lnTo>
                                <a:lnTo>
                                  <a:pt x="116554" y="50738"/>
                                </a:lnTo>
                                <a:lnTo>
                                  <a:pt x="115188" y="52110"/>
                                </a:lnTo>
                                <a:lnTo>
                                  <a:pt x="113443" y="53140"/>
                                </a:lnTo>
                                <a:lnTo>
                                  <a:pt x="111674" y="54224"/>
                                </a:lnTo>
                                <a:lnTo>
                                  <a:pt x="111541" y="54224"/>
                                </a:lnTo>
                                <a:lnTo>
                                  <a:pt x="109336" y="54800"/>
                                </a:lnTo>
                                <a:lnTo>
                                  <a:pt x="122093" y="54800"/>
                                </a:lnTo>
                                <a:lnTo>
                                  <a:pt x="124597" y="51374"/>
                                </a:lnTo>
                                <a:lnTo>
                                  <a:pt x="126267" y="46880"/>
                                </a:lnTo>
                                <a:lnTo>
                                  <a:pt x="127860" y="42377"/>
                                </a:lnTo>
                                <a:lnTo>
                                  <a:pt x="128695" y="36329"/>
                                </a:lnTo>
                                <a:lnTo>
                                  <a:pt x="128695" y="31698"/>
                                </a:lnTo>
                                <a:close/>
                              </a:path>
                              <a:path w="176530" h="60960">
                                <a:moveTo>
                                  <a:pt x="112153" y="0"/>
                                </a:moveTo>
                                <a:lnTo>
                                  <a:pt x="102971" y="0"/>
                                </a:lnTo>
                                <a:lnTo>
                                  <a:pt x="98494" y="1841"/>
                                </a:lnTo>
                                <a:lnTo>
                                  <a:pt x="91361" y="9194"/>
                                </a:lnTo>
                                <a:lnTo>
                                  <a:pt x="89616" y="14037"/>
                                </a:lnTo>
                                <a:lnTo>
                                  <a:pt x="89616" y="25899"/>
                                </a:lnTo>
                                <a:lnTo>
                                  <a:pt x="91285" y="30606"/>
                                </a:lnTo>
                                <a:lnTo>
                                  <a:pt x="98115" y="37739"/>
                                </a:lnTo>
                                <a:lnTo>
                                  <a:pt x="102288" y="39520"/>
                                </a:lnTo>
                                <a:lnTo>
                                  <a:pt x="110180" y="39520"/>
                                </a:lnTo>
                                <a:lnTo>
                                  <a:pt x="112911" y="38800"/>
                                </a:lnTo>
                                <a:lnTo>
                                  <a:pt x="117920" y="35904"/>
                                </a:lnTo>
                                <a:lnTo>
                                  <a:pt x="119968" y="34025"/>
                                </a:lnTo>
                                <a:lnTo>
                                  <a:pt x="120556" y="33077"/>
                                </a:lnTo>
                                <a:lnTo>
                                  <a:pt x="105627" y="33077"/>
                                </a:lnTo>
                                <a:lnTo>
                                  <a:pt x="102819" y="31895"/>
                                </a:lnTo>
                                <a:lnTo>
                                  <a:pt x="98266" y="27165"/>
                                </a:lnTo>
                                <a:lnTo>
                                  <a:pt x="97128" y="24095"/>
                                </a:lnTo>
                                <a:lnTo>
                                  <a:pt x="97201" y="15871"/>
                                </a:lnTo>
                                <a:lnTo>
                                  <a:pt x="98266" y="12665"/>
                                </a:lnTo>
                                <a:lnTo>
                                  <a:pt x="103123" y="7367"/>
                                </a:lnTo>
                                <a:lnTo>
                                  <a:pt x="105930" y="6040"/>
                                </a:lnTo>
                                <a:lnTo>
                                  <a:pt x="122776" y="6040"/>
                                </a:lnTo>
                                <a:lnTo>
                                  <a:pt x="122093" y="5207"/>
                                </a:lnTo>
                                <a:lnTo>
                                  <a:pt x="115719" y="1045"/>
                                </a:lnTo>
                                <a:lnTo>
                                  <a:pt x="112153" y="0"/>
                                </a:lnTo>
                                <a:close/>
                              </a:path>
                              <a:path w="176530" h="60960">
                                <a:moveTo>
                                  <a:pt x="122776" y="6040"/>
                                </a:moveTo>
                                <a:lnTo>
                                  <a:pt x="112304" y="6040"/>
                                </a:lnTo>
                                <a:lnTo>
                                  <a:pt x="115255" y="7367"/>
                                </a:lnTo>
                                <a:lnTo>
                                  <a:pt x="115124" y="7367"/>
                                </a:lnTo>
                                <a:lnTo>
                                  <a:pt x="117237" y="9732"/>
                                </a:lnTo>
                                <a:lnTo>
                                  <a:pt x="119513" y="12188"/>
                                </a:lnTo>
                                <a:lnTo>
                                  <a:pt x="120576" y="15515"/>
                                </a:lnTo>
                                <a:lnTo>
                                  <a:pt x="120509" y="24095"/>
                                </a:lnTo>
                                <a:lnTo>
                                  <a:pt x="119513" y="27165"/>
                                </a:lnTo>
                                <a:lnTo>
                                  <a:pt x="115112" y="31895"/>
                                </a:lnTo>
                                <a:lnTo>
                                  <a:pt x="112380" y="33077"/>
                                </a:lnTo>
                                <a:lnTo>
                                  <a:pt x="120556" y="33077"/>
                                </a:lnTo>
                                <a:lnTo>
                                  <a:pt x="121288" y="31895"/>
                                </a:lnTo>
                                <a:lnTo>
                                  <a:pt x="121410" y="31698"/>
                                </a:lnTo>
                                <a:lnTo>
                                  <a:pt x="128695" y="31698"/>
                                </a:lnTo>
                                <a:lnTo>
                                  <a:pt x="128695" y="21442"/>
                                </a:lnTo>
                                <a:lnTo>
                                  <a:pt x="127893" y="16091"/>
                                </a:lnTo>
                                <a:lnTo>
                                  <a:pt x="127860" y="15871"/>
                                </a:lnTo>
                                <a:lnTo>
                                  <a:pt x="124521" y="8170"/>
                                </a:lnTo>
                                <a:lnTo>
                                  <a:pt x="122776" y="6040"/>
                                </a:lnTo>
                                <a:close/>
                              </a:path>
                              <a:path w="176530" h="60960">
                                <a:moveTo>
                                  <a:pt x="159806" y="0"/>
                                </a:moveTo>
                                <a:lnTo>
                                  <a:pt x="152294" y="0"/>
                                </a:lnTo>
                                <a:lnTo>
                                  <a:pt x="148652" y="1167"/>
                                </a:lnTo>
                                <a:lnTo>
                                  <a:pt x="145844" y="3486"/>
                                </a:lnTo>
                                <a:lnTo>
                                  <a:pt x="142961" y="5813"/>
                                </a:lnTo>
                                <a:lnTo>
                                  <a:pt x="140836" y="9118"/>
                                </a:lnTo>
                                <a:lnTo>
                                  <a:pt x="139212" y="13916"/>
                                </a:lnTo>
                                <a:lnTo>
                                  <a:pt x="137877" y="17683"/>
                                </a:lnTo>
                                <a:lnTo>
                                  <a:pt x="137194" y="23337"/>
                                </a:lnTo>
                                <a:lnTo>
                                  <a:pt x="137194" y="41521"/>
                                </a:lnTo>
                                <a:lnTo>
                                  <a:pt x="139167" y="49570"/>
                                </a:lnTo>
                                <a:lnTo>
                                  <a:pt x="143037" y="54520"/>
                                </a:lnTo>
                                <a:lnTo>
                                  <a:pt x="146375" y="58628"/>
                                </a:lnTo>
                                <a:lnTo>
                                  <a:pt x="150852" y="60675"/>
                                </a:lnTo>
                                <a:lnTo>
                                  <a:pt x="160945" y="60675"/>
                                </a:lnTo>
                                <a:lnTo>
                                  <a:pt x="164511" y="59507"/>
                                </a:lnTo>
                                <a:lnTo>
                                  <a:pt x="170278" y="54838"/>
                                </a:lnTo>
                                <a:lnTo>
                                  <a:pt x="170380" y="54679"/>
                                </a:lnTo>
                                <a:lnTo>
                                  <a:pt x="153205" y="54679"/>
                                </a:lnTo>
                                <a:lnTo>
                                  <a:pt x="150397" y="53065"/>
                                </a:lnTo>
                                <a:lnTo>
                                  <a:pt x="145844" y="46607"/>
                                </a:lnTo>
                                <a:lnTo>
                                  <a:pt x="144706" y="40119"/>
                                </a:lnTo>
                                <a:lnTo>
                                  <a:pt x="144706" y="20609"/>
                                </a:lnTo>
                                <a:lnTo>
                                  <a:pt x="145890" y="14082"/>
                                </a:lnTo>
                                <a:lnTo>
                                  <a:pt x="145920" y="13916"/>
                                </a:lnTo>
                                <a:lnTo>
                                  <a:pt x="148500" y="10300"/>
                                </a:lnTo>
                                <a:lnTo>
                                  <a:pt x="150473" y="7458"/>
                                </a:lnTo>
                                <a:lnTo>
                                  <a:pt x="153129" y="6040"/>
                                </a:lnTo>
                                <a:lnTo>
                                  <a:pt x="170012" y="6040"/>
                                </a:lnTo>
                                <a:lnTo>
                                  <a:pt x="169367" y="5063"/>
                                </a:lnTo>
                                <a:lnTo>
                                  <a:pt x="167395" y="3213"/>
                                </a:lnTo>
                                <a:lnTo>
                                  <a:pt x="164966" y="1925"/>
                                </a:lnTo>
                                <a:lnTo>
                                  <a:pt x="162614" y="644"/>
                                </a:lnTo>
                                <a:lnTo>
                                  <a:pt x="159806" y="0"/>
                                </a:lnTo>
                                <a:close/>
                              </a:path>
                              <a:path w="176530" h="60960">
                                <a:moveTo>
                                  <a:pt x="170012" y="6040"/>
                                </a:moveTo>
                                <a:lnTo>
                                  <a:pt x="159882" y="6040"/>
                                </a:lnTo>
                                <a:lnTo>
                                  <a:pt x="162766" y="7647"/>
                                </a:lnTo>
                                <a:lnTo>
                                  <a:pt x="167201" y="13916"/>
                                </a:lnTo>
                                <a:lnTo>
                                  <a:pt x="167319" y="14082"/>
                                </a:lnTo>
                                <a:lnTo>
                                  <a:pt x="168457" y="20609"/>
                                </a:lnTo>
                                <a:lnTo>
                                  <a:pt x="168452" y="40119"/>
                                </a:lnTo>
                                <a:lnTo>
                                  <a:pt x="167297" y="46607"/>
                                </a:lnTo>
                                <a:lnTo>
                                  <a:pt x="162753" y="53065"/>
                                </a:lnTo>
                                <a:lnTo>
                                  <a:pt x="159958" y="54679"/>
                                </a:lnTo>
                                <a:lnTo>
                                  <a:pt x="170380" y="54679"/>
                                </a:lnTo>
                                <a:lnTo>
                                  <a:pt x="172403" y="51526"/>
                                </a:lnTo>
                                <a:lnTo>
                                  <a:pt x="175286" y="42961"/>
                                </a:lnTo>
                                <a:lnTo>
                                  <a:pt x="175969" y="37329"/>
                                </a:lnTo>
                                <a:lnTo>
                                  <a:pt x="175859" y="23337"/>
                                </a:lnTo>
                                <a:lnTo>
                                  <a:pt x="172555" y="9899"/>
                                </a:lnTo>
                                <a:lnTo>
                                  <a:pt x="170012" y="6040"/>
                                </a:lnTo>
                                <a:close/>
                              </a:path>
                            </a:pathLst>
                          </a:custGeom>
                          <a:solidFill>
                            <a:srgbClr val="000000"/>
                          </a:solidFill>
                        </wps:spPr>
                        <wps:bodyPr wrap="square" lIns="0" tIns="0" rIns="0" bIns="0" rtlCol="0">
                          <a:prstTxWarp prst="textNoShape">
                            <a:avLst/>
                          </a:prstTxWarp>
                          <a:noAutofit/>
                        </wps:bodyPr>
                      </wps:wsp>
                      <wps:wsp>
                        <wps:cNvPr id="100" name="Graphic 100"/>
                        <wps:cNvSpPr/>
                        <wps:spPr>
                          <a:xfrm>
                            <a:off x="2181971" y="1988837"/>
                            <a:ext cx="1270" cy="34290"/>
                          </a:xfrm>
                          <a:custGeom>
                            <a:avLst/>
                            <a:gdLst/>
                            <a:ahLst/>
                            <a:cxnLst/>
                            <a:rect l="l" t="t" r="r" b="b"/>
                            <a:pathLst>
                              <a:path h="34290">
                                <a:moveTo>
                                  <a:pt x="0" y="0"/>
                                </a:moveTo>
                                <a:lnTo>
                                  <a:pt x="0" y="34009"/>
                                </a:lnTo>
                              </a:path>
                            </a:pathLst>
                          </a:custGeom>
                          <a:ln w="4916">
                            <a:solidFill>
                              <a:srgbClr val="000000"/>
                            </a:solidFill>
                            <a:prstDash val="solid"/>
                          </a:ln>
                        </wps:spPr>
                        <wps:bodyPr wrap="square" lIns="0" tIns="0" rIns="0" bIns="0" rtlCol="0">
                          <a:prstTxWarp prst="textNoShape">
                            <a:avLst/>
                          </a:prstTxWarp>
                          <a:noAutofit/>
                        </wps:bodyPr>
                      </wps:wsp>
                      <wps:wsp>
                        <wps:cNvPr id="101" name="Graphic 101"/>
                        <wps:cNvSpPr/>
                        <wps:spPr>
                          <a:xfrm>
                            <a:off x="2088788" y="2055462"/>
                            <a:ext cx="182880" cy="60960"/>
                          </a:xfrm>
                          <a:custGeom>
                            <a:avLst/>
                            <a:gdLst/>
                            <a:ahLst/>
                            <a:cxnLst/>
                            <a:rect l="l" t="t" r="r" b="b"/>
                            <a:pathLst>
                              <a:path w="182880" h="60960">
                                <a:moveTo>
                                  <a:pt x="35667" y="6040"/>
                                </a:moveTo>
                                <a:lnTo>
                                  <a:pt x="23902" y="6040"/>
                                </a:lnTo>
                                <a:lnTo>
                                  <a:pt x="26697" y="7094"/>
                                </a:lnTo>
                                <a:lnTo>
                                  <a:pt x="30732" y="11005"/>
                                </a:lnTo>
                                <a:lnTo>
                                  <a:pt x="31794" y="13446"/>
                                </a:lnTo>
                                <a:lnTo>
                                  <a:pt x="31794" y="19093"/>
                                </a:lnTo>
                                <a:lnTo>
                                  <a:pt x="30656" y="22018"/>
                                </a:lnTo>
                                <a:lnTo>
                                  <a:pt x="26079" y="28226"/>
                                </a:lnTo>
                                <a:lnTo>
                                  <a:pt x="21778" y="32402"/>
                                </a:lnTo>
                                <a:lnTo>
                                  <a:pt x="15252" y="37693"/>
                                </a:lnTo>
                                <a:lnTo>
                                  <a:pt x="11025" y="41225"/>
                                </a:lnTo>
                                <a:lnTo>
                                  <a:pt x="0" y="57908"/>
                                </a:lnTo>
                                <a:lnTo>
                                  <a:pt x="75" y="59666"/>
                                </a:lnTo>
                                <a:lnTo>
                                  <a:pt x="39382" y="59666"/>
                                </a:lnTo>
                                <a:lnTo>
                                  <a:pt x="39382" y="52655"/>
                                </a:lnTo>
                                <a:lnTo>
                                  <a:pt x="10244" y="52655"/>
                                </a:lnTo>
                                <a:lnTo>
                                  <a:pt x="11002" y="51329"/>
                                </a:lnTo>
                                <a:lnTo>
                                  <a:pt x="27013" y="36791"/>
                                </a:lnTo>
                                <a:lnTo>
                                  <a:pt x="30732" y="33304"/>
                                </a:lnTo>
                                <a:lnTo>
                                  <a:pt x="35284" y="28226"/>
                                </a:lnTo>
                                <a:lnTo>
                                  <a:pt x="36878" y="25808"/>
                                </a:lnTo>
                                <a:lnTo>
                                  <a:pt x="38851" y="21215"/>
                                </a:lnTo>
                                <a:lnTo>
                                  <a:pt x="39265" y="19093"/>
                                </a:lnTo>
                                <a:lnTo>
                                  <a:pt x="39209" y="11596"/>
                                </a:lnTo>
                                <a:lnTo>
                                  <a:pt x="37637" y="7905"/>
                                </a:lnTo>
                                <a:lnTo>
                                  <a:pt x="35667" y="6040"/>
                                </a:lnTo>
                                <a:close/>
                              </a:path>
                              <a:path w="182880" h="60960">
                                <a:moveTo>
                                  <a:pt x="26482" y="0"/>
                                </a:moveTo>
                                <a:lnTo>
                                  <a:pt x="15100" y="0"/>
                                </a:lnTo>
                                <a:lnTo>
                                  <a:pt x="10277" y="1584"/>
                                </a:lnTo>
                                <a:lnTo>
                                  <a:pt x="10494" y="1584"/>
                                </a:lnTo>
                                <a:lnTo>
                                  <a:pt x="7284" y="4403"/>
                                </a:lnTo>
                                <a:lnTo>
                                  <a:pt x="3869" y="7329"/>
                                </a:lnTo>
                                <a:lnTo>
                                  <a:pt x="1972" y="11596"/>
                                </a:lnTo>
                                <a:lnTo>
                                  <a:pt x="1441" y="17190"/>
                                </a:lnTo>
                                <a:lnTo>
                                  <a:pt x="8954" y="17956"/>
                                </a:lnTo>
                                <a:lnTo>
                                  <a:pt x="8954" y="14226"/>
                                </a:lnTo>
                                <a:lnTo>
                                  <a:pt x="9828" y="11824"/>
                                </a:lnTo>
                                <a:lnTo>
                                  <a:pt x="9911" y="11596"/>
                                </a:lnTo>
                                <a:lnTo>
                                  <a:pt x="10016" y="11308"/>
                                </a:lnTo>
                                <a:lnTo>
                                  <a:pt x="14265" y="7094"/>
                                </a:lnTo>
                                <a:lnTo>
                                  <a:pt x="17073" y="6040"/>
                                </a:lnTo>
                                <a:lnTo>
                                  <a:pt x="35667" y="6040"/>
                                </a:lnTo>
                                <a:lnTo>
                                  <a:pt x="30959" y="1584"/>
                                </a:lnTo>
                                <a:lnTo>
                                  <a:pt x="26482" y="0"/>
                                </a:lnTo>
                                <a:close/>
                              </a:path>
                              <a:path w="182880" h="60960">
                                <a:moveTo>
                                  <a:pt x="71177" y="0"/>
                                </a:moveTo>
                                <a:lnTo>
                                  <a:pt x="63664" y="0"/>
                                </a:lnTo>
                                <a:lnTo>
                                  <a:pt x="60098" y="1167"/>
                                </a:lnTo>
                                <a:lnTo>
                                  <a:pt x="54331" y="5813"/>
                                </a:lnTo>
                                <a:lnTo>
                                  <a:pt x="52206" y="9118"/>
                                </a:lnTo>
                                <a:lnTo>
                                  <a:pt x="49323" y="17683"/>
                                </a:lnTo>
                                <a:lnTo>
                                  <a:pt x="48564" y="23337"/>
                                </a:lnTo>
                                <a:lnTo>
                                  <a:pt x="48564" y="41521"/>
                                </a:lnTo>
                                <a:lnTo>
                                  <a:pt x="50537" y="49570"/>
                                </a:lnTo>
                                <a:lnTo>
                                  <a:pt x="57745" y="58628"/>
                                </a:lnTo>
                                <a:lnTo>
                                  <a:pt x="62223" y="60675"/>
                                </a:lnTo>
                                <a:lnTo>
                                  <a:pt x="72315" y="60675"/>
                                </a:lnTo>
                                <a:lnTo>
                                  <a:pt x="75957" y="59507"/>
                                </a:lnTo>
                                <a:lnTo>
                                  <a:pt x="78841" y="57173"/>
                                </a:lnTo>
                                <a:lnTo>
                                  <a:pt x="81648" y="54838"/>
                                </a:lnTo>
                                <a:lnTo>
                                  <a:pt x="81750" y="54679"/>
                                </a:lnTo>
                                <a:lnTo>
                                  <a:pt x="64651" y="54679"/>
                                </a:lnTo>
                                <a:lnTo>
                                  <a:pt x="61843" y="53065"/>
                                </a:lnTo>
                                <a:lnTo>
                                  <a:pt x="59567" y="49836"/>
                                </a:lnTo>
                                <a:lnTo>
                                  <a:pt x="57214" y="46607"/>
                                </a:lnTo>
                                <a:lnTo>
                                  <a:pt x="56076" y="40119"/>
                                </a:lnTo>
                                <a:lnTo>
                                  <a:pt x="56076" y="20609"/>
                                </a:lnTo>
                                <a:lnTo>
                                  <a:pt x="57334" y="14082"/>
                                </a:lnTo>
                                <a:lnTo>
                                  <a:pt x="57366" y="13916"/>
                                </a:lnTo>
                                <a:lnTo>
                                  <a:pt x="61712" y="7647"/>
                                </a:lnTo>
                                <a:lnTo>
                                  <a:pt x="61827" y="7481"/>
                                </a:lnTo>
                                <a:lnTo>
                                  <a:pt x="64575" y="6040"/>
                                </a:lnTo>
                                <a:lnTo>
                                  <a:pt x="81427" y="6040"/>
                                </a:lnTo>
                                <a:lnTo>
                                  <a:pt x="80814" y="5063"/>
                                </a:lnTo>
                                <a:lnTo>
                                  <a:pt x="78765" y="3213"/>
                                </a:lnTo>
                                <a:lnTo>
                                  <a:pt x="76412" y="1925"/>
                                </a:lnTo>
                                <a:lnTo>
                                  <a:pt x="73984" y="644"/>
                                </a:lnTo>
                                <a:lnTo>
                                  <a:pt x="71177" y="0"/>
                                </a:lnTo>
                                <a:close/>
                              </a:path>
                              <a:path w="182880" h="60960">
                                <a:moveTo>
                                  <a:pt x="81427" y="6040"/>
                                </a:moveTo>
                                <a:lnTo>
                                  <a:pt x="71328" y="6040"/>
                                </a:lnTo>
                                <a:lnTo>
                                  <a:pt x="74136" y="7647"/>
                                </a:lnTo>
                                <a:lnTo>
                                  <a:pt x="76488" y="10869"/>
                                </a:lnTo>
                                <a:lnTo>
                                  <a:pt x="78647" y="13916"/>
                                </a:lnTo>
                                <a:lnTo>
                                  <a:pt x="78765" y="14082"/>
                                </a:lnTo>
                                <a:lnTo>
                                  <a:pt x="79903" y="20609"/>
                                </a:lnTo>
                                <a:lnTo>
                                  <a:pt x="79898" y="40119"/>
                                </a:lnTo>
                                <a:lnTo>
                                  <a:pt x="78743" y="46607"/>
                                </a:lnTo>
                                <a:lnTo>
                                  <a:pt x="76472" y="49836"/>
                                </a:lnTo>
                                <a:lnTo>
                                  <a:pt x="74123" y="53065"/>
                                </a:lnTo>
                                <a:lnTo>
                                  <a:pt x="71328" y="54679"/>
                                </a:lnTo>
                                <a:lnTo>
                                  <a:pt x="81750" y="54679"/>
                                </a:lnTo>
                                <a:lnTo>
                                  <a:pt x="83773" y="51526"/>
                                </a:lnTo>
                                <a:lnTo>
                                  <a:pt x="86656" y="42961"/>
                                </a:lnTo>
                                <a:lnTo>
                                  <a:pt x="87415" y="37329"/>
                                </a:lnTo>
                                <a:lnTo>
                                  <a:pt x="87305" y="23337"/>
                                </a:lnTo>
                                <a:lnTo>
                                  <a:pt x="87040" y="20609"/>
                                </a:lnTo>
                                <a:lnTo>
                                  <a:pt x="86960" y="19790"/>
                                </a:lnTo>
                                <a:lnTo>
                                  <a:pt x="85139" y="12847"/>
                                </a:lnTo>
                                <a:lnTo>
                                  <a:pt x="83925" y="9899"/>
                                </a:lnTo>
                                <a:lnTo>
                                  <a:pt x="82441" y="7647"/>
                                </a:lnTo>
                                <a:lnTo>
                                  <a:pt x="81427" y="6040"/>
                                </a:lnTo>
                                <a:close/>
                              </a:path>
                              <a:path w="182880" h="60960">
                                <a:moveTo>
                                  <a:pt x="118754" y="0"/>
                                </a:moveTo>
                                <a:lnTo>
                                  <a:pt x="111242" y="0"/>
                                </a:lnTo>
                                <a:lnTo>
                                  <a:pt x="107676" y="1167"/>
                                </a:lnTo>
                                <a:lnTo>
                                  <a:pt x="96218" y="23337"/>
                                </a:lnTo>
                                <a:lnTo>
                                  <a:pt x="96218" y="41521"/>
                                </a:lnTo>
                                <a:lnTo>
                                  <a:pt x="98190" y="49570"/>
                                </a:lnTo>
                                <a:lnTo>
                                  <a:pt x="102060" y="54520"/>
                                </a:lnTo>
                                <a:lnTo>
                                  <a:pt x="105323" y="58628"/>
                                </a:lnTo>
                                <a:lnTo>
                                  <a:pt x="109876" y="60675"/>
                                </a:lnTo>
                                <a:lnTo>
                                  <a:pt x="119968" y="60675"/>
                                </a:lnTo>
                                <a:lnTo>
                                  <a:pt x="123535" y="59507"/>
                                </a:lnTo>
                                <a:lnTo>
                                  <a:pt x="126418" y="57173"/>
                                </a:lnTo>
                                <a:lnTo>
                                  <a:pt x="129226" y="54838"/>
                                </a:lnTo>
                                <a:lnTo>
                                  <a:pt x="129332" y="54679"/>
                                </a:lnTo>
                                <a:lnTo>
                                  <a:pt x="112229" y="54679"/>
                                </a:lnTo>
                                <a:lnTo>
                                  <a:pt x="109421" y="53065"/>
                                </a:lnTo>
                                <a:lnTo>
                                  <a:pt x="104868" y="46607"/>
                                </a:lnTo>
                                <a:lnTo>
                                  <a:pt x="103730" y="40119"/>
                                </a:lnTo>
                                <a:lnTo>
                                  <a:pt x="103730" y="20609"/>
                                </a:lnTo>
                                <a:lnTo>
                                  <a:pt x="104914" y="14082"/>
                                </a:lnTo>
                                <a:lnTo>
                                  <a:pt x="104944" y="13916"/>
                                </a:lnTo>
                                <a:lnTo>
                                  <a:pt x="107448" y="10300"/>
                                </a:lnTo>
                                <a:lnTo>
                                  <a:pt x="109360" y="7647"/>
                                </a:lnTo>
                                <a:lnTo>
                                  <a:pt x="109480" y="7481"/>
                                </a:lnTo>
                                <a:lnTo>
                                  <a:pt x="112153" y="6040"/>
                                </a:lnTo>
                                <a:lnTo>
                                  <a:pt x="129036" y="6040"/>
                                </a:lnTo>
                                <a:lnTo>
                                  <a:pt x="128391" y="5063"/>
                                </a:lnTo>
                                <a:lnTo>
                                  <a:pt x="126418" y="3213"/>
                                </a:lnTo>
                                <a:lnTo>
                                  <a:pt x="121562" y="644"/>
                                </a:lnTo>
                                <a:lnTo>
                                  <a:pt x="118754" y="0"/>
                                </a:lnTo>
                                <a:close/>
                              </a:path>
                              <a:path w="182880" h="60960">
                                <a:moveTo>
                                  <a:pt x="129036" y="6040"/>
                                </a:moveTo>
                                <a:lnTo>
                                  <a:pt x="118906" y="6040"/>
                                </a:lnTo>
                                <a:lnTo>
                                  <a:pt x="121790" y="7647"/>
                                </a:lnTo>
                                <a:lnTo>
                                  <a:pt x="126225" y="13916"/>
                                </a:lnTo>
                                <a:lnTo>
                                  <a:pt x="126343" y="14082"/>
                                </a:lnTo>
                                <a:lnTo>
                                  <a:pt x="127481" y="20609"/>
                                </a:lnTo>
                                <a:lnTo>
                                  <a:pt x="127475" y="40119"/>
                                </a:lnTo>
                                <a:lnTo>
                                  <a:pt x="126321" y="46607"/>
                                </a:lnTo>
                                <a:lnTo>
                                  <a:pt x="121777" y="53065"/>
                                </a:lnTo>
                                <a:lnTo>
                                  <a:pt x="118982" y="54679"/>
                                </a:lnTo>
                                <a:lnTo>
                                  <a:pt x="129332" y="54679"/>
                                </a:lnTo>
                                <a:lnTo>
                                  <a:pt x="131427" y="51526"/>
                                </a:lnTo>
                                <a:lnTo>
                                  <a:pt x="132868" y="47243"/>
                                </a:lnTo>
                                <a:lnTo>
                                  <a:pt x="134234" y="42961"/>
                                </a:lnTo>
                                <a:lnTo>
                                  <a:pt x="134993" y="37329"/>
                                </a:lnTo>
                                <a:lnTo>
                                  <a:pt x="134883" y="23337"/>
                                </a:lnTo>
                                <a:lnTo>
                                  <a:pt x="130090" y="7647"/>
                                </a:lnTo>
                                <a:lnTo>
                                  <a:pt x="129036" y="6040"/>
                                </a:lnTo>
                                <a:close/>
                              </a:path>
                              <a:path w="182880" h="60960">
                                <a:moveTo>
                                  <a:pt x="166408" y="0"/>
                                </a:moveTo>
                                <a:lnTo>
                                  <a:pt x="158896" y="0"/>
                                </a:lnTo>
                                <a:lnTo>
                                  <a:pt x="155253" y="1167"/>
                                </a:lnTo>
                                <a:lnTo>
                                  <a:pt x="152446" y="3486"/>
                                </a:lnTo>
                                <a:lnTo>
                                  <a:pt x="149562" y="5813"/>
                                </a:lnTo>
                                <a:lnTo>
                                  <a:pt x="147438" y="9118"/>
                                </a:lnTo>
                                <a:lnTo>
                                  <a:pt x="145813" y="13916"/>
                                </a:lnTo>
                                <a:lnTo>
                                  <a:pt x="144478" y="17683"/>
                                </a:lnTo>
                                <a:lnTo>
                                  <a:pt x="143795" y="23337"/>
                                </a:lnTo>
                                <a:lnTo>
                                  <a:pt x="143795" y="41521"/>
                                </a:lnTo>
                                <a:lnTo>
                                  <a:pt x="145768" y="49570"/>
                                </a:lnTo>
                                <a:lnTo>
                                  <a:pt x="149638" y="54520"/>
                                </a:lnTo>
                                <a:lnTo>
                                  <a:pt x="152977" y="58628"/>
                                </a:lnTo>
                                <a:lnTo>
                                  <a:pt x="157454" y="60675"/>
                                </a:lnTo>
                                <a:lnTo>
                                  <a:pt x="167546" y="60675"/>
                                </a:lnTo>
                                <a:lnTo>
                                  <a:pt x="171113" y="59507"/>
                                </a:lnTo>
                                <a:lnTo>
                                  <a:pt x="176880" y="54838"/>
                                </a:lnTo>
                                <a:lnTo>
                                  <a:pt x="176982" y="54679"/>
                                </a:lnTo>
                                <a:lnTo>
                                  <a:pt x="159806" y="54679"/>
                                </a:lnTo>
                                <a:lnTo>
                                  <a:pt x="156999" y="53065"/>
                                </a:lnTo>
                                <a:lnTo>
                                  <a:pt x="152446" y="46607"/>
                                </a:lnTo>
                                <a:lnTo>
                                  <a:pt x="151308" y="40119"/>
                                </a:lnTo>
                                <a:lnTo>
                                  <a:pt x="151308" y="20609"/>
                                </a:lnTo>
                                <a:lnTo>
                                  <a:pt x="152491" y="14082"/>
                                </a:lnTo>
                                <a:lnTo>
                                  <a:pt x="152522" y="13916"/>
                                </a:lnTo>
                                <a:lnTo>
                                  <a:pt x="155102" y="10300"/>
                                </a:lnTo>
                                <a:lnTo>
                                  <a:pt x="157075" y="7458"/>
                                </a:lnTo>
                                <a:lnTo>
                                  <a:pt x="159731" y="6040"/>
                                </a:lnTo>
                                <a:lnTo>
                                  <a:pt x="176614" y="6040"/>
                                </a:lnTo>
                                <a:lnTo>
                                  <a:pt x="175969" y="5063"/>
                                </a:lnTo>
                                <a:lnTo>
                                  <a:pt x="173996" y="3213"/>
                                </a:lnTo>
                                <a:lnTo>
                                  <a:pt x="171568" y="1925"/>
                                </a:lnTo>
                                <a:lnTo>
                                  <a:pt x="169216" y="644"/>
                                </a:lnTo>
                                <a:lnTo>
                                  <a:pt x="166408" y="0"/>
                                </a:lnTo>
                                <a:close/>
                              </a:path>
                              <a:path w="182880" h="60960">
                                <a:moveTo>
                                  <a:pt x="176614" y="6040"/>
                                </a:moveTo>
                                <a:lnTo>
                                  <a:pt x="166484" y="6040"/>
                                </a:lnTo>
                                <a:lnTo>
                                  <a:pt x="169367" y="7647"/>
                                </a:lnTo>
                                <a:lnTo>
                                  <a:pt x="173802" y="13916"/>
                                </a:lnTo>
                                <a:lnTo>
                                  <a:pt x="173920" y="14082"/>
                                </a:lnTo>
                                <a:lnTo>
                                  <a:pt x="175059" y="20609"/>
                                </a:lnTo>
                                <a:lnTo>
                                  <a:pt x="175053" y="40119"/>
                                </a:lnTo>
                                <a:lnTo>
                                  <a:pt x="173899" y="46607"/>
                                </a:lnTo>
                                <a:lnTo>
                                  <a:pt x="169354" y="53065"/>
                                </a:lnTo>
                                <a:lnTo>
                                  <a:pt x="166560" y="54679"/>
                                </a:lnTo>
                                <a:lnTo>
                                  <a:pt x="176982" y="54679"/>
                                </a:lnTo>
                                <a:lnTo>
                                  <a:pt x="179004" y="51526"/>
                                </a:lnTo>
                                <a:lnTo>
                                  <a:pt x="181888" y="42961"/>
                                </a:lnTo>
                                <a:lnTo>
                                  <a:pt x="182571" y="37329"/>
                                </a:lnTo>
                                <a:lnTo>
                                  <a:pt x="182461" y="23337"/>
                                </a:lnTo>
                                <a:lnTo>
                                  <a:pt x="179156" y="9899"/>
                                </a:lnTo>
                                <a:lnTo>
                                  <a:pt x="176614" y="6040"/>
                                </a:lnTo>
                                <a:close/>
                              </a:path>
                            </a:pathLst>
                          </a:custGeom>
                          <a:solidFill>
                            <a:srgbClr val="000000"/>
                          </a:solidFill>
                        </wps:spPr>
                        <wps:bodyPr wrap="square" lIns="0" tIns="0" rIns="0" bIns="0" rtlCol="0">
                          <a:prstTxWarp prst="textNoShape">
                            <a:avLst/>
                          </a:prstTxWarp>
                          <a:noAutofit/>
                        </wps:bodyPr>
                      </wps:wsp>
                      <wps:wsp>
                        <wps:cNvPr id="102" name="Graphic 102"/>
                        <wps:cNvSpPr/>
                        <wps:spPr>
                          <a:xfrm>
                            <a:off x="2843204" y="1988837"/>
                            <a:ext cx="1270" cy="34290"/>
                          </a:xfrm>
                          <a:custGeom>
                            <a:avLst/>
                            <a:gdLst/>
                            <a:ahLst/>
                            <a:cxnLst/>
                            <a:rect l="l" t="t" r="r" b="b"/>
                            <a:pathLst>
                              <a:path h="34290">
                                <a:moveTo>
                                  <a:pt x="0" y="0"/>
                                </a:moveTo>
                                <a:lnTo>
                                  <a:pt x="0" y="34009"/>
                                </a:lnTo>
                              </a:path>
                            </a:pathLst>
                          </a:custGeom>
                          <a:ln w="4916">
                            <a:solidFill>
                              <a:srgbClr val="000000"/>
                            </a:solidFill>
                            <a:prstDash val="solid"/>
                          </a:ln>
                        </wps:spPr>
                        <wps:bodyPr wrap="square" lIns="0" tIns="0" rIns="0" bIns="0" rtlCol="0">
                          <a:prstTxWarp prst="textNoShape">
                            <a:avLst/>
                          </a:prstTxWarp>
                          <a:noAutofit/>
                        </wps:bodyPr>
                      </wps:wsp>
                      <wps:wsp>
                        <wps:cNvPr id="103" name="Graphic 103"/>
                        <wps:cNvSpPr/>
                        <wps:spPr>
                          <a:xfrm>
                            <a:off x="2750021" y="2055462"/>
                            <a:ext cx="182880" cy="60960"/>
                          </a:xfrm>
                          <a:custGeom>
                            <a:avLst/>
                            <a:gdLst/>
                            <a:ahLst/>
                            <a:cxnLst/>
                            <a:rect l="l" t="t" r="r" b="b"/>
                            <a:pathLst>
                              <a:path w="182880" h="60960">
                                <a:moveTo>
                                  <a:pt x="35667" y="6040"/>
                                </a:moveTo>
                                <a:lnTo>
                                  <a:pt x="23902" y="6040"/>
                                </a:lnTo>
                                <a:lnTo>
                                  <a:pt x="26697" y="7094"/>
                                </a:lnTo>
                                <a:lnTo>
                                  <a:pt x="30732" y="11005"/>
                                </a:lnTo>
                                <a:lnTo>
                                  <a:pt x="31794" y="13446"/>
                                </a:lnTo>
                                <a:lnTo>
                                  <a:pt x="31794" y="19093"/>
                                </a:lnTo>
                                <a:lnTo>
                                  <a:pt x="30656" y="22018"/>
                                </a:lnTo>
                                <a:lnTo>
                                  <a:pt x="26079" y="28226"/>
                                </a:lnTo>
                                <a:lnTo>
                                  <a:pt x="21778" y="32402"/>
                                </a:lnTo>
                                <a:lnTo>
                                  <a:pt x="15252" y="37693"/>
                                </a:lnTo>
                                <a:lnTo>
                                  <a:pt x="11025" y="41225"/>
                                </a:lnTo>
                                <a:lnTo>
                                  <a:pt x="0" y="57908"/>
                                </a:lnTo>
                                <a:lnTo>
                                  <a:pt x="75" y="59666"/>
                                </a:lnTo>
                                <a:lnTo>
                                  <a:pt x="39382" y="59666"/>
                                </a:lnTo>
                                <a:lnTo>
                                  <a:pt x="39382" y="52655"/>
                                </a:lnTo>
                                <a:lnTo>
                                  <a:pt x="10244" y="52655"/>
                                </a:lnTo>
                                <a:lnTo>
                                  <a:pt x="11002" y="51329"/>
                                </a:lnTo>
                                <a:lnTo>
                                  <a:pt x="27013" y="36791"/>
                                </a:lnTo>
                                <a:lnTo>
                                  <a:pt x="30732" y="33304"/>
                                </a:lnTo>
                                <a:lnTo>
                                  <a:pt x="35284" y="28226"/>
                                </a:lnTo>
                                <a:lnTo>
                                  <a:pt x="36878" y="25808"/>
                                </a:lnTo>
                                <a:lnTo>
                                  <a:pt x="38851" y="21215"/>
                                </a:lnTo>
                                <a:lnTo>
                                  <a:pt x="39265" y="19093"/>
                                </a:lnTo>
                                <a:lnTo>
                                  <a:pt x="39209" y="11596"/>
                                </a:lnTo>
                                <a:lnTo>
                                  <a:pt x="37637" y="7905"/>
                                </a:lnTo>
                                <a:lnTo>
                                  <a:pt x="35667" y="6040"/>
                                </a:lnTo>
                                <a:close/>
                              </a:path>
                              <a:path w="182880" h="60960">
                                <a:moveTo>
                                  <a:pt x="26482" y="0"/>
                                </a:moveTo>
                                <a:lnTo>
                                  <a:pt x="15100" y="0"/>
                                </a:lnTo>
                                <a:lnTo>
                                  <a:pt x="10277" y="1584"/>
                                </a:lnTo>
                                <a:lnTo>
                                  <a:pt x="10494" y="1584"/>
                                </a:lnTo>
                                <a:lnTo>
                                  <a:pt x="7284" y="4403"/>
                                </a:lnTo>
                                <a:lnTo>
                                  <a:pt x="3869" y="7329"/>
                                </a:lnTo>
                                <a:lnTo>
                                  <a:pt x="1972" y="11596"/>
                                </a:lnTo>
                                <a:lnTo>
                                  <a:pt x="1441" y="17190"/>
                                </a:lnTo>
                                <a:lnTo>
                                  <a:pt x="8954" y="17956"/>
                                </a:lnTo>
                                <a:lnTo>
                                  <a:pt x="8954" y="14226"/>
                                </a:lnTo>
                                <a:lnTo>
                                  <a:pt x="9828" y="11824"/>
                                </a:lnTo>
                                <a:lnTo>
                                  <a:pt x="9911" y="11596"/>
                                </a:lnTo>
                                <a:lnTo>
                                  <a:pt x="10016" y="11308"/>
                                </a:lnTo>
                                <a:lnTo>
                                  <a:pt x="14265" y="7094"/>
                                </a:lnTo>
                                <a:lnTo>
                                  <a:pt x="17073" y="6040"/>
                                </a:lnTo>
                                <a:lnTo>
                                  <a:pt x="35667" y="6040"/>
                                </a:lnTo>
                                <a:lnTo>
                                  <a:pt x="30959" y="1584"/>
                                </a:lnTo>
                                <a:lnTo>
                                  <a:pt x="26482" y="0"/>
                                </a:lnTo>
                                <a:close/>
                              </a:path>
                              <a:path w="182880" h="60960">
                                <a:moveTo>
                                  <a:pt x="71177" y="0"/>
                                </a:moveTo>
                                <a:lnTo>
                                  <a:pt x="63664" y="0"/>
                                </a:lnTo>
                                <a:lnTo>
                                  <a:pt x="60098" y="1167"/>
                                </a:lnTo>
                                <a:lnTo>
                                  <a:pt x="54331" y="5813"/>
                                </a:lnTo>
                                <a:lnTo>
                                  <a:pt x="52206" y="9118"/>
                                </a:lnTo>
                                <a:lnTo>
                                  <a:pt x="49323" y="17683"/>
                                </a:lnTo>
                                <a:lnTo>
                                  <a:pt x="48564" y="23337"/>
                                </a:lnTo>
                                <a:lnTo>
                                  <a:pt x="48564" y="41521"/>
                                </a:lnTo>
                                <a:lnTo>
                                  <a:pt x="50537" y="49570"/>
                                </a:lnTo>
                                <a:lnTo>
                                  <a:pt x="57745" y="58628"/>
                                </a:lnTo>
                                <a:lnTo>
                                  <a:pt x="62223" y="60675"/>
                                </a:lnTo>
                                <a:lnTo>
                                  <a:pt x="72315" y="60675"/>
                                </a:lnTo>
                                <a:lnTo>
                                  <a:pt x="75957" y="59507"/>
                                </a:lnTo>
                                <a:lnTo>
                                  <a:pt x="78841" y="57173"/>
                                </a:lnTo>
                                <a:lnTo>
                                  <a:pt x="81648" y="54838"/>
                                </a:lnTo>
                                <a:lnTo>
                                  <a:pt x="81750" y="54679"/>
                                </a:lnTo>
                                <a:lnTo>
                                  <a:pt x="64651" y="54679"/>
                                </a:lnTo>
                                <a:lnTo>
                                  <a:pt x="61843" y="53065"/>
                                </a:lnTo>
                                <a:lnTo>
                                  <a:pt x="59567" y="49836"/>
                                </a:lnTo>
                                <a:lnTo>
                                  <a:pt x="57214" y="46607"/>
                                </a:lnTo>
                                <a:lnTo>
                                  <a:pt x="56076" y="40119"/>
                                </a:lnTo>
                                <a:lnTo>
                                  <a:pt x="56076" y="20609"/>
                                </a:lnTo>
                                <a:lnTo>
                                  <a:pt x="57334" y="14082"/>
                                </a:lnTo>
                                <a:lnTo>
                                  <a:pt x="57366" y="13916"/>
                                </a:lnTo>
                                <a:lnTo>
                                  <a:pt x="61712" y="7647"/>
                                </a:lnTo>
                                <a:lnTo>
                                  <a:pt x="61827" y="7481"/>
                                </a:lnTo>
                                <a:lnTo>
                                  <a:pt x="64575" y="6040"/>
                                </a:lnTo>
                                <a:lnTo>
                                  <a:pt x="81427" y="6040"/>
                                </a:lnTo>
                                <a:lnTo>
                                  <a:pt x="80814" y="5063"/>
                                </a:lnTo>
                                <a:lnTo>
                                  <a:pt x="78765" y="3213"/>
                                </a:lnTo>
                                <a:lnTo>
                                  <a:pt x="76412" y="1925"/>
                                </a:lnTo>
                                <a:lnTo>
                                  <a:pt x="73984" y="644"/>
                                </a:lnTo>
                                <a:lnTo>
                                  <a:pt x="71177" y="0"/>
                                </a:lnTo>
                                <a:close/>
                              </a:path>
                              <a:path w="182880" h="60960">
                                <a:moveTo>
                                  <a:pt x="81427" y="6040"/>
                                </a:moveTo>
                                <a:lnTo>
                                  <a:pt x="71328" y="6040"/>
                                </a:lnTo>
                                <a:lnTo>
                                  <a:pt x="74136" y="7647"/>
                                </a:lnTo>
                                <a:lnTo>
                                  <a:pt x="76488" y="10869"/>
                                </a:lnTo>
                                <a:lnTo>
                                  <a:pt x="78647" y="13916"/>
                                </a:lnTo>
                                <a:lnTo>
                                  <a:pt x="78765" y="14082"/>
                                </a:lnTo>
                                <a:lnTo>
                                  <a:pt x="79903" y="20609"/>
                                </a:lnTo>
                                <a:lnTo>
                                  <a:pt x="71328" y="54679"/>
                                </a:lnTo>
                                <a:lnTo>
                                  <a:pt x="81750" y="54679"/>
                                </a:lnTo>
                                <a:lnTo>
                                  <a:pt x="83773" y="51526"/>
                                </a:lnTo>
                                <a:lnTo>
                                  <a:pt x="86656" y="42961"/>
                                </a:lnTo>
                                <a:lnTo>
                                  <a:pt x="87415" y="37329"/>
                                </a:lnTo>
                                <a:lnTo>
                                  <a:pt x="87305" y="23337"/>
                                </a:lnTo>
                                <a:lnTo>
                                  <a:pt x="82441" y="7647"/>
                                </a:lnTo>
                                <a:lnTo>
                                  <a:pt x="81427" y="6040"/>
                                </a:lnTo>
                                <a:close/>
                              </a:path>
                              <a:path w="182880" h="60960">
                                <a:moveTo>
                                  <a:pt x="123687" y="13173"/>
                                </a:moveTo>
                                <a:lnTo>
                                  <a:pt x="116402" y="13173"/>
                                </a:lnTo>
                                <a:lnTo>
                                  <a:pt x="116402" y="59666"/>
                                </a:lnTo>
                                <a:lnTo>
                                  <a:pt x="123687" y="59666"/>
                                </a:lnTo>
                                <a:lnTo>
                                  <a:pt x="123687" y="13173"/>
                                </a:lnTo>
                                <a:close/>
                              </a:path>
                              <a:path w="182880" h="60960">
                                <a:moveTo>
                                  <a:pt x="123687" y="0"/>
                                </a:moveTo>
                                <a:lnTo>
                                  <a:pt x="118982" y="0"/>
                                </a:lnTo>
                                <a:lnTo>
                                  <a:pt x="117692" y="2569"/>
                                </a:lnTo>
                                <a:lnTo>
                                  <a:pt x="115567" y="5214"/>
                                </a:lnTo>
                                <a:lnTo>
                                  <a:pt x="112532" y="7951"/>
                                </a:lnTo>
                                <a:lnTo>
                                  <a:pt x="109421" y="10679"/>
                                </a:lnTo>
                                <a:lnTo>
                                  <a:pt x="105854" y="12999"/>
                                </a:lnTo>
                                <a:lnTo>
                                  <a:pt x="101757" y="14916"/>
                                </a:lnTo>
                                <a:lnTo>
                                  <a:pt x="101757" y="21973"/>
                                </a:lnTo>
                                <a:lnTo>
                                  <a:pt x="116402" y="13173"/>
                                </a:lnTo>
                                <a:lnTo>
                                  <a:pt x="123687" y="13173"/>
                                </a:lnTo>
                                <a:lnTo>
                                  <a:pt x="123687" y="0"/>
                                </a:lnTo>
                                <a:close/>
                              </a:path>
                              <a:path w="182880" h="60960">
                                <a:moveTo>
                                  <a:pt x="166408" y="0"/>
                                </a:moveTo>
                                <a:lnTo>
                                  <a:pt x="158896" y="0"/>
                                </a:lnTo>
                                <a:lnTo>
                                  <a:pt x="155253" y="1167"/>
                                </a:lnTo>
                                <a:lnTo>
                                  <a:pt x="152446" y="3486"/>
                                </a:lnTo>
                                <a:lnTo>
                                  <a:pt x="149562" y="5813"/>
                                </a:lnTo>
                                <a:lnTo>
                                  <a:pt x="147438" y="9118"/>
                                </a:lnTo>
                                <a:lnTo>
                                  <a:pt x="145813" y="13916"/>
                                </a:lnTo>
                                <a:lnTo>
                                  <a:pt x="144478" y="17683"/>
                                </a:lnTo>
                                <a:lnTo>
                                  <a:pt x="143795" y="23337"/>
                                </a:lnTo>
                                <a:lnTo>
                                  <a:pt x="143795" y="41521"/>
                                </a:lnTo>
                                <a:lnTo>
                                  <a:pt x="145768" y="49570"/>
                                </a:lnTo>
                                <a:lnTo>
                                  <a:pt x="149638" y="54520"/>
                                </a:lnTo>
                                <a:lnTo>
                                  <a:pt x="152977" y="58628"/>
                                </a:lnTo>
                                <a:lnTo>
                                  <a:pt x="157454" y="60675"/>
                                </a:lnTo>
                                <a:lnTo>
                                  <a:pt x="167546" y="60675"/>
                                </a:lnTo>
                                <a:lnTo>
                                  <a:pt x="171113" y="59507"/>
                                </a:lnTo>
                                <a:lnTo>
                                  <a:pt x="176880" y="54838"/>
                                </a:lnTo>
                                <a:lnTo>
                                  <a:pt x="176982" y="54679"/>
                                </a:lnTo>
                                <a:lnTo>
                                  <a:pt x="159806" y="54679"/>
                                </a:lnTo>
                                <a:lnTo>
                                  <a:pt x="156999" y="53065"/>
                                </a:lnTo>
                                <a:lnTo>
                                  <a:pt x="152446" y="46607"/>
                                </a:lnTo>
                                <a:lnTo>
                                  <a:pt x="151308" y="40119"/>
                                </a:lnTo>
                                <a:lnTo>
                                  <a:pt x="151308" y="20609"/>
                                </a:lnTo>
                                <a:lnTo>
                                  <a:pt x="152491" y="14082"/>
                                </a:lnTo>
                                <a:lnTo>
                                  <a:pt x="152522" y="13916"/>
                                </a:lnTo>
                                <a:lnTo>
                                  <a:pt x="155102" y="10300"/>
                                </a:lnTo>
                                <a:lnTo>
                                  <a:pt x="157075" y="7458"/>
                                </a:lnTo>
                                <a:lnTo>
                                  <a:pt x="159731" y="6040"/>
                                </a:lnTo>
                                <a:lnTo>
                                  <a:pt x="176614" y="6040"/>
                                </a:lnTo>
                                <a:lnTo>
                                  <a:pt x="175969" y="5063"/>
                                </a:lnTo>
                                <a:lnTo>
                                  <a:pt x="173996" y="3213"/>
                                </a:lnTo>
                                <a:lnTo>
                                  <a:pt x="171568" y="1925"/>
                                </a:lnTo>
                                <a:lnTo>
                                  <a:pt x="169216" y="644"/>
                                </a:lnTo>
                                <a:lnTo>
                                  <a:pt x="166408" y="0"/>
                                </a:lnTo>
                                <a:close/>
                              </a:path>
                              <a:path w="182880" h="60960">
                                <a:moveTo>
                                  <a:pt x="176614" y="6040"/>
                                </a:moveTo>
                                <a:lnTo>
                                  <a:pt x="166484" y="6040"/>
                                </a:lnTo>
                                <a:lnTo>
                                  <a:pt x="169367" y="7647"/>
                                </a:lnTo>
                                <a:lnTo>
                                  <a:pt x="173802" y="13916"/>
                                </a:lnTo>
                                <a:lnTo>
                                  <a:pt x="173920" y="14082"/>
                                </a:lnTo>
                                <a:lnTo>
                                  <a:pt x="175059" y="20609"/>
                                </a:lnTo>
                                <a:lnTo>
                                  <a:pt x="175053" y="40119"/>
                                </a:lnTo>
                                <a:lnTo>
                                  <a:pt x="173899" y="46607"/>
                                </a:lnTo>
                                <a:lnTo>
                                  <a:pt x="169354" y="53065"/>
                                </a:lnTo>
                                <a:lnTo>
                                  <a:pt x="166560" y="54679"/>
                                </a:lnTo>
                                <a:lnTo>
                                  <a:pt x="176982" y="54679"/>
                                </a:lnTo>
                                <a:lnTo>
                                  <a:pt x="179004" y="51526"/>
                                </a:lnTo>
                                <a:lnTo>
                                  <a:pt x="181888" y="42961"/>
                                </a:lnTo>
                                <a:lnTo>
                                  <a:pt x="182571" y="37329"/>
                                </a:lnTo>
                                <a:lnTo>
                                  <a:pt x="182461" y="23337"/>
                                </a:lnTo>
                                <a:lnTo>
                                  <a:pt x="179156" y="9899"/>
                                </a:lnTo>
                                <a:lnTo>
                                  <a:pt x="176614" y="6040"/>
                                </a:lnTo>
                                <a:close/>
                              </a:path>
                            </a:pathLst>
                          </a:custGeom>
                          <a:solidFill>
                            <a:srgbClr val="000000"/>
                          </a:solidFill>
                        </wps:spPr>
                        <wps:bodyPr wrap="square" lIns="0" tIns="0" rIns="0" bIns="0" rtlCol="0">
                          <a:prstTxWarp prst="textNoShape">
                            <a:avLst/>
                          </a:prstTxWarp>
                          <a:noAutofit/>
                        </wps:bodyPr>
                      </wps:wsp>
                      <wps:wsp>
                        <wps:cNvPr id="104" name="Graphic 104"/>
                        <wps:cNvSpPr/>
                        <wps:spPr>
                          <a:xfrm>
                            <a:off x="3504286" y="1988837"/>
                            <a:ext cx="1270" cy="34290"/>
                          </a:xfrm>
                          <a:custGeom>
                            <a:avLst/>
                            <a:gdLst/>
                            <a:ahLst/>
                            <a:cxnLst/>
                            <a:rect l="l" t="t" r="r" b="b"/>
                            <a:pathLst>
                              <a:path h="34290">
                                <a:moveTo>
                                  <a:pt x="0" y="0"/>
                                </a:moveTo>
                                <a:lnTo>
                                  <a:pt x="0" y="34009"/>
                                </a:lnTo>
                              </a:path>
                            </a:pathLst>
                          </a:custGeom>
                          <a:ln w="4916">
                            <a:solidFill>
                              <a:srgbClr val="000000"/>
                            </a:solidFill>
                            <a:prstDash val="solid"/>
                          </a:ln>
                        </wps:spPr>
                        <wps:bodyPr wrap="square" lIns="0" tIns="0" rIns="0" bIns="0" rtlCol="0">
                          <a:prstTxWarp prst="textNoShape">
                            <a:avLst/>
                          </a:prstTxWarp>
                          <a:noAutofit/>
                        </wps:bodyPr>
                      </wps:wsp>
                      <wps:wsp>
                        <wps:cNvPr id="105" name="Graphic 105"/>
                        <wps:cNvSpPr/>
                        <wps:spPr>
                          <a:xfrm>
                            <a:off x="3411103" y="2055462"/>
                            <a:ext cx="182880" cy="60960"/>
                          </a:xfrm>
                          <a:custGeom>
                            <a:avLst/>
                            <a:gdLst/>
                            <a:ahLst/>
                            <a:cxnLst/>
                            <a:rect l="l" t="t" r="r" b="b"/>
                            <a:pathLst>
                              <a:path w="182880" h="60960">
                                <a:moveTo>
                                  <a:pt x="35712" y="6040"/>
                                </a:moveTo>
                                <a:lnTo>
                                  <a:pt x="23978" y="6040"/>
                                </a:lnTo>
                                <a:lnTo>
                                  <a:pt x="26697" y="7094"/>
                                </a:lnTo>
                                <a:lnTo>
                                  <a:pt x="28683" y="9019"/>
                                </a:lnTo>
                                <a:lnTo>
                                  <a:pt x="30807" y="11005"/>
                                </a:lnTo>
                                <a:lnTo>
                                  <a:pt x="31794" y="13446"/>
                                </a:lnTo>
                                <a:lnTo>
                                  <a:pt x="31794" y="19093"/>
                                </a:lnTo>
                                <a:lnTo>
                                  <a:pt x="30656" y="22018"/>
                                </a:lnTo>
                                <a:lnTo>
                                  <a:pt x="28379" y="25111"/>
                                </a:lnTo>
                                <a:lnTo>
                                  <a:pt x="26155" y="28226"/>
                                </a:lnTo>
                                <a:lnTo>
                                  <a:pt x="21778" y="32402"/>
                                </a:lnTo>
                                <a:lnTo>
                                  <a:pt x="11025" y="41225"/>
                                </a:lnTo>
                                <a:lnTo>
                                  <a:pt x="7967" y="44098"/>
                                </a:lnTo>
                                <a:lnTo>
                                  <a:pt x="0" y="57908"/>
                                </a:lnTo>
                                <a:lnTo>
                                  <a:pt x="75" y="59666"/>
                                </a:lnTo>
                                <a:lnTo>
                                  <a:pt x="39382" y="59666"/>
                                </a:lnTo>
                                <a:lnTo>
                                  <a:pt x="39382" y="52655"/>
                                </a:lnTo>
                                <a:lnTo>
                                  <a:pt x="10244" y="52655"/>
                                </a:lnTo>
                                <a:lnTo>
                                  <a:pt x="11078" y="51329"/>
                                </a:lnTo>
                                <a:lnTo>
                                  <a:pt x="12065" y="50010"/>
                                </a:lnTo>
                                <a:lnTo>
                                  <a:pt x="13355" y="48699"/>
                                </a:lnTo>
                                <a:lnTo>
                                  <a:pt x="14569" y="47387"/>
                                </a:lnTo>
                                <a:lnTo>
                                  <a:pt x="17376" y="44901"/>
                                </a:lnTo>
                                <a:lnTo>
                                  <a:pt x="21778" y="41225"/>
                                </a:lnTo>
                                <a:lnTo>
                                  <a:pt x="27013" y="36791"/>
                                </a:lnTo>
                                <a:lnTo>
                                  <a:pt x="39265" y="19093"/>
                                </a:lnTo>
                                <a:lnTo>
                                  <a:pt x="39209" y="11596"/>
                                </a:lnTo>
                                <a:lnTo>
                                  <a:pt x="37637" y="7905"/>
                                </a:lnTo>
                                <a:lnTo>
                                  <a:pt x="35712" y="6040"/>
                                </a:lnTo>
                                <a:close/>
                              </a:path>
                              <a:path w="182880" h="60960">
                                <a:moveTo>
                                  <a:pt x="26482" y="0"/>
                                </a:moveTo>
                                <a:lnTo>
                                  <a:pt x="15100" y="0"/>
                                </a:lnTo>
                                <a:lnTo>
                                  <a:pt x="10277" y="1584"/>
                                </a:lnTo>
                                <a:lnTo>
                                  <a:pt x="10493" y="1584"/>
                                </a:lnTo>
                                <a:lnTo>
                                  <a:pt x="3945" y="7329"/>
                                </a:lnTo>
                                <a:lnTo>
                                  <a:pt x="1972" y="11596"/>
                                </a:lnTo>
                                <a:lnTo>
                                  <a:pt x="1441" y="17190"/>
                                </a:lnTo>
                                <a:lnTo>
                                  <a:pt x="8954" y="17956"/>
                                </a:lnTo>
                                <a:lnTo>
                                  <a:pt x="9029" y="14226"/>
                                </a:lnTo>
                                <a:lnTo>
                                  <a:pt x="9904" y="11824"/>
                                </a:lnTo>
                                <a:lnTo>
                                  <a:pt x="9987" y="11596"/>
                                </a:lnTo>
                                <a:lnTo>
                                  <a:pt x="10092" y="11308"/>
                                </a:lnTo>
                                <a:lnTo>
                                  <a:pt x="12216" y="9201"/>
                                </a:lnTo>
                                <a:lnTo>
                                  <a:pt x="14265" y="7094"/>
                                </a:lnTo>
                                <a:lnTo>
                                  <a:pt x="17073" y="6040"/>
                                </a:lnTo>
                                <a:lnTo>
                                  <a:pt x="35712" y="6040"/>
                                </a:lnTo>
                                <a:lnTo>
                                  <a:pt x="34374" y="4744"/>
                                </a:lnTo>
                                <a:lnTo>
                                  <a:pt x="31035" y="1584"/>
                                </a:lnTo>
                                <a:lnTo>
                                  <a:pt x="26482" y="0"/>
                                </a:lnTo>
                                <a:close/>
                              </a:path>
                              <a:path w="182880" h="60960">
                                <a:moveTo>
                                  <a:pt x="71177" y="0"/>
                                </a:moveTo>
                                <a:lnTo>
                                  <a:pt x="63664" y="0"/>
                                </a:lnTo>
                                <a:lnTo>
                                  <a:pt x="60098" y="1167"/>
                                </a:lnTo>
                                <a:lnTo>
                                  <a:pt x="48640" y="23337"/>
                                </a:lnTo>
                                <a:lnTo>
                                  <a:pt x="48640" y="41521"/>
                                </a:lnTo>
                                <a:lnTo>
                                  <a:pt x="50613" y="49570"/>
                                </a:lnTo>
                                <a:lnTo>
                                  <a:pt x="54483" y="54520"/>
                                </a:lnTo>
                                <a:lnTo>
                                  <a:pt x="57745" y="58628"/>
                                </a:lnTo>
                                <a:lnTo>
                                  <a:pt x="62298" y="60675"/>
                                </a:lnTo>
                                <a:lnTo>
                                  <a:pt x="72391" y="60675"/>
                                </a:lnTo>
                                <a:lnTo>
                                  <a:pt x="75957" y="59507"/>
                                </a:lnTo>
                                <a:lnTo>
                                  <a:pt x="78841" y="57173"/>
                                </a:lnTo>
                                <a:lnTo>
                                  <a:pt x="81648" y="54838"/>
                                </a:lnTo>
                                <a:lnTo>
                                  <a:pt x="81754" y="54679"/>
                                </a:lnTo>
                                <a:lnTo>
                                  <a:pt x="64651" y="54679"/>
                                </a:lnTo>
                                <a:lnTo>
                                  <a:pt x="61843" y="53065"/>
                                </a:lnTo>
                                <a:lnTo>
                                  <a:pt x="57290" y="46607"/>
                                </a:lnTo>
                                <a:lnTo>
                                  <a:pt x="56152" y="40119"/>
                                </a:lnTo>
                                <a:lnTo>
                                  <a:pt x="56152" y="20609"/>
                                </a:lnTo>
                                <a:lnTo>
                                  <a:pt x="57336" y="14082"/>
                                </a:lnTo>
                                <a:lnTo>
                                  <a:pt x="57366" y="13916"/>
                                </a:lnTo>
                                <a:lnTo>
                                  <a:pt x="59870" y="10300"/>
                                </a:lnTo>
                                <a:lnTo>
                                  <a:pt x="61782" y="7647"/>
                                </a:lnTo>
                                <a:lnTo>
                                  <a:pt x="61903" y="7481"/>
                                </a:lnTo>
                                <a:lnTo>
                                  <a:pt x="64575" y="6040"/>
                                </a:lnTo>
                                <a:lnTo>
                                  <a:pt x="81458" y="6040"/>
                                </a:lnTo>
                                <a:lnTo>
                                  <a:pt x="80814" y="5063"/>
                                </a:lnTo>
                                <a:lnTo>
                                  <a:pt x="78841" y="3213"/>
                                </a:lnTo>
                                <a:lnTo>
                                  <a:pt x="73984" y="644"/>
                                </a:lnTo>
                                <a:lnTo>
                                  <a:pt x="71177" y="0"/>
                                </a:lnTo>
                                <a:close/>
                              </a:path>
                              <a:path w="182880" h="60960">
                                <a:moveTo>
                                  <a:pt x="81458" y="6040"/>
                                </a:moveTo>
                                <a:lnTo>
                                  <a:pt x="71328" y="6040"/>
                                </a:lnTo>
                                <a:lnTo>
                                  <a:pt x="74212" y="7647"/>
                                </a:lnTo>
                                <a:lnTo>
                                  <a:pt x="78647" y="13916"/>
                                </a:lnTo>
                                <a:lnTo>
                                  <a:pt x="78765" y="14082"/>
                                </a:lnTo>
                                <a:lnTo>
                                  <a:pt x="79903" y="20609"/>
                                </a:lnTo>
                                <a:lnTo>
                                  <a:pt x="79898" y="40119"/>
                                </a:lnTo>
                                <a:lnTo>
                                  <a:pt x="78743" y="46607"/>
                                </a:lnTo>
                                <a:lnTo>
                                  <a:pt x="74199" y="53065"/>
                                </a:lnTo>
                                <a:lnTo>
                                  <a:pt x="71404" y="54679"/>
                                </a:lnTo>
                                <a:lnTo>
                                  <a:pt x="81754" y="54679"/>
                                </a:lnTo>
                                <a:lnTo>
                                  <a:pt x="83849" y="51526"/>
                                </a:lnTo>
                                <a:lnTo>
                                  <a:pt x="86732" y="42961"/>
                                </a:lnTo>
                                <a:lnTo>
                                  <a:pt x="87415" y="37329"/>
                                </a:lnTo>
                                <a:lnTo>
                                  <a:pt x="87305" y="23337"/>
                                </a:lnTo>
                                <a:lnTo>
                                  <a:pt x="87040" y="20609"/>
                                </a:lnTo>
                                <a:lnTo>
                                  <a:pt x="86960" y="19790"/>
                                </a:lnTo>
                                <a:lnTo>
                                  <a:pt x="86049" y="16318"/>
                                </a:lnTo>
                                <a:lnTo>
                                  <a:pt x="85215" y="12847"/>
                                </a:lnTo>
                                <a:lnTo>
                                  <a:pt x="83925" y="9899"/>
                                </a:lnTo>
                                <a:lnTo>
                                  <a:pt x="82512" y="7647"/>
                                </a:lnTo>
                                <a:lnTo>
                                  <a:pt x="81458" y="6040"/>
                                </a:lnTo>
                                <a:close/>
                              </a:path>
                              <a:path w="182880" h="60960">
                                <a:moveTo>
                                  <a:pt x="130899" y="6040"/>
                                </a:moveTo>
                                <a:lnTo>
                                  <a:pt x="119134" y="6040"/>
                                </a:lnTo>
                                <a:lnTo>
                                  <a:pt x="121928" y="7094"/>
                                </a:lnTo>
                                <a:lnTo>
                                  <a:pt x="125963" y="11005"/>
                                </a:lnTo>
                                <a:lnTo>
                                  <a:pt x="127025" y="13446"/>
                                </a:lnTo>
                                <a:lnTo>
                                  <a:pt x="127025" y="19093"/>
                                </a:lnTo>
                                <a:lnTo>
                                  <a:pt x="125887" y="22018"/>
                                </a:lnTo>
                                <a:lnTo>
                                  <a:pt x="121311" y="28226"/>
                                </a:lnTo>
                                <a:lnTo>
                                  <a:pt x="116933" y="32402"/>
                                </a:lnTo>
                                <a:lnTo>
                                  <a:pt x="106310" y="41104"/>
                                </a:lnTo>
                                <a:lnTo>
                                  <a:pt x="103123" y="44098"/>
                                </a:lnTo>
                                <a:lnTo>
                                  <a:pt x="98722" y="49290"/>
                                </a:lnTo>
                                <a:lnTo>
                                  <a:pt x="97128" y="51920"/>
                                </a:lnTo>
                                <a:lnTo>
                                  <a:pt x="95535" y="56218"/>
                                </a:lnTo>
                                <a:lnTo>
                                  <a:pt x="95231" y="57908"/>
                                </a:lnTo>
                                <a:lnTo>
                                  <a:pt x="95307" y="59666"/>
                                </a:lnTo>
                                <a:lnTo>
                                  <a:pt x="134614" y="59666"/>
                                </a:lnTo>
                                <a:lnTo>
                                  <a:pt x="134614" y="52655"/>
                                </a:lnTo>
                                <a:lnTo>
                                  <a:pt x="105399" y="52655"/>
                                </a:lnTo>
                                <a:lnTo>
                                  <a:pt x="106234" y="51329"/>
                                </a:lnTo>
                                <a:lnTo>
                                  <a:pt x="107296" y="50010"/>
                                </a:lnTo>
                                <a:lnTo>
                                  <a:pt x="109724" y="47387"/>
                                </a:lnTo>
                                <a:lnTo>
                                  <a:pt x="112608" y="44901"/>
                                </a:lnTo>
                                <a:lnTo>
                                  <a:pt x="122169" y="36791"/>
                                </a:lnTo>
                                <a:lnTo>
                                  <a:pt x="125963" y="33304"/>
                                </a:lnTo>
                                <a:lnTo>
                                  <a:pt x="134489" y="19093"/>
                                </a:lnTo>
                                <a:lnTo>
                                  <a:pt x="134441" y="11596"/>
                                </a:lnTo>
                                <a:lnTo>
                                  <a:pt x="132868" y="7905"/>
                                </a:lnTo>
                                <a:lnTo>
                                  <a:pt x="130899" y="6040"/>
                                </a:lnTo>
                                <a:close/>
                              </a:path>
                              <a:path w="182880" h="60960">
                                <a:moveTo>
                                  <a:pt x="121714" y="0"/>
                                </a:moveTo>
                                <a:lnTo>
                                  <a:pt x="110332" y="0"/>
                                </a:lnTo>
                                <a:lnTo>
                                  <a:pt x="105508" y="1584"/>
                                </a:lnTo>
                                <a:lnTo>
                                  <a:pt x="105722" y="1584"/>
                                </a:lnTo>
                                <a:lnTo>
                                  <a:pt x="102440" y="4403"/>
                                </a:lnTo>
                                <a:lnTo>
                                  <a:pt x="99101" y="7329"/>
                                </a:lnTo>
                                <a:lnTo>
                                  <a:pt x="97204" y="11596"/>
                                </a:lnTo>
                                <a:lnTo>
                                  <a:pt x="96673" y="17190"/>
                                </a:lnTo>
                                <a:lnTo>
                                  <a:pt x="104185" y="17956"/>
                                </a:lnTo>
                                <a:lnTo>
                                  <a:pt x="104185" y="14226"/>
                                </a:lnTo>
                                <a:lnTo>
                                  <a:pt x="105060" y="11824"/>
                                </a:lnTo>
                                <a:lnTo>
                                  <a:pt x="105143" y="11596"/>
                                </a:lnTo>
                                <a:lnTo>
                                  <a:pt x="105247" y="11308"/>
                                </a:lnTo>
                                <a:lnTo>
                                  <a:pt x="109497" y="7094"/>
                                </a:lnTo>
                                <a:lnTo>
                                  <a:pt x="112304" y="6040"/>
                                </a:lnTo>
                                <a:lnTo>
                                  <a:pt x="130899" y="6040"/>
                                </a:lnTo>
                                <a:lnTo>
                                  <a:pt x="126191" y="1584"/>
                                </a:lnTo>
                                <a:lnTo>
                                  <a:pt x="121714" y="0"/>
                                </a:lnTo>
                                <a:close/>
                              </a:path>
                              <a:path w="182880" h="60960">
                                <a:moveTo>
                                  <a:pt x="166408" y="0"/>
                                </a:moveTo>
                                <a:lnTo>
                                  <a:pt x="158896" y="0"/>
                                </a:lnTo>
                                <a:lnTo>
                                  <a:pt x="155329" y="1167"/>
                                </a:lnTo>
                                <a:lnTo>
                                  <a:pt x="149562" y="5813"/>
                                </a:lnTo>
                                <a:lnTo>
                                  <a:pt x="147438" y="9118"/>
                                </a:lnTo>
                                <a:lnTo>
                                  <a:pt x="144554" y="17683"/>
                                </a:lnTo>
                                <a:lnTo>
                                  <a:pt x="143795" y="23337"/>
                                </a:lnTo>
                                <a:lnTo>
                                  <a:pt x="143795" y="41521"/>
                                </a:lnTo>
                                <a:lnTo>
                                  <a:pt x="145768" y="49570"/>
                                </a:lnTo>
                                <a:lnTo>
                                  <a:pt x="152977" y="58628"/>
                                </a:lnTo>
                                <a:lnTo>
                                  <a:pt x="157454" y="60675"/>
                                </a:lnTo>
                                <a:lnTo>
                                  <a:pt x="167546" y="60675"/>
                                </a:lnTo>
                                <a:lnTo>
                                  <a:pt x="171189" y="59507"/>
                                </a:lnTo>
                                <a:lnTo>
                                  <a:pt x="173996" y="57173"/>
                                </a:lnTo>
                                <a:lnTo>
                                  <a:pt x="176880" y="54838"/>
                                </a:lnTo>
                                <a:lnTo>
                                  <a:pt x="176982" y="54679"/>
                                </a:lnTo>
                                <a:lnTo>
                                  <a:pt x="159882" y="54679"/>
                                </a:lnTo>
                                <a:lnTo>
                                  <a:pt x="156999" y="53065"/>
                                </a:lnTo>
                                <a:lnTo>
                                  <a:pt x="152446" y="46607"/>
                                </a:lnTo>
                                <a:lnTo>
                                  <a:pt x="151308" y="40119"/>
                                </a:lnTo>
                                <a:lnTo>
                                  <a:pt x="151308" y="20609"/>
                                </a:lnTo>
                                <a:lnTo>
                                  <a:pt x="152565" y="14082"/>
                                </a:lnTo>
                                <a:lnTo>
                                  <a:pt x="152598" y="13916"/>
                                </a:lnTo>
                                <a:lnTo>
                                  <a:pt x="157075" y="7458"/>
                                </a:lnTo>
                                <a:lnTo>
                                  <a:pt x="159806" y="6040"/>
                                </a:lnTo>
                                <a:lnTo>
                                  <a:pt x="176614" y="6040"/>
                                </a:lnTo>
                                <a:lnTo>
                                  <a:pt x="175969" y="5063"/>
                                </a:lnTo>
                                <a:lnTo>
                                  <a:pt x="173996" y="3213"/>
                                </a:lnTo>
                                <a:lnTo>
                                  <a:pt x="171644" y="1925"/>
                                </a:lnTo>
                                <a:lnTo>
                                  <a:pt x="169216" y="644"/>
                                </a:lnTo>
                                <a:lnTo>
                                  <a:pt x="166408" y="0"/>
                                </a:lnTo>
                                <a:close/>
                              </a:path>
                              <a:path w="182880" h="60960">
                                <a:moveTo>
                                  <a:pt x="176614" y="6040"/>
                                </a:moveTo>
                                <a:lnTo>
                                  <a:pt x="166560" y="6040"/>
                                </a:lnTo>
                                <a:lnTo>
                                  <a:pt x="169367" y="7647"/>
                                </a:lnTo>
                                <a:lnTo>
                                  <a:pt x="173802" y="13916"/>
                                </a:lnTo>
                                <a:lnTo>
                                  <a:pt x="173920" y="14082"/>
                                </a:lnTo>
                                <a:lnTo>
                                  <a:pt x="175134" y="20609"/>
                                </a:lnTo>
                                <a:lnTo>
                                  <a:pt x="175129" y="40119"/>
                                </a:lnTo>
                                <a:lnTo>
                                  <a:pt x="173899" y="46607"/>
                                </a:lnTo>
                                <a:lnTo>
                                  <a:pt x="169354" y="53065"/>
                                </a:lnTo>
                                <a:lnTo>
                                  <a:pt x="166560" y="54679"/>
                                </a:lnTo>
                                <a:lnTo>
                                  <a:pt x="176982" y="54679"/>
                                </a:lnTo>
                                <a:lnTo>
                                  <a:pt x="179004" y="51526"/>
                                </a:lnTo>
                                <a:lnTo>
                                  <a:pt x="181888" y="42961"/>
                                </a:lnTo>
                                <a:lnTo>
                                  <a:pt x="182571" y="37329"/>
                                </a:lnTo>
                                <a:lnTo>
                                  <a:pt x="182479" y="23337"/>
                                </a:lnTo>
                                <a:lnTo>
                                  <a:pt x="182258" y="20609"/>
                                </a:lnTo>
                                <a:lnTo>
                                  <a:pt x="182191" y="19790"/>
                                </a:lnTo>
                                <a:lnTo>
                                  <a:pt x="180370" y="12847"/>
                                </a:lnTo>
                                <a:lnTo>
                                  <a:pt x="179156" y="9899"/>
                                </a:lnTo>
                                <a:lnTo>
                                  <a:pt x="176614" y="604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106" name="Image 106"/>
                          <pic:cNvPicPr/>
                        </pic:nvPicPr>
                        <pic:blipFill>
                          <a:blip r:embed="rId46" cstate="print"/>
                          <a:stretch>
                            <a:fillRect/>
                          </a:stretch>
                        </pic:blipFill>
                        <pic:spPr>
                          <a:xfrm>
                            <a:off x="600596" y="0"/>
                            <a:ext cx="2701920" cy="108616"/>
                          </a:xfrm>
                          <a:prstGeom prst="rect">
                            <a:avLst/>
                          </a:prstGeom>
                        </pic:spPr>
                      </pic:pic>
                    </wpg:wgp>
                  </a:graphicData>
                </a:graphic>
              </wp:inline>
            </w:drawing>
          </mc:Choice>
          <mc:Fallback xmlns:pic="http://schemas.openxmlformats.org/drawingml/2006/picture" xmlns:a="http://schemas.openxmlformats.org/drawingml/2006/main" xmlns:ve="http://schemas.openxmlformats.org/markup-compatibility/2006">
            <w:pict>
              <v:group style="width:295.850pt;height:166.65pt;mso-position-horizontal-relative:char;mso-position-vertical-relative:line" id="docshapegroup53" coordorigin="0,0" coordsize="5917,3333">
                <v:shape style="position:absolute;left:227;top:293;width:5652;height:2754" id="docshape54" coordorigin="227,293" coordsize="5652,2754" path="m227,3047l5879,3047m227,2496l5879,2496m227,1945l5879,1945m227,1395l5879,1395m227,844l5879,844m227,293l5879,293e" filled="false" stroked="true" strokeweight=".579980pt" strokecolor="#efefef">
                  <v:path arrowok="t"/>
                  <v:stroke dashstyle="shortdash"/>
                </v:shape>
                <v:shape style="position:absolute;left:312;top:200;width:5207;height:2932" id="docshape55" coordorigin="312,201" coordsize="5207,2932" path="m312,201l312,3132m1354,201l1354,3132m2395,201l2395,3132m3436,201l3436,3132m4477,201l4477,3132m5519,201l5519,3132e" filled="false" stroked="true" strokeweight=".580633pt" strokecolor="#efefef">
                  <v:path arrowok="t"/>
                  <v:stroke dashstyle="shortdash"/>
                </v:shape>
                <v:shape style="position:absolute;left:728;top:285;width:5102;height:2690" id="docshape56" coordorigin="729,286" coordsize="5102,2690" path="m729,2975l833,2968,937,2960,1041,2957,1145,2953,1249,2932,1354,2939,1458,2946,1562,2950,1666,2932,1770,2933,1874,2922,1978,2944,2083,2942,2187,2924,2291,2939,2395,2956,2499,2965,2603,2872,2707,2793,2811,2681,2915,2710,3020,2609,3124,2581,3228,2623,3332,2805,3436,2818,3540,2815,3644,2771,3748,2721,3853,2686,3957,2681,4061,2654,4165,2589,4269,2529,4373,2353,4477,2021,4581,1917,4686,1966,4790,1928,4894,2050,4998,2116,5102,2082,5206,1867,5310,1793,5414,1723,5519,1329,5623,560,5727,419,5831,286e" filled="false" stroked="true" strokeweight=".580122pt" strokecolor="#1a85ff">
                  <v:path arrowok="t"/>
                  <v:stroke dashstyle="solid"/>
                </v:shape>
                <v:shape style="position:absolute;left:173;top:200;width:54;height:2932" id="docshape57" coordorigin="174,201" coordsize="54,2932" path="m227,3132l227,201m227,3047l174,3047e" filled="false" stroked="true" strokeweight=".386875pt" strokecolor="#000000">
                  <v:path arrowok="t"/>
                  <v:stroke dashstyle="solid"/>
                </v:shape>
                <v:shape style="position:absolute;left:76;top:3001;width:62;height:96" id="docshape58" coordorigin="76,3002" coordsize="62,96" path="m112,3002l100,3002,94,3004,85,3011,82,3016,77,3030,76,3039,76,3067,79,3080,91,3094,98,3097,114,3097,119,3095,128,3088,128,3088,101,3088,97,3085,90,3075,88,3065,88,3034,90,3024,90,3024,94,3018,97,3014,101,3011,128,3011,127,3010,124,3007,116,3003,112,3002xm128,3011l112,3011,116,3014,123,3024,124,3024,125,3034,125,3065,124,3075,116,3085,112,3088,128,3088,132,3083,136,3069,137,3061,137,3039,137,3034,137,3033,134,3022,132,3017,128,3011xe" filled="true" fillcolor="#000000" stroked="false">
                  <v:path arrowok="t"/>
                  <v:fill type="solid"/>
                </v:shape>
                <v:line style="position:absolute" from="227,2496" to="174,2496" stroked="true" strokeweight=".386657pt" strokecolor="#000000">
                  <v:stroke dashstyle="solid"/>
                </v:line>
                <v:shape style="position:absolute;left:76;top:2452;width:63;height:94" id="docshape59" coordorigin="76,2453" coordsize="63,94" path="m134,2453l87,2453,78,2501,89,2502,91,2499,93,2497,99,2494,102,2493,112,2493,117,2495,124,2503,126,2508,126,2521,124,2527,116,2535,112,2537,102,2537,98,2536,91,2530,89,2525,88,2519,76,2521,77,2528,80,2535,91,2544,98,2547,117,2547,125,2543,136,2529,138,2522,138,2504,135,2497,124,2486,117,2483,103,2483,97,2485,91,2489,96,2464,134,2464,134,2453xe" filled="true" fillcolor="#000000" stroked="false">
                  <v:path arrowok="t"/>
                  <v:fill type="solid"/>
                </v:shape>
                <v:line style="position:absolute" from="227,1945" to="174,1945" stroked="true" strokeweight=".386657pt" strokecolor="#000000">
                  <v:stroke dashstyle="solid"/>
                </v:line>
                <v:shape style="position:absolute;left:10;top:1900;width:128;height:96" id="docshape60" coordorigin="10,1900" coordsize="128,96" path="m45,1921l33,1921,33,1994,45,1994,45,1921xm45,1900l37,1900,35,1904,32,1909,22,1917,17,1921,10,1924,10,1935,14,1934,18,1932,27,1926,30,1924,33,1921,45,1921,45,1900xm112,1900l100,1900,95,1902,90,1906,86,1909,82,1915,78,1928,77,1937,77,1966,80,1978,91,1993,98,1996,114,1996,120,1994,129,1987,129,1986,102,1986,97,1984,94,1979,90,1974,88,1964,88,1933,90,1923,90,1922,94,1917,97,1912,102,1910,128,1910,127,1908,124,1905,116,1901,112,1900xm128,1910l112,1910,117,1912,120,1917,124,1923,126,1933,126,1964,125,1968,124,1974,117,1984,112,1986,129,1986,132,1982,136,1968,138,1959,137,1937,137,1933,137,1932,134,1921,132,1916,130,1912,128,1910xe" filled="true" fillcolor="#000000" stroked="false">
                  <v:path arrowok="t"/>
                  <v:fill type="solid"/>
                </v:shape>
                <v:line style="position:absolute" from="227,1395" to="174,1395" stroked="true" strokeweight=".386657pt" strokecolor="#000000">
                  <v:stroke dashstyle="solid"/>
                </v:line>
                <v:shape style="position:absolute;left:10;top:1349;width:129;height:96" id="docshape61" coordorigin="10,1349" coordsize="129,96" path="m45,1370l33,1370,33,1443,45,1443,45,1370xm45,1349l37,1349,35,1353,32,1358,22,1366,17,1370,10,1373,10,1384,14,1383,18,1381,22,1378,27,1375,30,1373,33,1370,45,1370,45,1349xm89,1418l77,1419,77,1424,77,1425,77,1427,80,1433,91,1443,98,1445,117,1445,125,1441,130,1436,102,1436,98,1434,95,1431,92,1428,89,1424,89,1420,89,1420,89,1419,89,1418xm132,1392l112,1392,117,1393,121,1397,125,1401,126,1406,126,1420,124,1425,121,1429,117,1433,112,1436,130,1436,136,1427,139,1420,139,1403,136,1396,136,1395,132,1392xm134,1351l88,1351,79,1399,89,1401,91,1398,93,1396,99,1392,103,1392,132,1392,128,1387,92,1387,97,1362,134,1362,134,1351xm118,1381l103,1381,97,1383,92,1387,128,1387,125,1384,118,1381xe" filled="true" fillcolor="#000000" stroked="false">
                  <v:path arrowok="t"/>
                  <v:fill type="solid"/>
                </v:shape>
                <v:line style="position:absolute" from="227,844" to="174,844" stroked="true" strokeweight=".386657pt" strokecolor="#000000">
                  <v:stroke dashstyle="solid"/>
                </v:line>
                <v:shape style="position:absolute;left:0;top:798;width:138;height:96" id="docshape62" coordorigin="0,799" coordsize="138,96" path="m56,808l38,808,42,810,48,816,50,820,50,829,48,833,41,843,34,850,17,863,12,868,6,876,3,881,0,887,0,890,0,893,62,893,62,882,16,882,17,880,19,878,21,875,23,873,27,869,34,864,42,857,48,851,52,847,55,843,58,839,61,832,62,829,62,817,59,811,56,808xm42,799l24,799,17,801,6,810,3,817,2,826,14,827,14,821,15,817,16,817,16,817,22,810,27,808,56,808,54,806,49,801,42,799xm112,799l100,799,95,801,86,808,82,813,78,827,77,836,77,864,80,877,91,891,98,894,114,894,120,892,129,885,129,885,102,885,97,882,94,877,90,872,88,862,88,831,90,821,90,821,94,815,97,811,97,811,102,808,128,808,127,807,124,804,116,800,112,799xm128,808l112,808,117,811,120,816,124,821,126,831,126,862,125,866,124,872,117,882,112,885,129,885,132,880,136,866,138,858,137,836,137,831,137,830,134,819,132,814,130,811,128,808xe" filled="true" fillcolor="#000000" stroked="false">
                  <v:path arrowok="t"/>
                  <v:fill type="solid"/>
                </v:shape>
                <v:line style="position:absolute" from="227,293" to="174,293" stroked="true" strokeweight=".386657pt" strokecolor="#000000">
                  <v:stroke dashstyle="solid"/>
                </v:line>
                <v:shape style="position:absolute;left:0;top:248;width:139;height:96" id="docshape63" coordorigin="0,248" coordsize="139,96" path="m56,258l38,258,42,259,42,259,48,265,50,269,50,278,48,283,44,289,41,293,34,299,24,307,17,313,12,318,9,322,6,326,3,330,1,334,0,337,0,339,0,342,62,342,62,331,16,331,17,329,19,327,21,325,23,323,27,319,34,313,42,306,48,301,52,297,55,293,58,289,60,285,61,281,62,278,62,266,59,261,56,258xm42,248l24,248,16,251,17,251,11,255,6,260,3,266,2,275,14,276,14,270,15,267,16,266,16,266,19,263,22,259,27,258,56,258,49,251,42,248xm89,317l77,318,77,322,77,324,77,325,80,332,91,341,98,344,117,344,125,340,130,334,102,334,98,333,95,330,92,327,89,322,89,319,89,318,89,318,89,317xm132,290l112,290,117,292,121,296,125,300,126,305,126,318,124,324,117,332,112,334,130,334,136,326,139,319,139,301,136,294,136,294,132,290xm134,250l88,250,79,298,89,299,91,297,93,294,99,291,103,290,132,290,128,286,92,286,97,261,134,261,134,250xm118,280l103,280,97,282,92,286,128,286,125,283,118,280xe" filled="true" fillcolor="#000000" stroked="false">
                  <v:path arrowok="t"/>
                  <v:fill type="solid"/>
                </v:shape>
                <v:shape style="position:absolute;left:227;top:3132;width:5689;height:54" id="docshape64" coordorigin="227,3132" coordsize="5689,54" path="m227,3132l5916,3132m312,3132l312,3186e" filled="false" stroked="true" strokeweight=".386875pt" strokecolor="#000000">
                  <v:path arrowok="t"/>
                  <v:stroke dashstyle="solid"/>
                </v:shape>
                <v:shape style="position:absolute;left:176;top:3236;width:278;height:96" id="docshape65" coordorigin="176,3237" coordsize="278,96" path="m211,3258l199,3258,199,3331,211,3331,211,3258xm211,3237l203,3237,201,3241,198,3245,188,3254,183,3257,176,3260,176,3272,180,3270,184,3268,193,3263,196,3260,199,3258,211,3258,211,3237xm255,3308l244,3309,245,3317,248,3322,257,3331,257,3331,263,3333,277,3333,283,3331,293,3323,267,3323,263,3322,258,3317,256,3313,255,3309,255,3308xm304,3287l292,3287,292,3294,292,3298,292,3299,290,3308,288,3311,285,3317,285,3317,282,3319,277,3322,277,3322,273,3323,293,3323,297,3318,303,3304,304,3294,304,3287xm278,3237l263,3237,256,3240,245,3251,242,3259,242,3278,245,3285,256,3296,262,3299,275,3299,279,3298,287,3293,290,3291,291,3289,267,3289,263,3287,256,3280,254,3275,254,3262,256,3257,264,3249,268,3246,295,3246,293,3245,283,3239,278,3237xm295,3246l278,3246,282,3249,289,3256,291,3261,291,3275,289,3280,282,3287,278,3289,291,3289,292,3287,292,3287,304,3287,304,3271,303,3262,303,3262,297,3250,295,3246xm379,3239l318,3239,318,3250,364,3250,358,3256,352,3264,342,3284,338,3294,333,3315,331,3324,331,3331,343,3331,343,3324,344,3322,345,3313,347,3305,350,3294,355,3283,367,3262,373,3254,379,3247,379,3239xm428,3237l416,3237,410,3239,401,3246,398,3251,393,3265,392,3274,392,3302,395,3315,407,3329,414,3333,430,3333,435,3331,444,3323,444,3323,417,3323,413,3321,406,3310,404,3300,404,3269,406,3259,406,3259,413,3249,417,3246,444,3246,443,3245,440,3242,432,3238,428,3237xm444,3246l428,3246,432,3249,439,3259,440,3259,441,3269,441,3300,440,3310,432,3321,428,3323,444,3323,448,3318,452,3305,453,3296,453,3274,453,3269,453,3268,450,3257,448,3253,444,3246xe" filled="true" fillcolor="#000000" stroked="false">
                  <v:path arrowok="t"/>
                  <v:fill type="solid"/>
                </v:shape>
                <v:line style="position:absolute" from="1354,3132" to="1354,3186" stroked="true" strokeweight=".387092pt" strokecolor="#000000">
                  <v:stroke dashstyle="solid"/>
                </v:line>
                <v:shape style="position:absolute;left:1217;top:3236;width:278;height:96" id="docshape66" coordorigin="1217,3237" coordsize="278,96" path="m1252,3258l1240,3258,1240,3331,1252,3331,1252,3258xm1252,3237l1244,3237,1243,3241,1239,3245,1230,3254,1224,3257,1217,3260,1217,3272,1221,3270,1225,3268,1234,3263,1237,3260,1240,3258,1252,3258,1252,3237xm1296,3308l1285,3309,1286,3317,1289,3322,1294,3326,1298,3331,1299,3331,1304,3333,1319,3333,1325,3331,1335,3323,1308,3323,1304,3322,1299,3317,1297,3313,1296,3309,1296,3308xm1345,3287l1334,3287,1334,3294,1333,3298,1333,3299,1332,3303,1331,3308,1329,3311,1328,3314,1326,3317,1326,3317,1324,3319,1318,3322,1318,3322,1315,3323,1335,3323,1339,3318,1344,3304,1345,3294,1345,3287xm1319,3237l1305,3237,1298,3240,1292,3246,1286,3251,1284,3259,1284,3278,1286,3285,1292,3291,1297,3296,1303,3299,1316,3299,1320,3298,1324,3296,1328,3293,1331,3291,1332,3289,1309,3289,1304,3287,1297,3280,1295,3275,1295,3262,1297,3257,1301,3253,1305,3249,1309,3246,1336,3246,1335,3245,1330,3242,1325,3239,1319,3237xm1336,3246l1319,3246,1324,3249,1327,3252,1331,3256,1332,3261,1332,3275,1331,3280,1327,3283,1324,3287,1319,3289,1332,3289,1333,3287,1334,3287,1345,3287,1345,3271,1344,3262,1344,3262,1339,3250,1336,3246xm1397,3237l1381,3237,1374,3239,1365,3249,1362,3254,1362,3266,1363,3269,1363,3270,1366,3273,1368,3276,1371,3278,1376,3280,1371,3282,1366,3284,1360,3293,1358,3298,1358,3312,1360,3316,1361,3319,1367,3324,1373,3330,1380,3333,1398,3333,1406,3330,1413,3323,1386,3323,1382,3322,1379,3321,1376,3319,1374,3316,1371,3310,1370,3307,1370,3299,1372,3294,1373,3293,1379,3287,1384,3285,1413,3285,1408,3282,1402,3280,1407,3278,1411,3276,1385,3276,1381,3274,1375,3269,1374,3266,1374,3265,1374,3257,1375,3254,1381,3248,1385,3246,1411,3246,1409,3244,1404,3239,1397,3237xm1413,3285l1395,3285,1399,3287,1406,3294,1408,3299,1408,3310,1407,3314,1399,3321,1395,3323,1413,3323,1417,3319,1420,3312,1420,3298,1419,3293,1413,3285xm1411,3246l1393,3246,1397,3248,1400,3251,1403,3254,1404,3257,1404,3266,1403,3269,1400,3272,1397,3274,1393,3276,1411,3276,1415,3270,1416,3266,1416,3254,1414,3249,1411,3246xm1469,3237l1457,3237,1452,3239,1447,3242,1443,3246,1439,3251,1435,3265,1433,3274,1433,3302,1436,3315,1448,3329,1455,3333,1471,3333,1477,3331,1481,3327,1485,3323,1486,3323,1459,3323,1454,3321,1447,3310,1445,3300,1445,3269,1447,3259,1447,3259,1451,3253,1454,3249,1454,3249,1459,3246,1485,3246,1484,3245,1481,3242,1473,3238,1469,3237xm1485,3246l1469,3246,1474,3249,1481,3259,1481,3259,1483,3269,1483,3300,1481,3310,1474,3321,1469,3323,1486,3323,1489,3318,1491,3311,1493,3305,1495,3296,1494,3274,1494,3269,1494,3268,1491,3257,1489,3253,1487,3249,1485,3246xe" filled="true" fillcolor="#000000" stroked="false">
                  <v:path arrowok="t"/>
                  <v:fill type="solid"/>
                </v:shape>
                <v:line style="position:absolute" from="2395,3132" to="2395,3186" stroked="true" strokeweight=".387092pt" strokecolor="#000000">
                  <v:stroke dashstyle="solid"/>
                </v:line>
                <v:shape style="position:absolute;left:2258;top:3236;width:278;height:96" id="docshape67" coordorigin="2259,3237" coordsize="278,96" path="m2293,3258l2281,3258,2281,3331,2293,3331,2293,3258xm2293,3237l2286,3237,2284,3241,2280,3245,2271,3254,2265,3257,2259,3260,2259,3272,2262,3270,2266,3268,2271,3266,2275,3263,2279,3260,2281,3258,2293,3258,2293,3237xm2337,3308l2326,3309,2327,3317,2330,3322,2340,3331,2340,3331,2345,3333,2360,3333,2366,3331,2376,3323,2349,3323,2345,3322,2340,3317,2338,3313,2338,3309,2337,3308xm2386,3287l2375,3287,2375,3294,2374,3298,2374,3299,2373,3303,2372,3308,2370,3311,2367,3317,2367,3317,2365,3319,2359,3322,2359,3322,2356,3323,2376,3323,2380,3318,2382,3311,2385,3304,2386,3294,2386,3287xm2360,3237l2346,3237,2339,3240,2327,3251,2325,3259,2325,3278,2327,3285,2338,3296,2345,3299,2357,3299,2361,3298,2365,3296,2369,3293,2372,3291,2373,3289,2350,3289,2346,3287,2342,3283,2338,3280,2336,3275,2337,3262,2338,3257,2346,3249,2350,3246,2377,3246,2376,3245,2366,3239,2360,3237xm2377,3246l2360,3246,2365,3249,2368,3252,2372,3256,2373,3261,2373,3275,2372,3280,2365,3287,2361,3289,2373,3289,2375,3287,2386,3287,2386,3271,2385,3262,2385,3262,2380,3250,2377,3246xm2412,3308l2401,3309,2402,3317,2405,3322,2415,3331,2415,3331,2420,3333,2435,3333,2441,3331,2446,3327,2451,3323,2424,3323,2420,3322,2418,3320,2415,3317,2413,3313,2413,3309,2412,3308xm2461,3287l2450,3287,2450,3294,2449,3296,2449,3298,2449,3299,2447,3308,2445,3311,2442,3317,2442,3317,2440,3319,2437,3321,2434,3322,2434,3322,2431,3323,2451,3323,2455,3318,2457,3311,2460,3304,2461,3294,2461,3287xm2435,3237l2421,3237,2414,3240,2402,3251,2400,3259,2400,3278,2402,3285,2413,3296,2420,3299,2432,3299,2436,3298,2444,3293,2447,3291,2448,3289,2425,3289,2420,3287,2413,3280,2411,3275,2412,3262,2413,3257,2421,3249,2425,3246,2452,3246,2451,3245,2441,3239,2435,3237xm2452,3246l2435,3246,2440,3249,2440,3249,2443,3252,2447,3256,2448,3261,2448,3275,2447,3280,2440,3287,2435,3289,2448,3289,2450,3287,2450,3287,2461,3287,2461,3271,2460,3262,2460,3262,2455,3250,2452,3246xm2510,3237l2498,3237,2493,3239,2488,3242,2484,3246,2480,3251,2478,3259,2476,3265,2475,3274,2475,3302,2478,3315,2484,3323,2489,3329,2496,3333,2512,3333,2518,3331,2527,3323,2527,3323,2500,3323,2495,3321,2488,3310,2486,3300,2486,3269,2488,3259,2488,3259,2492,3253,2495,3249,2500,3246,2526,3246,2525,3245,2522,3242,2518,3240,2515,3238,2510,3237xm2526,3246l2510,3246,2515,3249,2522,3259,2522,3259,2524,3269,2524,3300,2522,3310,2515,3321,2510,3323,2527,3323,2530,3318,2535,3305,2536,3296,2535,3274,2535,3269,2535,3268,2534,3263,2532,3257,2530,3253,2526,3246xe" filled="true" fillcolor="#000000" stroked="false">
                  <v:path arrowok="t"/>
                  <v:fill type="solid"/>
                </v:shape>
                <v:line style="position:absolute" from="3436,3132" to="3436,3186" stroked="true" strokeweight=".387092pt" strokecolor="#000000">
                  <v:stroke dashstyle="solid"/>
                </v:line>
                <v:shape style="position:absolute;left:3289;top:3236;width:288;height:96" id="docshape68" coordorigin="3289,3237" coordsize="288,96" path="m3346,3246l3327,3246,3331,3248,3338,3254,3340,3258,3340,3267,3338,3272,3331,3281,3324,3288,3313,3296,3307,3302,3302,3306,3298,3310,3295,3315,3292,3319,3290,3325,3289,3328,3290,3331,3351,3331,3351,3320,3306,3320,3307,3318,3308,3316,3310,3314,3312,3312,3317,3308,3324,3302,3332,3295,3338,3289,3345,3281,3348,3278,3351,3270,3351,3267,3351,3255,3349,3249,3346,3246xm3331,3237l3313,3237,3306,3239,3306,3239,3301,3244,3296,3248,3293,3255,3292,3264,3304,3265,3304,3259,3305,3256,3305,3255,3305,3255,3312,3248,3316,3246,3346,3246,3338,3239,3331,3237xm3402,3237l3390,3237,3384,3239,3375,3246,3372,3251,3367,3265,3366,3274,3366,3302,3369,3315,3380,3329,3387,3333,3403,3333,3409,3331,3414,3327,3418,3323,3418,3323,3391,3323,3387,3321,3383,3315,3380,3310,3378,3300,3378,3269,3380,3259,3380,3259,3387,3249,3387,3249,3391,3246,3418,3246,3417,3245,3413,3242,3410,3240,3406,3238,3402,3237xm3418,3246l3402,3246,3406,3249,3410,3254,3413,3259,3413,3259,3415,3269,3415,3300,3413,3310,3410,3315,3406,3321,3402,3323,3418,3323,3421,3318,3426,3305,3427,3296,3427,3274,3427,3269,3426,3268,3424,3257,3422,3253,3419,3249,3418,3246xm3476,3237l3465,3237,3459,3239,3454,3242,3450,3246,3447,3251,3442,3265,3441,3274,3441,3302,3444,3315,3450,3323,3455,3329,3462,3333,3478,3333,3484,3331,3489,3327,3493,3323,3493,3323,3466,3323,3462,3321,3455,3310,3453,3300,3453,3269,3455,3259,3455,3259,3459,3253,3462,3249,3462,3249,3466,3246,3493,3246,3492,3245,3489,3242,3481,3238,3476,3237xm3493,3246l3477,3246,3481,3249,3488,3259,3488,3259,3490,3269,3490,3300,3488,3310,3481,3321,3477,3323,3493,3323,3496,3318,3499,3311,3501,3305,3502,3296,3502,3274,3501,3269,3501,3268,3498,3257,3497,3253,3494,3249,3493,3246xm3551,3237l3540,3237,3534,3239,3530,3242,3525,3246,3522,3251,3519,3259,3517,3265,3516,3274,3516,3302,3519,3315,3525,3323,3530,3329,3537,3333,3553,3333,3559,3331,3568,3323,3568,3323,3541,3323,3537,3321,3530,3310,3528,3300,3528,3269,3530,3259,3530,3259,3534,3253,3537,3249,3541,3246,3568,3246,3567,3245,3563,3242,3560,3240,3556,3238,3551,3237xm3568,3246l3552,3246,3556,3249,3563,3259,3563,3259,3565,3269,3565,3300,3563,3310,3556,3321,3552,3323,3568,3323,3571,3318,3576,3305,3577,3296,3577,3274,3576,3269,3576,3268,3575,3263,3573,3257,3572,3253,3568,3246xe" filled="true" fillcolor="#000000" stroked="false">
                  <v:path arrowok="t"/>
                  <v:fill type="solid"/>
                </v:shape>
                <v:line style="position:absolute" from="4477,3132" to="4477,3186" stroked="true" strokeweight=".387092pt" strokecolor="#000000">
                  <v:stroke dashstyle="solid"/>
                </v:line>
                <v:shape style="position:absolute;left:4330;top:3236;width:288;height:96" id="docshape69" coordorigin="4331,3237" coordsize="288,96" path="m4387,3246l4368,3246,4373,3248,4379,3254,4381,3258,4381,3267,4379,3272,4372,3281,4365,3288,4355,3296,4348,3302,4343,3306,4340,3310,4336,3315,4334,3319,4331,3325,4331,3328,4331,3331,4393,3331,4393,3320,4347,3320,4348,3318,4350,3316,4352,3314,4354,3312,4358,3308,4365,3302,4373,3295,4379,3289,4386,3281,4389,3278,4392,3270,4393,3267,4392,3255,4390,3249,4387,3246xm4372,3237l4355,3237,4347,3239,4347,3239,4342,3244,4337,3248,4334,3255,4333,3264,4345,3265,4345,3259,4346,3256,4346,3255,4347,3255,4353,3248,4358,3246,4387,3246,4379,3239,4372,3237xm4443,3237l4431,3237,4425,3239,4416,3246,4413,3251,4408,3265,4407,3274,4407,3302,4410,3315,4422,3329,4429,3333,4445,3333,4450,3331,4455,3327,4459,3323,4459,3323,4433,3323,4428,3321,4425,3315,4421,3310,4419,3300,4419,3269,4421,3259,4421,3259,4428,3249,4428,3249,4432,3246,4459,3246,4458,3245,4455,3242,4451,3240,4447,3238,4443,3237xm4459,3246l4443,3246,4447,3249,4451,3254,4455,3259,4455,3259,4457,3269,4457,3300,4455,3310,4451,3315,4447,3321,4443,3323,4459,3323,4463,3318,4467,3305,4468,3296,4468,3274,4468,3269,4468,3268,4465,3257,4463,3253,4461,3249,4459,3246xm4526,3258l4514,3258,4514,3331,4526,3331,4526,3258xm4526,3237l4518,3237,4516,3241,4513,3245,4508,3249,4503,3254,4497,3257,4491,3260,4491,3272,4495,3270,4499,3268,4503,3266,4508,3263,4511,3260,4514,3258,4526,3258,4526,3237xm4593,3237l4581,3237,4575,3239,4571,3242,4566,3246,4563,3251,4560,3259,4558,3265,4557,3274,4557,3302,4560,3315,4566,3323,4572,3329,4579,3333,4595,3333,4600,3331,4609,3323,4609,3323,4582,3323,4578,3321,4571,3310,4569,3300,4569,3269,4571,3259,4571,3259,4575,3253,4578,3249,4582,3246,4609,3246,4608,3245,4605,3242,4601,3240,4597,3238,4593,3237xm4609,3246l4593,3246,4597,3249,4604,3259,4605,3259,4606,3269,4606,3300,4605,3310,4597,3321,4593,3323,4609,3323,4613,3318,4617,3305,4618,3296,4618,3274,4618,3269,4618,3268,4616,3263,4615,3257,4613,3253,4609,3246xe" filled="true" fillcolor="#000000" stroked="false">
                  <v:path arrowok="t"/>
                  <v:fill type="solid"/>
                </v:shape>
                <v:line style="position:absolute" from="5519,3132" to="5519,3186" stroked="true" strokeweight=".387092pt" strokecolor="#000000">
                  <v:stroke dashstyle="solid"/>
                </v:line>
                <v:shape style="position:absolute;left:5371;top:3236;width:288;height:96" id="docshape70" coordorigin="5372,3237" coordsize="288,96" path="m5428,3246l5410,3246,5414,3248,5417,3251,5420,3254,5422,3258,5422,3267,5420,3272,5417,3276,5413,3281,5406,3288,5389,3302,5384,3306,5377,3315,5375,3319,5373,3323,5372,3325,5372,3328,5372,3331,5434,3331,5434,3320,5388,3320,5389,3318,5391,3316,5393,3314,5395,3312,5399,3308,5406,3302,5414,3295,5420,3289,5427,3281,5430,3278,5433,3270,5434,3267,5434,3255,5431,3249,5428,3246xm5414,3237l5396,3237,5388,3239,5388,3239,5378,3248,5375,3255,5374,3264,5386,3265,5386,3259,5387,3256,5388,3255,5388,3255,5391,3251,5394,3248,5399,3246,5428,3246,5426,3244,5421,3239,5414,3237xm5484,3237l5472,3237,5466,3239,5462,3242,5457,3246,5454,3251,5449,3265,5448,3274,5448,3302,5452,3315,5458,3323,5463,3329,5470,3333,5486,3333,5491,3331,5496,3327,5500,3323,5501,3323,5474,3323,5469,3321,5462,3310,5460,3300,5460,3269,5462,3259,5462,3259,5466,3253,5469,3249,5469,3249,5474,3246,5500,3246,5499,3245,5496,3242,5488,3238,5484,3237xm5500,3246l5484,3246,5489,3249,5496,3259,5496,3259,5498,3269,5498,3300,5496,3310,5489,3321,5484,3323,5501,3323,5504,3318,5508,3305,5509,3296,5509,3274,5509,3269,5509,3268,5507,3263,5506,3257,5504,3253,5502,3249,5500,3246xm5578,3246l5559,3246,5564,3248,5570,3254,5572,3258,5572,3267,5570,3272,5563,3281,5556,3288,5539,3302,5534,3306,5527,3315,5525,3319,5522,3325,5522,3328,5522,3331,5584,3331,5584,3320,5538,3320,5539,3318,5541,3316,5545,3312,5549,3308,5564,3295,5570,3289,5574,3285,5577,3281,5580,3278,5581,3274,5583,3270,5584,3267,5584,3255,5581,3249,5578,3246xm5563,3237l5546,3237,5538,3239,5538,3239,5533,3244,5528,3248,5525,3255,5524,3264,5536,3265,5536,3259,5537,3256,5537,3255,5538,3255,5544,3248,5549,3246,5578,3246,5571,3239,5563,3237xm5634,3237l5622,3237,5616,3239,5607,3246,5604,3251,5599,3265,5598,3274,5598,3302,5601,3315,5613,3329,5620,3333,5636,3333,5641,3331,5646,3327,5650,3323,5651,3323,5624,3323,5619,3321,5612,3310,5610,3300,5610,3269,5612,3259,5612,3259,5619,3249,5623,3246,5650,3246,5649,3245,5646,3242,5642,3240,5638,3238,5634,3237xm5650,3246l5634,3246,5639,3249,5646,3259,5646,3259,5648,3269,5648,3300,5646,3310,5639,3321,5634,3323,5651,3323,5654,3318,5658,3305,5659,3296,5659,3274,5659,3269,5659,3268,5656,3257,5654,3253,5650,3246xe" filled="true" fillcolor="#000000" stroked="false">
                  <v:path arrowok="t"/>
                  <v:fill type="solid"/>
                </v:shape>
                <v:shape style="position:absolute;left:945;top:0;width:4255;height:172" type="#_x0000_t75" id="docshape71" stroked="false">
                  <v:imagedata r:id="rId47" o:title=""/>
                </v:shape>
              </v:group>
            </w:pict>
          </mc:Fallback>
        </mc:AlternateContent>
      </w:r>
    </w:p>
    <w:p w:rsidR="00C018E5" w:rsidRDefault="00C018E5">
      <w:pPr>
        <w:pStyle w:val="BodyText"/>
        <w:spacing w:before="6"/>
        <w:rPr>
          <w:sz w:val="3"/>
        </w:rPr>
      </w:pPr>
    </w:p>
    <w:p w:rsidR="00C018E5" w:rsidRDefault="00BA749C">
      <w:pPr>
        <w:pStyle w:val="BodyText"/>
        <w:spacing w:line="95" w:lineRule="exact"/>
        <w:ind w:left="3643"/>
        <w:rPr>
          <w:position w:val="-1"/>
          <w:sz w:val="9"/>
        </w:rPr>
      </w:pPr>
      <w:r>
        <w:rPr>
          <w:noProof/>
          <w:position w:val="-1"/>
          <w:sz w:val="9"/>
        </w:rPr>
        <mc:AlternateContent>
          <mc:Choice Requires="wps">
            <w:drawing>
              <wp:inline distT="0" distB="0" distL="0" distR="0">
                <wp:extent cx="173355" cy="60960"/>
                <wp:effectExtent l="0" t="0" r="0" b="0"/>
                <wp:docPr id="107" name="Group 1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73355" cy="60960"/>
                          <a:chOff x="0" y="0"/>
                          <a:chExt cx="173355" cy="60960"/>
                        </a:xfrm>
                      </wpg:grpSpPr>
                      <wps:wsp>
                        <wps:cNvPr id="108" name="Graphic 108"/>
                        <wps:cNvSpPr/>
                        <wps:spPr>
                          <a:xfrm>
                            <a:off x="0" y="0"/>
                            <a:ext cx="173355" cy="60960"/>
                          </a:xfrm>
                          <a:custGeom>
                            <a:avLst/>
                            <a:gdLst/>
                            <a:ahLst/>
                            <a:cxnLst/>
                            <a:rect l="l" t="t" r="r" b="b"/>
                            <a:pathLst>
                              <a:path w="173355" h="60960">
                                <a:moveTo>
                                  <a:pt x="77854" y="15401"/>
                                </a:moveTo>
                                <a:lnTo>
                                  <a:pt x="66168" y="15401"/>
                                </a:lnTo>
                                <a:lnTo>
                                  <a:pt x="61249" y="17463"/>
                                </a:lnTo>
                                <a:lnTo>
                                  <a:pt x="53876" y="25399"/>
                                </a:lnTo>
                                <a:lnTo>
                                  <a:pt x="52083" y="30705"/>
                                </a:lnTo>
                                <a:lnTo>
                                  <a:pt x="52078" y="45553"/>
                                </a:lnTo>
                                <a:lnTo>
                                  <a:pt x="53800" y="50692"/>
                                </a:lnTo>
                                <a:lnTo>
                                  <a:pt x="61236" y="58446"/>
                                </a:lnTo>
                                <a:lnTo>
                                  <a:pt x="66244" y="60387"/>
                                </a:lnTo>
                                <a:lnTo>
                                  <a:pt x="77551" y="60387"/>
                                </a:lnTo>
                                <a:lnTo>
                                  <a:pt x="81648" y="59174"/>
                                </a:lnTo>
                                <a:lnTo>
                                  <a:pt x="84835" y="56741"/>
                                </a:lnTo>
                                <a:lnTo>
                                  <a:pt x="87986" y="54391"/>
                                </a:lnTo>
                                <a:lnTo>
                                  <a:pt x="68976" y="54391"/>
                                </a:lnTo>
                                <a:lnTo>
                                  <a:pt x="65941" y="53133"/>
                                </a:lnTo>
                                <a:lnTo>
                                  <a:pt x="63652" y="50692"/>
                                </a:lnTo>
                                <a:lnTo>
                                  <a:pt x="61160" y="48107"/>
                                </a:lnTo>
                                <a:lnTo>
                                  <a:pt x="59794" y="44484"/>
                                </a:lnTo>
                                <a:lnTo>
                                  <a:pt x="59567" y="39755"/>
                                </a:lnTo>
                                <a:lnTo>
                                  <a:pt x="91665" y="39755"/>
                                </a:lnTo>
                                <a:lnTo>
                                  <a:pt x="91715" y="33759"/>
                                </a:lnTo>
                                <a:lnTo>
                                  <a:pt x="59946" y="33759"/>
                                </a:lnTo>
                                <a:lnTo>
                                  <a:pt x="60113" y="31015"/>
                                </a:lnTo>
                                <a:lnTo>
                                  <a:pt x="60174" y="30007"/>
                                </a:lnTo>
                                <a:lnTo>
                                  <a:pt x="61464" y="27006"/>
                                </a:lnTo>
                                <a:lnTo>
                                  <a:pt x="66017" y="22519"/>
                                </a:lnTo>
                                <a:lnTo>
                                  <a:pt x="68824" y="21397"/>
                                </a:lnTo>
                                <a:lnTo>
                                  <a:pt x="86314" y="21397"/>
                                </a:lnTo>
                                <a:lnTo>
                                  <a:pt x="82657" y="17463"/>
                                </a:lnTo>
                                <a:lnTo>
                                  <a:pt x="82814" y="17463"/>
                                </a:lnTo>
                                <a:lnTo>
                                  <a:pt x="77854" y="15401"/>
                                </a:lnTo>
                                <a:close/>
                              </a:path>
                              <a:path w="173355" h="60960">
                                <a:moveTo>
                                  <a:pt x="9561" y="0"/>
                                </a:moveTo>
                                <a:lnTo>
                                  <a:pt x="0" y="0"/>
                                </a:lnTo>
                                <a:lnTo>
                                  <a:pt x="22916" y="34244"/>
                                </a:lnTo>
                                <a:lnTo>
                                  <a:pt x="22916" y="59416"/>
                                </a:lnTo>
                                <a:lnTo>
                                  <a:pt x="30807" y="59416"/>
                                </a:lnTo>
                                <a:lnTo>
                                  <a:pt x="30807" y="34244"/>
                                </a:lnTo>
                                <a:lnTo>
                                  <a:pt x="35152" y="27961"/>
                                </a:lnTo>
                                <a:lnTo>
                                  <a:pt x="27317" y="27961"/>
                                </a:lnTo>
                                <a:lnTo>
                                  <a:pt x="25420" y="24611"/>
                                </a:lnTo>
                                <a:lnTo>
                                  <a:pt x="23527" y="21397"/>
                                </a:lnTo>
                                <a:lnTo>
                                  <a:pt x="9561" y="0"/>
                                </a:lnTo>
                                <a:close/>
                              </a:path>
                              <a:path w="173355" h="60960">
                                <a:moveTo>
                                  <a:pt x="83925" y="45553"/>
                                </a:moveTo>
                                <a:lnTo>
                                  <a:pt x="82786" y="48638"/>
                                </a:lnTo>
                                <a:lnTo>
                                  <a:pt x="81324" y="50889"/>
                                </a:lnTo>
                                <a:lnTo>
                                  <a:pt x="77551" y="53686"/>
                                </a:lnTo>
                                <a:lnTo>
                                  <a:pt x="75274" y="54391"/>
                                </a:lnTo>
                                <a:lnTo>
                                  <a:pt x="88044" y="54391"/>
                                </a:lnTo>
                                <a:lnTo>
                                  <a:pt x="90299" y="50889"/>
                                </a:lnTo>
                                <a:lnTo>
                                  <a:pt x="91437" y="46485"/>
                                </a:lnTo>
                                <a:lnTo>
                                  <a:pt x="83925" y="45553"/>
                                </a:lnTo>
                                <a:close/>
                              </a:path>
                              <a:path w="173355" h="60960">
                                <a:moveTo>
                                  <a:pt x="86316" y="21397"/>
                                </a:moveTo>
                                <a:lnTo>
                                  <a:pt x="75881" y="21397"/>
                                </a:lnTo>
                                <a:lnTo>
                                  <a:pt x="78916" y="22799"/>
                                </a:lnTo>
                                <a:lnTo>
                                  <a:pt x="82786" y="27423"/>
                                </a:lnTo>
                                <a:lnTo>
                                  <a:pt x="83654" y="30007"/>
                                </a:lnTo>
                                <a:lnTo>
                                  <a:pt x="83771" y="31015"/>
                                </a:lnTo>
                                <a:lnTo>
                                  <a:pt x="84001" y="33759"/>
                                </a:lnTo>
                                <a:lnTo>
                                  <a:pt x="91715" y="33759"/>
                                </a:lnTo>
                                <a:lnTo>
                                  <a:pt x="91740" y="30705"/>
                                </a:lnTo>
                                <a:lnTo>
                                  <a:pt x="89987" y="25399"/>
                                </a:lnTo>
                                <a:lnTo>
                                  <a:pt x="89919" y="25194"/>
                                </a:lnTo>
                                <a:lnTo>
                                  <a:pt x="86316" y="21397"/>
                                </a:lnTo>
                                <a:close/>
                              </a:path>
                              <a:path w="173355" h="60960">
                                <a:moveTo>
                                  <a:pt x="54483" y="0"/>
                                </a:moveTo>
                                <a:lnTo>
                                  <a:pt x="45301" y="0"/>
                                </a:lnTo>
                                <a:lnTo>
                                  <a:pt x="33843" y="17463"/>
                                </a:lnTo>
                                <a:lnTo>
                                  <a:pt x="31240" y="21397"/>
                                </a:lnTo>
                                <a:lnTo>
                                  <a:pt x="28938" y="25194"/>
                                </a:lnTo>
                                <a:lnTo>
                                  <a:pt x="27317" y="27961"/>
                                </a:lnTo>
                                <a:lnTo>
                                  <a:pt x="35152" y="27961"/>
                                </a:lnTo>
                                <a:lnTo>
                                  <a:pt x="54483" y="0"/>
                                </a:lnTo>
                                <a:close/>
                              </a:path>
                              <a:path w="173355" h="60960">
                                <a:moveTo>
                                  <a:pt x="135449" y="21435"/>
                                </a:moveTo>
                                <a:lnTo>
                                  <a:pt x="122852" y="21435"/>
                                </a:lnTo>
                                <a:lnTo>
                                  <a:pt x="125660" y="22261"/>
                                </a:lnTo>
                                <a:lnTo>
                                  <a:pt x="127481" y="23913"/>
                                </a:lnTo>
                                <a:lnTo>
                                  <a:pt x="128923" y="25126"/>
                                </a:lnTo>
                                <a:lnTo>
                                  <a:pt x="129605" y="27218"/>
                                </a:lnTo>
                                <a:lnTo>
                                  <a:pt x="129530" y="32099"/>
                                </a:lnTo>
                                <a:lnTo>
                                  <a:pt x="126722" y="33069"/>
                                </a:lnTo>
                                <a:lnTo>
                                  <a:pt x="122397" y="33911"/>
                                </a:lnTo>
                                <a:lnTo>
                                  <a:pt x="113594" y="34964"/>
                                </a:lnTo>
                                <a:lnTo>
                                  <a:pt x="111470" y="35328"/>
                                </a:lnTo>
                                <a:lnTo>
                                  <a:pt x="108055" y="36245"/>
                                </a:lnTo>
                                <a:lnTo>
                                  <a:pt x="106310" y="37041"/>
                                </a:lnTo>
                                <a:lnTo>
                                  <a:pt x="104792" y="38095"/>
                                </a:lnTo>
                                <a:lnTo>
                                  <a:pt x="103199" y="39148"/>
                                </a:lnTo>
                                <a:lnTo>
                                  <a:pt x="101985" y="40551"/>
                                </a:lnTo>
                                <a:lnTo>
                                  <a:pt x="100012" y="44037"/>
                                </a:lnTo>
                                <a:lnTo>
                                  <a:pt x="99680" y="45439"/>
                                </a:lnTo>
                                <a:lnTo>
                                  <a:pt x="99556" y="51662"/>
                                </a:lnTo>
                                <a:lnTo>
                                  <a:pt x="100624" y="54103"/>
                                </a:lnTo>
                                <a:lnTo>
                                  <a:pt x="100912" y="54671"/>
                                </a:lnTo>
                                <a:lnTo>
                                  <a:pt x="103350" y="56923"/>
                                </a:lnTo>
                                <a:lnTo>
                                  <a:pt x="105930" y="59234"/>
                                </a:lnTo>
                                <a:lnTo>
                                  <a:pt x="109573" y="60387"/>
                                </a:lnTo>
                                <a:lnTo>
                                  <a:pt x="117161" y="60387"/>
                                </a:lnTo>
                                <a:lnTo>
                                  <a:pt x="119817" y="59917"/>
                                </a:lnTo>
                                <a:lnTo>
                                  <a:pt x="124825" y="58022"/>
                                </a:lnTo>
                                <a:lnTo>
                                  <a:pt x="127405" y="56400"/>
                                </a:lnTo>
                                <a:lnTo>
                                  <a:pt x="129460" y="54671"/>
                                </a:lnTo>
                                <a:lnTo>
                                  <a:pt x="113215" y="54671"/>
                                </a:lnTo>
                                <a:lnTo>
                                  <a:pt x="111273" y="54103"/>
                                </a:lnTo>
                                <a:lnTo>
                                  <a:pt x="111099" y="54103"/>
                                </a:lnTo>
                                <a:lnTo>
                                  <a:pt x="109573" y="52731"/>
                                </a:lnTo>
                                <a:lnTo>
                                  <a:pt x="108055" y="51427"/>
                                </a:lnTo>
                                <a:lnTo>
                                  <a:pt x="107417" y="49919"/>
                                </a:lnTo>
                                <a:lnTo>
                                  <a:pt x="107538" y="45962"/>
                                </a:lnTo>
                                <a:lnTo>
                                  <a:pt x="107676" y="45439"/>
                                </a:lnTo>
                                <a:lnTo>
                                  <a:pt x="109042" y="43355"/>
                                </a:lnTo>
                                <a:lnTo>
                                  <a:pt x="109952" y="42567"/>
                                </a:lnTo>
                                <a:lnTo>
                                  <a:pt x="111242" y="42029"/>
                                </a:lnTo>
                                <a:lnTo>
                                  <a:pt x="112456" y="41490"/>
                                </a:lnTo>
                                <a:lnTo>
                                  <a:pt x="114581" y="40998"/>
                                </a:lnTo>
                                <a:lnTo>
                                  <a:pt x="122928" y="39815"/>
                                </a:lnTo>
                                <a:lnTo>
                                  <a:pt x="126874" y="38891"/>
                                </a:lnTo>
                                <a:lnTo>
                                  <a:pt x="129530" y="37814"/>
                                </a:lnTo>
                                <a:lnTo>
                                  <a:pt x="136854" y="37814"/>
                                </a:lnTo>
                                <a:lnTo>
                                  <a:pt x="136814" y="26164"/>
                                </a:lnTo>
                                <a:lnTo>
                                  <a:pt x="136710" y="25596"/>
                                </a:lnTo>
                                <a:lnTo>
                                  <a:pt x="136587" y="24921"/>
                                </a:lnTo>
                                <a:lnTo>
                                  <a:pt x="136202" y="23239"/>
                                </a:lnTo>
                                <a:lnTo>
                                  <a:pt x="136131" y="22928"/>
                                </a:lnTo>
                                <a:lnTo>
                                  <a:pt x="135449" y="21435"/>
                                </a:lnTo>
                                <a:close/>
                              </a:path>
                              <a:path w="173355" h="60960">
                                <a:moveTo>
                                  <a:pt x="137391" y="54103"/>
                                </a:moveTo>
                                <a:lnTo>
                                  <a:pt x="130137" y="54103"/>
                                </a:lnTo>
                                <a:lnTo>
                                  <a:pt x="130364" y="56134"/>
                                </a:lnTo>
                                <a:lnTo>
                                  <a:pt x="130784" y="57764"/>
                                </a:lnTo>
                                <a:lnTo>
                                  <a:pt x="130880" y="58022"/>
                                </a:lnTo>
                                <a:lnTo>
                                  <a:pt x="131487" y="59234"/>
                                </a:lnTo>
                                <a:lnTo>
                                  <a:pt x="131578" y="59416"/>
                                </a:lnTo>
                                <a:lnTo>
                                  <a:pt x="139242" y="59416"/>
                                </a:lnTo>
                                <a:lnTo>
                                  <a:pt x="138332" y="57764"/>
                                </a:lnTo>
                                <a:lnTo>
                                  <a:pt x="137851" y="56400"/>
                                </a:lnTo>
                                <a:lnTo>
                                  <a:pt x="137757" y="56134"/>
                                </a:lnTo>
                                <a:lnTo>
                                  <a:pt x="137493" y="54671"/>
                                </a:lnTo>
                                <a:lnTo>
                                  <a:pt x="137391" y="54103"/>
                                </a:lnTo>
                                <a:close/>
                              </a:path>
                              <a:path w="173355" h="60960">
                                <a:moveTo>
                                  <a:pt x="136854" y="37814"/>
                                </a:moveTo>
                                <a:lnTo>
                                  <a:pt x="129530" y="37814"/>
                                </a:lnTo>
                                <a:lnTo>
                                  <a:pt x="129478" y="44037"/>
                                </a:lnTo>
                                <a:lnTo>
                                  <a:pt x="129259" y="45439"/>
                                </a:lnTo>
                                <a:lnTo>
                                  <a:pt x="118830" y="54671"/>
                                </a:lnTo>
                                <a:lnTo>
                                  <a:pt x="129460" y="54671"/>
                                </a:lnTo>
                                <a:lnTo>
                                  <a:pt x="130137" y="54103"/>
                                </a:lnTo>
                                <a:lnTo>
                                  <a:pt x="137391" y="54103"/>
                                </a:lnTo>
                                <a:lnTo>
                                  <a:pt x="137101" y="52731"/>
                                </a:lnTo>
                                <a:lnTo>
                                  <a:pt x="137006" y="51427"/>
                                </a:lnTo>
                                <a:lnTo>
                                  <a:pt x="136881" y="45439"/>
                                </a:lnTo>
                                <a:lnTo>
                                  <a:pt x="136854" y="37814"/>
                                </a:lnTo>
                                <a:close/>
                              </a:path>
                              <a:path w="173355" h="60960">
                                <a:moveTo>
                                  <a:pt x="123914" y="15401"/>
                                </a:moveTo>
                                <a:lnTo>
                                  <a:pt x="116554" y="15401"/>
                                </a:lnTo>
                                <a:lnTo>
                                  <a:pt x="113291" y="15909"/>
                                </a:lnTo>
                                <a:lnTo>
                                  <a:pt x="107676" y="17933"/>
                                </a:lnTo>
                                <a:lnTo>
                                  <a:pt x="105475" y="19381"/>
                                </a:lnTo>
                                <a:lnTo>
                                  <a:pt x="104021" y="21268"/>
                                </a:lnTo>
                                <a:lnTo>
                                  <a:pt x="102681" y="22928"/>
                                </a:lnTo>
                                <a:lnTo>
                                  <a:pt x="102470" y="23239"/>
                                </a:lnTo>
                                <a:lnTo>
                                  <a:pt x="101453" y="25596"/>
                                </a:lnTo>
                                <a:lnTo>
                                  <a:pt x="100770" y="28651"/>
                                </a:lnTo>
                                <a:lnTo>
                                  <a:pt x="107979" y="29628"/>
                                </a:lnTo>
                                <a:lnTo>
                                  <a:pt x="108738" y="26574"/>
                                </a:lnTo>
                                <a:lnTo>
                                  <a:pt x="109952" y="24444"/>
                                </a:lnTo>
                                <a:lnTo>
                                  <a:pt x="111546" y="23239"/>
                                </a:lnTo>
                                <a:lnTo>
                                  <a:pt x="113215" y="22041"/>
                                </a:lnTo>
                                <a:lnTo>
                                  <a:pt x="115719" y="21435"/>
                                </a:lnTo>
                                <a:lnTo>
                                  <a:pt x="135449" y="21435"/>
                                </a:lnTo>
                                <a:lnTo>
                                  <a:pt x="135372" y="21268"/>
                                </a:lnTo>
                                <a:lnTo>
                                  <a:pt x="134310" y="19957"/>
                                </a:lnTo>
                                <a:lnTo>
                                  <a:pt x="133172" y="18645"/>
                                </a:lnTo>
                                <a:lnTo>
                                  <a:pt x="131503" y="17562"/>
                                </a:lnTo>
                                <a:lnTo>
                                  <a:pt x="127080" y="15909"/>
                                </a:lnTo>
                                <a:lnTo>
                                  <a:pt x="127393" y="15909"/>
                                </a:lnTo>
                                <a:lnTo>
                                  <a:pt x="123914" y="15401"/>
                                </a:lnTo>
                                <a:close/>
                              </a:path>
                              <a:path w="173355" h="60960">
                                <a:moveTo>
                                  <a:pt x="156088" y="16372"/>
                                </a:moveTo>
                                <a:lnTo>
                                  <a:pt x="149562" y="16372"/>
                                </a:lnTo>
                                <a:lnTo>
                                  <a:pt x="149562" y="59416"/>
                                </a:lnTo>
                                <a:lnTo>
                                  <a:pt x="156847" y="59416"/>
                                </a:lnTo>
                                <a:lnTo>
                                  <a:pt x="156847" y="33797"/>
                                </a:lnTo>
                                <a:lnTo>
                                  <a:pt x="157226" y="30962"/>
                                </a:lnTo>
                                <a:lnTo>
                                  <a:pt x="158592" y="26665"/>
                                </a:lnTo>
                                <a:lnTo>
                                  <a:pt x="159503" y="25338"/>
                                </a:lnTo>
                                <a:lnTo>
                                  <a:pt x="162022" y="23466"/>
                                </a:lnTo>
                                <a:lnTo>
                                  <a:pt x="163449" y="22935"/>
                                </a:lnTo>
                                <a:lnTo>
                                  <a:pt x="156088" y="22935"/>
                                </a:lnTo>
                                <a:lnTo>
                                  <a:pt x="156088" y="16372"/>
                                </a:lnTo>
                                <a:close/>
                              </a:path>
                              <a:path w="173355" h="60960">
                                <a:moveTo>
                                  <a:pt x="167926" y="15401"/>
                                </a:moveTo>
                                <a:lnTo>
                                  <a:pt x="163752" y="15401"/>
                                </a:lnTo>
                                <a:lnTo>
                                  <a:pt x="162159" y="15886"/>
                                </a:lnTo>
                                <a:lnTo>
                                  <a:pt x="160793" y="16857"/>
                                </a:lnTo>
                                <a:lnTo>
                                  <a:pt x="159351" y="17834"/>
                                </a:lnTo>
                                <a:lnTo>
                                  <a:pt x="157758" y="19843"/>
                                </a:lnTo>
                                <a:lnTo>
                                  <a:pt x="156067" y="22935"/>
                                </a:lnTo>
                                <a:lnTo>
                                  <a:pt x="166863" y="22935"/>
                                </a:lnTo>
                                <a:lnTo>
                                  <a:pt x="168685" y="23466"/>
                                </a:lnTo>
                                <a:lnTo>
                                  <a:pt x="170430" y="24520"/>
                                </a:lnTo>
                                <a:lnTo>
                                  <a:pt x="172903" y="17834"/>
                                </a:lnTo>
                                <a:lnTo>
                                  <a:pt x="173067" y="17834"/>
                                </a:lnTo>
                                <a:lnTo>
                                  <a:pt x="170430" y="16182"/>
                                </a:lnTo>
                                <a:lnTo>
                                  <a:pt x="167926" y="15401"/>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xmlns:pic="http://schemas.openxmlformats.org/drawingml/2006/picture" xmlns:a="http://schemas.openxmlformats.org/drawingml/2006/main" xmlns:ve="http://schemas.openxmlformats.org/markup-compatibility/2006">
            <w:pict>
              <v:group style="width:13.65pt;height:4.8pt;mso-position-horizontal-relative:char;mso-position-vertical-relative:line" id="docshapegroup72" coordorigin="0,0" coordsize="273,96">
                <v:shape style="position:absolute;left:0;top:0;width:273;height:96" id="docshape73" coordorigin="0,0" coordsize="273,96" path="m123,24l104,24,96,28,85,40,82,48,82,72,85,80,96,92,104,95,122,95,129,93,134,89,139,86,109,86,104,84,100,80,96,76,94,70,94,63,144,63,144,53,94,53,95,49,95,47,97,43,104,35,108,34,136,34,130,28,130,28,123,24xm15,0l0,0,36,54,36,94,49,94,49,54,55,44,43,44,40,39,37,34,15,0xm132,72l130,77,128,80,122,85,119,86,139,86,142,80,144,73,132,72xm136,34l119,34,124,36,130,43,132,47,132,49,132,53,144,53,144,48,142,40,142,40,136,34xm86,0l71,0,53,28,49,34,46,40,43,44,55,44,86,0xm213,34l193,34,198,35,201,38,203,40,204,43,204,51,200,52,193,53,179,55,176,56,170,57,167,58,165,60,163,62,161,64,157,69,157,72,157,81,158,85,159,86,163,90,167,93,173,95,185,95,189,94,197,91,201,89,204,86,178,86,175,85,175,85,173,83,170,81,169,79,169,72,170,72,172,68,173,67,175,66,177,65,180,65,194,63,200,61,204,60,216,60,215,41,215,40,215,39,214,37,214,36,213,34xm216,85l205,85,205,88,206,91,206,91,207,93,207,94,219,94,218,91,217,89,217,88,217,86,216,85xm216,60l204,60,204,69,204,72,203,73,202,75,201,79,198,81,198,81,195,83,191,85,187,86,204,86,205,85,216,85,216,83,216,81,216,72,216,60xm195,24l184,24,178,25,170,28,166,31,164,33,162,36,161,37,160,40,159,45,170,47,171,42,173,38,176,37,178,35,182,34,213,34,213,33,212,31,210,29,207,28,200,25,201,25,195,24xm246,26l236,26,236,94,247,94,247,53,248,49,250,42,251,40,255,37,257,36,246,36,246,26xm264,24l258,24,255,25,253,27,251,28,248,31,246,36,263,36,266,37,268,39,272,28,273,28,268,25,264,24xe" filled="true" fillcolor="#000000" stroked="false">
                  <v:path arrowok="t"/>
                  <v:fill type="solid"/>
                </v:shape>
              </v:group>
            </w:pict>
          </mc:Fallback>
        </mc:AlternateContent>
      </w:r>
    </w:p>
    <w:p w:rsidR="00C018E5" w:rsidRDefault="00C018E5">
      <w:pPr>
        <w:pStyle w:val="BodyText"/>
        <w:spacing w:before="216"/>
      </w:pPr>
    </w:p>
    <w:p w:rsidR="00C018E5" w:rsidRDefault="00BA749C">
      <w:pPr>
        <w:pStyle w:val="BodyText"/>
        <w:ind w:left="307"/>
      </w:pPr>
      <w:r>
        <w:t>Source:</w:t>
      </w:r>
      <w:r>
        <w:rPr>
          <w:spacing w:val="-3"/>
        </w:rPr>
        <w:t xml:space="preserve"> </w:t>
      </w:r>
      <w:r>
        <w:t>Own</w:t>
      </w:r>
      <w:r>
        <w:rPr>
          <w:spacing w:val="-1"/>
        </w:rPr>
        <w:t xml:space="preserve"> </w:t>
      </w:r>
      <w:r>
        <w:t>computation</w:t>
      </w:r>
      <w:r>
        <w:rPr>
          <w:spacing w:val="-1"/>
        </w:rPr>
        <w:t xml:space="preserve"> </w:t>
      </w:r>
      <w:r>
        <w:t>using</w:t>
      </w:r>
      <w:r>
        <w:rPr>
          <w:spacing w:val="-3"/>
        </w:rPr>
        <w:t xml:space="preserve"> </w:t>
      </w:r>
      <w:r>
        <w:t>NBE</w:t>
      </w:r>
      <w:r>
        <w:rPr>
          <w:spacing w:val="-1"/>
        </w:rPr>
        <w:t xml:space="preserve"> </w:t>
      </w:r>
      <w:r>
        <w:t>data and Ministry</w:t>
      </w:r>
      <w:r>
        <w:rPr>
          <w:spacing w:val="-6"/>
        </w:rPr>
        <w:t xml:space="preserve"> </w:t>
      </w:r>
      <w:r>
        <w:t>of plan</w:t>
      </w:r>
      <w:r>
        <w:rPr>
          <w:spacing w:val="1"/>
        </w:rPr>
        <w:t xml:space="preserve"> </w:t>
      </w:r>
      <w:r>
        <w:t>&amp;</w:t>
      </w:r>
      <w:r>
        <w:rPr>
          <w:spacing w:val="-3"/>
        </w:rPr>
        <w:t xml:space="preserve"> </w:t>
      </w:r>
      <w:r>
        <w:t xml:space="preserve">Development </w:t>
      </w:r>
      <w:r>
        <w:rPr>
          <w:spacing w:val="-2"/>
        </w:rPr>
        <w:t>(2023/24)</w:t>
      </w:r>
    </w:p>
    <w:p w:rsidR="00C018E5" w:rsidRDefault="00C018E5">
      <w:pPr>
        <w:pStyle w:val="BodyText"/>
        <w:spacing w:before="22"/>
      </w:pPr>
    </w:p>
    <w:p w:rsidR="00C018E5" w:rsidRDefault="00BA749C">
      <w:pPr>
        <w:ind w:left="307"/>
        <w:rPr>
          <w:i/>
          <w:sz w:val="24"/>
        </w:rPr>
      </w:pPr>
      <w:bookmarkStart w:id="42" w:name="_bookmark41"/>
      <w:bookmarkEnd w:id="42"/>
      <w:r>
        <w:rPr>
          <w:i/>
          <w:sz w:val="24"/>
        </w:rPr>
        <w:t>Figure</w:t>
      </w:r>
      <w:r>
        <w:rPr>
          <w:i/>
          <w:spacing w:val="-1"/>
          <w:sz w:val="24"/>
        </w:rPr>
        <w:t xml:space="preserve"> </w:t>
      </w:r>
      <w:r>
        <w:rPr>
          <w:i/>
          <w:sz w:val="24"/>
        </w:rPr>
        <w:t>4.3Trends</w:t>
      </w:r>
      <w:r>
        <w:rPr>
          <w:i/>
          <w:spacing w:val="-1"/>
          <w:sz w:val="24"/>
        </w:rPr>
        <w:t xml:space="preserve"> </w:t>
      </w:r>
      <w:r>
        <w:rPr>
          <w:i/>
          <w:sz w:val="24"/>
        </w:rPr>
        <w:t>in Exports</w:t>
      </w:r>
      <w:r>
        <w:rPr>
          <w:i/>
          <w:spacing w:val="-1"/>
          <w:sz w:val="24"/>
        </w:rPr>
        <w:t xml:space="preserve"> </w:t>
      </w:r>
      <w:r>
        <w:rPr>
          <w:i/>
          <w:sz w:val="24"/>
        </w:rPr>
        <w:t>(%</w:t>
      </w:r>
      <w:r>
        <w:rPr>
          <w:i/>
          <w:spacing w:val="-2"/>
          <w:sz w:val="24"/>
        </w:rPr>
        <w:t xml:space="preserve"> </w:t>
      </w:r>
      <w:r>
        <w:rPr>
          <w:i/>
          <w:sz w:val="24"/>
        </w:rPr>
        <w:t>of GDP)</w:t>
      </w:r>
      <w:r>
        <w:rPr>
          <w:i/>
          <w:spacing w:val="-5"/>
          <w:sz w:val="24"/>
        </w:rPr>
        <w:t xml:space="preserve"> </w:t>
      </w:r>
      <w:r>
        <w:rPr>
          <w:i/>
          <w:sz w:val="24"/>
        </w:rPr>
        <w:t xml:space="preserve">over </w:t>
      </w:r>
      <w:r>
        <w:rPr>
          <w:i/>
          <w:spacing w:val="-4"/>
          <w:sz w:val="24"/>
        </w:rPr>
        <w:t>Time</w:t>
      </w:r>
    </w:p>
    <w:p w:rsidR="00C018E5" w:rsidRDefault="00C018E5">
      <w:pPr>
        <w:pStyle w:val="BodyText"/>
        <w:rPr>
          <w:i/>
        </w:rPr>
      </w:pPr>
    </w:p>
    <w:p w:rsidR="00C018E5" w:rsidRDefault="00C018E5">
      <w:pPr>
        <w:pStyle w:val="BodyText"/>
        <w:spacing w:before="82"/>
        <w:rPr>
          <w:i/>
        </w:rPr>
      </w:pPr>
    </w:p>
    <w:p w:rsidR="00C018E5" w:rsidRDefault="00BA749C">
      <w:pPr>
        <w:pStyle w:val="Heading2"/>
        <w:numPr>
          <w:ilvl w:val="1"/>
          <w:numId w:val="4"/>
        </w:numPr>
        <w:tabs>
          <w:tab w:val="left" w:pos="1027"/>
        </w:tabs>
        <w:spacing w:before="1"/>
      </w:pPr>
      <w:bookmarkStart w:id="43" w:name="_bookmark42"/>
      <w:bookmarkEnd w:id="43"/>
      <w:r>
        <w:t>Econometric</w:t>
      </w:r>
      <w:r>
        <w:rPr>
          <w:spacing w:val="-6"/>
        </w:rPr>
        <w:t xml:space="preserve"> </w:t>
      </w:r>
      <w:r>
        <w:rPr>
          <w:spacing w:val="-2"/>
        </w:rPr>
        <w:t>Analysis</w:t>
      </w:r>
    </w:p>
    <w:p w:rsidR="00C018E5" w:rsidRDefault="00BA749C">
      <w:pPr>
        <w:pStyle w:val="BodyText"/>
        <w:spacing w:before="317" w:line="360" w:lineRule="auto"/>
        <w:ind w:left="307" w:right="159"/>
        <w:jc w:val="both"/>
      </w:pPr>
      <w:r>
        <w:t>This section is organized into three key stages of time series analysis. The initial pre-estimation phase involves diagnosing stationarity through unit root tests, specifically the Augmented Dickey-Fuller (ADF) and Phillips-Perron (PP) tests. Subsequent st</w:t>
      </w:r>
      <w:r>
        <w:t>eps include determining the optimal lag length and testing for long-run equilibrium relationships among the variables. Given the vector autoregression (VAR) framework of this study, cointegration will be assessed using the Johansen procedure.</w:t>
      </w:r>
    </w:p>
    <w:p w:rsidR="00C018E5" w:rsidRDefault="00BA749C">
      <w:pPr>
        <w:pStyle w:val="BodyText"/>
        <w:spacing w:before="162" w:line="360" w:lineRule="auto"/>
        <w:ind w:left="307" w:right="159"/>
        <w:jc w:val="both"/>
      </w:pPr>
      <w:r>
        <w:t>Following the diagnostic pre-estimation analysis, this section presents the estimation results of the specified time series models. The choice of model is contingent upon the established integration properties of the data and the presence or absence of coi</w:t>
      </w:r>
      <w:r>
        <w:t>ntegration. To comprehensively capture both short-run dynamics and long-run equilibria, the empirical strategy may involve estimating a Vector Autoregressive (VAR) model in levels or first differences, an Autoregressive Distributed Lag</w:t>
      </w:r>
      <w:r>
        <w:rPr>
          <w:spacing w:val="-3"/>
        </w:rPr>
        <w:t xml:space="preserve"> </w:t>
      </w:r>
      <w:r>
        <w:t>(ARDL) model, or</w:t>
      </w:r>
      <w:r>
        <w:rPr>
          <w:spacing w:val="-1"/>
        </w:rPr>
        <w:t xml:space="preserve"> </w:t>
      </w:r>
      <w:r>
        <w:t>a</w:t>
      </w:r>
      <w:r>
        <w:rPr>
          <w:spacing w:val="-1"/>
        </w:rPr>
        <w:t xml:space="preserve"> </w:t>
      </w:r>
      <w:r>
        <w:t>V</w:t>
      </w:r>
      <w:r>
        <w:t>ector</w:t>
      </w:r>
      <w:r>
        <w:rPr>
          <w:spacing w:val="-1"/>
        </w:rPr>
        <w:t xml:space="preserve"> </w:t>
      </w:r>
      <w:r>
        <w:t>Error</w:t>
      </w:r>
      <w:r>
        <w:rPr>
          <w:spacing w:val="-2"/>
        </w:rPr>
        <w:t xml:space="preserve"> </w:t>
      </w:r>
      <w:r>
        <w:t>Correction Model</w:t>
      </w:r>
      <w:r>
        <w:rPr>
          <w:spacing w:val="-1"/>
        </w:rPr>
        <w:t xml:space="preserve"> </w:t>
      </w:r>
      <w:r>
        <w:t>(VECM),</w:t>
      </w:r>
      <w:r>
        <w:rPr>
          <w:spacing w:val="-1"/>
        </w:rPr>
        <w:t xml:space="preserve"> </w:t>
      </w:r>
      <w:r>
        <w:t xml:space="preserve">as </w:t>
      </w:r>
      <w:r>
        <w:rPr>
          <w:spacing w:val="-2"/>
        </w:rPr>
        <w:t>appropriate.</w:t>
      </w:r>
    </w:p>
    <w:p w:rsidR="00C018E5" w:rsidRDefault="00C018E5">
      <w:pPr>
        <w:pStyle w:val="BodyText"/>
        <w:spacing w:line="360" w:lineRule="auto"/>
        <w:jc w:val="both"/>
        <w:sectPr w:rsidR="00C018E5">
          <w:pgSz w:w="12240" w:h="15840"/>
          <w:pgMar w:top="1820" w:right="1275" w:bottom="940" w:left="1133" w:header="0" w:footer="746" w:gutter="0"/>
          <w:cols w:space="720"/>
        </w:sectPr>
      </w:pPr>
    </w:p>
    <w:p w:rsidR="00C018E5" w:rsidRDefault="00BA749C">
      <w:pPr>
        <w:pStyle w:val="BodyText"/>
        <w:spacing w:before="188" w:line="360" w:lineRule="auto"/>
        <w:ind w:left="307" w:right="163"/>
        <w:jc w:val="both"/>
      </w:pPr>
      <w:r>
        <w:lastRenderedPageBreak/>
        <w:t>Lastly, I conduct various post-estimation diagnostic tests to ensure the models’ validity and robustness. These include tests for normality, heteroskedasticity, serial correlation, and stab</w:t>
      </w:r>
      <w:r>
        <w:t>ility assessments to verify model consistency. The section concludes with the Granger causality test, which identifies the causal direction among the variables.</w:t>
      </w:r>
    </w:p>
    <w:p w:rsidR="00C018E5" w:rsidRDefault="00BA749C">
      <w:pPr>
        <w:pStyle w:val="Heading3"/>
        <w:numPr>
          <w:ilvl w:val="2"/>
          <w:numId w:val="4"/>
        </w:numPr>
        <w:tabs>
          <w:tab w:val="left" w:pos="1026"/>
        </w:tabs>
        <w:spacing w:before="166"/>
        <w:ind w:left="1026" w:hanging="719"/>
        <w:jc w:val="both"/>
      </w:pPr>
      <w:bookmarkStart w:id="44" w:name="_bookmark43"/>
      <w:bookmarkEnd w:id="44"/>
      <w:r>
        <w:t>Unit</w:t>
      </w:r>
      <w:r>
        <w:rPr>
          <w:spacing w:val="-7"/>
        </w:rPr>
        <w:t xml:space="preserve"> </w:t>
      </w:r>
      <w:r>
        <w:t>Root</w:t>
      </w:r>
      <w:r>
        <w:rPr>
          <w:spacing w:val="-4"/>
        </w:rPr>
        <w:t xml:space="preserve"> Test</w:t>
      </w:r>
    </w:p>
    <w:p w:rsidR="00C018E5" w:rsidRDefault="00BA749C">
      <w:pPr>
        <w:pStyle w:val="BodyText"/>
        <w:spacing w:before="294" w:line="360" w:lineRule="auto"/>
        <w:ind w:left="307" w:right="159"/>
        <w:jc w:val="both"/>
      </w:pPr>
      <w:r>
        <w:t>A common characteristic of macroeconomic and financial data is the presence of s</w:t>
      </w:r>
      <w:r>
        <w:t>tochastic trends, rendering them non-stationary. Conducting regression analysis on such data in their raw form is highly problematic, as it risks generating spurious correlations that invalidate statistical inference. To mitigate this risk and ensure the r</w:t>
      </w:r>
      <w:r>
        <w:t>obustness of empirical findings, a necessary first step is to test for stationarity and establish the order of integration denoted as I (0), I (1), or higher, using formal unit root procedures. Only after this diagnostic stage can reliably modeling, foreca</w:t>
      </w:r>
      <w:r>
        <w:t>sting, and cointegration analysis proceed.</w:t>
      </w:r>
    </w:p>
    <w:p w:rsidR="00C018E5" w:rsidRDefault="00BA749C">
      <w:pPr>
        <w:pStyle w:val="BodyText"/>
        <w:spacing w:before="160" w:line="360" w:lineRule="auto"/>
        <w:ind w:left="307" w:right="164"/>
        <w:jc w:val="both"/>
      </w:pPr>
      <w:r>
        <w:t>To determine the order of integration, the Augmented Dickey-Fuller (ADF) test will be conducted for each series. The objective was to classify variables as either I(0) or I(1). The resulting integration orders are</w:t>
      </w:r>
      <w:r>
        <w:t xml:space="preserve"> not merely diagnostic; they directly inform the selection of the appropriate econometric framework. The suitable modeling technique, be it a VECM, ARDL, or a standard VAR, ensures the robustness and validity of the empirical results.</w:t>
      </w:r>
    </w:p>
    <w:p w:rsidR="00C018E5" w:rsidRDefault="00C018E5">
      <w:pPr>
        <w:pStyle w:val="BodyText"/>
        <w:spacing w:line="360" w:lineRule="auto"/>
        <w:jc w:val="both"/>
        <w:sectPr w:rsidR="00C018E5">
          <w:pgSz w:w="12240" w:h="15840"/>
          <w:pgMar w:top="1820" w:right="1275" w:bottom="940" w:left="1133" w:header="0" w:footer="746" w:gutter="0"/>
          <w:cols w:space="720"/>
        </w:sectPr>
      </w:pPr>
    </w:p>
    <w:p w:rsidR="00C018E5" w:rsidRDefault="00BA749C">
      <w:pPr>
        <w:spacing w:before="74"/>
        <w:ind w:left="307"/>
        <w:rPr>
          <w:i/>
          <w:sz w:val="24"/>
        </w:rPr>
      </w:pPr>
      <w:bookmarkStart w:id="45" w:name="_bookmark44"/>
      <w:bookmarkEnd w:id="45"/>
      <w:r>
        <w:rPr>
          <w:i/>
          <w:sz w:val="24"/>
        </w:rPr>
        <w:lastRenderedPageBreak/>
        <w:t>Table</w:t>
      </w:r>
      <w:r>
        <w:rPr>
          <w:i/>
          <w:spacing w:val="-1"/>
          <w:sz w:val="24"/>
        </w:rPr>
        <w:t xml:space="preserve"> </w:t>
      </w:r>
      <w:r>
        <w:rPr>
          <w:i/>
          <w:sz w:val="24"/>
        </w:rPr>
        <w:t>4</w:t>
      </w:r>
      <w:r>
        <w:rPr>
          <w:i/>
          <w:sz w:val="24"/>
        </w:rPr>
        <w:t>.2.1:</w:t>
      </w:r>
      <w:r>
        <w:rPr>
          <w:i/>
          <w:spacing w:val="-3"/>
          <w:sz w:val="24"/>
        </w:rPr>
        <w:t xml:space="preserve"> </w:t>
      </w:r>
      <w:r>
        <w:rPr>
          <w:i/>
          <w:sz w:val="24"/>
        </w:rPr>
        <w:t>Results</w:t>
      </w:r>
      <w:r>
        <w:rPr>
          <w:i/>
          <w:spacing w:val="-1"/>
          <w:sz w:val="24"/>
        </w:rPr>
        <w:t xml:space="preserve"> </w:t>
      </w:r>
      <w:r>
        <w:rPr>
          <w:i/>
          <w:sz w:val="24"/>
        </w:rPr>
        <w:t>of</w:t>
      </w:r>
      <w:r>
        <w:rPr>
          <w:i/>
          <w:spacing w:val="-1"/>
          <w:sz w:val="24"/>
        </w:rPr>
        <w:t xml:space="preserve"> </w:t>
      </w:r>
      <w:r>
        <w:rPr>
          <w:i/>
          <w:sz w:val="24"/>
        </w:rPr>
        <w:t>the Augmented Dickey-Fuller</w:t>
      </w:r>
      <w:r>
        <w:rPr>
          <w:i/>
          <w:spacing w:val="1"/>
          <w:sz w:val="24"/>
        </w:rPr>
        <w:t xml:space="preserve"> </w:t>
      </w:r>
      <w:r>
        <w:rPr>
          <w:i/>
          <w:sz w:val="24"/>
        </w:rPr>
        <w:t>(ADF)</w:t>
      </w:r>
      <w:r>
        <w:rPr>
          <w:i/>
          <w:spacing w:val="-2"/>
          <w:sz w:val="24"/>
        </w:rPr>
        <w:t xml:space="preserve"> </w:t>
      </w:r>
      <w:r>
        <w:rPr>
          <w:i/>
          <w:sz w:val="24"/>
        </w:rPr>
        <w:t>Unit</w:t>
      </w:r>
      <w:r>
        <w:rPr>
          <w:i/>
          <w:spacing w:val="-1"/>
          <w:sz w:val="24"/>
        </w:rPr>
        <w:t xml:space="preserve"> </w:t>
      </w:r>
      <w:r>
        <w:rPr>
          <w:i/>
          <w:sz w:val="24"/>
        </w:rPr>
        <w:t xml:space="preserve">Root </w:t>
      </w:r>
      <w:r>
        <w:rPr>
          <w:i/>
          <w:spacing w:val="-4"/>
          <w:sz w:val="24"/>
        </w:rPr>
        <w:t>Test</w:t>
      </w:r>
    </w:p>
    <w:p w:rsidR="00C018E5" w:rsidRDefault="00C018E5">
      <w:pPr>
        <w:pStyle w:val="BodyText"/>
        <w:spacing w:before="10"/>
        <w:rPr>
          <w:i/>
          <w:sz w:val="17"/>
        </w:rPr>
      </w:pPr>
    </w:p>
    <w:tbl>
      <w:tblPr>
        <w:tblW w:w="0" w:type="auto"/>
        <w:tblInd w:w="192" w:type="dxa"/>
        <w:tblLayout w:type="fixed"/>
        <w:tblCellMar>
          <w:left w:w="0" w:type="dxa"/>
          <w:right w:w="0" w:type="dxa"/>
        </w:tblCellMar>
        <w:tblLook w:val="01E0" w:firstRow="1" w:lastRow="1" w:firstColumn="1" w:lastColumn="1" w:noHBand="0" w:noVBand="0"/>
      </w:tblPr>
      <w:tblGrid>
        <w:gridCol w:w="2367"/>
        <w:gridCol w:w="1619"/>
        <w:gridCol w:w="1421"/>
        <w:gridCol w:w="1337"/>
        <w:gridCol w:w="1401"/>
        <w:gridCol w:w="1234"/>
      </w:tblGrid>
      <w:tr w:rsidR="00C018E5">
        <w:trPr>
          <w:trHeight w:val="827"/>
        </w:trPr>
        <w:tc>
          <w:tcPr>
            <w:tcW w:w="5407" w:type="dxa"/>
            <w:gridSpan w:val="3"/>
            <w:tcBorders>
              <w:top w:val="single" w:sz="4" w:space="0" w:color="7E7E7E"/>
              <w:bottom w:val="single" w:sz="4" w:space="0" w:color="7E7E7E"/>
            </w:tcBorders>
          </w:tcPr>
          <w:p w:rsidR="00C018E5" w:rsidRDefault="00BA749C">
            <w:pPr>
              <w:pStyle w:val="TableParagraph"/>
              <w:spacing w:line="275" w:lineRule="exact"/>
              <w:ind w:left="2705"/>
              <w:rPr>
                <w:b/>
                <w:sz w:val="24"/>
              </w:rPr>
            </w:pPr>
            <w:r>
              <w:rPr>
                <w:b/>
                <w:sz w:val="24"/>
              </w:rPr>
              <w:t xml:space="preserve">With Constant </w:t>
            </w:r>
            <w:r>
              <w:rPr>
                <w:b/>
                <w:spacing w:val="-4"/>
                <w:sz w:val="24"/>
              </w:rPr>
              <w:t>Only</w:t>
            </w:r>
          </w:p>
        </w:tc>
        <w:tc>
          <w:tcPr>
            <w:tcW w:w="2738" w:type="dxa"/>
            <w:gridSpan w:val="2"/>
            <w:tcBorders>
              <w:top w:val="single" w:sz="4" w:space="0" w:color="7E7E7E"/>
              <w:bottom w:val="single" w:sz="4" w:space="0" w:color="7E7E7E"/>
            </w:tcBorders>
          </w:tcPr>
          <w:p w:rsidR="00C018E5" w:rsidRDefault="00BA749C">
            <w:pPr>
              <w:pStyle w:val="TableParagraph"/>
              <w:spacing w:line="275" w:lineRule="exact"/>
              <w:ind w:left="164"/>
              <w:rPr>
                <w:b/>
                <w:sz w:val="24"/>
              </w:rPr>
            </w:pPr>
            <w:r>
              <w:rPr>
                <w:b/>
                <w:sz w:val="24"/>
              </w:rPr>
              <w:t xml:space="preserve">With Constant </w:t>
            </w:r>
            <w:r>
              <w:rPr>
                <w:b/>
                <w:spacing w:val="-5"/>
                <w:sz w:val="24"/>
              </w:rPr>
              <w:t>and</w:t>
            </w:r>
          </w:p>
          <w:p w:rsidR="00C018E5" w:rsidRDefault="00BA749C">
            <w:pPr>
              <w:pStyle w:val="TableParagraph"/>
              <w:spacing w:before="139"/>
              <w:ind w:left="164"/>
              <w:rPr>
                <w:b/>
                <w:sz w:val="24"/>
              </w:rPr>
            </w:pPr>
            <w:r>
              <w:rPr>
                <w:b/>
                <w:spacing w:val="-4"/>
                <w:sz w:val="24"/>
              </w:rPr>
              <w:t>Trend</w:t>
            </w:r>
          </w:p>
        </w:tc>
        <w:tc>
          <w:tcPr>
            <w:tcW w:w="1234" w:type="dxa"/>
            <w:tcBorders>
              <w:top w:val="single" w:sz="4" w:space="0" w:color="7E7E7E"/>
              <w:bottom w:val="single" w:sz="4" w:space="0" w:color="7E7E7E"/>
            </w:tcBorders>
          </w:tcPr>
          <w:p w:rsidR="00C018E5" w:rsidRDefault="00BA749C">
            <w:pPr>
              <w:pStyle w:val="TableParagraph"/>
              <w:spacing w:line="275" w:lineRule="exact"/>
              <w:ind w:left="163"/>
              <w:rPr>
                <w:b/>
                <w:sz w:val="24"/>
              </w:rPr>
            </w:pPr>
            <w:r>
              <w:rPr>
                <w:b/>
                <w:spacing w:val="-2"/>
                <w:sz w:val="24"/>
              </w:rPr>
              <w:t>Decision</w:t>
            </w:r>
          </w:p>
        </w:tc>
      </w:tr>
      <w:tr w:rsidR="00C018E5">
        <w:trPr>
          <w:trHeight w:val="830"/>
        </w:trPr>
        <w:tc>
          <w:tcPr>
            <w:tcW w:w="2367" w:type="dxa"/>
            <w:tcBorders>
              <w:top w:val="single" w:sz="4" w:space="0" w:color="7E7E7E"/>
              <w:bottom w:val="single" w:sz="4" w:space="0" w:color="7E7E7E"/>
            </w:tcBorders>
          </w:tcPr>
          <w:p w:rsidR="00C018E5" w:rsidRDefault="00BA749C">
            <w:pPr>
              <w:pStyle w:val="TableParagraph"/>
              <w:spacing w:before="1"/>
              <w:ind w:left="122"/>
              <w:rPr>
                <w:b/>
                <w:sz w:val="24"/>
              </w:rPr>
            </w:pPr>
            <w:r>
              <w:rPr>
                <w:b/>
                <w:spacing w:val="-2"/>
                <w:sz w:val="24"/>
              </w:rPr>
              <w:t>Variables</w:t>
            </w:r>
          </w:p>
        </w:tc>
        <w:tc>
          <w:tcPr>
            <w:tcW w:w="1619" w:type="dxa"/>
            <w:tcBorders>
              <w:top w:val="single" w:sz="4" w:space="0" w:color="7E7E7E"/>
              <w:bottom w:val="single" w:sz="4" w:space="0" w:color="7E7E7E"/>
            </w:tcBorders>
          </w:tcPr>
          <w:p w:rsidR="00C018E5" w:rsidRDefault="00BA749C">
            <w:pPr>
              <w:pStyle w:val="TableParagraph"/>
              <w:spacing w:line="273" w:lineRule="exact"/>
              <w:ind w:left="338"/>
              <w:rPr>
                <w:sz w:val="24"/>
              </w:rPr>
            </w:pPr>
            <w:r>
              <w:rPr>
                <w:sz w:val="24"/>
              </w:rPr>
              <w:t xml:space="preserve">test </w:t>
            </w:r>
            <w:r>
              <w:rPr>
                <w:spacing w:val="-2"/>
                <w:sz w:val="24"/>
              </w:rPr>
              <w:t>statistic</w:t>
            </w:r>
          </w:p>
        </w:tc>
        <w:tc>
          <w:tcPr>
            <w:tcW w:w="1421" w:type="dxa"/>
            <w:tcBorders>
              <w:top w:val="single" w:sz="4" w:space="0" w:color="7E7E7E"/>
              <w:bottom w:val="single" w:sz="4" w:space="0" w:color="7E7E7E"/>
            </w:tcBorders>
          </w:tcPr>
          <w:p w:rsidR="00C018E5" w:rsidRDefault="00BA749C">
            <w:pPr>
              <w:pStyle w:val="TableParagraph"/>
              <w:spacing w:line="273" w:lineRule="exact"/>
              <w:ind w:left="152"/>
              <w:rPr>
                <w:sz w:val="24"/>
              </w:rPr>
            </w:pPr>
            <w:r>
              <w:rPr>
                <w:sz w:val="24"/>
              </w:rPr>
              <w:t xml:space="preserve">5 % </w:t>
            </w:r>
            <w:r>
              <w:rPr>
                <w:spacing w:val="-2"/>
                <w:sz w:val="24"/>
              </w:rPr>
              <w:t>critical</w:t>
            </w:r>
          </w:p>
          <w:p w:rsidR="00C018E5" w:rsidRDefault="00BA749C">
            <w:pPr>
              <w:pStyle w:val="TableParagraph"/>
              <w:spacing w:before="137"/>
              <w:ind w:left="152"/>
              <w:rPr>
                <w:sz w:val="24"/>
              </w:rPr>
            </w:pPr>
            <w:r>
              <w:rPr>
                <w:spacing w:val="-2"/>
                <w:sz w:val="24"/>
              </w:rPr>
              <w:t>value</w:t>
            </w:r>
          </w:p>
        </w:tc>
        <w:tc>
          <w:tcPr>
            <w:tcW w:w="1337" w:type="dxa"/>
            <w:tcBorders>
              <w:top w:val="single" w:sz="4" w:space="0" w:color="7E7E7E"/>
              <w:bottom w:val="single" w:sz="4" w:space="0" w:color="7E7E7E"/>
            </w:tcBorders>
          </w:tcPr>
          <w:p w:rsidR="00C018E5" w:rsidRDefault="00BA749C">
            <w:pPr>
              <w:pStyle w:val="TableParagraph"/>
              <w:spacing w:line="273" w:lineRule="exact"/>
              <w:ind w:left="164"/>
              <w:rPr>
                <w:sz w:val="24"/>
              </w:rPr>
            </w:pPr>
            <w:r>
              <w:rPr>
                <w:spacing w:val="-4"/>
                <w:sz w:val="24"/>
              </w:rPr>
              <w:t>test</w:t>
            </w:r>
          </w:p>
          <w:p w:rsidR="00C018E5" w:rsidRDefault="00BA749C">
            <w:pPr>
              <w:pStyle w:val="TableParagraph"/>
              <w:spacing w:before="137"/>
              <w:ind w:left="164"/>
              <w:rPr>
                <w:sz w:val="24"/>
              </w:rPr>
            </w:pPr>
            <w:r>
              <w:rPr>
                <w:spacing w:val="-2"/>
                <w:sz w:val="24"/>
              </w:rPr>
              <w:t>statistic</w:t>
            </w:r>
          </w:p>
        </w:tc>
        <w:tc>
          <w:tcPr>
            <w:tcW w:w="1401" w:type="dxa"/>
            <w:tcBorders>
              <w:top w:val="single" w:sz="4" w:space="0" w:color="7E7E7E"/>
              <w:bottom w:val="single" w:sz="4" w:space="0" w:color="7E7E7E"/>
            </w:tcBorders>
          </w:tcPr>
          <w:p w:rsidR="00C018E5" w:rsidRDefault="00BA749C">
            <w:pPr>
              <w:pStyle w:val="TableParagraph"/>
              <w:spacing w:line="273" w:lineRule="exact"/>
              <w:ind w:left="130"/>
              <w:rPr>
                <w:sz w:val="24"/>
              </w:rPr>
            </w:pPr>
            <w:r>
              <w:rPr>
                <w:sz w:val="24"/>
              </w:rPr>
              <w:t xml:space="preserve">5 % </w:t>
            </w:r>
            <w:r>
              <w:rPr>
                <w:spacing w:val="-2"/>
                <w:sz w:val="24"/>
              </w:rPr>
              <w:t>critical</w:t>
            </w:r>
          </w:p>
          <w:p w:rsidR="00C018E5" w:rsidRDefault="00BA749C">
            <w:pPr>
              <w:pStyle w:val="TableParagraph"/>
              <w:spacing w:before="137"/>
              <w:ind w:left="130"/>
              <w:rPr>
                <w:sz w:val="24"/>
              </w:rPr>
            </w:pPr>
            <w:r>
              <w:rPr>
                <w:spacing w:val="-2"/>
                <w:sz w:val="24"/>
              </w:rPr>
              <w:t>value</w:t>
            </w:r>
          </w:p>
        </w:tc>
        <w:tc>
          <w:tcPr>
            <w:tcW w:w="1234" w:type="dxa"/>
            <w:tcBorders>
              <w:top w:val="single" w:sz="4" w:space="0" w:color="7E7E7E"/>
              <w:bottom w:val="single" w:sz="4" w:space="0" w:color="7E7E7E"/>
            </w:tcBorders>
          </w:tcPr>
          <w:p w:rsidR="00C018E5" w:rsidRDefault="00C018E5">
            <w:pPr>
              <w:pStyle w:val="TableParagraph"/>
              <w:rPr>
                <w:sz w:val="24"/>
              </w:rPr>
            </w:pPr>
          </w:p>
        </w:tc>
      </w:tr>
      <w:tr w:rsidR="00C018E5">
        <w:trPr>
          <w:trHeight w:val="573"/>
        </w:trPr>
        <w:tc>
          <w:tcPr>
            <w:tcW w:w="2367"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Ln-RGDP</w:t>
            </w:r>
            <w:r>
              <w:rPr>
                <w:spacing w:val="-5"/>
                <w:sz w:val="24"/>
              </w:rPr>
              <w:t xml:space="preserve"> </w:t>
            </w:r>
            <w:r>
              <w:rPr>
                <w:spacing w:val="-4"/>
                <w:sz w:val="24"/>
              </w:rPr>
              <w:t>Cap.</w:t>
            </w:r>
          </w:p>
        </w:tc>
        <w:tc>
          <w:tcPr>
            <w:tcW w:w="1619" w:type="dxa"/>
            <w:tcBorders>
              <w:top w:val="single" w:sz="4" w:space="0" w:color="7E7E7E"/>
              <w:bottom w:val="single" w:sz="4" w:space="0" w:color="7E7E7E"/>
            </w:tcBorders>
          </w:tcPr>
          <w:p w:rsidR="00C018E5" w:rsidRDefault="00BA749C">
            <w:pPr>
              <w:pStyle w:val="TableParagraph"/>
              <w:spacing w:line="270" w:lineRule="exact"/>
              <w:ind w:left="338"/>
              <w:rPr>
                <w:sz w:val="24"/>
              </w:rPr>
            </w:pPr>
            <w:r>
              <w:rPr>
                <w:sz w:val="24"/>
              </w:rPr>
              <w:t xml:space="preserve">0. </w:t>
            </w:r>
            <w:r>
              <w:rPr>
                <w:spacing w:val="-5"/>
                <w:sz w:val="24"/>
              </w:rPr>
              <w:t>382</w:t>
            </w:r>
          </w:p>
        </w:tc>
        <w:tc>
          <w:tcPr>
            <w:tcW w:w="1421" w:type="dxa"/>
            <w:tcBorders>
              <w:top w:val="single" w:sz="4" w:space="0" w:color="7E7E7E"/>
              <w:bottom w:val="single" w:sz="4" w:space="0" w:color="7E7E7E"/>
            </w:tcBorders>
          </w:tcPr>
          <w:p w:rsidR="00C018E5" w:rsidRDefault="00BA749C">
            <w:pPr>
              <w:pStyle w:val="TableParagraph"/>
              <w:spacing w:line="270" w:lineRule="exact"/>
              <w:ind w:left="152"/>
              <w:rPr>
                <w:sz w:val="24"/>
              </w:rPr>
            </w:pPr>
            <w:r>
              <w:rPr>
                <w:spacing w:val="-2"/>
                <w:sz w:val="24"/>
              </w:rPr>
              <w:t>-2.936</w:t>
            </w:r>
          </w:p>
        </w:tc>
        <w:tc>
          <w:tcPr>
            <w:tcW w:w="1337" w:type="dxa"/>
            <w:tcBorders>
              <w:top w:val="single" w:sz="4" w:space="0" w:color="7E7E7E"/>
              <w:bottom w:val="single" w:sz="4" w:space="0" w:color="7E7E7E"/>
            </w:tcBorders>
          </w:tcPr>
          <w:p w:rsidR="00C018E5" w:rsidRDefault="00BA749C">
            <w:pPr>
              <w:pStyle w:val="TableParagraph"/>
              <w:spacing w:line="270" w:lineRule="exact"/>
              <w:ind w:left="164"/>
              <w:rPr>
                <w:sz w:val="24"/>
              </w:rPr>
            </w:pPr>
            <w:r>
              <w:rPr>
                <w:sz w:val="24"/>
              </w:rPr>
              <w:t>-2.</w:t>
            </w:r>
            <w:r>
              <w:rPr>
                <w:spacing w:val="-1"/>
                <w:sz w:val="24"/>
              </w:rPr>
              <w:t xml:space="preserve"> </w:t>
            </w:r>
            <w:r>
              <w:rPr>
                <w:spacing w:val="-5"/>
                <w:sz w:val="24"/>
              </w:rPr>
              <w:t>002</w:t>
            </w:r>
          </w:p>
        </w:tc>
        <w:tc>
          <w:tcPr>
            <w:tcW w:w="1401" w:type="dxa"/>
            <w:tcBorders>
              <w:top w:val="single" w:sz="4" w:space="0" w:color="7E7E7E"/>
              <w:bottom w:val="single" w:sz="4" w:space="0" w:color="7E7E7E"/>
            </w:tcBorders>
          </w:tcPr>
          <w:p w:rsidR="00C018E5" w:rsidRDefault="00BA749C">
            <w:pPr>
              <w:pStyle w:val="TableParagraph"/>
              <w:spacing w:line="270" w:lineRule="exact"/>
              <w:ind w:left="130"/>
              <w:rPr>
                <w:sz w:val="24"/>
              </w:rPr>
            </w:pPr>
            <w:r>
              <w:rPr>
                <w:spacing w:val="-2"/>
                <w:sz w:val="24"/>
              </w:rPr>
              <w:t>-3.508</w:t>
            </w:r>
          </w:p>
        </w:tc>
        <w:tc>
          <w:tcPr>
            <w:tcW w:w="1234" w:type="dxa"/>
            <w:tcBorders>
              <w:top w:val="single" w:sz="4" w:space="0" w:color="7E7E7E"/>
              <w:bottom w:val="single" w:sz="4" w:space="0" w:color="7E7E7E"/>
            </w:tcBorders>
          </w:tcPr>
          <w:p w:rsidR="00C018E5" w:rsidRDefault="00BA749C">
            <w:pPr>
              <w:pStyle w:val="TableParagraph"/>
              <w:spacing w:line="270" w:lineRule="exact"/>
              <w:ind w:left="163"/>
              <w:rPr>
                <w:sz w:val="24"/>
              </w:rPr>
            </w:pPr>
            <w:r>
              <w:rPr>
                <w:sz w:val="24"/>
              </w:rPr>
              <w:t>I</w:t>
            </w:r>
            <w:r>
              <w:rPr>
                <w:spacing w:val="-1"/>
                <w:sz w:val="24"/>
              </w:rPr>
              <w:t xml:space="preserve"> </w:t>
            </w:r>
            <w:r>
              <w:rPr>
                <w:spacing w:val="-5"/>
                <w:sz w:val="24"/>
              </w:rPr>
              <w:t>(1)</w:t>
            </w:r>
          </w:p>
        </w:tc>
      </w:tr>
      <w:tr w:rsidR="00C018E5">
        <w:trPr>
          <w:trHeight w:val="573"/>
        </w:trPr>
        <w:tc>
          <w:tcPr>
            <w:tcW w:w="2367"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 xml:space="preserve">ln </w:t>
            </w:r>
            <w:r>
              <w:rPr>
                <w:spacing w:val="-2"/>
                <w:sz w:val="24"/>
              </w:rPr>
              <w:t>(Export)</w:t>
            </w:r>
          </w:p>
        </w:tc>
        <w:tc>
          <w:tcPr>
            <w:tcW w:w="1619" w:type="dxa"/>
            <w:tcBorders>
              <w:top w:val="single" w:sz="4" w:space="0" w:color="7E7E7E"/>
              <w:bottom w:val="single" w:sz="4" w:space="0" w:color="7E7E7E"/>
            </w:tcBorders>
          </w:tcPr>
          <w:p w:rsidR="00C018E5" w:rsidRDefault="00BA749C">
            <w:pPr>
              <w:pStyle w:val="TableParagraph"/>
              <w:spacing w:line="270" w:lineRule="exact"/>
              <w:ind w:left="338"/>
              <w:rPr>
                <w:sz w:val="24"/>
              </w:rPr>
            </w:pPr>
            <w:r>
              <w:rPr>
                <w:spacing w:val="-2"/>
                <w:sz w:val="24"/>
              </w:rPr>
              <w:t>0.974</w:t>
            </w:r>
          </w:p>
        </w:tc>
        <w:tc>
          <w:tcPr>
            <w:tcW w:w="1421" w:type="dxa"/>
            <w:tcBorders>
              <w:top w:val="single" w:sz="4" w:space="0" w:color="7E7E7E"/>
              <w:bottom w:val="single" w:sz="4" w:space="0" w:color="7E7E7E"/>
            </w:tcBorders>
          </w:tcPr>
          <w:p w:rsidR="00C018E5" w:rsidRDefault="00BA749C">
            <w:pPr>
              <w:pStyle w:val="TableParagraph"/>
              <w:spacing w:line="270" w:lineRule="exact"/>
              <w:ind w:left="152"/>
              <w:rPr>
                <w:sz w:val="24"/>
              </w:rPr>
            </w:pPr>
            <w:r>
              <w:rPr>
                <w:spacing w:val="-2"/>
                <w:sz w:val="24"/>
              </w:rPr>
              <w:t>-2.936</w:t>
            </w:r>
          </w:p>
        </w:tc>
        <w:tc>
          <w:tcPr>
            <w:tcW w:w="1337" w:type="dxa"/>
            <w:tcBorders>
              <w:top w:val="single" w:sz="4" w:space="0" w:color="7E7E7E"/>
              <w:bottom w:val="single" w:sz="4" w:space="0" w:color="7E7E7E"/>
            </w:tcBorders>
          </w:tcPr>
          <w:p w:rsidR="00C018E5" w:rsidRDefault="00BA749C">
            <w:pPr>
              <w:pStyle w:val="TableParagraph"/>
              <w:spacing w:line="270" w:lineRule="exact"/>
              <w:ind w:left="164"/>
              <w:rPr>
                <w:sz w:val="24"/>
              </w:rPr>
            </w:pPr>
            <w:r>
              <w:rPr>
                <w:spacing w:val="-2"/>
                <w:sz w:val="24"/>
              </w:rPr>
              <w:t>-2.119</w:t>
            </w:r>
          </w:p>
        </w:tc>
        <w:tc>
          <w:tcPr>
            <w:tcW w:w="1401" w:type="dxa"/>
            <w:tcBorders>
              <w:top w:val="single" w:sz="4" w:space="0" w:color="7E7E7E"/>
              <w:bottom w:val="single" w:sz="4" w:space="0" w:color="7E7E7E"/>
            </w:tcBorders>
          </w:tcPr>
          <w:p w:rsidR="00C018E5" w:rsidRDefault="00BA749C">
            <w:pPr>
              <w:pStyle w:val="TableParagraph"/>
              <w:spacing w:line="270" w:lineRule="exact"/>
              <w:ind w:left="130"/>
              <w:rPr>
                <w:sz w:val="24"/>
              </w:rPr>
            </w:pPr>
            <w:r>
              <w:rPr>
                <w:spacing w:val="-2"/>
                <w:sz w:val="24"/>
              </w:rPr>
              <w:t>-3.508</w:t>
            </w:r>
          </w:p>
        </w:tc>
        <w:tc>
          <w:tcPr>
            <w:tcW w:w="1234" w:type="dxa"/>
            <w:tcBorders>
              <w:top w:val="single" w:sz="4" w:space="0" w:color="7E7E7E"/>
              <w:bottom w:val="single" w:sz="4" w:space="0" w:color="7E7E7E"/>
            </w:tcBorders>
          </w:tcPr>
          <w:p w:rsidR="00C018E5" w:rsidRDefault="00BA749C">
            <w:pPr>
              <w:pStyle w:val="TableParagraph"/>
              <w:spacing w:line="270" w:lineRule="exact"/>
              <w:ind w:left="163"/>
              <w:rPr>
                <w:sz w:val="24"/>
              </w:rPr>
            </w:pPr>
            <w:r>
              <w:rPr>
                <w:sz w:val="24"/>
              </w:rPr>
              <w:t>I</w:t>
            </w:r>
            <w:r>
              <w:rPr>
                <w:spacing w:val="-1"/>
                <w:sz w:val="24"/>
              </w:rPr>
              <w:t xml:space="preserve"> </w:t>
            </w:r>
            <w:r>
              <w:rPr>
                <w:spacing w:val="-5"/>
                <w:sz w:val="24"/>
              </w:rPr>
              <w:t>(1)</w:t>
            </w:r>
          </w:p>
        </w:tc>
      </w:tr>
      <w:tr w:rsidR="00C018E5">
        <w:trPr>
          <w:trHeight w:val="576"/>
        </w:trPr>
        <w:tc>
          <w:tcPr>
            <w:tcW w:w="2367"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Ln</w:t>
            </w:r>
            <w:r>
              <w:rPr>
                <w:spacing w:val="-5"/>
                <w:sz w:val="24"/>
              </w:rPr>
              <w:t xml:space="preserve"> </w:t>
            </w:r>
            <w:r>
              <w:rPr>
                <w:spacing w:val="-2"/>
                <w:sz w:val="24"/>
              </w:rPr>
              <w:t>(GFCF)</w:t>
            </w:r>
          </w:p>
        </w:tc>
        <w:tc>
          <w:tcPr>
            <w:tcW w:w="1619" w:type="dxa"/>
            <w:tcBorders>
              <w:top w:val="single" w:sz="4" w:space="0" w:color="7E7E7E"/>
              <w:bottom w:val="single" w:sz="4" w:space="0" w:color="7E7E7E"/>
            </w:tcBorders>
          </w:tcPr>
          <w:p w:rsidR="00C018E5" w:rsidRDefault="00BA749C">
            <w:pPr>
              <w:pStyle w:val="TableParagraph"/>
              <w:spacing w:line="270" w:lineRule="exact"/>
              <w:ind w:left="338"/>
              <w:rPr>
                <w:sz w:val="24"/>
              </w:rPr>
            </w:pPr>
            <w:r>
              <w:rPr>
                <w:spacing w:val="-2"/>
                <w:sz w:val="24"/>
              </w:rPr>
              <w:t>2.046</w:t>
            </w:r>
          </w:p>
        </w:tc>
        <w:tc>
          <w:tcPr>
            <w:tcW w:w="1421" w:type="dxa"/>
            <w:tcBorders>
              <w:top w:val="single" w:sz="4" w:space="0" w:color="7E7E7E"/>
              <w:bottom w:val="single" w:sz="4" w:space="0" w:color="7E7E7E"/>
            </w:tcBorders>
          </w:tcPr>
          <w:p w:rsidR="00C018E5" w:rsidRDefault="00BA749C">
            <w:pPr>
              <w:pStyle w:val="TableParagraph"/>
              <w:spacing w:line="270" w:lineRule="exact"/>
              <w:ind w:left="152"/>
              <w:rPr>
                <w:sz w:val="24"/>
              </w:rPr>
            </w:pPr>
            <w:r>
              <w:rPr>
                <w:spacing w:val="-2"/>
                <w:sz w:val="24"/>
              </w:rPr>
              <w:t>-2.936</w:t>
            </w:r>
          </w:p>
        </w:tc>
        <w:tc>
          <w:tcPr>
            <w:tcW w:w="1337" w:type="dxa"/>
            <w:tcBorders>
              <w:top w:val="single" w:sz="4" w:space="0" w:color="7E7E7E"/>
              <w:bottom w:val="single" w:sz="4" w:space="0" w:color="7E7E7E"/>
            </w:tcBorders>
          </w:tcPr>
          <w:p w:rsidR="00C018E5" w:rsidRDefault="00BA749C">
            <w:pPr>
              <w:pStyle w:val="TableParagraph"/>
              <w:spacing w:line="270" w:lineRule="exact"/>
              <w:ind w:left="164"/>
              <w:rPr>
                <w:sz w:val="24"/>
              </w:rPr>
            </w:pPr>
            <w:r>
              <w:rPr>
                <w:spacing w:val="-2"/>
                <w:sz w:val="24"/>
              </w:rPr>
              <w:t>-1.286</w:t>
            </w:r>
          </w:p>
        </w:tc>
        <w:tc>
          <w:tcPr>
            <w:tcW w:w="1401" w:type="dxa"/>
            <w:tcBorders>
              <w:top w:val="single" w:sz="4" w:space="0" w:color="7E7E7E"/>
              <w:bottom w:val="single" w:sz="4" w:space="0" w:color="7E7E7E"/>
            </w:tcBorders>
          </w:tcPr>
          <w:p w:rsidR="00C018E5" w:rsidRDefault="00BA749C">
            <w:pPr>
              <w:pStyle w:val="TableParagraph"/>
              <w:spacing w:line="270" w:lineRule="exact"/>
              <w:ind w:left="130"/>
              <w:rPr>
                <w:sz w:val="24"/>
              </w:rPr>
            </w:pPr>
            <w:r>
              <w:rPr>
                <w:spacing w:val="-2"/>
                <w:sz w:val="24"/>
              </w:rPr>
              <w:t>-3.508</w:t>
            </w:r>
          </w:p>
        </w:tc>
        <w:tc>
          <w:tcPr>
            <w:tcW w:w="1234" w:type="dxa"/>
            <w:tcBorders>
              <w:top w:val="single" w:sz="4" w:space="0" w:color="7E7E7E"/>
              <w:bottom w:val="single" w:sz="4" w:space="0" w:color="7E7E7E"/>
            </w:tcBorders>
          </w:tcPr>
          <w:p w:rsidR="00C018E5" w:rsidRDefault="00BA749C">
            <w:pPr>
              <w:pStyle w:val="TableParagraph"/>
              <w:spacing w:line="270" w:lineRule="exact"/>
              <w:ind w:left="163"/>
              <w:rPr>
                <w:sz w:val="24"/>
              </w:rPr>
            </w:pPr>
            <w:r>
              <w:rPr>
                <w:sz w:val="24"/>
              </w:rPr>
              <w:t>I</w:t>
            </w:r>
            <w:r>
              <w:rPr>
                <w:spacing w:val="-1"/>
                <w:sz w:val="24"/>
              </w:rPr>
              <w:t xml:space="preserve"> </w:t>
            </w:r>
            <w:r>
              <w:rPr>
                <w:spacing w:val="-5"/>
                <w:sz w:val="24"/>
              </w:rPr>
              <w:t>(1)</w:t>
            </w:r>
          </w:p>
        </w:tc>
      </w:tr>
      <w:tr w:rsidR="00C018E5">
        <w:trPr>
          <w:trHeight w:val="573"/>
        </w:trPr>
        <w:tc>
          <w:tcPr>
            <w:tcW w:w="2367"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Ln</w:t>
            </w:r>
            <w:r>
              <w:rPr>
                <w:spacing w:val="-3"/>
                <w:sz w:val="24"/>
              </w:rPr>
              <w:t xml:space="preserve"> </w:t>
            </w:r>
            <w:r>
              <w:rPr>
                <w:spacing w:val="-2"/>
                <w:sz w:val="24"/>
              </w:rPr>
              <w:t>(GPC)</w:t>
            </w:r>
          </w:p>
        </w:tc>
        <w:tc>
          <w:tcPr>
            <w:tcW w:w="1619" w:type="dxa"/>
            <w:tcBorders>
              <w:top w:val="single" w:sz="4" w:space="0" w:color="7E7E7E"/>
              <w:bottom w:val="single" w:sz="4" w:space="0" w:color="7E7E7E"/>
            </w:tcBorders>
          </w:tcPr>
          <w:p w:rsidR="00C018E5" w:rsidRDefault="00BA749C">
            <w:pPr>
              <w:pStyle w:val="TableParagraph"/>
              <w:spacing w:line="270" w:lineRule="exact"/>
              <w:ind w:left="338"/>
              <w:rPr>
                <w:sz w:val="24"/>
              </w:rPr>
            </w:pPr>
            <w:r>
              <w:rPr>
                <w:spacing w:val="-2"/>
                <w:sz w:val="24"/>
              </w:rPr>
              <w:t>3.490</w:t>
            </w:r>
          </w:p>
        </w:tc>
        <w:tc>
          <w:tcPr>
            <w:tcW w:w="1421" w:type="dxa"/>
            <w:tcBorders>
              <w:top w:val="single" w:sz="4" w:space="0" w:color="7E7E7E"/>
              <w:bottom w:val="single" w:sz="4" w:space="0" w:color="7E7E7E"/>
            </w:tcBorders>
          </w:tcPr>
          <w:p w:rsidR="00C018E5" w:rsidRDefault="00BA749C">
            <w:pPr>
              <w:pStyle w:val="TableParagraph"/>
              <w:spacing w:line="270" w:lineRule="exact"/>
              <w:ind w:left="152"/>
              <w:rPr>
                <w:sz w:val="24"/>
              </w:rPr>
            </w:pPr>
            <w:r>
              <w:rPr>
                <w:spacing w:val="-2"/>
                <w:sz w:val="24"/>
              </w:rPr>
              <w:t>-2.936</w:t>
            </w:r>
          </w:p>
        </w:tc>
        <w:tc>
          <w:tcPr>
            <w:tcW w:w="1337" w:type="dxa"/>
            <w:tcBorders>
              <w:top w:val="single" w:sz="4" w:space="0" w:color="7E7E7E"/>
              <w:bottom w:val="single" w:sz="4" w:space="0" w:color="7E7E7E"/>
            </w:tcBorders>
          </w:tcPr>
          <w:p w:rsidR="00C018E5" w:rsidRDefault="00BA749C">
            <w:pPr>
              <w:pStyle w:val="TableParagraph"/>
              <w:spacing w:line="270" w:lineRule="exact"/>
              <w:ind w:left="164"/>
              <w:rPr>
                <w:sz w:val="24"/>
              </w:rPr>
            </w:pPr>
            <w:r>
              <w:rPr>
                <w:spacing w:val="-2"/>
                <w:sz w:val="24"/>
              </w:rPr>
              <w:t>0.381</w:t>
            </w:r>
          </w:p>
        </w:tc>
        <w:tc>
          <w:tcPr>
            <w:tcW w:w="1401" w:type="dxa"/>
            <w:tcBorders>
              <w:top w:val="single" w:sz="4" w:space="0" w:color="7E7E7E"/>
              <w:bottom w:val="single" w:sz="4" w:space="0" w:color="7E7E7E"/>
            </w:tcBorders>
          </w:tcPr>
          <w:p w:rsidR="00C018E5" w:rsidRDefault="00BA749C">
            <w:pPr>
              <w:pStyle w:val="TableParagraph"/>
              <w:spacing w:line="270" w:lineRule="exact"/>
              <w:ind w:left="130"/>
              <w:rPr>
                <w:sz w:val="24"/>
              </w:rPr>
            </w:pPr>
            <w:r>
              <w:rPr>
                <w:spacing w:val="-2"/>
                <w:sz w:val="24"/>
              </w:rPr>
              <w:t>-3.508</w:t>
            </w:r>
          </w:p>
        </w:tc>
        <w:tc>
          <w:tcPr>
            <w:tcW w:w="1234" w:type="dxa"/>
            <w:tcBorders>
              <w:top w:val="single" w:sz="4" w:space="0" w:color="7E7E7E"/>
              <w:bottom w:val="single" w:sz="4" w:space="0" w:color="7E7E7E"/>
            </w:tcBorders>
          </w:tcPr>
          <w:p w:rsidR="00C018E5" w:rsidRDefault="00BA749C">
            <w:pPr>
              <w:pStyle w:val="TableParagraph"/>
              <w:spacing w:line="270" w:lineRule="exact"/>
              <w:ind w:left="163"/>
              <w:rPr>
                <w:sz w:val="24"/>
              </w:rPr>
            </w:pPr>
            <w:r>
              <w:rPr>
                <w:sz w:val="24"/>
              </w:rPr>
              <w:t>I</w:t>
            </w:r>
            <w:r>
              <w:rPr>
                <w:spacing w:val="-1"/>
                <w:sz w:val="24"/>
              </w:rPr>
              <w:t xml:space="preserve"> </w:t>
            </w:r>
            <w:r>
              <w:rPr>
                <w:spacing w:val="-5"/>
                <w:sz w:val="24"/>
              </w:rPr>
              <w:t>(1)</w:t>
            </w:r>
          </w:p>
        </w:tc>
      </w:tr>
      <w:tr w:rsidR="00C018E5">
        <w:trPr>
          <w:trHeight w:val="573"/>
        </w:trPr>
        <w:tc>
          <w:tcPr>
            <w:tcW w:w="2367"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Ln</w:t>
            </w:r>
            <w:r>
              <w:rPr>
                <w:spacing w:val="-3"/>
                <w:sz w:val="24"/>
              </w:rPr>
              <w:t xml:space="preserve"> </w:t>
            </w:r>
            <w:r>
              <w:rPr>
                <w:spacing w:val="-2"/>
                <w:sz w:val="24"/>
              </w:rPr>
              <w:t>(GGE)</w:t>
            </w:r>
          </w:p>
        </w:tc>
        <w:tc>
          <w:tcPr>
            <w:tcW w:w="1619" w:type="dxa"/>
            <w:tcBorders>
              <w:top w:val="single" w:sz="4" w:space="0" w:color="7E7E7E"/>
              <w:bottom w:val="single" w:sz="4" w:space="0" w:color="7E7E7E"/>
            </w:tcBorders>
          </w:tcPr>
          <w:p w:rsidR="00C018E5" w:rsidRDefault="00BA749C">
            <w:pPr>
              <w:pStyle w:val="TableParagraph"/>
              <w:spacing w:line="270" w:lineRule="exact"/>
              <w:ind w:left="338"/>
              <w:rPr>
                <w:sz w:val="24"/>
              </w:rPr>
            </w:pPr>
            <w:r>
              <w:rPr>
                <w:spacing w:val="-2"/>
                <w:sz w:val="24"/>
              </w:rPr>
              <w:t>1.254</w:t>
            </w:r>
          </w:p>
        </w:tc>
        <w:tc>
          <w:tcPr>
            <w:tcW w:w="1421" w:type="dxa"/>
            <w:tcBorders>
              <w:top w:val="single" w:sz="4" w:space="0" w:color="7E7E7E"/>
              <w:bottom w:val="single" w:sz="4" w:space="0" w:color="7E7E7E"/>
            </w:tcBorders>
          </w:tcPr>
          <w:p w:rsidR="00C018E5" w:rsidRDefault="00BA749C">
            <w:pPr>
              <w:pStyle w:val="TableParagraph"/>
              <w:spacing w:line="270" w:lineRule="exact"/>
              <w:ind w:left="152"/>
              <w:rPr>
                <w:sz w:val="24"/>
              </w:rPr>
            </w:pPr>
            <w:r>
              <w:rPr>
                <w:spacing w:val="-2"/>
                <w:sz w:val="24"/>
              </w:rPr>
              <w:t>-2.936</w:t>
            </w:r>
          </w:p>
        </w:tc>
        <w:tc>
          <w:tcPr>
            <w:tcW w:w="1337" w:type="dxa"/>
            <w:tcBorders>
              <w:top w:val="single" w:sz="4" w:space="0" w:color="7E7E7E"/>
              <w:bottom w:val="single" w:sz="4" w:space="0" w:color="7E7E7E"/>
            </w:tcBorders>
          </w:tcPr>
          <w:p w:rsidR="00C018E5" w:rsidRDefault="00BA749C">
            <w:pPr>
              <w:pStyle w:val="TableParagraph"/>
              <w:spacing w:line="270" w:lineRule="exact"/>
              <w:ind w:left="164"/>
              <w:rPr>
                <w:sz w:val="24"/>
              </w:rPr>
            </w:pPr>
            <w:r>
              <w:rPr>
                <w:spacing w:val="-2"/>
                <w:sz w:val="24"/>
              </w:rPr>
              <w:t>-1.498</w:t>
            </w:r>
          </w:p>
        </w:tc>
        <w:tc>
          <w:tcPr>
            <w:tcW w:w="1401" w:type="dxa"/>
            <w:tcBorders>
              <w:top w:val="single" w:sz="4" w:space="0" w:color="7E7E7E"/>
              <w:bottom w:val="single" w:sz="4" w:space="0" w:color="7E7E7E"/>
            </w:tcBorders>
          </w:tcPr>
          <w:p w:rsidR="00C018E5" w:rsidRDefault="00BA749C">
            <w:pPr>
              <w:pStyle w:val="TableParagraph"/>
              <w:spacing w:line="270" w:lineRule="exact"/>
              <w:ind w:left="130"/>
              <w:rPr>
                <w:sz w:val="24"/>
              </w:rPr>
            </w:pPr>
            <w:r>
              <w:rPr>
                <w:spacing w:val="-2"/>
                <w:sz w:val="24"/>
              </w:rPr>
              <w:t>-3.508</w:t>
            </w:r>
          </w:p>
        </w:tc>
        <w:tc>
          <w:tcPr>
            <w:tcW w:w="1234" w:type="dxa"/>
            <w:tcBorders>
              <w:top w:val="single" w:sz="4" w:space="0" w:color="7E7E7E"/>
              <w:bottom w:val="single" w:sz="4" w:space="0" w:color="7E7E7E"/>
            </w:tcBorders>
          </w:tcPr>
          <w:p w:rsidR="00C018E5" w:rsidRDefault="00BA749C">
            <w:pPr>
              <w:pStyle w:val="TableParagraph"/>
              <w:spacing w:line="270" w:lineRule="exact"/>
              <w:ind w:left="163"/>
              <w:rPr>
                <w:sz w:val="24"/>
              </w:rPr>
            </w:pPr>
            <w:r>
              <w:rPr>
                <w:sz w:val="24"/>
              </w:rPr>
              <w:t>I</w:t>
            </w:r>
            <w:r>
              <w:rPr>
                <w:spacing w:val="-1"/>
                <w:sz w:val="24"/>
              </w:rPr>
              <w:t xml:space="preserve"> </w:t>
            </w:r>
            <w:r>
              <w:rPr>
                <w:spacing w:val="-5"/>
                <w:sz w:val="24"/>
              </w:rPr>
              <w:t>(1)</w:t>
            </w:r>
          </w:p>
        </w:tc>
      </w:tr>
      <w:tr w:rsidR="00C018E5">
        <w:trPr>
          <w:trHeight w:val="575"/>
        </w:trPr>
        <w:tc>
          <w:tcPr>
            <w:tcW w:w="2367"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Ln</w:t>
            </w:r>
            <w:r>
              <w:rPr>
                <w:spacing w:val="-3"/>
                <w:sz w:val="24"/>
              </w:rPr>
              <w:t xml:space="preserve"> </w:t>
            </w:r>
            <w:r>
              <w:rPr>
                <w:spacing w:val="-4"/>
                <w:sz w:val="24"/>
              </w:rPr>
              <w:t>(ER)</w:t>
            </w:r>
          </w:p>
        </w:tc>
        <w:tc>
          <w:tcPr>
            <w:tcW w:w="1619" w:type="dxa"/>
            <w:tcBorders>
              <w:top w:val="single" w:sz="4" w:space="0" w:color="7E7E7E"/>
              <w:bottom w:val="single" w:sz="4" w:space="0" w:color="7E7E7E"/>
            </w:tcBorders>
          </w:tcPr>
          <w:p w:rsidR="00C018E5" w:rsidRDefault="00BA749C">
            <w:pPr>
              <w:pStyle w:val="TableParagraph"/>
              <w:spacing w:line="270" w:lineRule="exact"/>
              <w:ind w:left="338"/>
              <w:rPr>
                <w:sz w:val="24"/>
              </w:rPr>
            </w:pPr>
            <w:r>
              <w:rPr>
                <w:spacing w:val="-2"/>
                <w:sz w:val="24"/>
              </w:rPr>
              <w:t>0.360</w:t>
            </w:r>
          </w:p>
        </w:tc>
        <w:tc>
          <w:tcPr>
            <w:tcW w:w="1421" w:type="dxa"/>
            <w:tcBorders>
              <w:top w:val="single" w:sz="4" w:space="0" w:color="7E7E7E"/>
              <w:bottom w:val="single" w:sz="4" w:space="0" w:color="7E7E7E"/>
            </w:tcBorders>
          </w:tcPr>
          <w:p w:rsidR="00C018E5" w:rsidRDefault="00BA749C">
            <w:pPr>
              <w:pStyle w:val="TableParagraph"/>
              <w:spacing w:line="270" w:lineRule="exact"/>
              <w:ind w:left="152"/>
              <w:rPr>
                <w:sz w:val="24"/>
              </w:rPr>
            </w:pPr>
            <w:r>
              <w:rPr>
                <w:spacing w:val="-2"/>
                <w:sz w:val="24"/>
              </w:rPr>
              <w:t>-2.936</w:t>
            </w:r>
          </w:p>
        </w:tc>
        <w:tc>
          <w:tcPr>
            <w:tcW w:w="1337" w:type="dxa"/>
            <w:tcBorders>
              <w:top w:val="single" w:sz="4" w:space="0" w:color="7E7E7E"/>
              <w:bottom w:val="single" w:sz="4" w:space="0" w:color="7E7E7E"/>
            </w:tcBorders>
          </w:tcPr>
          <w:p w:rsidR="00C018E5" w:rsidRDefault="00BA749C">
            <w:pPr>
              <w:pStyle w:val="TableParagraph"/>
              <w:spacing w:line="270" w:lineRule="exact"/>
              <w:ind w:left="164"/>
              <w:rPr>
                <w:sz w:val="24"/>
              </w:rPr>
            </w:pPr>
            <w:r>
              <w:rPr>
                <w:spacing w:val="-2"/>
                <w:sz w:val="24"/>
              </w:rPr>
              <w:t>-2.828</w:t>
            </w:r>
          </w:p>
        </w:tc>
        <w:tc>
          <w:tcPr>
            <w:tcW w:w="1401" w:type="dxa"/>
            <w:tcBorders>
              <w:top w:val="single" w:sz="4" w:space="0" w:color="7E7E7E"/>
              <w:bottom w:val="single" w:sz="4" w:space="0" w:color="7E7E7E"/>
            </w:tcBorders>
          </w:tcPr>
          <w:p w:rsidR="00C018E5" w:rsidRDefault="00BA749C">
            <w:pPr>
              <w:pStyle w:val="TableParagraph"/>
              <w:spacing w:line="270" w:lineRule="exact"/>
              <w:ind w:left="130"/>
              <w:rPr>
                <w:sz w:val="24"/>
              </w:rPr>
            </w:pPr>
            <w:r>
              <w:rPr>
                <w:spacing w:val="-2"/>
                <w:sz w:val="24"/>
              </w:rPr>
              <w:t>-3.508</w:t>
            </w:r>
          </w:p>
        </w:tc>
        <w:tc>
          <w:tcPr>
            <w:tcW w:w="1234" w:type="dxa"/>
            <w:tcBorders>
              <w:top w:val="single" w:sz="4" w:space="0" w:color="7E7E7E"/>
              <w:bottom w:val="single" w:sz="4" w:space="0" w:color="7E7E7E"/>
            </w:tcBorders>
          </w:tcPr>
          <w:p w:rsidR="00C018E5" w:rsidRDefault="00BA749C">
            <w:pPr>
              <w:pStyle w:val="TableParagraph"/>
              <w:spacing w:line="270" w:lineRule="exact"/>
              <w:ind w:left="163"/>
              <w:rPr>
                <w:sz w:val="24"/>
              </w:rPr>
            </w:pPr>
            <w:r>
              <w:rPr>
                <w:sz w:val="24"/>
              </w:rPr>
              <w:t>I</w:t>
            </w:r>
            <w:r>
              <w:rPr>
                <w:spacing w:val="-1"/>
                <w:sz w:val="24"/>
              </w:rPr>
              <w:t xml:space="preserve"> </w:t>
            </w:r>
            <w:r>
              <w:rPr>
                <w:spacing w:val="-5"/>
                <w:sz w:val="24"/>
              </w:rPr>
              <w:t>(1)</w:t>
            </w:r>
          </w:p>
        </w:tc>
      </w:tr>
      <w:tr w:rsidR="00C018E5">
        <w:trPr>
          <w:trHeight w:val="573"/>
        </w:trPr>
        <w:tc>
          <w:tcPr>
            <w:tcW w:w="2367"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Ln</w:t>
            </w:r>
            <w:r>
              <w:rPr>
                <w:spacing w:val="-3"/>
                <w:sz w:val="24"/>
              </w:rPr>
              <w:t xml:space="preserve"> </w:t>
            </w:r>
            <w:r>
              <w:rPr>
                <w:spacing w:val="-4"/>
                <w:sz w:val="24"/>
              </w:rPr>
              <w:t>(ED)</w:t>
            </w:r>
          </w:p>
        </w:tc>
        <w:tc>
          <w:tcPr>
            <w:tcW w:w="1619" w:type="dxa"/>
            <w:tcBorders>
              <w:top w:val="single" w:sz="4" w:space="0" w:color="7E7E7E"/>
              <w:bottom w:val="single" w:sz="4" w:space="0" w:color="7E7E7E"/>
            </w:tcBorders>
          </w:tcPr>
          <w:p w:rsidR="00C018E5" w:rsidRDefault="00BA749C">
            <w:pPr>
              <w:pStyle w:val="TableParagraph"/>
              <w:spacing w:line="270" w:lineRule="exact"/>
              <w:ind w:left="338"/>
              <w:rPr>
                <w:sz w:val="24"/>
              </w:rPr>
            </w:pPr>
            <w:r>
              <w:rPr>
                <w:spacing w:val="-2"/>
                <w:sz w:val="24"/>
              </w:rPr>
              <w:t>-0.897</w:t>
            </w:r>
          </w:p>
        </w:tc>
        <w:tc>
          <w:tcPr>
            <w:tcW w:w="1421" w:type="dxa"/>
            <w:tcBorders>
              <w:top w:val="single" w:sz="4" w:space="0" w:color="7E7E7E"/>
              <w:bottom w:val="single" w:sz="4" w:space="0" w:color="7E7E7E"/>
            </w:tcBorders>
          </w:tcPr>
          <w:p w:rsidR="00C018E5" w:rsidRDefault="00BA749C">
            <w:pPr>
              <w:pStyle w:val="TableParagraph"/>
              <w:spacing w:line="270" w:lineRule="exact"/>
              <w:ind w:left="152"/>
              <w:rPr>
                <w:sz w:val="24"/>
              </w:rPr>
            </w:pPr>
            <w:r>
              <w:rPr>
                <w:spacing w:val="-2"/>
                <w:sz w:val="24"/>
              </w:rPr>
              <w:t>-2.936</w:t>
            </w:r>
          </w:p>
        </w:tc>
        <w:tc>
          <w:tcPr>
            <w:tcW w:w="1337" w:type="dxa"/>
            <w:tcBorders>
              <w:top w:val="single" w:sz="4" w:space="0" w:color="7E7E7E"/>
              <w:bottom w:val="single" w:sz="4" w:space="0" w:color="7E7E7E"/>
            </w:tcBorders>
          </w:tcPr>
          <w:p w:rsidR="00C018E5" w:rsidRDefault="00BA749C">
            <w:pPr>
              <w:pStyle w:val="TableParagraph"/>
              <w:spacing w:line="270" w:lineRule="exact"/>
              <w:ind w:left="164"/>
              <w:rPr>
                <w:sz w:val="24"/>
              </w:rPr>
            </w:pPr>
            <w:r>
              <w:rPr>
                <w:spacing w:val="-2"/>
                <w:sz w:val="24"/>
              </w:rPr>
              <w:t>-2.112</w:t>
            </w:r>
          </w:p>
        </w:tc>
        <w:tc>
          <w:tcPr>
            <w:tcW w:w="1401" w:type="dxa"/>
            <w:tcBorders>
              <w:top w:val="single" w:sz="4" w:space="0" w:color="7E7E7E"/>
              <w:bottom w:val="single" w:sz="4" w:space="0" w:color="7E7E7E"/>
            </w:tcBorders>
          </w:tcPr>
          <w:p w:rsidR="00C018E5" w:rsidRDefault="00BA749C">
            <w:pPr>
              <w:pStyle w:val="TableParagraph"/>
              <w:spacing w:line="270" w:lineRule="exact"/>
              <w:ind w:left="130"/>
              <w:rPr>
                <w:sz w:val="24"/>
              </w:rPr>
            </w:pPr>
            <w:r>
              <w:rPr>
                <w:spacing w:val="-2"/>
                <w:sz w:val="24"/>
              </w:rPr>
              <w:t>-3.508</w:t>
            </w:r>
          </w:p>
        </w:tc>
        <w:tc>
          <w:tcPr>
            <w:tcW w:w="1234" w:type="dxa"/>
            <w:tcBorders>
              <w:top w:val="single" w:sz="4" w:space="0" w:color="7E7E7E"/>
              <w:bottom w:val="single" w:sz="4" w:space="0" w:color="7E7E7E"/>
            </w:tcBorders>
          </w:tcPr>
          <w:p w:rsidR="00C018E5" w:rsidRDefault="00BA749C">
            <w:pPr>
              <w:pStyle w:val="TableParagraph"/>
              <w:spacing w:line="270" w:lineRule="exact"/>
              <w:ind w:left="163"/>
              <w:rPr>
                <w:sz w:val="24"/>
              </w:rPr>
            </w:pPr>
            <w:r>
              <w:rPr>
                <w:sz w:val="24"/>
              </w:rPr>
              <w:t>I</w:t>
            </w:r>
            <w:r>
              <w:rPr>
                <w:spacing w:val="-1"/>
                <w:sz w:val="24"/>
              </w:rPr>
              <w:t xml:space="preserve"> </w:t>
            </w:r>
            <w:r>
              <w:rPr>
                <w:spacing w:val="-5"/>
                <w:sz w:val="24"/>
              </w:rPr>
              <w:t>(1)</w:t>
            </w:r>
          </w:p>
        </w:tc>
      </w:tr>
      <w:tr w:rsidR="00C018E5">
        <w:trPr>
          <w:trHeight w:val="573"/>
        </w:trPr>
        <w:tc>
          <w:tcPr>
            <w:tcW w:w="2367"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pacing w:val="-2"/>
                <w:sz w:val="24"/>
              </w:rPr>
              <w:t>Inflation</w:t>
            </w:r>
          </w:p>
        </w:tc>
        <w:tc>
          <w:tcPr>
            <w:tcW w:w="1619" w:type="dxa"/>
            <w:tcBorders>
              <w:top w:val="single" w:sz="4" w:space="0" w:color="7E7E7E"/>
              <w:bottom w:val="single" w:sz="4" w:space="0" w:color="7E7E7E"/>
            </w:tcBorders>
          </w:tcPr>
          <w:p w:rsidR="00C018E5" w:rsidRDefault="00BA749C">
            <w:pPr>
              <w:pStyle w:val="TableParagraph"/>
              <w:spacing w:line="270" w:lineRule="exact"/>
              <w:ind w:left="338"/>
              <w:rPr>
                <w:sz w:val="24"/>
              </w:rPr>
            </w:pPr>
            <w:r>
              <w:rPr>
                <w:spacing w:val="-2"/>
                <w:sz w:val="24"/>
              </w:rPr>
              <w:t>-2.950**</w:t>
            </w:r>
          </w:p>
        </w:tc>
        <w:tc>
          <w:tcPr>
            <w:tcW w:w="1421" w:type="dxa"/>
            <w:tcBorders>
              <w:top w:val="single" w:sz="4" w:space="0" w:color="7E7E7E"/>
              <w:bottom w:val="single" w:sz="4" w:space="0" w:color="7E7E7E"/>
            </w:tcBorders>
          </w:tcPr>
          <w:p w:rsidR="00C018E5" w:rsidRDefault="00BA749C">
            <w:pPr>
              <w:pStyle w:val="TableParagraph"/>
              <w:spacing w:line="270" w:lineRule="exact"/>
              <w:ind w:left="152"/>
              <w:rPr>
                <w:sz w:val="24"/>
              </w:rPr>
            </w:pPr>
            <w:r>
              <w:rPr>
                <w:spacing w:val="-2"/>
                <w:sz w:val="24"/>
              </w:rPr>
              <w:t>-2.936</w:t>
            </w:r>
          </w:p>
        </w:tc>
        <w:tc>
          <w:tcPr>
            <w:tcW w:w="1337" w:type="dxa"/>
            <w:tcBorders>
              <w:top w:val="single" w:sz="4" w:space="0" w:color="7E7E7E"/>
              <w:bottom w:val="single" w:sz="4" w:space="0" w:color="7E7E7E"/>
            </w:tcBorders>
          </w:tcPr>
          <w:p w:rsidR="00C018E5" w:rsidRDefault="00BA749C">
            <w:pPr>
              <w:pStyle w:val="TableParagraph"/>
              <w:spacing w:line="270" w:lineRule="exact"/>
              <w:ind w:left="164"/>
              <w:rPr>
                <w:sz w:val="24"/>
              </w:rPr>
            </w:pPr>
            <w:r>
              <w:rPr>
                <w:spacing w:val="-2"/>
                <w:sz w:val="24"/>
              </w:rPr>
              <w:t>-3.783**</w:t>
            </w:r>
          </w:p>
        </w:tc>
        <w:tc>
          <w:tcPr>
            <w:tcW w:w="1401" w:type="dxa"/>
            <w:tcBorders>
              <w:top w:val="single" w:sz="4" w:space="0" w:color="7E7E7E"/>
              <w:bottom w:val="single" w:sz="4" w:space="0" w:color="7E7E7E"/>
            </w:tcBorders>
          </w:tcPr>
          <w:p w:rsidR="00C018E5" w:rsidRDefault="00BA749C">
            <w:pPr>
              <w:pStyle w:val="TableParagraph"/>
              <w:spacing w:line="270" w:lineRule="exact"/>
              <w:ind w:left="130"/>
              <w:rPr>
                <w:sz w:val="24"/>
              </w:rPr>
            </w:pPr>
            <w:r>
              <w:rPr>
                <w:spacing w:val="-2"/>
                <w:sz w:val="24"/>
              </w:rPr>
              <w:t>-3.508</w:t>
            </w:r>
          </w:p>
        </w:tc>
        <w:tc>
          <w:tcPr>
            <w:tcW w:w="1234" w:type="dxa"/>
            <w:tcBorders>
              <w:top w:val="single" w:sz="4" w:space="0" w:color="7E7E7E"/>
              <w:bottom w:val="single" w:sz="4" w:space="0" w:color="7E7E7E"/>
            </w:tcBorders>
          </w:tcPr>
          <w:p w:rsidR="00C018E5" w:rsidRDefault="00BA749C">
            <w:pPr>
              <w:pStyle w:val="TableParagraph"/>
              <w:spacing w:line="270" w:lineRule="exact"/>
              <w:ind w:left="163"/>
              <w:rPr>
                <w:sz w:val="24"/>
              </w:rPr>
            </w:pPr>
            <w:r>
              <w:rPr>
                <w:sz w:val="24"/>
              </w:rPr>
              <w:t>I</w:t>
            </w:r>
            <w:r>
              <w:rPr>
                <w:spacing w:val="-1"/>
                <w:sz w:val="24"/>
              </w:rPr>
              <w:t xml:space="preserve"> </w:t>
            </w:r>
            <w:r>
              <w:rPr>
                <w:spacing w:val="-5"/>
                <w:sz w:val="24"/>
              </w:rPr>
              <w:t>(0)</w:t>
            </w:r>
          </w:p>
        </w:tc>
      </w:tr>
      <w:tr w:rsidR="00C018E5">
        <w:trPr>
          <w:trHeight w:val="573"/>
        </w:trPr>
        <w:tc>
          <w:tcPr>
            <w:tcW w:w="2367"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Δ.</w:t>
            </w:r>
            <w:r>
              <w:rPr>
                <w:spacing w:val="-3"/>
                <w:sz w:val="24"/>
              </w:rPr>
              <w:t xml:space="preserve"> </w:t>
            </w:r>
            <w:r>
              <w:rPr>
                <w:sz w:val="24"/>
              </w:rPr>
              <w:t>Ln</w:t>
            </w:r>
            <w:r>
              <w:rPr>
                <w:spacing w:val="-1"/>
                <w:sz w:val="24"/>
              </w:rPr>
              <w:t xml:space="preserve"> </w:t>
            </w:r>
            <w:r>
              <w:rPr>
                <w:sz w:val="24"/>
              </w:rPr>
              <w:t>(RGDP</w:t>
            </w:r>
            <w:r>
              <w:rPr>
                <w:spacing w:val="-2"/>
                <w:sz w:val="24"/>
              </w:rPr>
              <w:t xml:space="preserve"> </w:t>
            </w:r>
            <w:r>
              <w:rPr>
                <w:spacing w:val="-4"/>
                <w:sz w:val="24"/>
              </w:rPr>
              <w:t>Cap.)</w:t>
            </w:r>
          </w:p>
        </w:tc>
        <w:tc>
          <w:tcPr>
            <w:tcW w:w="1619" w:type="dxa"/>
            <w:tcBorders>
              <w:top w:val="single" w:sz="4" w:space="0" w:color="7E7E7E"/>
              <w:bottom w:val="single" w:sz="4" w:space="0" w:color="7E7E7E"/>
            </w:tcBorders>
          </w:tcPr>
          <w:p w:rsidR="00C018E5" w:rsidRDefault="00BA749C">
            <w:pPr>
              <w:pStyle w:val="TableParagraph"/>
              <w:spacing w:line="270" w:lineRule="exact"/>
              <w:ind w:left="338"/>
              <w:rPr>
                <w:sz w:val="24"/>
              </w:rPr>
            </w:pPr>
            <w:r>
              <w:rPr>
                <w:sz w:val="24"/>
              </w:rPr>
              <w:t>-5.</w:t>
            </w:r>
            <w:r>
              <w:rPr>
                <w:spacing w:val="-1"/>
                <w:sz w:val="24"/>
              </w:rPr>
              <w:t xml:space="preserve"> </w:t>
            </w:r>
            <w:r>
              <w:rPr>
                <w:spacing w:val="-2"/>
                <w:sz w:val="24"/>
              </w:rPr>
              <w:t>146***</w:t>
            </w:r>
          </w:p>
        </w:tc>
        <w:tc>
          <w:tcPr>
            <w:tcW w:w="1421" w:type="dxa"/>
            <w:tcBorders>
              <w:top w:val="single" w:sz="4" w:space="0" w:color="7E7E7E"/>
              <w:bottom w:val="single" w:sz="4" w:space="0" w:color="7E7E7E"/>
            </w:tcBorders>
          </w:tcPr>
          <w:p w:rsidR="00C018E5" w:rsidRDefault="00BA749C">
            <w:pPr>
              <w:pStyle w:val="TableParagraph"/>
              <w:spacing w:line="270" w:lineRule="exact"/>
              <w:ind w:left="152"/>
              <w:rPr>
                <w:sz w:val="24"/>
              </w:rPr>
            </w:pPr>
            <w:r>
              <w:rPr>
                <w:spacing w:val="-2"/>
                <w:sz w:val="24"/>
              </w:rPr>
              <w:t>-2.938</w:t>
            </w:r>
          </w:p>
        </w:tc>
        <w:tc>
          <w:tcPr>
            <w:tcW w:w="1337" w:type="dxa"/>
            <w:tcBorders>
              <w:top w:val="single" w:sz="4" w:space="0" w:color="7E7E7E"/>
              <w:bottom w:val="single" w:sz="4" w:space="0" w:color="7E7E7E"/>
            </w:tcBorders>
          </w:tcPr>
          <w:p w:rsidR="00C018E5" w:rsidRDefault="00BA749C">
            <w:pPr>
              <w:pStyle w:val="TableParagraph"/>
              <w:spacing w:line="270" w:lineRule="exact"/>
              <w:ind w:left="164"/>
              <w:rPr>
                <w:sz w:val="24"/>
              </w:rPr>
            </w:pPr>
            <w:r>
              <w:rPr>
                <w:sz w:val="24"/>
              </w:rPr>
              <w:t>-5.</w:t>
            </w:r>
            <w:r>
              <w:rPr>
                <w:spacing w:val="-1"/>
                <w:sz w:val="24"/>
              </w:rPr>
              <w:t xml:space="preserve"> </w:t>
            </w:r>
            <w:r>
              <w:rPr>
                <w:spacing w:val="-2"/>
                <w:sz w:val="24"/>
              </w:rPr>
              <w:t>496***</w:t>
            </w:r>
          </w:p>
        </w:tc>
        <w:tc>
          <w:tcPr>
            <w:tcW w:w="1401" w:type="dxa"/>
            <w:tcBorders>
              <w:top w:val="single" w:sz="4" w:space="0" w:color="7E7E7E"/>
              <w:bottom w:val="single" w:sz="4" w:space="0" w:color="7E7E7E"/>
            </w:tcBorders>
          </w:tcPr>
          <w:p w:rsidR="00C018E5" w:rsidRDefault="00BA749C">
            <w:pPr>
              <w:pStyle w:val="TableParagraph"/>
              <w:spacing w:line="270" w:lineRule="exact"/>
              <w:ind w:left="130"/>
              <w:rPr>
                <w:sz w:val="24"/>
              </w:rPr>
            </w:pPr>
            <w:r>
              <w:rPr>
                <w:spacing w:val="-2"/>
                <w:sz w:val="24"/>
              </w:rPr>
              <w:t>-3.512</w:t>
            </w:r>
          </w:p>
        </w:tc>
        <w:tc>
          <w:tcPr>
            <w:tcW w:w="1234" w:type="dxa"/>
            <w:tcBorders>
              <w:top w:val="single" w:sz="4" w:space="0" w:color="7E7E7E"/>
              <w:bottom w:val="single" w:sz="4" w:space="0" w:color="7E7E7E"/>
            </w:tcBorders>
          </w:tcPr>
          <w:p w:rsidR="00C018E5" w:rsidRDefault="00BA749C">
            <w:pPr>
              <w:pStyle w:val="TableParagraph"/>
              <w:spacing w:line="270" w:lineRule="exact"/>
              <w:ind w:left="163"/>
              <w:rPr>
                <w:sz w:val="24"/>
              </w:rPr>
            </w:pPr>
            <w:r>
              <w:rPr>
                <w:sz w:val="24"/>
              </w:rPr>
              <w:t>I</w:t>
            </w:r>
            <w:r>
              <w:rPr>
                <w:spacing w:val="-1"/>
                <w:sz w:val="24"/>
              </w:rPr>
              <w:t xml:space="preserve"> </w:t>
            </w:r>
            <w:r>
              <w:rPr>
                <w:spacing w:val="-5"/>
                <w:sz w:val="24"/>
              </w:rPr>
              <w:t>(0)</w:t>
            </w:r>
          </w:p>
        </w:tc>
      </w:tr>
      <w:tr w:rsidR="00C018E5">
        <w:trPr>
          <w:trHeight w:val="575"/>
        </w:trPr>
        <w:tc>
          <w:tcPr>
            <w:tcW w:w="2367" w:type="dxa"/>
            <w:tcBorders>
              <w:top w:val="single" w:sz="4" w:space="0" w:color="7E7E7E"/>
              <w:bottom w:val="single" w:sz="4" w:space="0" w:color="7E7E7E"/>
            </w:tcBorders>
          </w:tcPr>
          <w:p w:rsidR="00C018E5" w:rsidRDefault="00BA749C">
            <w:pPr>
              <w:pStyle w:val="TableParagraph"/>
              <w:spacing w:line="273" w:lineRule="exact"/>
              <w:ind w:left="122"/>
              <w:rPr>
                <w:sz w:val="24"/>
              </w:rPr>
            </w:pPr>
            <w:r>
              <w:rPr>
                <w:sz w:val="24"/>
              </w:rPr>
              <w:t>Δ.</w:t>
            </w:r>
            <w:r>
              <w:rPr>
                <w:spacing w:val="-3"/>
                <w:sz w:val="24"/>
              </w:rPr>
              <w:t xml:space="preserve"> </w:t>
            </w:r>
            <w:r>
              <w:rPr>
                <w:sz w:val="24"/>
              </w:rPr>
              <w:t xml:space="preserve">ln </w:t>
            </w:r>
            <w:r>
              <w:rPr>
                <w:spacing w:val="-2"/>
                <w:sz w:val="24"/>
              </w:rPr>
              <w:t>(Export)</w:t>
            </w:r>
          </w:p>
        </w:tc>
        <w:tc>
          <w:tcPr>
            <w:tcW w:w="1619" w:type="dxa"/>
            <w:tcBorders>
              <w:top w:val="single" w:sz="4" w:space="0" w:color="7E7E7E"/>
              <w:bottom w:val="single" w:sz="4" w:space="0" w:color="7E7E7E"/>
            </w:tcBorders>
          </w:tcPr>
          <w:p w:rsidR="00C018E5" w:rsidRDefault="00BA749C">
            <w:pPr>
              <w:pStyle w:val="TableParagraph"/>
              <w:spacing w:line="273" w:lineRule="exact"/>
              <w:ind w:left="338"/>
              <w:rPr>
                <w:sz w:val="24"/>
              </w:rPr>
            </w:pPr>
            <w:r>
              <w:rPr>
                <w:spacing w:val="-2"/>
                <w:sz w:val="24"/>
              </w:rPr>
              <w:t>-4.167***</w:t>
            </w:r>
          </w:p>
        </w:tc>
        <w:tc>
          <w:tcPr>
            <w:tcW w:w="1421" w:type="dxa"/>
            <w:tcBorders>
              <w:top w:val="single" w:sz="4" w:space="0" w:color="7E7E7E"/>
              <w:bottom w:val="single" w:sz="4" w:space="0" w:color="7E7E7E"/>
            </w:tcBorders>
          </w:tcPr>
          <w:p w:rsidR="00C018E5" w:rsidRDefault="00BA749C">
            <w:pPr>
              <w:pStyle w:val="TableParagraph"/>
              <w:spacing w:line="273" w:lineRule="exact"/>
              <w:ind w:left="152"/>
              <w:rPr>
                <w:sz w:val="24"/>
              </w:rPr>
            </w:pPr>
            <w:r>
              <w:rPr>
                <w:spacing w:val="-2"/>
                <w:sz w:val="24"/>
              </w:rPr>
              <w:t>2.938</w:t>
            </w:r>
          </w:p>
        </w:tc>
        <w:tc>
          <w:tcPr>
            <w:tcW w:w="1337" w:type="dxa"/>
            <w:tcBorders>
              <w:top w:val="single" w:sz="4" w:space="0" w:color="7E7E7E"/>
              <w:bottom w:val="single" w:sz="4" w:space="0" w:color="7E7E7E"/>
            </w:tcBorders>
          </w:tcPr>
          <w:p w:rsidR="00C018E5" w:rsidRDefault="00BA749C">
            <w:pPr>
              <w:pStyle w:val="TableParagraph"/>
              <w:spacing w:line="273" w:lineRule="exact"/>
              <w:ind w:left="164"/>
              <w:rPr>
                <w:sz w:val="24"/>
              </w:rPr>
            </w:pPr>
            <w:r>
              <w:rPr>
                <w:spacing w:val="-2"/>
                <w:sz w:val="24"/>
              </w:rPr>
              <w:t>-4.508***</w:t>
            </w:r>
          </w:p>
        </w:tc>
        <w:tc>
          <w:tcPr>
            <w:tcW w:w="1401" w:type="dxa"/>
            <w:tcBorders>
              <w:top w:val="single" w:sz="4" w:space="0" w:color="7E7E7E"/>
              <w:bottom w:val="single" w:sz="4" w:space="0" w:color="7E7E7E"/>
            </w:tcBorders>
          </w:tcPr>
          <w:p w:rsidR="00C018E5" w:rsidRDefault="00BA749C">
            <w:pPr>
              <w:pStyle w:val="TableParagraph"/>
              <w:spacing w:line="273" w:lineRule="exact"/>
              <w:ind w:left="130"/>
              <w:rPr>
                <w:sz w:val="24"/>
              </w:rPr>
            </w:pPr>
            <w:r>
              <w:rPr>
                <w:spacing w:val="-2"/>
                <w:sz w:val="24"/>
              </w:rPr>
              <w:t>-3.512</w:t>
            </w:r>
          </w:p>
        </w:tc>
        <w:tc>
          <w:tcPr>
            <w:tcW w:w="1234" w:type="dxa"/>
            <w:tcBorders>
              <w:top w:val="single" w:sz="4" w:space="0" w:color="7E7E7E"/>
              <w:bottom w:val="single" w:sz="4" w:space="0" w:color="7E7E7E"/>
            </w:tcBorders>
          </w:tcPr>
          <w:p w:rsidR="00C018E5" w:rsidRDefault="00BA749C">
            <w:pPr>
              <w:pStyle w:val="TableParagraph"/>
              <w:spacing w:line="273" w:lineRule="exact"/>
              <w:ind w:left="163"/>
              <w:rPr>
                <w:sz w:val="24"/>
              </w:rPr>
            </w:pPr>
            <w:r>
              <w:rPr>
                <w:sz w:val="24"/>
              </w:rPr>
              <w:t>I</w:t>
            </w:r>
            <w:r>
              <w:rPr>
                <w:spacing w:val="-1"/>
                <w:sz w:val="24"/>
              </w:rPr>
              <w:t xml:space="preserve"> </w:t>
            </w:r>
            <w:r>
              <w:rPr>
                <w:spacing w:val="-5"/>
                <w:sz w:val="24"/>
              </w:rPr>
              <w:t>(0)</w:t>
            </w:r>
          </w:p>
        </w:tc>
      </w:tr>
      <w:tr w:rsidR="00C018E5">
        <w:trPr>
          <w:trHeight w:val="573"/>
        </w:trPr>
        <w:tc>
          <w:tcPr>
            <w:tcW w:w="2367"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Δ.</w:t>
            </w:r>
            <w:r>
              <w:rPr>
                <w:spacing w:val="-1"/>
                <w:sz w:val="24"/>
              </w:rPr>
              <w:t xml:space="preserve"> </w:t>
            </w:r>
            <w:r>
              <w:rPr>
                <w:sz w:val="24"/>
              </w:rPr>
              <w:t xml:space="preserve">ln </w:t>
            </w:r>
            <w:r>
              <w:rPr>
                <w:spacing w:val="-2"/>
                <w:sz w:val="24"/>
              </w:rPr>
              <w:t>(GFCF)</w:t>
            </w:r>
          </w:p>
        </w:tc>
        <w:tc>
          <w:tcPr>
            <w:tcW w:w="1619" w:type="dxa"/>
            <w:tcBorders>
              <w:top w:val="single" w:sz="4" w:space="0" w:color="7E7E7E"/>
              <w:bottom w:val="single" w:sz="4" w:space="0" w:color="7E7E7E"/>
            </w:tcBorders>
          </w:tcPr>
          <w:p w:rsidR="00C018E5" w:rsidRDefault="00BA749C">
            <w:pPr>
              <w:pStyle w:val="TableParagraph"/>
              <w:spacing w:line="270" w:lineRule="exact"/>
              <w:ind w:left="338"/>
              <w:rPr>
                <w:sz w:val="24"/>
              </w:rPr>
            </w:pPr>
            <w:r>
              <w:rPr>
                <w:spacing w:val="-2"/>
                <w:sz w:val="24"/>
              </w:rPr>
              <w:t>-3.634**</w:t>
            </w:r>
          </w:p>
        </w:tc>
        <w:tc>
          <w:tcPr>
            <w:tcW w:w="1421" w:type="dxa"/>
            <w:tcBorders>
              <w:top w:val="single" w:sz="4" w:space="0" w:color="7E7E7E"/>
              <w:bottom w:val="single" w:sz="4" w:space="0" w:color="7E7E7E"/>
            </w:tcBorders>
          </w:tcPr>
          <w:p w:rsidR="00C018E5" w:rsidRDefault="00BA749C">
            <w:pPr>
              <w:pStyle w:val="TableParagraph"/>
              <w:spacing w:line="270" w:lineRule="exact"/>
              <w:ind w:left="152"/>
              <w:rPr>
                <w:sz w:val="24"/>
              </w:rPr>
            </w:pPr>
            <w:r>
              <w:rPr>
                <w:spacing w:val="-2"/>
                <w:sz w:val="24"/>
              </w:rPr>
              <w:t>2.938</w:t>
            </w:r>
          </w:p>
        </w:tc>
        <w:tc>
          <w:tcPr>
            <w:tcW w:w="1337" w:type="dxa"/>
            <w:tcBorders>
              <w:top w:val="single" w:sz="4" w:space="0" w:color="7E7E7E"/>
              <w:bottom w:val="single" w:sz="4" w:space="0" w:color="7E7E7E"/>
            </w:tcBorders>
          </w:tcPr>
          <w:p w:rsidR="00C018E5" w:rsidRDefault="00BA749C">
            <w:pPr>
              <w:pStyle w:val="TableParagraph"/>
              <w:spacing w:line="270" w:lineRule="exact"/>
              <w:ind w:left="164"/>
              <w:rPr>
                <w:sz w:val="24"/>
              </w:rPr>
            </w:pPr>
            <w:r>
              <w:rPr>
                <w:spacing w:val="-2"/>
                <w:sz w:val="24"/>
              </w:rPr>
              <w:t>-4.023**</w:t>
            </w:r>
          </w:p>
        </w:tc>
        <w:tc>
          <w:tcPr>
            <w:tcW w:w="1401" w:type="dxa"/>
            <w:tcBorders>
              <w:top w:val="single" w:sz="4" w:space="0" w:color="7E7E7E"/>
              <w:bottom w:val="single" w:sz="4" w:space="0" w:color="7E7E7E"/>
            </w:tcBorders>
          </w:tcPr>
          <w:p w:rsidR="00C018E5" w:rsidRDefault="00BA749C">
            <w:pPr>
              <w:pStyle w:val="TableParagraph"/>
              <w:spacing w:line="270" w:lineRule="exact"/>
              <w:ind w:left="130"/>
              <w:rPr>
                <w:sz w:val="24"/>
              </w:rPr>
            </w:pPr>
            <w:r>
              <w:rPr>
                <w:spacing w:val="-2"/>
                <w:sz w:val="24"/>
              </w:rPr>
              <w:t>-3.512</w:t>
            </w:r>
          </w:p>
        </w:tc>
        <w:tc>
          <w:tcPr>
            <w:tcW w:w="1234" w:type="dxa"/>
            <w:tcBorders>
              <w:top w:val="single" w:sz="4" w:space="0" w:color="7E7E7E"/>
              <w:bottom w:val="single" w:sz="4" w:space="0" w:color="7E7E7E"/>
            </w:tcBorders>
          </w:tcPr>
          <w:p w:rsidR="00C018E5" w:rsidRDefault="00BA749C">
            <w:pPr>
              <w:pStyle w:val="TableParagraph"/>
              <w:spacing w:line="270" w:lineRule="exact"/>
              <w:ind w:left="163"/>
              <w:rPr>
                <w:sz w:val="24"/>
              </w:rPr>
            </w:pPr>
            <w:r>
              <w:rPr>
                <w:sz w:val="24"/>
              </w:rPr>
              <w:t>I</w:t>
            </w:r>
            <w:r>
              <w:rPr>
                <w:spacing w:val="-1"/>
                <w:sz w:val="24"/>
              </w:rPr>
              <w:t xml:space="preserve"> </w:t>
            </w:r>
            <w:r>
              <w:rPr>
                <w:spacing w:val="-5"/>
                <w:sz w:val="24"/>
              </w:rPr>
              <w:t>(0)</w:t>
            </w:r>
          </w:p>
        </w:tc>
      </w:tr>
      <w:tr w:rsidR="00C018E5">
        <w:trPr>
          <w:trHeight w:val="573"/>
        </w:trPr>
        <w:tc>
          <w:tcPr>
            <w:tcW w:w="2367"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Δ.</w:t>
            </w:r>
            <w:r>
              <w:rPr>
                <w:spacing w:val="-1"/>
                <w:sz w:val="24"/>
              </w:rPr>
              <w:t xml:space="preserve"> </w:t>
            </w:r>
            <w:r>
              <w:rPr>
                <w:sz w:val="24"/>
              </w:rPr>
              <w:t xml:space="preserve">ln </w:t>
            </w:r>
            <w:r>
              <w:rPr>
                <w:spacing w:val="-2"/>
                <w:sz w:val="24"/>
              </w:rPr>
              <w:t>(GPC)</w:t>
            </w:r>
          </w:p>
        </w:tc>
        <w:tc>
          <w:tcPr>
            <w:tcW w:w="1619" w:type="dxa"/>
            <w:tcBorders>
              <w:top w:val="single" w:sz="4" w:space="0" w:color="7E7E7E"/>
              <w:bottom w:val="single" w:sz="4" w:space="0" w:color="7E7E7E"/>
            </w:tcBorders>
          </w:tcPr>
          <w:p w:rsidR="00C018E5" w:rsidRDefault="00BA749C">
            <w:pPr>
              <w:pStyle w:val="TableParagraph"/>
              <w:spacing w:line="270" w:lineRule="exact"/>
              <w:ind w:left="338"/>
              <w:rPr>
                <w:sz w:val="24"/>
              </w:rPr>
            </w:pPr>
            <w:r>
              <w:rPr>
                <w:spacing w:val="-2"/>
                <w:sz w:val="24"/>
              </w:rPr>
              <w:t>-1.668</w:t>
            </w:r>
          </w:p>
        </w:tc>
        <w:tc>
          <w:tcPr>
            <w:tcW w:w="1421" w:type="dxa"/>
            <w:tcBorders>
              <w:top w:val="single" w:sz="4" w:space="0" w:color="7E7E7E"/>
              <w:bottom w:val="single" w:sz="4" w:space="0" w:color="7E7E7E"/>
            </w:tcBorders>
          </w:tcPr>
          <w:p w:rsidR="00C018E5" w:rsidRDefault="00BA749C">
            <w:pPr>
              <w:pStyle w:val="TableParagraph"/>
              <w:spacing w:line="270" w:lineRule="exact"/>
              <w:ind w:left="152"/>
              <w:rPr>
                <w:sz w:val="24"/>
              </w:rPr>
            </w:pPr>
            <w:r>
              <w:rPr>
                <w:spacing w:val="-2"/>
                <w:sz w:val="24"/>
              </w:rPr>
              <w:t>2.938</w:t>
            </w:r>
          </w:p>
        </w:tc>
        <w:tc>
          <w:tcPr>
            <w:tcW w:w="1337" w:type="dxa"/>
            <w:tcBorders>
              <w:top w:val="single" w:sz="4" w:space="0" w:color="7E7E7E"/>
              <w:bottom w:val="single" w:sz="4" w:space="0" w:color="7E7E7E"/>
            </w:tcBorders>
          </w:tcPr>
          <w:p w:rsidR="00C018E5" w:rsidRDefault="00BA749C">
            <w:pPr>
              <w:pStyle w:val="TableParagraph"/>
              <w:spacing w:line="270" w:lineRule="exact"/>
              <w:ind w:left="164"/>
              <w:rPr>
                <w:sz w:val="24"/>
              </w:rPr>
            </w:pPr>
            <w:r>
              <w:rPr>
                <w:spacing w:val="-2"/>
                <w:sz w:val="24"/>
              </w:rPr>
              <w:t>-3.209*</w:t>
            </w:r>
          </w:p>
        </w:tc>
        <w:tc>
          <w:tcPr>
            <w:tcW w:w="1401" w:type="dxa"/>
            <w:tcBorders>
              <w:top w:val="single" w:sz="4" w:space="0" w:color="7E7E7E"/>
              <w:bottom w:val="single" w:sz="4" w:space="0" w:color="7E7E7E"/>
            </w:tcBorders>
          </w:tcPr>
          <w:p w:rsidR="00C018E5" w:rsidRDefault="00BA749C">
            <w:pPr>
              <w:pStyle w:val="TableParagraph"/>
              <w:spacing w:line="270" w:lineRule="exact"/>
              <w:ind w:left="130"/>
              <w:rPr>
                <w:sz w:val="24"/>
              </w:rPr>
            </w:pPr>
            <w:r>
              <w:rPr>
                <w:spacing w:val="-2"/>
                <w:sz w:val="24"/>
              </w:rPr>
              <w:t>-3.512</w:t>
            </w:r>
          </w:p>
        </w:tc>
        <w:tc>
          <w:tcPr>
            <w:tcW w:w="1234" w:type="dxa"/>
            <w:tcBorders>
              <w:top w:val="single" w:sz="4" w:space="0" w:color="7E7E7E"/>
              <w:bottom w:val="single" w:sz="4" w:space="0" w:color="7E7E7E"/>
            </w:tcBorders>
          </w:tcPr>
          <w:p w:rsidR="00C018E5" w:rsidRDefault="00BA749C">
            <w:pPr>
              <w:pStyle w:val="TableParagraph"/>
              <w:spacing w:line="270" w:lineRule="exact"/>
              <w:ind w:left="163"/>
              <w:rPr>
                <w:sz w:val="24"/>
              </w:rPr>
            </w:pPr>
            <w:r>
              <w:rPr>
                <w:sz w:val="24"/>
              </w:rPr>
              <w:t>I</w:t>
            </w:r>
            <w:r>
              <w:rPr>
                <w:spacing w:val="-1"/>
                <w:sz w:val="24"/>
              </w:rPr>
              <w:t xml:space="preserve"> </w:t>
            </w:r>
            <w:r>
              <w:rPr>
                <w:spacing w:val="-5"/>
                <w:sz w:val="24"/>
              </w:rPr>
              <w:t>(2)</w:t>
            </w:r>
          </w:p>
        </w:tc>
      </w:tr>
      <w:tr w:rsidR="00C018E5">
        <w:trPr>
          <w:trHeight w:val="575"/>
        </w:trPr>
        <w:tc>
          <w:tcPr>
            <w:tcW w:w="2367" w:type="dxa"/>
            <w:tcBorders>
              <w:top w:val="single" w:sz="4" w:space="0" w:color="7E7E7E"/>
              <w:bottom w:val="single" w:sz="4" w:space="0" w:color="7E7E7E"/>
            </w:tcBorders>
          </w:tcPr>
          <w:p w:rsidR="00C018E5" w:rsidRDefault="00BA749C">
            <w:pPr>
              <w:pStyle w:val="TableParagraph"/>
              <w:spacing w:line="273" w:lineRule="exact"/>
              <w:ind w:left="122"/>
              <w:rPr>
                <w:sz w:val="24"/>
              </w:rPr>
            </w:pPr>
            <w:r>
              <w:rPr>
                <w:sz w:val="24"/>
              </w:rPr>
              <w:t>Δ.</w:t>
            </w:r>
            <w:r>
              <w:rPr>
                <w:spacing w:val="-1"/>
                <w:sz w:val="24"/>
              </w:rPr>
              <w:t xml:space="preserve"> </w:t>
            </w:r>
            <w:r>
              <w:rPr>
                <w:sz w:val="24"/>
              </w:rPr>
              <w:t xml:space="preserve">ln </w:t>
            </w:r>
            <w:r>
              <w:rPr>
                <w:spacing w:val="-2"/>
                <w:sz w:val="24"/>
              </w:rPr>
              <w:t>(GGE)</w:t>
            </w:r>
          </w:p>
        </w:tc>
        <w:tc>
          <w:tcPr>
            <w:tcW w:w="1619" w:type="dxa"/>
            <w:tcBorders>
              <w:top w:val="single" w:sz="4" w:space="0" w:color="7E7E7E"/>
              <w:bottom w:val="single" w:sz="4" w:space="0" w:color="7E7E7E"/>
            </w:tcBorders>
          </w:tcPr>
          <w:p w:rsidR="00C018E5" w:rsidRDefault="00BA749C">
            <w:pPr>
              <w:pStyle w:val="TableParagraph"/>
              <w:spacing w:line="273" w:lineRule="exact"/>
              <w:ind w:left="338"/>
              <w:rPr>
                <w:sz w:val="24"/>
              </w:rPr>
            </w:pPr>
            <w:r>
              <w:rPr>
                <w:spacing w:val="-2"/>
                <w:sz w:val="24"/>
              </w:rPr>
              <w:t>-4.334***</w:t>
            </w:r>
          </w:p>
        </w:tc>
        <w:tc>
          <w:tcPr>
            <w:tcW w:w="1421" w:type="dxa"/>
            <w:tcBorders>
              <w:top w:val="single" w:sz="4" w:space="0" w:color="7E7E7E"/>
              <w:bottom w:val="single" w:sz="4" w:space="0" w:color="7E7E7E"/>
            </w:tcBorders>
          </w:tcPr>
          <w:p w:rsidR="00C018E5" w:rsidRDefault="00BA749C">
            <w:pPr>
              <w:pStyle w:val="TableParagraph"/>
              <w:spacing w:line="273" w:lineRule="exact"/>
              <w:ind w:left="152"/>
              <w:rPr>
                <w:sz w:val="24"/>
              </w:rPr>
            </w:pPr>
            <w:r>
              <w:rPr>
                <w:spacing w:val="-2"/>
                <w:sz w:val="24"/>
              </w:rPr>
              <w:t>2.938</w:t>
            </w:r>
          </w:p>
        </w:tc>
        <w:tc>
          <w:tcPr>
            <w:tcW w:w="1337" w:type="dxa"/>
            <w:tcBorders>
              <w:top w:val="single" w:sz="4" w:space="0" w:color="7E7E7E"/>
              <w:bottom w:val="single" w:sz="4" w:space="0" w:color="7E7E7E"/>
            </w:tcBorders>
          </w:tcPr>
          <w:p w:rsidR="00C018E5" w:rsidRDefault="00BA749C">
            <w:pPr>
              <w:pStyle w:val="TableParagraph"/>
              <w:spacing w:line="273" w:lineRule="exact"/>
              <w:ind w:left="164"/>
              <w:rPr>
                <w:sz w:val="24"/>
              </w:rPr>
            </w:pPr>
            <w:r>
              <w:rPr>
                <w:spacing w:val="-2"/>
                <w:sz w:val="24"/>
              </w:rPr>
              <w:t>-4.697***</w:t>
            </w:r>
          </w:p>
        </w:tc>
        <w:tc>
          <w:tcPr>
            <w:tcW w:w="1401" w:type="dxa"/>
            <w:tcBorders>
              <w:top w:val="single" w:sz="4" w:space="0" w:color="7E7E7E"/>
              <w:bottom w:val="single" w:sz="4" w:space="0" w:color="7E7E7E"/>
            </w:tcBorders>
          </w:tcPr>
          <w:p w:rsidR="00C018E5" w:rsidRDefault="00BA749C">
            <w:pPr>
              <w:pStyle w:val="TableParagraph"/>
              <w:spacing w:line="273" w:lineRule="exact"/>
              <w:ind w:left="130"/>
              <w:rPr>
                <w:sz w:val="24"/>
              </w:rPr>
            </w:pPr>
            <w:r>
              <w:rPr>
                <w:spacing w:val="-2"/>
                <w:sz w:val="24"/>
              </w:rPr>
              <w:t>-3.512</w:t>
            </w:r>
          </w:p>
        </w:tc>
        <w:tc>
          <w:tcPr>
            <w:tcW w:w="1234" w:type="dxa"/>
            <w:tcBorders>
              <w:top w:val="single" w:sz="4" w:space="0" w:color="7E7E7E"/>
              <w:bottom w:val="single" w:sz="4" w:space="0" w:color="7E7E7E"/>
            </w:tcBorders>
          </w:tcPr>
          <w:p w:rsidR="00C018E5" w:rsidRDefault="00BA749C">
            <w:pPr>
              <w:pStyle w:val="TableParagraph"/>
              <w:spacing w:line="273" w:lineRule="exact"/>
              <w:ind w:left="163"/>
              <w:rPr>
                <w:sz w:val="24"/>
              </w:rPr>
            </w:pPr>
            <w:r>
              <w:rPr>
                <w:sz w:val="24"/>
              </w:rPr>
              <w:t>I</w:t>
            </w:r>
            <w:r>
              <w:rPr>
                <w:spacing w:val="-1"/>
                <w:sz w:val="24"/>
              </w:rPr>
              <w:t xml:space="preserve"> </w:t>
            </w:r>
            <w:r>
              <w:rPr>
                <w:spacing w:val="-5"/>
                <w:sz w:val="24"/>
              </w:rPr>
              <w:t>(0)</w:t>
            </w:r>
          </w:p>
        </w:tc>
      </w:tr>
      <w:tr w:rsidR="00C018E5">
        <w:trPr>
          <w:trHeight w:val="573"/>
        </w:trPr>
        <w:tc>
          <w:tcPr>
            <w:tcW w:w="2367"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Δ.</w:t>
            </w:r>
            <w:r>
              <w:rPr>
                <w:spacing w:val="-2"/>
                <w:sz w:val="24"/>
              </w:rPr>
              <w:t xml:space="preserve"> </w:t>
            </w:r>
            <w:r>
              <w:rPr>
                <w:sz w:val="24"/>
              </w:rPr>
              <w:t>Ln</w:t>
            </w:r>
            <w:r>
              <w:rPr>
                <w:spacing w:val="-1"/>
                <w:sz w:val="24"/>
              </w:rPr>
              <w:t xml:space="preserve"> </w:t>
            </w:r>
            <w:r>
              <w:rPr>
                <w:spacing w:val="-4"/>
                <w:sz w:val="24"/>
              </w:rPr>
              <w:t>(ER)</w:t>
            </w:r>
          </w:p>
        </w:tc>
        <w:tc>
          <w:tcPr>
            <w:tcW w:w="1619" w:type="dxa"/>
            <w:tcBorders>
              <w:top w:val="single" w:sz="4" w:space="0" w:color="7E7E7E"/>
              <w:bottom w:val="single" w:sz="4" w:space="0" w:color="7E7E7E"/>
            </w:tcBorders>
          </w:tcPr>
          <w:p w:rsidR="00C018E5" w:rsidRDefault="00BA749C">
            <w:pPr>
              <w:pStyle w:val="TableParagraph"/>
              <w:spacing w:line="270" w:lineRule="exact"/>
              <w:ind w:left="338"/>
              <w:rPr>
                <w:sz w:val="24"/>
              </w:rPr>
            </w:pPr>
            <w:r>
              <w:rPr>
                <w:spacing w:val="-2"/>
                <w:sz w:val="24"/>
              </w:rPr>
              <w:t>-4.499***</w:t>
            </w:r>
          </w:p>
        </w:tc>
        <w:tc>
          <w:tcPr>
            <w:tcW w:w="1421" w:type="dxa"/>
            <w:tcBorders>
              <w:top w:val="single" w:sz="4" w:space="0" w:color="7E7E7E"/>
              <w:bottom w:val="single" w:sz="4" w:space="0" w:color="7E7E7E"/>
            </w:tcBorders>
          </w:tcPr>
          <w:p w:rsidR="00C018E5" w:rsidRDefault="00BA749C">
            <w:pPr>
              <w:pStyle w:val="TableParagraph"/>
              <w:spacing w:line="270" w:lineRule="exact"/>
              <w:ind w:left="152"/>
              <w:rPr>
                <w:sz w:val="24"/>
              </w:rPr>
            </w:pPr>
            <w:r>
              <w:rPr>
                <w:spacing w:val="-2"/>
                <w:sz w:val="24"/>
              </w:rPr>
              <w:t>2.938</w:t>
            </w:r>
          </w:p>
        </w:tc>
        <w:tc>
          <w:tcPr>
            <w:tcW w:w="1337" w:type="dxa"/>
            <w:tcBorders>
              <w:top w:val="single" w:sz="4" w:space="0" w:color="7E7E7E"/>
              <w:bottom w:val="single" w:sz="4" w:space="0" w:color="7E7E7E"/>
            </w:tcBorders>
          </w:tcPr>
          <w:p w:rsidR="00C018E5" w:rsidRDefault="00BA749C">
            <w:pPr>
              <w:pStyle w:val="TableParagraph"/>
              <w:spacing w:line="270" w:lineRule="exact"/>
              <w:ind w:left="164"/>
              <w:rPr>
                <w:sz w:val="24"/>
              </w:rPr>
            </w:pPr>
            <w:r>
              <w:rPr>
                <w:spacing w:val="-2"/>
                <w:sz w:val="24"/>
              </w:rPr>
              <w:t>-4.753***</w:t>
            </w:r>
          </w:p>
        </w:tc>
        <w:tc>
          <w:tcPr>
            <w:tcW w:w="1401" w:type="dxa"/>
            <w:tcBorders>
              <w:top w:val="single" w:sz="4" w:space="0" w:color="7E7E7E"/>
              <w:bottom w:val="single" w:sz="4" w:space="0" w:color="7E7E7E"/>
            </w:tcBorders>
          </w:tcPr>
          <w:p w:rsidR="00C018E5" w:rsidRDefault="00BA749C">
            <w:pPr>
              <w:pStyle w:val="TableParagraph"/>
              <w:spacing w:line="270" w:lineRule="exact"/>
              <w:ind w:left="130"/>
              <w:rPr>
                <w:sz w:val="24"/>
              </w:rPr>
            </w:pPr>
            <w:r>
              <w:rPr>
                <w:spacing w:val="-2"/>
                <w:sz w:val="24"/>
              </w:rPr>
              <w:t>-3.512</w:t>
            </w:r>
          </w:p>
        </w:tc>
        <w:tc>
          <w:tcPr>
            <w:tcW w:w="1234" w:type="dxa"/>
            <w:tcBorders>
              <w:top w:val="single" w:sz="4" w:space="0" w:color="7E7E7E"/>
              <w:bottom w:val="single" w:sz="4" w:space="0" w:color="7E7E7E"/>
            </w:tcBorders>
          </w:tcPr>
          <w:p w:rsidR="00C018E5" w:rsidRDefault="00BA749C">
            <w:pPr>
              <w:pStyle w:val="TableParagraph"/>
              <w:spacing w:line="270" w:lineRule="exact"/>
              <w:ind w:left="163"/>
              <w:rPr>
                <w:sz w:val="24"/>
              </w:rPr>
            </w:pPr>
            <w:r>
              <w:rPr>
                <w:sz w:val="24"/>
              </w:rPr>
              <w:t>I</w:t>
            </w:r>
            <w:r>
              <w:rPr>
                <w:spacing w:val="-1"/>
                <w:sz w:val="24"/>
              </w:rPr>
              <w:t xml:space="preserve"> </w:t>
            </w:r>
            <w:r>
              <w:rPr>
                <w:spacing w:val="-5"/>
                <w:sz w:val="24"/>
              </w:rPr>
              <w:t>(0)</w:t>
            </w:r>
          </w:p>
        </w:tc>
      </w:tr>
      <w:tr w:rsidR="00C018E5">
        <w:trPr>
          <w:trHeight w:val="573"/>
        </w:trPr>
        <w:tc>
          <w:tcPr>
            <w:tcW w:w="2367"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Δ.</w:t>
            </w:r>
            <w:r>
              <w:rPr>
                <w:spacing w:val="-3"/>
                <w:sz w:val="24"/>
              </w:rPr>
              <w:t xml:space="preserve"> </w:t>
            </w:r>
            <w:r>
              <w:rPr>
                <w:sz w:val="24"/>
              </w:rPr>
              <w:t>Ln</w:t>
            </w:r>
            <w:r>
              <w:rPr>
                <w:spacing w:val="-1"/>
                <w:sz w:val="24"/>
              </w:rPr>
              <w:t xml:space="preserve"> </w:t>
            </w:r>
            <w:r>
              <w:rPr>
                <w:spacing w:val="-4"/>
                <w:sz w:val="24"/>
              </w:rPr>
              <w:t>(ED)</w:t>
            </w:r>
          </w:p>
        </w:tc>
        <w:tc>
          <w:tcPr>
            <w:tcW w:w="1619" w:type="dxa"/>
            <w:tcBorders>
              <w:top w:val="single" w:sz="4" w:space="0" w:color="7E7E7E"/>
              <w:bottom w:val="single" w:sz="4" w:space="0" w:color="7E7E7E"/>
            </w:tcBorders>
          </w:tcPr>
          <w:p w:rsidR="00C018E5" w:rsidRDefault="00BA749C">
            <w:pPr>
              <w:pStyle w:val="TableParagraph"/>
              <w:spacing w:line="270" w:lineRule="exact"/>
              <w:ind w:left="338"/>
              <w:rPr>
                <w:sz w:val="24"/>
              </w:rPr>
            </w:pPr>
            <w:r>
              <w:rPr>
                <w:sz w:val="24"/>
              </w:rPr>
              <w:t>-3.546</w:t>
            </w:r>
            <w:r>
              <w:rPr>
                <w:spacing w:val="-1"/>
                <w:sz w:val="24"/>
              </w:rPr>
              <w:t xml:space="preserve"> </w:t>
            </w:r>
            <w:r>
              <w:rPr>
                <w:spacing w:val="-5"/>
                <w:sz w:val="24"/>
              </w:rPr>
              <w:t>**</w:t>
            </w:r>
          </w:p>
        </w:tc>
        <w:tc>
          <w:tcPr>
            <w:tcW w:w="1421" w:type="dxa"/>
            <w:tcBorders>
              <w:top w:val="single" w:sz="4" w:space="0" w:color="7E7E7E"/>
              <w:bottom w:val="single" w:sz="4" w:space="0" w:color="7E7E7E"/>
            </w:tcBorders>
          </w:tcPr>
          <w:p w:rsidR="00C018E5" w:rsidRDefault="00BA749C">
            <w:pPr>
              <w:pStyle w:val="TableParagraph"/>
              <w:spacing w:line="270" w:lineRule="exact"/>
              <w:ind w:left="152"/>
              <w:rPr>
                <w:sz w:val="24"/>
              </w:rPr>
            </w:pPr>
            <w:r>
              <w:rPr>
                <w:spacing w:val="-2"/>
                <w:sz w:val="24"/>
              </w:rPr>
              <w:t>2.938</w:t>
            </w:r>
          </w:p>
        </w:tc>
        <w:tc>
          <w:tcPr>
            <w:tcW w:w="1337" w:type="dxa"/>
            <w:tcBorders>
              <w:top w:val="single" w:sz="4" w:space="0" w:color="7E7E7E"/>
              <w:bottom w:val="single" w:sz="4" w:space="0" w:color="7E7E7E"/>
            </w:tcBorders>
          </w:tcPr>
          <w:p w:rsidR="00C018E5" w:rsidRDefault="00BA749C">
            <w:pPr>
              <w:pStyle w:val="TableParagraph"/>
              <w:spacing w:line="270" w:lineRule="exact"/>
              <w:ind w:left="164"/>
              <w:rPr>
                <w:sz w:val="24"/>
              </w:rPr>
            </w:pPr>
            <w:r>
              <w:rPr>
                <w:spacing w:val="-2"/>
                <w:sz w:val="24"/>
              </w:rPr>
              <w:t>-3.514**</w:t>
            </w:r>
          </w:p>
        </w:tc>
        <w:tc>
          <w:tcPr>
            <w:tcW w:w="1401" w:type="dxa"/>
            <w:tcBorders>
              <w:top w:val="single" w:sz="4" w:space="0" w:color="7E7E7E"/>
              <w:bottom w:val="single" w:sz="4" w:space="0" w:color="7E7E7E"/>
            </w:tcBorders>
          </w:tcPr>
          <w:p w:rsidR="00C018E5" w:rsidRDefault="00BA749C">
            <w:pPr>
              <w:pStyle w:val="TableParagraph"/>
              <w:spacing w:line="270" w:lineRule="exact"/>
              <w:ind w:left="130"/>
              <w:rPr>
                <w:sz w:val="24"/>
              </w:rPr>
            </w:pPr>
            <w:r>
              <w:rPr>
                <w:spacing w:val="-2"/>
                <w:sz w:val="24"/>
              </w:rPr>
              <w:t>-3.512</w:t>
            </w:r>
          </w:p>
        </w:tc>
        <w:tc>
          <w:tcPr>
            <w:tcW w:w="1234" w:type="dxa"/>
            <w:tcBorders>
              <w:top w:val="single" w:sz="4" w:space="0" w:color="7E7E7E"/>
              <w:bottom w:val="single" w:sz="4" w:space="0" w:color="7E7E7E"/>
            </w:tcBorders>
          </w:tcPr>
          <w:p w:rsidR="00C018E5" w:rsidRDefault="00BA749C">
            <w:pPr>
              <w:pStyle w:val="TableParagraph"/>
              <w:spacing w:line="270" w:lineRule="exact"/>
              <w:ind w:left="163"/>
              <w:rPr>
                <w:sz w:val="24"/>
              </w:rPr>
            </w:pPr>
            <w:r>
              <w:rPr>
                <w:sz w:val="24"/>
              </w:rPr>
              <w:t>I</w:t>
            </w:r>
            <w:r>
              <w:rPr>
                <w:spacing w:val="-1"/>
                <w:sz w:val="24"/>
              </w:rPr>
              <w:t xml:space="preserve"> </w:t>
            </w:r>
            <w:r>
              <w:rPr>
                <w:spacing w:val="-5"/>
                <w:sz w:val="24"/>
              </w:rPr>
              <w:t>(0)</w:t>
            </w:r>
          </w:p>
        </w:tc>
      </w:tr>
      <w:tr w:rsidR="00C018E5">
        <w:trPr>
          <w:trHeight w:val="575"/>
        </w:trPr>
        <w:tc>
          <w:tcPr>
            <w:tcW w:w="2367" w:type="dxa"/>
            <w:tcBorders>
              <w:top w:val="single" w:sz="4" w:space="0" w:color="7E7E7E"/>
              <w:bottom w:val="single" w:sz="4" w:space="0" w:color="7E7E7E"/>
            </w:tcBorders>
          </w:tcPr>
          <w:p w:rsidR="00C018E5" w:rsidRDefault="00BA749C">
            <w:pPr>
              <w:pStyle w:val="TableParagraph"/>
              <w:spacing w:line="273" w:lineRule="exact"/>
              <w:ind w:left="122"/>
              <w:rPr>
                <w:sz w:val="24"/>
              </w:rPr>
            </w:pPr>
            <w:r>
              <w:rPr>
                <w:sz w:val="24"/>
              </w:rPr>
              <w:t>Δ.</w:t>
            </w:r>
            <w:r>
              <w:rPr>
                <w:spacing w:val="-1"/>
                <w:sz w:val="24"/>
              </w:rPr>
              <w:t xml:space="preserve"> </w:t>
            </w:r>
            <w:r>
              <w:rPr>
                <w:sz w:val="24"/>
              </w:rPr>
              <w:t>Δ.</w:t>
            </w:r>
            <w:r>
              <w:rPr>
                <w:spacing w:val="-1"/>
                <w:sz w:val="24"/>
              </w:rPr>
              <w:t xml:space="preserve"> </w:t>
            </w:r>
            <w:r>
              <w:rPr>
                <w:sz w:val="24"/>
              </w:rPr>
              <w:t xml:space="preserve">ln </w:t>
            </w:r>
            <w:r>
              <w:rPr>
                <w:spacing w:val="-2"/>
                <w:sz w:val="24"/>
              </w:rPr>
              <w:t>(GPC)</w:t>
            </w:r>
          </w:p>
        </w:tc>
        <w:tc>
          <w:tcPr>
            <w:tcW w:w="1619" w:type="dxa"/>
            <w:tcBorders>
              <w:top w:val="single" w:sz="4" w:space="0" w:color="7E7E7E"/>
              <w:bottom w:val="single" w:sz="4" w:space="0" w:color="7E7E7E"/>
            </w:tcBorders>
          </w:tcPr>
          <w:p w:rsidR="00C018E5" w:rsidRDefault="00BA749C">
            <w:pPr>
              <w:pStyle w:val="TableParagraph"/>
              <w:spacing w:line="273" w:lineRule="exact"/>
              <w:ind w:left="338"/>
              <w:rPr>
                <w:sz w:val="24"/>
              </w:rPr>
            </w:pPr>
            <w:r>
              <w:rPr>
                <w:spacing w:val="-2"/>
                <w:sz w:val="24"/>
              </w:rPr>
              <w:t>-7.165</w:t>
            </w:r>
          </w:p>
        </w:tc>
        <w:tc>
          <w:tcPr>
            <w:tcW w:w="1421" w:type="dxa"/>
            <w:tcBorders>
              <w:top w:val="single" w:sz="4" w:space="0" w:color="7E7E7E"/>
              <w:bottom w:val="single" w:sz="4" w:space="0" w:color="7E7E7E"/>
            </w:tcBorders>
          </w:tcPr>
          <w:p w:rsidR="00C018E5" w:rsidRDefault="00BA749C">
            <w:pPr>
              <w:pStyle w:val="TableParagraph"/>
              <w:spacing w:line="273" w:lineRule="exact"/>
              <w:ind w:left="152"/>
              <w:rPr>
                <w:sz w:val="24"/>
              </w:rPr>
            </w:pPr>
            <w:r>
              <w:rPr>
                <w:spacing w:val="-2"/>
                <w:sz w:val="24"/>
              </w:rPr>
              <w:t>2.941</w:t>
            </w:r>
          </w:p>
        </w:tc>
        <w:tc>
          <w:tcPr>
            <w:tcW w:w="1337" w:type="dxa"/>
            <w:tcBorders>
              <w:top w:val="single" w:sz="4" w:space="0" w:color="7E7E7E"/>
              <w:bottom w:val="single" w:sz="4" w:space="0" w:color="7E7E7E"/>
            </w:tcBorders>
          </w:tcPr>
          <w:p w:rsidR="00C018E5" w:rsidRDefault="00BA749C">
            <w:pPr>
              <w:pStyle w:val="TableParagraph"/>
              <w:spacing w:line="273" w:lineRule="exact"/>
              <w:ind w:left="164"/>
              <w:rPr>
                <w:sz w:val="24"/>
              </w:rPr>
            </w:pPr>
            <w:r>
              <w:rPr>
                <w:spacing w:val="-2"/>
                <w:sz w:val="24"/>
              </w:rPr>
              <w:t>-7.155*</w:t>
            </w:r>
          </w:p>
        </w:tc>
        <w:tc>
          <w:tcPr>
            <w:tcW w:w="1401" w:type="dxa"/>
            <w:tcBorders>
              <w:top w:val="single" w:sz="4" w:space="0" w:color="7E7E7E"/>
              <w:bottom w:val="single" w:sz="4" w:space="0" w:color="7E7E7E"/>
            </w:tcBorders>
          </w:tcPr>
          <w:p w:rsidR="00C018E5" w:rsidRDefault="00BA749C">
            <w:pPr>
              <w:pStyle w:val="TableParagraph"/>
              <w:spacing w:line="273" w:lineRule="exact"/>
              <w:ind w:left="130"/>
              <w:rPr>
                <w:sz w:val="24"/>
              </w:rPr>
            </w:pPr>
            <w:r>
              <w:rPr>
                <w:spacing w:val="-2"/>
                <w:sz w:val="24"/>
              </w:rPr>
              <w:t>-3.516</w:t>
            </w:r>
          </w:p>
        </w:tc>
        <w:tc>
          <w:tcPr>
            <w:tcW w:w="1234" w:type="dxa"/>
            <w:tcBorders>
              <w:top w:val="single" w:sz="4" w:space="0" w:color="7E7E7E"/>
              <w:bottom w:val="single" w:sz="4" w:space="0" w:color="7E7E7E"/>
            </w:tcBorders>
          </w:tcPr>
          <w:p w:rsidR="00C018E5" w:rsidRDefault="00BA749C">
            <w:pPr>
              <w:pStyle w:val="TableParagraph"/>
              <w:spacing w:line="273" w:lineRule="exact"/>
              <w:ind w:left="163"/>
              <w:rPr>
                <w:sz w:val="24"/>
              </w:rPr>
            </w:pPr>
            <w:r>
              <w:rPr>
                <w:sz w:val="24"/>
              </w:rPr>
              <w:t>I</w:t>
            </w:r>
            <w:r>
              <w:rPr>
                <w:spacing w:val="-1"/>
                <w:sz w:val="24"/>
              </w:rPr>
              <w:t xml:space="preserve"> </w:t>
            </w:r>
            <w:r>
              <w:rPr>
                <w:spacing w:val="-5"/>
                <w:sz w:val="24"/>
              </w:rPr>
              <w:t>(0)</w:t>
            </w:r>
          </w:p>
        </w:tc>
      </w:tr>
    </w:tbl>
    <w:p w:rsidR="00C018E5" w:rsidRDefault="00BA749C">
      <w:pPr>
        <w:pStyle w:val="BodyText"/>
        <w:ind w:left="307"/>
      </w:pPr>
      <w:r>
        <w:t>Source:</w:t>
      </w:r>
      <w:r>
        <w:rPr>
          <w:spacing w:val="-2"/>
        </w:rPr>
        <w:t xml:space="preserve"> </w:t>
      </w:r>
      <w:r>
        <w:t>Authors</w:t>
      </w:r>
      <w:r>
        <w:rPr>
          <w:spacing w:val="-1"/>
        </w:rPr>
        <w:t xml:space="preserve"> </w:t>
      </w:r>
      <w:r>
        <w:rPr>
          <w:spacing w:val="-2"/>
        </w:rPr>
        <w:t>computation.</w:t>
      </w:r>
    </w:p>
    <w:p w:rsidR="00C018E5" w:rsidRDefault="00C018E5">
      <w:pPr>
        <w:pStyle w:val="BodyText"/>
        <w:spacing w:before="21"/>
      </w:pPr>
    </w:p>
    <w:p w:rsidR="00C018E5" w:rsidRDefault="00BA749C">
      <w:pPr>
        <w:pStyle w:val="BodyText"/>
        <w:spacing w:before="1" w:line="360" w:lineRule="auto"/>
        <w:ind w:left="307"/>
      </w:pPr>
      <w:r>
        <w:t>The results of unit root testing (ADF, PP) indicate that the variables</w:t>
      </w:r>
      <w:r>
        <w:rPr>
          <w:spacing w:val="20"/>
        </w:rPr>
        <w:t xml:space="preserve"> </w:t>
      </w:r>
      <w:r>
        <w:t>exhibit different orders of</w:t>
      </w:r>
      <w:r>
        <w:rPr>
          <w:spacing w:val="80"/>
        </w:rPr>
        <w:t xml:space="preserve"> </w:t>
      </w:r>
      <w:r>
        <w:t>integration.</w:t>
      </w:r>
      <w:r>
        <w:rPr>
          <w:spacing w:val="16"/>
        </w:rPr>
        <w:t xml:space="preserve"> </w:t>
      </w:r>
      <w:r>
        <w:t>Inflation</w:t>
      </w:r>
      <w:r>
        <w:rPr>
          <w:spacing w:val="16"/>
        </w:rPr>
        <w:t xml:space="preserve"> </w:t>
      </w:r>
      <w:r>
        <w:t>is</w:t>
      </w:r>
      <w:r>
        <w:rPr>
          <w:spacing w:val="16"/>
        </w:rPr>
        <w:t xml:space="preserve"> </w:t>
      </w:r>
      <w:r>
        <w:t>integrated</w:t>
      </w:r>
      <w:r>
        <w:rPr>
          <w:spacing w:val="15"/>
        </w:rPr>
        <w:t xml:space="preserve"> </w:t>
      </w:r>
      <w:r>
        <w:t>of</w:t>
      </w:r>
      <w:r>
        <w:rPr>
          <w:spacing w:val="14"/>
        </w:rPr>
        <w:t xml:space="preserve"> </w:t>
      </w:r>
      <w:r>
        <w:t>order</w:t>
      </w:r>
      <w:r>
        <w:rPr>
          <w:spacing w:val="14"/>
        </w:rPr>
        <w:t xml:space="preserve"> </w:t>
      </w:r>
      <w:r>
        <w:t>zero,</w:t>
      </w:r>
      <w:r>
        <w:rPr>
          <w:spacing w:val="17"/>
        </w:rPr>
        <w:t xml:space="preserve"> </w:t>
      </w:r>
      <w:r>
        <w:t>I</w:t>
      </w:r>
      <w:r>
        <w:rPr>
          <w:spacing w:val="14"/>
        </w:rPr>
        <w:t xml:space="preserve"> </w:t>
      </w:r>
      <w:r>
        <w:t>(0),</w:t>
      </w:r>
      <w:r>
        <w:rPr>
          <w:spacing w:val="14"/>
        </w:rPr>
        <w:t xml:space="preserve"> </w:t>
      </w:r>
      <w:r>
        <w:t>and</w:t>
      </w:r>
      <w:r>
        <w:rPr>
          <w:spacing w:val="15"/>
        </w:rPr>
        <w:t xml:space="preserve"> </w:t>
      </w:r>
      <w:r>
        <w:t>is</w:t>
      </w:r>
      <w:r>
        <w:rPr>
          <w:spacing w:val="16"/>
        </w:rPr>
        <w:t xml:space="preserve"> </w:t>
      </w:r>
      <w:r>
        <w:t>stationary</w:t>
      </w:r>
      <w:r>
        <w:rPr>
          <w:spacing w:val="10"/>
        </w:rPr>
        <w:t xml:space="preserve"> </w:t>
      </w:r>
      <w:r>
        <w:t>in</w:t>
      </w:r>
      <w:r>
        <w:rPr>
          <w:spacing w:val="18"/>
        </w:rPr>
        <w:t xml:space="preserve"> </w:t>
      </w:r>
      <w:r>
        <w:t>levels.</w:t>
      </w:r>
      <w:r>
        <w:rPr>
          <w:spacing w:val="16"/>
        </w:rPr>
        <w:t xml:space="preserve"> </w:t>
      </w:r>
      <w:r>
        <w:t>Real</w:t>
      </w:r>
      <w:r>
        <w:rPr>
          <w:spacing w:val="16"/>
        </w:rPr>
        <w:t xml:space="preserve"> </w:t>
      </w:r>
      <w:r>
        <w:t>GDP</w:t>
      </w:r>
      <w:r>
        <w:rPr>
          <w:spacing w:val="16"/>
        </w:rPr>
        <w:t xml:space="preserve"> </w:t>
      </w:r>
      <w:r>
        <w:rPr>
          <w:spacing w:val="-5"/>
        </w:rPr>
        <w:t>per</w:t>
      </w:r>
    </w:p>
    <w:p w:rsidR="00C018E5" w:rsidRDefault="00C018E5">
      <w:pPr>
        <w:pStyle w:val="BodyText"/>
        <w:spacing w:line="360" w:lineRule="auto"/>
        <w:sectPr w:rsidR="00C018E5">
          <w:pgSz w:w="12240" w:h="15840"/>
          <w:pgMar w:top="1360" w:right="1275" w:bottom="940" w:left="1133" w:header="0" w:footer="746" w:gutter="0"/>
          <w:cols w:space="720"/>
        </w:sectPr>
      </w:pPr>
    </w:p>
    <w:p w:rsidR="00C018E5" w:rsidRDefault="00BA749C">
      <w:pPr>
        <w:pStyle w:val="BodyText"/>
        <w:spacing w:before="74" w:line="360" w:lineRule="auto"/>
        <w:ind w:left="307" w:right="163"/>
        <w:jc w:val="both"/>
      </w:pPr>
      <w:r>
        <w:lastRenderedPageBreak/>
        <w:t>capita, exports, gross fixed capital formation, government expenditure, external debt, and the exchange rate are integrated of order one, I (1), becoming stationary after first differencing. Gross private consumption is integrated of order two, I (2), requ</w:t>
      </w:r>
      <w:r>
        <w:t>iring second differencing to achieve stationarity.</w:t>
      </w:r>
    </w:p>
    <w:p w:rsidR="00C018E5" w:rsidRDefault="00C018E5">
      <w:pPr>
        <w:pStyle w:val="BodyText"/>
        <w:spacing w:before="11"/>
      </w:pPr>
    </w:p>
    <w:p w:rsidR="00C018E5" w:rsidRDefault="00BA749C">
      <w:pPr>
        <w:pStyle w:val="Heading3"/>
        <w:numPr>
          <w:ilvl w:val="2"/>
          <w:numId w:val="4"/>
        </w:numPr>
        <w:tabs>
          <w:tab w:val="left" w:pos="1026"/>
        </w:tabs>
        <w:spacing w:before="0"/>
        <w:ind w:left="1026" w:hanging="719"/>
      </w:pPr>
      <w:bookmarkStart w:id="46" w:name="_bookmark45"/>
      <w:bookmarkEnd w:id="46"/>
      <w:r>
        <w:rPr>
          <w:spacing w:val="-2"/>
        </w:rPr>
        <w:t>Co-integration</w:t>
      </w:r>
      <w:r>
        <w:rPr>
          <w:spacing w:val="11"/>
        </w:rPr>
        <w:t xml:space="preserve"> </w:t>
      </w:r>
      <w:r>
        <w:rPr>
          <w:spacing w:val="-4"/>
        </w:rPr>
        <w:t>test</w:t>
      </w:r>
    </w:p>
    <w:p w:rsidR="00C018E5" w:rsidRDefault="00BA749C">
      <w:pPr>
        <w:pStyle w:val="BodyText"/>
        <w:spacing w:before="293" w:line="360" w:lineRule="auto"/>
        <w:ind w:left="307" w:right="162"/>
        <w:jc w:val="both"/>
      </w:pPr>
      <w:r>
        <w:t xml:space="preserve">To summarize, the methodological core of this research is a cointegration analysis designed to disentangle the short-term fluctuations and long-term relationships among Ethiopia's key </w:t>
      </w:r>
      <w:r>
        <w:t xml:space="preserve">macroeconomic indicators. Due to the presence of both I (0) and I (1) variables, the Autoregressive Distributed Lag (ARDL) approach within an error correction framework is </w:t>
      </w:r>
      <w:r>
        <w:rPr>
          <w:spacing w:val="-2"/>
        </w:rPr>
        <w:t>adopted.</w:t>
      </w:r>
    </w:p>
    <w:p w:rsidR="00C018E5" w:rsidRDefault="00BA749C">
      <w:pPr>
        <w:pStyle w:val="BodyText"/>
        <w:spacing w:before="160" w:line="360" w:lineRule="auto"/>
        <w:ind w:left="307" w:right="167"/>
        <w:jc w:val="both"/>
      </w:pPr>
      <w:r>
        <w:t>A fundamental prerequisite for this analysis is the selection of an optimal</w:t>
      </w:r>
      <w:r>
        <w:t xml:space="preserve"> lag structure, which is determined by</w:t>
      </w:r>
      <w:r>
        <w:rPr>
          <w:spacing w:val="-1"/>
        </w:rPr>
        <w:t xml:space="preserve"> </w:t>
      </w:r>
      <w:r>
        <w:t>minimizing standard information criteria. This critical step is necessary</w:t>
      </w:r>
      <w:r>
        <w:rPr>
          <w:spacing w:val="-1"/>
        </w:rPr>
        <w:t xml:space="preserve"> </w:t>
      </w:r>
      <w:r>
        <w:t>to specify a statistically adequate model, prevent misspecification errors, and ensure the robustness of the ensuing results.</w:t>
      </w:r>
    </w:p>
    <w:p w:rsidR="00C018E5" w:rsidRDefault="00BA749C">
      <w:pPr>
        <w:pStyle w:val="Heading5"/>
        <w:spacing w:before="164"/>
        <w:ind w:left="307" w:firstLine="0"/>
        <w:jc w:val="both"/>
      </w:pPr>
      <w:r>
        <w:t>Optimal</w:t>
      </w:r>
      <w:r>
        <w:rPr>
          <w:spacing w:val="-2"/>
        </w:rPr>
        <w:t xml:space="preserve"> </w:t>
      </w:r>
      <w:r>
        <w:t>lag</w:t>
      </w:r>
      <w:r>
        <w:rPr>
          <w:spacing w:val="-1"/>
        </w:rPr>
        <w:t xml:space="preserve"> </w:t>
      </w:r>
      <w:r>
        <w:t>lengt</w:t>
      </w:r>
      <w:r>
        <w:t>h</w:t>
      </w:r>
      <w:r>
        <w:rPr>
          <w:spacing w:val="-1"/>
        </w:rPr>
        <w:t xml:space="preserve"> </w:t>
      </w:r>
      <w:r>
        <w:t xml:space="preserve">selection-order </w:t>
      </w:r>
      <w:r>
        <w:rPr>
          <w:spacing w:val="-2"/>
        </w:rPr>
        <w:t>criteria</w:t>
      </w:r>
    </w:p>
    <w:p w:rsidR="00C018E5" w:rsidRDefault="00C018E5">
      <w:pPr>
        <w:pStyle w:val="BodyText"/>
        <w:spacing w:before="19"/>
        <w:rPr>
          <w:b/>
        </w:rPr>
      </w:pPr>
    </w:p>
    <w:p w:rsidR="00C018E5" w:rsidRDefault="00BA749C">
      <w:pPr>
        <w:pStyle w:val="BodyText"/>
        <w:spacing w:line="360" w:lineRule="auto"/>
        <w:ind w:left="307" w:right="160"/>
        <w:jc w:val="both"/>
      </w:pPr>
      <w:r>
        <w:t>Selecting an optimal lag structure is a critical prerequisite for cointegration analysis. An appropriate lag length mitigates several statistical issues, including serial correlation, multicollinearity, a loss of degrees of free</w:t>
      </w:r>
      <w:r>
        <w:t>dom, and overall model misspecification. To identify the optimal lag order, standard information criteria, namely AIC, SBIC, and HQIC, are used,</w:t>
      </w:r>
      <w:r>
        <w:rPr>
          <w:spacing w:val="40"/>
        </w:rPr>
        <w:t xml:space="preserve"> </w:t>
      </w:r>
      <w:r>
        <w:t>with lower values indicating a superior model specification.</w:t>
      </w:r>
    </w:p>
    <w:p w:rsidR="00C018E5" w:rsidRDefault="00BA749C">
      <w:pPr>
        <w:spacing w:before="160"/>
        <w:ind w:left="307"/>
        <w:jc w:val="both"/>
        <w:rPr>
          <w:i/>
          <w:sz w:val="24"/>
        </w:rPr>
      </w:pPr>
      <w:bookmarkStart w:id="47" w:name="_bookmark46"/>
      <w:bookmarkEnd w:id="47"/>
      <w:r>
        <w:rPr>
          <w:i/>
          <w:sz w:val="24"/>
        </w:rPr>
        <w:t>Table</w:t>
      </w:r>
      <w:r>
        <w:rPr>
          <w:i/>
          <w:spacing w:val="-1"/>
          <w:sz w:val="24"/>
        </w:rPr>
        <w:t xml:space="preserve"> </w:t>
      </w:r>
      <w:r>
        <w:rPr>
          <w:i/>
          <w:sz w:val="24"/>
        </w:rPr>
        <w:t>4.2.2:</w:t>
      </w:r>
      <w:r>
        <w:rPr>
          <w:i/>
          <w:spacing w:val="-1"/>
          <w:sz w:val="24"/>
        </w:rPr>
        <w:t xml:space="preserve"> </w:t>
      </w:r>
      <w:r>
        <w:rPr>
          <w:i/>
          <w:sz w:val="24"/>
        </w:rPr>
        <w:t>VAR</w:t>
      </w:r>
      <w:r>
        <w:rPr>
          <w:i/>
          <w:spacing w:val="-1"/>
          <w:sz w:val="24"/>
        </w:rPr>
        <w:t xml:space="preserve"> </w:t>
      </w:r>
      <w:r>
        <w:rPr>
          <w:i/>
          <w:sz w:val="24"/>
        </w:rPr>
        <w:t>lag</w:t>
      </w:r>
      <w:r>
        <w:rPr>
          <w:i/>
          <w:spacing w:val="-1"/>
          <w:sz w:val="24"/>
        </w:rPr>
        <w:t xml:space="preserve"> </w:t>
      </w:r>
      <w:r>
        <w:rPr>
          <w:i/>
          <w:sz w:val="24"/>
        </w:rPr>
        <w:t>order</w:t>
      </w:r>
      <w:r>
        <w:rPr>
          <w:i/>
          <w:spacing w:val="-1"/>
          <w:sz w:val="24"/>
        </w:rPr>
        <w:t xml:space="preserve"> </w:t>
      </w:r>
      <w:r>
        <w:rPr>
          <w:i/>
          <w:sz w:val="24"/>
        </w:rPr>
        <w:t>criteria</w:t>
      </w:r>
      <w:r>
        <w:rPr>
          <w:i/>
          <w:spacing w:val="2"/>
          <w:sz w:val="24"/>
        </w:rPr>
        <w:t xml:space="preserve"> </w:t>
      </w:r>
      <w:r>
        <w:rPr>
          <w:i/>
          <w:sz w:val="24"/>
        </w:rPr>
        <w:t>(Export,</w:t>
      </w:r>
      <w:r>
        <w:rPr>
          <w:i/>
          <w:spacing w:val="-1"/>
          <w:sz w:val="24"/>
        </w:rPr>
        <w:t xml:space="preserve"> </w:t>
      </w:r>
      <w:r>
        <w:rPr>
          <w:i/>
          <w:sz w:val="24"/>
        </w:rPr>
        <w:t>D.</w:t>
      </w:r>
      <w:r>
        <w:rPr>
          <w:i/>
          <w:spacing w:val="-1"/>
          <w:sz w:val="24"/>
        </w:rPr>
        <w:t xml:space="preserve"> </w:t>
      </w:r>
      <w:r>
        <w:rPr>
          <w:i/>
          <w:sz w:val="24"/>
        </w:rPr>
        <w:t>Demand</w:t>
      </w:r>
      <w:r>
        <w:rPr>
          <w:i/>
          <w:spacing w:val="3"/>
          <w:sz w:val="24"/>
        </w:rPr>
        <w:t xml:space="preserve"> </w:t>
      </w:r>
      <w:r>
        <w:rPr>
          <w:i/>
          <w:sz w:val="24"/>
        </w:rPr>
        <w:t>&amp;</w:t>
      </w:r>
      <w:r>
        <w:rPr>
          <w:i/>
          <w:spacing w:val="-6"/>
          <w:sz w:val="24"/>
        </w:rPr>
        <w:t xml:space="preserve"> </w:t>
      </w:r>
      <w:r>
        <w:rPr>
          <w:i/>
          <w:sz w:val="24"/>
        </w:rPr>
        <w:t xml:space="preserve">Growth </w:t>
      </w:r>
      <w:r>
        <w:rPr>
          <w:i/>
          <w:spacing w:val="-2"/>
          <w:sz w:val="24"/>
        </w:rPr>
        <w:t>model)</w:t>
      </w:r>
    </w:p>
    <w:p w:rsidR="00C018E5" w:rsidRDefault="00C018E5">
      <w:pPr>
        <w:pStyle w:val="BodyText"/>
        <w:spacing w:before="9" w:after="1"/>
        <w:rPr>
          <w:i/>
          <w:sz w:val="17"/>
        </w:rPr>
      </w:pPr>
    </w:p>
    <w:tbl>
      <w:tblPr>
        <w:tblW w:w="0" w:type="auto"/>
        <w:tblInd w:w="192" w:type="dxa"/>
        <w:tblLayout w:type="fixed"/>
        <w:tblCellMar>
          <w:left w:w="0" w:type="dxa"/>
          <w:right w:w="0" w:type="dxa"/>
        </w:tblCellMar>
        <w:tblLook w:val="01E0" w:firstRow="1" w:lastRow="1" w:firstColumn="1" w:lastColumn="1" w:noHBand="0" w:noVBand="0"/>
      </w:tblPr>
      <w:tblGrid>
        <w:gridCol w:w="1367"/>
        <w:gridCol w:w="1300"/>
        <w:gridCol w:w="1227"/>
        <w:gridCol w:w="1194"/>
        <w:gridCol w:w="1300"/>
        <w:gridCol w:w="1260"/>
        <w:gridCol w:w="1188"/>
      </w:tblGrid>
      <w:tr w:rsidR="00C018E5">
        <w:trPr>
          <w:trHeight w:val="321"/>
        </w:trPr>
        <w:tc>
          <w:tcPr>
            <w:tcW w:w="1367" w:type="dxa"/>
            <w:tcBorders>
              <w:top w:val="single" w:sz="4" w:space="0" w:color="7E7E7E"/>
              <w:bottom w:val="single" w:sz="4" w:space="0" w:color="7E7E7E"/>
            </w:tcBorders>
          </w:tcPr>
          <w:p w:rsidR="00C018E5" w:rsidRDefault="00BA749C">
            <w:pPr>
              <w:pStyle w:val="TableParagraph"/>
              <w:spacing w:line="273" w:lineRule="exact"/>
              <w:ind w:left="444"/>
              <w:rPr>
                <w:b/>
                <w:sz w:val="24"/>
              </w:rPr>
            </w:pPr>
            <w:r>
              <w:rPr>
                <w:b/>
                <w:spacing w:val="-5"/>
                <w:sz w:val="24"/>
              </w:rPr>
              <w:t>Lag</w:t>
            </w:r>
          </w:p>
        </w:tc>
        <w:tc>
          <w:tcPr>
            <w:tcW w:w="1300" w:type="dxa"/>
            <w:tcBorders>
              <w:top w:val="single" w:sz="4" w:space="0" w:color="7E7E7E"/>
              <w:bottom w:val="single" w:sz="4" w:space="0" w:color="7E7E7E"/>
            </w:tcBorders>
          </w:tcPr>
          <w:p w:rsidR="00C018E5" w:rsidRDefault="00BA749C">
            <w:pPr>
              <w:pStyle w:val="TableParagraph"/>
              <w:spacing w:line="273" w:lineRule="exact"/>
              <w:ind w:left="378"/>
              <w:rPr>
                <w:b/>
                <w:sz w:val="24"/>
              </w:rPr>
            </w:pPr>
            <w:r>
              <w:rPr>
                <w:b/>
                <w:spacing w:val="-5"/>
                <w:sz w:val="24"/>
              </w:rPr>
              <w:t>LL</w:t>
            </w:r>
          </w:p>
        </w:tc>
        <w:tc>
          <w:tcPr>
            <w:tcW w:w="1227" w:type="dxa"/>
            <w:tcBorders>
              <w:top w:val="single" w:sz="4" w:space="0" w:color="7E7E7E"/>
              <w:bottom w:val="single" w:sz="4" w:space="0" w:color="7E7E7E"/>
            </w:tcBorders>
          </w:tcPr>
          <w:p w:rsidR="00C018E5" w:rsidRDefault="00BA749C">
            <w:pPr>
              <w:pStyle w:val="TableParagraph"/>
              <w:spacing w:line="273" w:lineRule="exact"/>
              <w:ind w:left="331"/>
              <w:rPr>
                <w:b/>
                <w:sz w:val="24"/>
              </w:rPr>
            </w:pPr>
            <w:r>
              <w:rPr>
                <w:b/>
                <w:spacing w:val="-5"/>
                <w:sz w:val="24"/>
              </w:rPr>
              <w:t>LR</w:t>
            </w:r>
          </w:p>
        </w:tc>
        <w:tc>
          <w:tcPr>
            <w:tcW w:w="1194" w:type="dxa"/>
            <w:tcBorders>
              <w:top w:val="single" w:sz="4" w:space="0" w:color="7E7E7E"/>
              <w:bottom w:val="single" w:sz="4" w:space="0" w:color="7E7E7E"/>
            </w:tcBorders>
          </w:tcPr>
          <w:p w:rsidR="00C018E5" w:rsidRDefault="00BA749C">
            <w:pPr>
              <w:pStyle w:val="TableParagraph"/>
              <w:spacing w:line="273" w:lineRule="exact"/>
              <w:ind w:left="304"/>
              <w:rPr>
                <w:b/>
                <w:sz w:val="24"/>
              </w:rPr>
            </w:pPr>
            <w:r>
              <w:rPr>
                <w:b/>
                <w:spacing w:val="-5"/>
                <w:sz w:val="24"/>
              </w:rPr>
              <w:t>FPE</w:t>
            </w:r>
          </w:p>
        </w:tc>
        <w:tc>
          <w:tcPr>
            <w:tcW w:w="1300" w:type="dxa"/>
            <w:tcBorders>
              <w:top w:val="single" w:sz="4" w:space="0" w:color="7E7E7E"/>
              <w:bottom w:val="single" w:sz="4" w:space="0" w:color="7E7E7E"/>
            </w:tcBorders>
          </w:tcPr>
          <w:p w:rsidR="00C018E5" w:rsidRDefault="00BA749C">
            <w:pPr>
              <w:pStyle w:val="TableParagraph"/>
              <w:spacing w:line="273" w:lineRule="exact"/>
              <w:ind w:left="378"/>
              <w:rPr>
                <w:b/>
                <w:sz w:val="24"/>
              </w:rPr>
            </w:pPr>
            <w:r>
              <w:rPr>
                <w:b/>
                <w:spacing w:val="-5"/>
                <w:sz w:val="24"/>
              </w:rPr>
              <w:t>AIC</w:t>
            </w:r>
          </w:p>
        </w:tc>
        <w:tc>
          <w:tcPr>
            <w:tcW w:w="1260" w:type="dxa"/>
            <w:tcBorders>
              <w:top w:val="single" w:sz="4" w:space="0" w:color="7E7E7E"/>
              <w:bottom w:val="single" w:sz="4" w:space="0" w:color="7E7E7E"/>
            </w:tcBorders>
          </w:tcPr>
          <w:p w:rsidR="00C018E5" w:rsidRDefault="00BA749C">
            <w:pPr>
              <w:pStyle w:val="TableParagraph"/>
              <w:spacing w:line="273" w:lineRule="exact"/>
              <w:ind w:left="237"/>
              <w:rPr>
                <w:b/>
                <w:sz w:val="24"/>
              </w:rPr>
            </w:pPr>
            <w:r>
              <w:rPr>
                <w:b/>
                <w:spacing w:val="-4"/>
                <w:sz w:val="24"/>
              </w:rPr>
              <w:t>HQIC</w:t>
            </w:r>
          </w:p>
        </w:tc>
        <w:tc>
          <w:tcPr>
            <w:tcW w:w="1188" w:type="dxa"/>
            <w:tcBorders>
              <w:top w:val="single" w:sz="4" w:space="0" w:color="7E7E7E"/>
              <w:bottom w:val="single" w:sz="4" w:space="0" w:color="7E7E7E"/>
            </w:tcBorders>
          </w:tcPr>
          <w:p w:rsidR="00C018E5" w:rsidRDefault="00BA749C">
            <w:pPr>
              <w:pStyle w:val="TableParagraph"/>
              <w:spacing w:line="273" w:lineRule="exact"/>
              <w:ind w:left="278"/>
              <w:rPr>
                <w:b/>
                <w:sz w:val="24"/>
              </w:rPr>
            </w:pPr>
            <w:r>
              <w:rPr>
                <w:b/>
                <w:spacing w:val="-4"/>
                <w:sz w:val="24"/>
              </w:rPr>
              <w:t>SBIC</w:t>
            </w:r>
          </w:p>
        </w:tc>
      </w:tr>
      <w:tr w:rsidR="00C018E5">
        <w:trPr>
          <w:trHeight w:val="318"/>
        </w:trPr>
        <w:tc>
          <w:tcPr>
            <w:tcW w:w="1367" w:type="dxa"/>
            <w:tcBorders>
              <w:top w:val="single" w:sz="4" w:space="0" w:color="7E7E7E"/>
              <w:bottom w:val="single" w:sz="4" w:space="0" w:color="7E7E7E"/>
            </w:tcBorders>
          </w:tcPr>
          <w:p w:rsidR="00C018E5" w:rsidRDefault="00BA749C">
            <w:pPr>
              <w:pStyle w:val="TableParagraph"/>
              <w:spacing w:line="273" w:lineRule="exact"/>
              <w:ind w:right="198"/>
              <w:jc w:val="right"/>
              <w:rPr>
                <w:b/>
                <w:sz w:val="24"/>
              </w:rPr>
            </w:pPr>
            <w:r>
              <w:rPr>
                <w:b/>
                <w:spacing w:val="-10"/>
                <w:sz w:val="24"/>
              </w:rPr>
              <w:t>0</w:t>
            </w:r>
          </w:p>
        </w:tc>
        <w:tc>
          <w:tcPr>
            <w:tcW w:w="1300" w:type="dxa"/>
            <w:tcBorders>
              <w:top w:val="single" w:sz="4" w:space="0" w:color="7E7E7E"/>
              <w:bottom w:val="single" w:sz="4" w:space="0" w:color="7E7E7E"/>
            </w:tcBorders>
          </w:tcPr>
          <w:p w:rsidR="00C018E5" w:rsidRDefault="00BA749C">
            <w:pPr>
              <w:pStyle w:val="TableParagraph"/>
              <w:spacing w:line="268" w:lineRule="exact"/>
              <w:ind w:right="238"/>
              <w:jc w:val="right"/>
              <w:rPr>
                <w:sz w:val="24"/>
              </w:rPr>
            </w:pPr>
            <w:r>
              <w:rPr>
                <w:spacing w:val="-2"/>
                <w:sz w:val="24"/>
              </w:rPr>
              <w:t>-242.134</w:t>
            </w:r>
          </w:p>
        </w:tc>
        <w:tc>
          <w:tcPr>
            <w:tcW w:w="1227" w:type="dxa"/>
            <w:tcBorders>
              <w:top w:val="single" w:sz="4" w:space="0" w:color="7E7E7E"/>
              <w:bottom w:val="single" w:sz="4" w:space="0" w:color="7E7E7E"/>
            </w:tcBorders>
          </w:tcPr>
          <w:p w:rsidR="00C018E5" w:rsidRDefault="00BA749C">
            <w:pPr>
              <w:pStyle w:val="TableParagraph"/>
              <w:spacing w:line="268" w:lineRule="exact"/>
              <w:ind w:right="204"/>
              <w:jc w:val="right"/>
              <w:rPr>
                <w:sz w:val="24"/>
              </w:rPr>
            </w:pPr>
            <w:r>
              <w:rPr>
                <w:spacing w:val="-2"/>
                <w:sz w:val="24"/>
              </w:rPr>
              <w:t>0.000</w:t>
            </w:r>
          </w:p>
        </w:tc>
        <w:tc>
          <w:tcPr>
            <w:tcW w:w="1194" w:type="dxa"/>
            <w:tcBorders>
              <w:top w:val="single" w:sz="4" w:space="0" w:color="7E7E7E"/>
              <w:bottom w:val="single" w:sz="4" w:space="0" w:color="7E7E7E"/>
            </w:tcBorders>
          </w:tcPr>
          <w:p w:rsidR="00C018E5" w:rsidRDefault="00BA749C">
            <w:pPr>
              <w:pStyle w:val="TableParagraph"/>
              <w:spacing w:line="268" w:lineRule="exact"/>
              <w:ind w:right="138"/>
              <w:jc w:val="right"/>
              <w:rPr>
                <w:sz w:val="24"/>
              </w:rPr>
            </w:pPr>
            <w:r>
              <w:rPr>
                <w:spacing w:val="-2"/>
                <w:sz w:val="24"/>
              </w:rPr>
              <w:t>11.110</w:t>
            </w:r>
          </w:p>
        </w:tc>
        <w:tc>
          <w:tcPr>
            <w:tcW w:w="1300" w:type="dxa"/>
            <w:tcBorders>
              <w:top w:val="single" w:sz="4" w:space="0" w:color="7E7E7E"/>
              <w:bottom w:val="single" w:sz="4" w:space="0" w:color="7E7E7E"/>
            </w:tcBorders>
          </w:tcPr>
          <w:p w:rsidR="00C018E5" w:rsidRDefault="00C018E5">
            <w:pPr>
              <w:pStyle w:val="TableParagraph"/>
              <w:rPr>
                <w:sz w:val="24"/>
              </w:rPr>
            </w:pPr>
          </w:p>
        </w:tc>
        <w:tc>
          <w:tcPr>
            <w:tcW w:w="1260" w:type="dxa"/>
            <w:tcBorders>
              <w:top w:val="single" w:sz="4" w:space="0" w:color="7E7E7E"/>
              <w:bottom w:val="single" w:sz="4" w:space="0" w:color="7E7E7E"/>
            </w:tcBorders>
          </w:tcPr>
          <w:p w:rsidR="00C018E5" w:rsidRDefault="00C018E5">
            <w:pPr>
              <w:pStyle w:val="TableParagraph"/>
              <w:rPr>
                <w:sz w:val="24"/>
              </w:rPr>
            </w:pPr>
          </w:p>
        </w:tc>
        <w:tc>
          <w:tcPr>
            <w:tcW w:w="1188" w:type="dxa"/>
            <w:tcBorders>
              <w:top w:val="single" w:sz="4" w:space="0" w:color="7E7E7E"/>
              <w:bottom w:val="single" w:sz="4" w:space="0" w:color="7E7E7E"/>
            </w:tcBorders>
          </w:tcPr>
          <w:p w:rsidR="00C018E5" w:rsidRDefault="00C018E5">
            <w:pPr>
              <w:pStyle w:val="TableParagraph"/>
              <w:rPr>
                <w:sz w:val="24"/>
              </w:rPr>
            </w:pPr>
          </w:p>
        </w:tc>
      </w:tr>
      <w:tr w:rsidR="00C018E5">
        <w:trPr>
          <w:trHeight w:val="309"/>
        </w:trPr>
        <w:tc>
          <w:tcPr>
            <w:tcW w:w="1367" w:type="dxa"/>
            <w:tcBorders>
              <w:top w:val="single" w:sz="4" w:space="0" w:color="7E7E7E"/>
              <w:bottom w:val="single" w:sz="4" w:space="0" w:color="7E7E7E"/>
            </w:tcBorders>
          </w:tcPr>
          <w:p w:rsidR="00C018E5" w:rsidRDefault="00BA749C">
            <w:pPr>
              <w:pStyle w:val="TableParagraph"/>
              <w:spacing w:line="273" w:lineRule="exact"/>
              <w:ind w:right="198"/>
              <w:jc w:val="right"/>
              <w:rPr>
                <w:b/>
                <w:sz w:val="24"/>
              </w:rPr>
            </w:pPr>
            <w:r>
              <w:rPr>
                <w:b/>
                <w:spacing w:val="-10"/>
                <w:sz w:val="24"/>
              </w:rPr>
              <w:t>1</w:t>
            </w:r>
          </w:p>
        </w:tc>
        <w:tc>
          <w:tcPr>
            <w:tcW w:w="1300" w:type="dxa"/>
            <w:tcBorders>
              <w:top w:val="single" w:sz="4" w:space="0" w:color="7E7E7E"/>
              <w:bottom w:val="single" w:sz="4" w:space="0" w:color="7E7E7E"/>
            </w:tcBorders>
          </w:tcPr>
          <w:p w:rsidR="00C018E5" w:rsidRDefault="00BA749C">
            <w:pPr>
              <w:pStyle w:val="TableParagraph"/>
              <w:spacing w:line="268" w:lineRule="exact"/>
              <w:ind w:right="238"/>
              <w:jc w:val="right"/>
              <w:rPr>
                <w:sz w:val="24"/>
              </w:rPr>
            </w:pPr>
            <w:r>
              <w:rPr>
                <w:spacing w:val="-2"/>
                <w:sz w:val="24"/>
              </w:rPr>
              <w:t>31.091</w:t>
            </w:r>
          </w:p>
        </w:tc>
        <w:tc>
          <w:tcPr>
            <w:tcW w:w="1227" w:type="dxa"/>
            <w:tcBorders>
              <w:top w:val="single" w:sz="4" w:space="0" w:color="7E7E7E"/>
              <w:bottom w:val="single" w:sz="4" w:space="0" w:color="7E7E7E"/>
            </w:tcBorders>
          </w:tcPr>
          <w:p w:rsidR="00C018E5" w:rsidRDefault="00BA749C">
            <w:pPr>
              <w:pStyle w:val="TableParagraph"/>
              <w:spacing w:line="268" w:lineRule="exact"/>
              <w:ind w:right="204"/>
              <w:jc w:val="right"/>
              <w:rPr>
                <w:sz w:val="24"/>
              </w:rPr>
            </w:pPr>
            <w:r>
              <w:rPr>
                <w:spacing w:val="-2"/>
                <w:sz w:val="24"/>
              </w:rPr>
              <w:t>546.450</w:t>
            </w:r>
          </w:p>
        </w:tc>
        <w:tc>
          <w:tcPr>
            <w:tcW w:w="1194" w:type="dxa"/>
            <w:tcBorders>
              <w:top w:val="single" w:sz="4" w:space="0" w:color="7E7E7E"/>
              <w:bottom w:val="single" w:sz="4" w:space="0" w:color="7E7E7E"/>
            </w:tcBorders>
          </w:tcPr>
          <w:p w:rsidR="00C018E5" w:rsidRDefault="00BA749C">
            <w:pPr>
              <w:pStyle w:val="TableParagraph"/>
              <w:spacing w:line="268" w:lineRule="exact"/>
              <w:ind w:right="138"/>
              <w:jc w:val="right"/>
              <w:rPr>
                <w:sz w:val="24"/>
              </w:rPr>
            </w:pPr>
            <w:r>
              <w:rPr>
                <w:spacing w:val="-2"/>
                <w:sz w:val="24"/>
              </w:rPr>
              <w:t>0.000</w:t>
            </w:r>
          </w:p>
        </w:tc>
        <w:tc>
          <w:tcPr>
            <w:tcW w:w="1300" w:type="dxa"/>
            <w:tcBorders>
              <w:top w:val="single" w:sz="4" w:space="0" w:color="7E7E7E"/>
              <w:bottom w:val="single" w:sz="4" w:space="0" w:color="7E7E7E"/>
            </w:tcBorders>
          </w:tcPr>
          <w:p w:rsidR="00C018E5" w:rsidRDefault="00BA749C">
            <w:pPr>
              <w:pStyle w:val="TableParagraph"/>
              <w:spacing w:line="268" w:lineRule="exact"/>
              <w:ind w:right="178"/>
              <w:jc w:val="right"/>
              <w:rPr>
                <w:sz w:val="24"/>
              </w:rPr>
            </w:pPr>
            <w:r>
              <w:rPr>
                <w:spacing w:val="-2"/>
                <w:sz w:val="24"/>
              </w:rPr>
              <w:t>1.083</w:t>
            </w:r>
          </w:p>
        </w:tc>
        <w:tc>
          <w:tcPr>
            <w:tcW w:w="1260" w:type="dxa"/>
            <w:tcBorders>
              <w:top w:val="single" w:sz="4" w:space="0" w:color="7E7E7E"/>
              <w:bottom w:val="single" w:sz="4" w:space="0" w:color="7E7E7E"/>
            </w:tcBorders>
          </w:tcPr>
          <w:p w:rsidR="00C018E5" w:rsidRDefault="00BA749C">
            <w:pPr>
              <w:pStyle w:val="TableParagraph"/>
              <w:spacing w:line="268" w:lineRule="exact"/>
              <w:ind w:right="178"/>
              <w:jc w:val="right"/>
              <w:rPr>
                <w:sz w:val="24"/>
              </w:rPr>
            </w:pPr>
            <w:r>
              <w:rPr>
                <w:spacing w:val="-2"/>
                <w:sz w:val="24"/>
              </w:rPr>
              <w:t>1.917</w:t>
            </w:r>
          </w:p>
        </w:tc>
        <w:tc>
          <w:tcPr>
            <w:tcW w:w="1188" w:type="dxa"/>
            <w:tcBorders>
              <w:top w:val="single" w:sz="4" w:space="0" w:color="7E7E7E"/>
              <w:bottom w:val="single" w:sz="4" w:space="0" w:color="7E7E7E"/>
            </w:tcBorders>
          </w:tcPr>
          <w:p w:rsidR="00C018E5" w:rsidRDefault="00BA749C">
            <w:pPr>
              <w:pStyle w:val="TableParagraph"/>
              <w:spacing w:line="268" w:lineRule="exact"/>
              <w:ind w:right="106"/>
              <w:jc w:val="right"/>
              <w:rPr>
                <w:sz w:val="24"/>
              </w:rPr>
            </w:pPr>
            <w:r>
              <w:rPr>
                <w:spacing w:val="-2"/>
                <w:sz w:val="24"/>
              </w:rPr>
              <w:t>3.30917*</w:t>
            </w:r>
          </w:p>
        </w:tc>
      </w:tr>
      <w:tr w:rsidR="00C018E5">
        <w:trPr>
          <w:trHeight w:val="311"/>
        </w:trPr>
        <w:tc>
          <w:tcPr>
            <w:tcW w:w="1367" w:type="dxa"/>
            <w:tcBorders>
              <w:top w:val="single" w:sz="4" w:space="0" w:color="7E7E7E"/>
              <w:bottom w:val="single" w:sz="4" w:space="0" w:color="7E7E7E"/>
            </w:tcBorders>
          </w:tcPr>
          <w:p w:rsidR="00C018E5" w:rsidRDefault="00BA749C">
            <w:pPr>
              <w:pStyle w:val="TableParagraph"/>
              <w:spacing w:line="275" w:lineRule="exact"/>
              <w:ind w:right="198"/>
              <w:jc w:val="right"/>
              <w:rPr>
                <w:b/>
                <w:sz w:val="24"/>
              </w:rPr>
            </w:pPr>
            <w:r>
              <w:rPr>
                <w:b/>
                <w:spacing w:val="-10"/>
                <w:sz w:val="24"/>
              </w:rPr>
              <w:t>2</w:t>
            </w:r>
          </w:p>
        </w:tc>
        <w:tc>
          <w:tcPr>
            <w:tcW w:w="1300" w:type="dxa"/>
            <w:tcBorders>
              <w:top w:val="single" w:sz="4" w:space="0" w:color="7E7E7E"/>
              <w:bottom w:val="single" w:sz="4" w:space="0" w:color="7E7E7E"/>
            </w:tcBorders>
          </w:tcPr>
          <w:p w:rsidR="00C018E5" w:rsidRDefault="00BA749C">
            <w:pPr>
              <w:pStyle w:val="TableParagraph"/>
              <w:spacing w:line="270" w:lineRule="exact"/>
              <w:ind w:right="238"/>
              <w:jc w:val="right"/>
              <w:rPr>
                <w:sz w:val="24"/>
              </w:rPr>
            </w:pPr>
            <w:r>
              <w:rPr>
                <w:spacing w:val="-2"/>
                <w:sz w:val="24"/>
              </w:rPr>
              <w:t>83.262</w:t>
            </w:r>
          </w:p>
        </w:tc>
        <w:tc>
          <w:tcPr>
            <w:tcW w:w="1227" w:type="dxa"/>
            <w:tcBorders>
              <w:top w:val="single" w:sz="4" w:space="0" w:color="7E7E7E"/>
              <w:bottom w:val="single" w:sz="4" w:space="0" w:color="7E7E7E"/>
            </w:tcBorders>
          </w:tcPr>
          <w:p w:rsidR="00C018E5" w:rsidRDefault="00BA749C">
            <w:pPr>
              <w:pStyle w:val="TableParagraph"/>
              <w:spacing w:line="270" w:lineRule="exact"/>
              <w:ind w:right="204"/>
              <w:jc w:val="right"/>
              <w:rPr>
                <w:sz w:val="24"/>
              </w:rPr>
            </w:pPr>
            <w:r>
              <w:rPr>
                <w:spacing w:val="-2"/>
                <w:sz w:val="24"/>
              </w:rPr>
              <w:t>104.340</w:t>
            </w:r>
          </w:p>
        </w:tc>
        <w:tc>
          <w:tcPr>
            <w:tcW w:w="1194" w:type="dxa"/>
            <w:tcBorders>
              <w:top w:val="single" w:sz="4" w:space="0" w:color="7E7E7E"/>
              <w:bottom w:val="single" w:sz="4" w:space="0" w:color="7E7E7E"/>
            </w:tcBorders>
          </w:tcPr>
          <w:p w:rsidR="00C018E5" w:rsidRDefault="00BA749C">
            <w:pPr>
              <w:pStyle w:val="TableParagraph"/>
              <w:spacing w:line="270" w:lineRule="exact"/>
              <w:ind w:right="138"/>
              <w:jc w:val="right"/>
              <w:rPr>
                <w:sz w:val="24"/>
              </w:rPr>
            </w:pPr>
            <w:r>
              <w:rPr>
                <w:spacing w:val="-2"/>
                <w:sz w:val="24"/>
              </w:rPr>
              <w:t>0.000</w:t>
            </w:r>
          </w:p>
        </w:tc>
        <w:tc>
          <w:tcPr>
            <w:tcW w:w="1300" w:type="dxa"/>
            <w:tcBorders>
              <w:top w:val="single" w:sz="4" w:space="0" w:color="7E7E7E"/>
              <w:bottom w:val="single" w:sz="4" w:space="0" w:color="7E7E7E"/>
            </w:tcBorders>
          </w:tcPr>
          <w:p w:rsidR="00C018E5" w:rsidRDefault="00BA749C">
            <w:pPr>
              <w:pStyle w:val="TableParagraph"/>
              <w:spacing w:line="270" w:lineRule="exact"/>
              <w:ind w:right="178"/>
              <w:jc w:val="right"/>
              <w:rPr>
                <w:sz w:val="24"/>
              </w:rPr>
            </w:pPr>
            <w:r>
              <w:rPr>
                <w:spacing w:val="-2"/>
                <w:sz w:val="24"/>
              </w:rPr>
              <w:t>0.945</w:t>
            </w:r>
          </w:p>
        </w:tc>
        <w:tc>
          <w:tcPr>
            <w:tcW w:w="1260" w:type="dxa"/>
            <w:tcBorders>
              <w:top w:val="single" w:sz="4" w:space="0" w:color="7E7E7E"/>
              <w:bottom w:val="single" w:sz="4" w:space="0" w:color="7E7E7E"/>
            </w:tcBorders>
          </w:tcPr>
          <w:p w:rsidR="00C018E5" w:rsidRDefault="00BA749C">
            <w:pPr>
              <w:pStyle w:val="TableParagraph"/>
              <w:spacing w:line="270" w:lineRule="exact"/>
              <w:ind w:right="178"/>
              <w:jc w:val="right"/>
              <w:rPr>
                <w:sz w:val="24"/>
              </w:rPr>
            </w:pPr>
            <w:r>
              <w:rPr>
                <w:spacing w:val="-2"/>
                <w:sz w:val="24"/>
              </w:rPr>
              <w:t>2.509</w:t>
            </w:r>
          </w:p>
        </w:tc>
        <w:tc>
          <w:tcPr>
            <w:tcW w:w="1188" w:type="dxa"/>
            <w:tcBorders>
              <w:top w:val="single" w:sz="4" w:space="0" w:color="7E7E7E"/>
              <w:bottom w:val="single" w:sz="4" w:space="0" w:color="7E7E7E"/>
            </w:tcBorders>
          </w:tcPr>
          <w:p w:rsidR="00C018E5" w:rsidRDefault="00BA749C">
            <w:pPr>
              <w:pStyle w:val="TableParagraph"/>
              <w:spacing w:line="270" w:lineRule="exact"/>
              <w:ind w:right="105"/>
              <w:jc w:val="right"/>
              <w:rPr>
                <w:sz w:val="24"/>
              </w:rPr>
            </w:pPr>
            <w:r>
              <w:rPr>
                <w:spacing w:val="-2"/>
                <w:sz w:val="24"/>
              </w:rPr>
              <w:t>5.119</w:t>
            </w:r>
          </w:p>
        </w:tc>
      </w:tr>
      <w:tr w:rsidR="00C018E5">
        <w:trPr>
          <w:trHeight w:val="309"/>
        </w:trPr>
        <w:tc>
          <w:tcPr>
            <w:tcW w:w="1367" w:type="dxa"/>
            <w:tcBorders>
              <w:top w:val="single" w:sz="4" w:space="0" w:color="7E7E7E"/>
              <w:bottom w:val="single" w:sz="4" w:space="0" w:color="7E7E7E"/>
            </w:tcBorders>
          </w:tcPr>
          <w:p w:rsidR="00C018E5" w:rsidRDefault="00BA749C">
            <w:pPr>
              <w:pStyle w:val="TableParagraph"/>
              <w:spacing w:line="273" w:lineRule="exact"/>
              <w:ind w:right="198"/>
              <w:jc w:val="right"/>
              <w:rPr>
                <w:b/>
                <w:sz w:val="24"/>
              </w:rPr>
            </w:pPr>
            <w:r>
              <w:rPr>
                <w:b/>
                <w:spacing w:val="-10"/>
                <w:sz w:val="24"/>
              </w:rPr>
              <w:t>3</w:t>
            </w:r>
          </w:p>
        </w:tc>
        <w:tc>
          <w:tcPr>
            <w:tcW w:w="1300" w:type="dxa"/>
            <w:tcBorders>
              <w:top w:val="single" w:sz="4" w:space="0" w:color="7E7E7E"/>
              <w:bottom w:val="single" w:sz="4" w:space="0" w:color="7E7E7E"/>
            </w:tcBorders>
          </w:tcPr>
          <w:p w:rsidR="00C018E5" w:rsidRDefault="00BA749C">
            <w:pPr>
              <w:pStyle w:val="TableParagraph"/>
              <w:spacing w:line="268" w:lineRule="exact"/>
              <w:ind w:right="238"/>
              <w:jc w:val="right"/>
              <w:rPr>
                <w:sz w:val="24"/>
              </w:rPr>
            </w:pPr>
            <w:r>
              <w:rPr>
                <w:spacing w:val="-2"/>
                <w:sz w:val="24"/>
              </w:rPr>
              <w:t>136.572</w:t>
            </w:r>
          </w:p>
        </w:tc>
        <w:tc>
          <w:tcPr>
            <w:tcW w:w="1227" w:type="dxa"/>
            <w:tcBorders>
              <w:top w:val="single" w:sz="4" w:space="0" w:color="7E7E7E"/>
              <w:bottom w:val="single" w:sz="4" w:space="0" w:color="7E7E7E"/>
            </w:tcBorders>
          </w:tcPr>
          <w:p w:rsidR="00C018E5" w:rsidRDefault="00BA749C">
            <w:pPr>
              <w:pStyle w:val="TableParagraph"/>
              <w:spacing w:line="268" w:lineRule="exact"/>
              <w:ind w:right="204"/>
              <w:jc w:val="right"/>
              <w:rPr>
                <w:sz w:val="24"/>
              </w:rPr>
            </w:pPr>
            <w:r>
              <w:rPr>
                <w:spacing w:val="-2"/>
                <w:sz w:val="24"/>
              </w:rPr>
              <w:t>106.620</w:t>
            </w:r>
          </w:p>
        </w:tc>
        <w:tc>
          <w:tcPr>
            <w:tcW w:w="1194" w:type="dxa"/>
            <w:tcBorders>
              <w:top w:val="single" w:sz="4" w:space="0" w:color="7E7E7E"/>
              <w:bottom w:val="single" w:sz="4" w:space="0" w:color="7E7E7E"/>
            </w:tcBorders>
          </w:tcPr>
          <w:p w:rsidR="00C018E5" w:rsidRDefault="00BA749C">
            <w:pPr>
              <w:pStyle w:val="TableParagraph"/>
              <w:spacing w:line="268" w:lineRule="exact"/>
              <w:ind w:right="138"/>
              <w:jc w:val="right"/>
              <w:rPr>
                <w:sz w:val="24"/>
              </w:rPr>
            </w:pPr>
            <w:r>
              <w:rPr>
                <w:spacing w:val="-2"/>
                <w:sz w:val="24"/>
              </w:rPr>
              <w:t>0.000</w:t>
            </w:r>
          </w:p>
        </w:tc>
        <w:tc>
          <w:tcPr>
            <w:tcW w:w="1300" w:type="dxa"/>
            <w:tcBorders>
              <w:top w:val="single" w:sz="4" w:space="0" w:color="7E7E7E"/>
              <w:bottom w:val="single" w:sz="4" w:space="0" w:color="7E7E7E"/>
            </w:tcBorders>
          </w:tcPr>
          <w:p w:rsidR="00C018E5" w:rsidRDefault="00BA749C">
            <w:pPr>
              <w:pStyle w:val="TableParagraph"/>
              <w:spacing w:line="268" w:lineRule="exact"/>
              <w:ind w:right="178"/>
              <w:jc w:val="right"/>
              <w:rPr>
                <w:sz w:val="24"/>
              </w:rPr>
            </w:pPr>
            <w:r>
              <w:rPr>
                <w:spacing w:val="-2"/>
                <w:sz w:val="24"/>
              </w:rPr>
              <w:t>0.758</w:t>
            </w:r>
          </w:p>
        </w:tc>
        <w:tc>
          <w:tcPr>
            <w:tcW w:w="1260" w:type="dxa"/>
            <w:tcBorders>
              <w:top w:val="single" w:sz="4" w:space="0" w:color="7E7E7E"/>
              <w:bottom w:val="single" w:sz="4" w:space="0" w:color="7E7E7E"/>
            </w:tcBorders>
          </w:tcPr>
          <w:p w:rsidR="00C018E5" w:rsidRDefault="00BA749C">
            <w:pPr>
              <w:pStyle w:val="TableParagraph"/>
              <w:spacing w:line="268" w:lineRule="exact"/>
              <w:ind w:right="178"/>
              <w:jc w:val="right"/>
              <w:rPr>
                <w:sz w:val="24"/>
              </w:rPr>
            </w:pPr>
            <w:r>
              <w:rPr>
                <w:spacing w:val="-2"/>
                <w:sz w:val="24"/>
              </w:rPr>
              <w:t>3.051</w:t>
            </w:r>
          </w:p>
        </w:tc>
        <w:tc>
          <w:tcPr>
            <w:tcW w:w="1188" w:type="dxa"/>
            <w:tcBorders>
              <w:top w:val="single" w:sz="4" w:space="0" w:color="7E7E7E"/>
              <w:bottom w:val="single" w:sz="4" w:space="0" w:color="7E7E7E"/>
            </w:tcBorders>
          </w:tcPr>
          <w:p w:rsidR="00C018E5" w:rsidRDefault="00BA749C">
            <w:pPr>
              <w:pStyle w:val="TableParagraph"/>
              <w:spacing w:line="268" w:lineRule="exact"/>
              <w:ind w:right="105"/>
              <w:jc w:val="right"/>
              <w:rPr>
                <w:sz w:val="24"/>
              </w:rPr>
            </w:pPr>
            <w:r>
              <w:rPr>
                <w:spacing w:val="-4"/>
                <w:sz w:val="24"/>
              </w:rPr>
              <w:t>6.88</w:t>
            </w:r>
          </w:p>
        </w:tc>
      </w:tr>
      <w:tr w:rsidR="00C018E5">
        <w:trPr>
          <w:trHeight w:val="321"/>
        </w:trPr>
        <w:tc>
          <w:tcPr>
            <w:tcW w:w="1367" w:type="dxa"/>
            <w:tcBorders>
              <w:top w:val="single" w:sz="4" w:space="0" w:color="7E7E7E"/>
              <w:bottom w:val="single" w:sz="4" w:space="0" w:color="7E7E7E"/>
            </w:tcBorders>
          </w:tcPr>
          <w:p w:rsidR="00C018E5" w:rsidRDefault="00BA749C">
            <w:pPr>
              <w:pStyle w:val="TableParagraph"/>
              <w:spacing w:line="273" w:lineRule="exact"/>
              <w:ind w:right="198"/>
              <w:jc w:val="right"/>
              <w:rPr>
                <w:b/>
                <w:sz w:val="24"/>
              </w:rPr>
            </w:pPr>
            <w:r>
              <w:rPr>
                <w:b/>
                <w:spacing w:val="-10"/>
                <w:sz w:val="24"/>
              </w:rPr>
              <w:t>4</w:t>
            </w:r>
          </w:p>
        </w:tc>
        <w:tc>
          <w:tcPr>
            <w:tcW w:w="1300" w:type="dxa"/>
            <w:tcBorders>
              <w:top w:val="single" w:sz="4" w:space="0" w:color="7E7E7E"/>
              <w:bottom w:val="single" w:sz="4" w:space="0" w:color="7E7E7E"/>
            </w:tcBorders>
          </w:tcPr>
          <w:p w:rsidR="00C018E5" w:rsidRDefault="00BA749C">
            <w:pPr>
              <w:pStyle w:val="TableParagraph"/>
              <w:spacing w:line="268" w:lineRule="exact"/>
              <w:ind w:right="238"/>
              <w:jc w:val="right"/>
              <w:rPr>
                <w:sz w:val="24"/>
              </w:rPr>
            </w:pPr>
            <w:r>
              <w:rPr>
                <w:spacing w:val="-2"/>
                <w:sz w:val="24"/>
              </w:rPr>
              <w:t>246.292</w:t>
            </w:r>
          </w:p>
        </w:tc>
        <w:tc>
          <w:tcPr>
            <w:tcW w:w="1227" w:type="dxa"/>
            <w:tcBorders>
              <w:top w:val="single" w:sz="4" w:space="0" w:color="7E7E7E"/>
              <w:bottom w:val="single" w:sz="4" w:space="0" w:color="7E7E7E"/>
            </w:tcBorders>
          </w:tcPr>
          <w:p w:rsidR="00C018E5" w:rsidRDefault="00BA749C">
            <w:pPr>
              <w:pStyle w:val="TableParagraph"/>
              <w:spacing w:line="268" w:lineRule="exact"/>
              <w:ind w:right="204"/>
              <w:jc w:val="right"/>
              <w:rPr>
                <w:sz w:val="24"/>
              </w:rPr>
            </w:pPr>
            <w:r>
              <w:rPr>
                <w:spacing w:val="-2"/>
                <w:sz w:val="24"/>
              </w:rPr>
              <w:t>219.44*</w:t>
            </w:r>
          </w:p>
        </w:tc>
        <w:tc>
          <w:tcPr>
            <w:tcW w:w="1194" w:type="dxa"/>
            <w:tcBorders>
              <w:top w:val="single" w:sz="4" w:space="0" w:color="7E7E7E"/>
              <w:bottom w:val="single" w:sz="4" w:space="0" w:color="7E7E7E"/>
            </w:tcBorders>
          </w:tcPr>
          <w:p w:rsidR="00C018E5" w:rsidRDefault="00BA749C">
            <w:pPr>
              <w:pStyle w:val="TableParagraph"/>
              <w:spacing w:line="268" w:lineRule="exact"/>
              <w:ind w:right="142"/>
              <w:jc w:val="right"/>
              <w:rPr>
                <w:sz w:val="24"/>
              </w:rPr>
            </w:pPr>
            <w:r>
              <w:rPr>
                <w:spacing w:val="-2"/>
                <w:sz w:val="24"/>
              </w:rPr>
              <w:t>1.7e-</w:t>
            </w:r>
            <w:r>
              <w:rPr>
                <w:spacing w:val="-5"/>
                <w:sz w:val="24"/>
              </w:rPr>
              <w:t>09*</w:t>
            </w:r>
          </w:p>
        </w:tc>
        <w:tc>
          <w:tcPr>
            <w:tcW w:w="1300" w:type="dxa"/>
            <w:tcBorders>
              <w:top w:val="single" w:sz="4" w:space="0" w:color="7E7E7E"/>
              <w:bottom w:val="single" w:sz="4" w:space="0" w:color="7E7E7E"/>
            </w:tcBorders>
          </w:tcPr>
          <w:p w:rsidR="00C018E5" w:rsidRDefault="00BA749C">
            <w:pPr>
              <w:pStyle w:val="TableParagraph"/>
              <w:spacing w:line="268" w:lineRule="exact"/>
              <w:ind w:right="178"/>
              <w:jc w:val="right"/>
              <w:rPr>
                <w:sz w:val="24"/>
              </w:rPr>
            </w:pPr>
            <w:r>
              <w:rPr>
                <w:spacing w:val="-2"/>
                <w:sz w:val="24"/>
              </w:rPr>
              <w:t>-1.88224*</w:t>
            </w:r>
          </w:p>
        </w:tc>
        <w:tc>
          <w:tcPr>
            <w:tcW w:w="1260" w:type="dxa"/>
            <w:tcBorders>
              <w:top w:val="single" w:sz="4" w:space="0" w:color="7E7E7E"/>
              <w:bottom w:val="single" w:sz="4" w:space="0" w:color="7E7E7E"/>
            </w:tcBorders>
          </w:tcPr>
          <w:p w:rsidR="00C018E5" w:rsidRDefault="00BA749C">
            <w:pPr>
              <w:pStyle w:val="TableParagraph"/>
              <w:spacing w:line="268" w:lineRule="exact"/>
              <w:ind w:right="178"/>
              <w:jc w:val="right"/>
              <w:rPr>
                <w:sz w:val="24"/>
              </w:rPr>
            </w:pPr>
            <w:r>
              <w:rPr>
                <w:spacing w:val="-2"/>
                <w:sz w:val="24"/>
              </w:rPr>
              <w:t>1.14078*</w:t>
            </w:r>
          </w:p>
        </w:tc>
        <w:tc>
          <w:tcPr>
            <w:tcW w:w="1188" w:type="dxa"/>
            <w:tcBorders>
              <w:top w:val="single" w:sz="4" w:space="0" w:color="7E7E7E"/>
              <w:bottom w:val="single" w:sz="4" w:space="0" w:color="7E7E7E"/>
            </w:tcBorders>
          </w:tcPr>
          <w:p w:rsidR="00C018E5" w:rsidRDefault="00BA749C">
            <w:pPr>
              <w:pStyle w:val="TableParagraph"/>
              <w:spacing w:line="268" w:lineRule="exact"/>
              <w:ind w:right="105"/>
              <w:jc w:val="right"/>
              <w:rPr>
                <w:sz w:val="24"/>
              </w:rPr>
            </w:pPr>
            <w:r>
              <w:rPr>
                <w:spacing w:val="-2"/>
                <w:sz w:val="24"/>
              </w:rPr>
              <w:t>6.188</w:t>
            </w:r>
          </w:p>
        </w:tc>
      </w:tr>
    </w:tbl>
    <w:p w:rsidR="00C018E5" w:rsidRDefault="00BA749C">
      <w:pPr>
        <w:pStyle w:val="BodyText"/>
        <w:ind w:left="307"/>
        <w:jc w:val="both"/>
      </w:pPr>
      <w:r>
        <w:t>Source:</w:t>
      </w:r>
      <w:r>
        <w:rPr>
          <w:spacing w:val="-4"/>
        </w:rPr>
        <w:t xml:space="preserve"> </w:t>
      </w:r>
      <w:r>
        <w:t>Authors</w:t>
      </w:r>
      <w:r>
        <w:rPr>
          <w:spacing w:val="-1"/>
        </w:rPr>
        <w:t xml:space="preserve"> </w:t>
      </w:r>
      <w:r>
        <w:t>computation</w:t>
      </w:r>
      <w:r>
        <w:rPr>
          <w:spacing w:val="-1"/>
        </w:rPr>
        <w:t xml:space="preserve"> </w:t>
      </w:r>
      <w:r>
        <w:t>(using</w:t>
      </w:r>
      <w:r>
        <w:rPr>
          <w:spacing w:val="-2"/>
        </w:rPr>
        <w:t xml:space="preserve"> </w:t>
      </w:r>
      <w:r>
        <w:t>Stata-</w:t>
      </w:r>
      <w:r>
        <w:rPr>
          <w:spacing w:val="-4"/>
        </w:rPr>
        <w:t>18).</w:t>
      </w:r>
    </w:p>
    <w:p w:rsidR="00C018E5" w:rsidRDefault="00C018E5">
      <w:pPr>
        <w:pStyle w:val="BodyText"/>
        <w:jc w:val="both"/>
        <w:sectPr w:rsidR="00C018E5">
          <w:pgSz w:w="12240" w:h="15840"/>
          <w:pgMar w:top="1360" w:right="1275" w:bottom="940" w:left="1133" w:header="0" w:footer="746" w:gutter="0"/>
          <w:cols w:space="720"/>
        </w:sectPr>
      </w:pPr>
    </w:p>
    <w:p w:rsidR="00C018E5" w:rsidRDefault="00BA749C">
      <w:pPr>
        <w:pStyle w:val="BodyText"/>
        <w:spacing w:before="74" w:line="360" w:lineRule="auto"/>
        <w:ind w:left="307" w:right="167"/>
        <w:jc w:val="both"/>
      </w:pPr>
      <w:r>
        <w:lastRenderedPageBreak/>
        <w:t>The optimal lag structure for the Vector Autoregressive (VAR) model is four. The model's endogenous variables consisted of the natural logarithms of real GDP, government expenditure, invest</w:t>
      </w:r>
      <w:r>
        <w:t>ment, external debt, and the exchange rate. Among these criteria, the Akaike Information Criterion (AIC) suggested an optimal lag order of four.</w:t>
      </w:r>
    </w:p>
    <w:p w:rsidR="00C018E5" w:rsidRDefault="00BA749C">
      <w:pPr>
        <w:pStyle w:val="Heading5"/>
        <w:numPr>
          <w:ilvl w:val="2"/>
          <w:numId w:val="4"/>
        </w:numPr>
        <w:tabs>
          <w:tab w:val="left" w:pos="1026"/>
        </w:tabs>
        <w:spacing w:before="164"/>
        <w:ind w:left="1026" w:hanging="719"/>
        <w:jc w:val="both"/>
      </w:pPr>
      <w:bookmarkStart w:id="48" w:name="_bookmark47"/>
      <w:bookmarkEnd w:id="48"/>
      <w:r>
        <w:t>Application</w:t>
      </w:r>
      <w:r>
        <w:rPr>
          <w:spacing w:val="-1"/>
        </w:rPr>
        <w:t xml:space="preserve"> </w:t>
      </w:r>
      <w:r>
        <w:t>of</w:t>
      </w:r>
      <w:r>
        <w:rPr>
          <w:spacing w:val="-1"/>
        </w:rPr>
        <w:t xml:space="preserve"> </w:t>
      </w:r>
      <w:r>
        <w:t>the</w:t>
      </w:r>
      <w:r>
        <w:rPr>
          <w:spacing w:val="-3"/>
        </w:rPr>
        <w:t xml:space="preserve"> </w:t>
      </w:r>
      <w:r>
        <w:t>ARDL</w:t>
      </w:r>
      <w:r>
        <w:rPr>
          <w:spacing w:val="-2"/>
        </w:rPr>
        <w:t xml:space="preserve"> </w:t>
      </w:r>
      <w:r>
        <w:t>Bounds</w:t>
      </w:r>
      <w:r>
        <w:rPr>
          <w:spacing w:val="-2"/>
        </w:rPr>
        <w:t xml:space="preserve"> </w:t>
      </w:r>
      <w:r>
        <w:t>Test</w:t>
      </w:r>
      <w:r>
        <w:rPr>
          <w:spacing w:val="-2"/>
        </w:rPr>
        <w:t xml:space="preserve"> </w:t>
      </w:r>
      <w:r>
        <w:t>to</w:t>
      </w:r>
      <w:r>
        <w:rPr>
          <w:spacing w:val="-2"/>
        </w:rPr>
        <w:t xml:space="preserve"> </w:t>
      </w:r>
      <w:r>
        <w:t xml:space="preserve">Cointegration </w:t>
      </w:r>
      <w:r>
        <w:rPr>
          <w:spacing w:val="-2"/>
        </w:rPr>
        <w:t>Analysis</w:t>
      </w:r>
    </w:p>
    <w:p w:rsidR="00C018E5" w:rsidRDefault="00BA749C">
      <w:pPr>
        <w:pStyle w:val="BodyText"/>
        <w:spacing w:before="273" w:line="360" w:lineRule="auto"/>
        <w:ind w:left="307" w:right="160"/>
        <w:jc w:val="both"/>
      </w:pPr>
      <w:r>
        <w:t>The Autoregressive Distributed Lag (ARDL) approach is implemented in two sequential stages</w:t>
      </w:r>
      <w:r>
        <w:rPr>
          <w:spacing w:val="40"/>
        </w:rPr>
        <w:t xml:space="preserve"> </w:t>
      </w:r>
      <w:r>
        <w:t xml:space="preserve">to investigate long-run cointegration. The first stage employs the bounds test, which uses an F- statistic to determine the presence of a cointegrating relationship </w:t>
      </w:r>
      <w:r>
        <w:t>among the variables. Once cointegration is confirmed, the second stage entails estimating an Error Correction Model</w:t>
      </w:r>
      <w:r>
        <w:rPr>
          <w:spacing w:val="40"/>
        </w:rPr>
        <w:t xml:space="preserve"> </w:t>
      </w:r>
      <w:r>
        <w:t>(ECM). This ECM facilitates a dual analysis, capturing both the short-term dynamic interactions and the speed of adjustment back to the long</w:t>
      </w:r>
      <w:r>
        <w:t>-run equilibrium.</w:t>
      </w:r>
    </w:p>
    <w:p w:rsidR="00C018E5" w:rsidRDefault="00BA749C">
      <w:pPr>
        <w:pStyle w:val="BodyText"/>
        <w:spacing w:before="160" w:line="360" w:lineRule="auto"/>
        <w:ind w:left="307" w:right="161"/>
        <w:jc w:val="both"/>
      </w:pPr>
      <w:r>
        <w:t>This analysis adopts the bounds testing procedure developed by</w:t>
      </w:r>
      <w:r>
        <w:rPr>
          <w:spacing w:val="-3"/>
        </w:rPr>
        <w:t xml:space="preserve"> </w:t>
      </w:r>
      <w:r>
        <w:t>Pesaran, Shin, and Smith (2001) to</w:t>
      </w:r>
      <w:r>
        <w:rPr>
          <w:spacing w:val="-1"/>
        </w:rPr>
        <w:t xml:space="preserve"> </w:t>
      </w:r>
      <w:r>
        <w:t>investigate</w:t>
      </w:r>
      <w:r>
        <w:rPr>
          <w:spacing w:val="-2"/>
        </w:rPr>
        <w:t xml:space="preserve"> </w:t>
      </w:r>
      <w:r>
        <w:t>potential</w:t>
      </w:r>
      <w:r>
        <w:rPr>
          <w:spacing w:val="-1"/>
        </w:rPr>
        <w:t xml:space="preserve"> </w:t>
      </w:r>
      <w:r>
        <w:t>cointegration</w:t>
      </w:r>
      <w:r>
        <w:rPr>
          <w:spacing w:val="-1"/>
        </w:rPr>
        <w:t xml:space="preserve"> </w:t>
      </w:r>
      <w:r>
        <w:t>between</w:t>
      </w:r>
      <w:r>
        <w:rPr>
          <w:spacing w:val="-1"/>
        </w:rPr>
        <w:t xml:space="preserve"> </w:t>
      </w:r>
      <w:r>
        <w:t>the variables</w:t>
      </w:r>
      <w:r>
        <w:rPr>
          <w:spacing w:val="-2"/>
        </w:rPr>
        <w:t xml:space="preserve"> </w:t>
      </w:r>
      <w:r>
        <w:t>under</w:t>
      </w:r>
      <w:r>
        <w:rPr>
          <w:spacing w:val="-2"/>
        </w:rPr>
        <w:t xml:space="preserve"> </w:t>
      </w:r>
      <w:r>
        <w:t>study:</w:t>
      </w:r>
      <w:r>
        <w:rPr>
          <w:spacing w:val="-1"/>
        </w:rPr>
        <w:t xml:space="preserve"> </w:t>
      </w:r>
      <w:r>
        <w:t>the</w:t>
      </w:r>
      <w:r>
        <w:rPr>
          <w:spacing w:val="-2"/>
        </w:rPr>
        <w:t xml:space="preserve"> </w:t>
      </w:r>
      <w:r>
        <w:t>natural</w:t>
      </w:r>
      <w:r>
        <w:rPr>
          <w:spacing w:val="-1"/>
        </w:rPr>
        <w:t xml:space="preserve"> </w:t>
      </w:r>
      <w:r>
        <w:t>logarithms</w:t>
      </w:r>
      <w:r>
        <w:rPr>
          <w:spacing w:val="-1"/>
        </w:rPr>
        <w:t xml:space="preserve"> </w:t>
      </w:r>
      <w:r>
        <w:t xml:space="preserve">of real GDP per capita, exports, government expenditure, investment, the exchange rate, inflation, and external debt. The technique operates by estimating an unrestricted error correction model. The test evaluates a null hypothesis positing the absence of </w:t>
      </w:r>
      <w:r>
        <w:t>a long-run relationship against an alternative hypothesis that affirms the presence of a cointegrating relationship.</w:t>
      </w:r>
    </w:p>
    <w:p w:rsidR="00C018E5" w:rsidRDefault="00BA749C">
      <w:pPr>
        <w:ind w:left="487"/>
        <w:jc w:val="both"/>
        <w:rPr>
          <w:i/>
          <w:sz w:val="24"/>
        </w:rPr>
      </w:pPr>
      <w:r>
        <w:rPr>
          <w:i/>
          <w:sz w:val="24"/>
        </w:rPr>
        <w:t>Table</w:t>
      </w:r>
      <w:r>
        <w:rPr>
          <w:i/>
          <w:spacing w:val="-4"/>
          <w:sz w:val="24"/>
        </w:rPr>
        <w:t xml:space="preserve"> </w:t>
      </w:r>
      <w:r>
        <w:rPr>
          <w:i/>
          <w:sz w:val="24"/>
        </w:rPr>
        <w:t>4.2.3: ARDL bound</w:t>
      </w:r>
      <w:r>
        <w:rPr>
          <w:i/>
          <w:spacing w:val="-1"/>
          <w:sz w:val="24"/>
        </w:rPr>
        <w:t xml:space="preserve"> </w:t>
      </w:r>
      <w:r>
        <w:rPr>
          <w:i/>
          <w:sz w:val="24"/>
        </w:rPr>
        <w:t>test using model</w:t>
      </w:r>
      <w:r>
        <w:rPr>
          <w:i/>
          <w:spacing w:val="-1"/>
          <w:sz w:val="24"/>
        </w:rPr>
        <w:t xml:space="preserve"> </w:t>
      </w:r>
      <w:r>
        <w:rPr>
          <w:i/>
          <w:sz w:val="24"/>
        </w:rPr>
        <w:t>3(constant)</w:t>
      </w:r>
      <w:r>
        <w:rPr>
          <w:i/>
          <w:spacing w:val="-3"/>
          <w:sz w:val="24"/>
        </w:rPr>
        <w:t xml:space="preserve"> </w:t>
      </w:r>
      <w:r>
        <w:rPr>
          <w:i/>
          <w:sz w:val="24"/>
        </w:rPr>
        <w:t>unrestricted constant</w:t>
      </w:r>
      <w:r>
        <w:rPr>
          <w:i/>
          <w:spacing w:val="-1"/>
          <w:sz w:val="24"/>
        </w:rPr>
        <w:t xml:space="preserve"> </w:t>
      </w:r>
      <w:r>
        <w:rPr>
          <w:i/>
          <w:sz w:val="24"/>
        </w:rPr>
        <w:t xml:space="preserve">and no </w:t>
      </w:r>
      <w:r>
        <w:rPr>
          <w:i/>
          <w:spacing w:val="-2"/>
          <w:sz w:val="24"/>
        </w:rPr>
        <w:t>Trend</w:t>
      </w:r>
    </w:p>
    <w:p w:rsidR="00C018E5" w:rsidRDefault="00C018E5">
      <w:pPr>
        <w:pStyle w:val="BodyText"/>
        <w:spacing w:before="9" w:after="1"/>
        <w:rPr>
          <w:i/>
          <w:sz w:val="17"/>
        </w:rPr>
      </w:pPr>
    </w:p>
    <w:tbl>
      <w:tblPr>
        <w:tblW w:w="0" w:type="auto"/>
        <w:tblInd w:w="192" w:type="dxa"/>
        <w:tblLayout w:type="fixed"/>
        <w:tblCellMar>
          <w:left w:w="0" w:type="dxa"/>
          <w:right w:w="0" w:type="dxa"/>
        </w:tblCellMar>
        <w:tblLook w:val="01E0" w:firstRow="1" w:lastRow="1" w:firstColumn="1" w:lastColumn="1" w:noHBand="0" w:noVBand="0"/>
      </w:tblPr>
      <w:tblGrid>
        <w:gridCol w:w="2588"/>
        <w:gridCol w:w="2642"/>
        <w:gridCol w:w="2147"/>
        <w:gridCol w:w="1999"/>
      </w:tblGrid>
      <w:tr w:rsidR="00C018E5">
        <w:trPr>
          <w:trHeight w:val="1149"/>
        </w:trPr>
        <w:tc>
          <w:tcPr>
            <w:tcW w:w="2588" w:type="dxa"/>
            <w:tcBorders>
              <w:top w:val="single" w:sz="4" w:space="0" w:color="7E7E7E"/>
              <w:bottom w:val="single" w:sz="4" w:space="0" w:color="7E7E7E"/>
            </w:tcBorders>
          </w:tcPr>
          <w:p w:rsidR="00C018E5" w:rsidRDefault="00BA749C">
            <w:pPr>
              <w:pStyle w:val="TableParagraph"/>
              <w:spacing w:before="1"/>
              <w:ind w:left="122"/>
              <w:rPr>
                <w:b/>
                <w:sz w:val="24"/>
              </w:rPr>
            </w:pPr>
            <w:r>
              <w:rPr>
                <w:b/>
                <w:sz w:val="24"/>
              </w:rPr>
              <w:t>Dependent</w:t>
            </w:r>
            <w:r>
              <w:rPr>
                <w:b/>
                <w:spacing w:val="-4"/>
                <w:sz w:val="24"/>
              </w:rPr>
              <w:t xml:space="preserve"> </w:t>
            </w:r>
            <w:r>
              <w:rPr>
                <w:b/>
                <w:spacing w:val="-2"/>
                <w:sz w:val="24"/>
              </w:rPr>
              <w:t>Variables</w:t>
            </w:r>
          </w:p>
        </w:tc>
        <w:tc>
          <w:tcPr>
            <w:tcW w:w="2642" w:type="dxa"/>
            <w:tcBorders>
              <w:top w:val="single" w:sz="4" w:space="0" w:color="7E7E7E"/>
              <w:bottom w:val="single" w:sz="4" w:space="0" w:color="7E7E7E"/>
            </w:tcBorders>
          </w:tcPr>
          <w:p w:rsidR="00C018E5" w:rsidRDefault="00BA749C">
            <w:pPr>
              <w:pStyle w:val="TableParagraph"/>
              <w:spacing w:before="1"/>
              <w:ind w:left="273"/>
              <w:rPr>
                <w:b/>
                <w:sz w:val="24"/>
              </w:rPr>
            </w:pPr>
            <w:r>
              <w:rPr>
                <w:b/>
                <w:sz w:val="24"/>
              </w:rPr>
              <w:t>F</w:t>
            </w:r>
            <w:r>
              <w:rPr>
                <w:b/>
                <w:spacing w:val="-4"/>
                <w:sz w:val="24"/>
              </w:rPr>
              <w:t xml:space="preserve"> </w:t>
            </w:r>
            <w:r>
              <w:rPr>
                <w:b/>
                <w:sz w:val="24"/>
              </w:rPr>
              <w:t xml:space="preserve">-test </w:t>
            </w:r>
            <w:r>
              <w:rPr>
                <w:b/>
                <w:spacing w:val="-2"/>
                <w:sz w:val="24"/>
              </w:rPr>
              <w:t>statistics</w:t>
            </w:r>
          </w:p>
          <w:p w:rsidR="00C018E5" w:rsidRDefault="00C018E5">
            <w:pPr>
              <w:pStyle w:val="TableParagraph"/>
              <w:spacing w:before="21"/>
              <w:rPr>
                <w:i/>
                <w:sz w:val="24"/>
              </w:rPr>
            </w:pPr>
          </w:p>
          <w:p w:rsidR="00C018E5" w:rsidRDefault="00BA749C">
            <w:pPr>
              <w:pStyle w:val="TableParagraph"/>
              <w:spacing w:before="1"/>
              <w:ind w:left="273"/>
              <w:rPr>
                <w:b/>
                <w:sz w:val="24"/>
              </w:rPr>
            </w:pPr>
            <w:r>
              <w:rPr>
                <w:b/>
                <w:sz w:val="24"/>
              </w:rPr>
              <w:t>ARDL</w:t>
            </w:r>
            <w:r>
              <w:rPr>
                <w:b/>
                <w:spacing w:val="-3"/>
                <w:sz w:val="24"/>
              </w:rPr>
              <w:t xml:space="preserve"> </w:t>
            </w:r>
            <w:r>
              <w:rPr>
                <w:b/>
                <w:sz w:val="24"/>
              </w:rPr>
              <w:t>bound</w:t>
            </w:r>
            <w:r>
              <w:rPr>
                <w:b/>
                <w:sz w:val="24"/>
              </w:rPr>
              <w:t xml:space="preserve"> </w:t>
            </w:r>
            <w:r>
              <w:rPr>
                <w:b/>
                <w:spacing w:val="-4"/>
                <w:sz w:val="24"/>
              </w:rPr>
              <w:t>test</w:t>
            </w:r>
          </w:p>
        </w:tc>
        <w:tc>
          <w:tcPr>
            <w:tcW w:w="2147" w:type="dxa"/>
            <w:tcBorders>
              <w:top w:val="single" w:sz="4" w:space="0" w:color="7E7E7E"/>
              <w:bottom w:val="single" w:sz="4" w:space="0" w:color="7E7E7E"/>
            </w:tcBorders>
          </w:tcPr>
          <w:p w:rsidR="00C018E5" w:rsidRDefault="00BA749C">
            <w:pPr>
              <w:pStyle w:val="TableParagraph"/>
              <w:spacing w:before="1"/>
              <w:ind w:left="226"/>
              <w:rPr>
                <w:b/>
                <w:sz w:val="24"/>
              </w:rPr>
            </w:pPr>
            <w:r>
              <w:rPr>
                <w:b/>
                <w:spacing w:val="-2"/>
                <w:sz w:val="24"/>
              </w:rPr>
              <w:t>Co-integration</w:t>
            </w:r>
          </w:p>
        </w:tc>
        <w:tc>
          <w:tcPr>
            <w:tcW w:w="1999" w:type="dxa"/>
            <w:tcBorders>
              <w:top w:val="single" w:sz="4" w:space="0" w:color="7E7E7E"/>
              <w:bottom w:val="single" w:sz="4" w:space="0" w:color="7E7E7E"/>
            </w:tcBorders>
          </w:tcPr>
          <w:p w:rsidR="00C018E5" w:rsidRDefault="00BA749C">
            <w:pPr>
              <w:pStyle w:val="TableParagraph"/>
              <w:spacing w:before="1"/>
              <w:ind w:left="417"/>
              <w:rPr>
                <w:b/>
                <w:sz w:val="24"/>
              </w:rPr>
            </w:pPr>
            <w:r>
              <w:rPr>
                <w:b/>
                <w:sz w:val="24"/>
              </w:rPr>
              <w:t>Then</w:t>
            </w:r>
            <w:r>
              <w:rPr>
                <w:b/>
                <w:spacing w:val="-1"/>
                <w:sz w:val="24"/>
              </w:rPr>
              <w:t xml:space="preserve"> </w:t>
            </w:r>
            <w:r>
              <w:rPr>
                <w:b/>
                <w:sz w:val="24"/>
              </w:rPr>
              <w:t>next</w:t>
            </w:r>
            <w:r>
              <w:rPr>
                <w:b/>
                <w:spacing w:val="-2"/>
                <w:sz w:val="24"/>
              </w:rPr>
              <w:t xml:space="preserve"> </w:t>
            </w:r>
            <w:r>
              <w:rPr>
                <w:b/>
                <w:spacing w:val="-5"/>
                <w:sz w:val="24"/>
              </w:rPr>
              <w:t>do</w:t>
            </w:r>
          </w:p>
          <w:p w:rsidR="00C018E5" w:rsidRDefault="00C018E5">
            <w:pPr>
              <w:pStyle w:val="TableParagraph"/>
              <w:spacing w:before="17"/>
              <w:rPr>
                <w:i/>
                <w:sz w:val="24"/>
              </w:rPr>
            </w:pPr>
          </w:p>
          <w:p w:rsidR="00C018E5" w:rsidRDefault="00BA749C">
            <w:pPr>
              <w:pStyle w:val="TableParagraph"/>
              <w:ind w:left="417"/>
              <w:rPr>
                <w:sz w:val="24"/>
              </w:rPr>
            </w:pPr>
            <w:r>
              <w:rPr>
                <w:spacing w:val="-2"/>
                <w:sz w:val="24"/>
              </w:rPr>
              <w:t>Estimate</w:t>
            </w:r>
          </w:p>
        </w:tc>
      </w:tr>
      <w:tr w:rsidR="00C018E5">
        <w:trPr>
          <w:trHeight w:val="1228"/>
        </w:trPr>
        <w:tc>
          <w:tcPr>
            <w:tcW w:w="2588" w:type="dxa"/>
            <w:tcBorders>
              <w:top w:val="single" w:sz="4" w:space="0" w:color="7E7E7E"/>
              <w:bottom w:val="single" w:sz="4" w:space="0" w:color="7E7E7E"/>
            </w:tcBorders>
          </w:tcPr>
          <w:p w:rsidR="00C018E5" w:rsidRDefault="00BA749C">
            <w:pPr>
              <w:pStyle w:val="TableParagraph"/>
              <w:spacing w:line="276" w:lineRule="exact"/>
              <w:ind w:left="439"/>
              <w:rPr>
                <w:rFonts w:ascii="Cambria Math" w:eastAsia="Cambria Math"/>
                <w:sz w:val="24"/>
              </w:rPr>
            </w:pPr>
            <w:r>
              <w:rPr>
                <w:rFonts w:ascii="Cambria Math" w:eastAsia="Cambria Math"/>
                <w:sz w:val="24"/>
              </w:rPr>
              <w:t>𝐼𝑛</w:t>
            </w:r>
            <w:r>
              <w:rPr>
                <w:rFonts w:ascii="Cambria Math" w:eastAsia="Cambria Math"/>
                <w:sz w:val="24"/>
              </w:rPr>
              <w:t>(</w:t>
            </w:r>
            <w:r>
              <w:rPr>
                <w:rFonts w:ascii="Cambria Math" w:eastAsia="Cambria Math"/>
                <w:sz w:val="24"/>
              </w:rPr>
              <w:t>𝑅𝐺𝐷𝑃</w:t>
            </w:r>
            <w:r>
              <w:rPr>
                <w:rFonts w:ascii="Cambria Math" w:eastAsia="Cambria Math"/>
                <w:spacing w:val="7"/>
                <w:sz w:val="24"/>
              </w:rPr>
              <w:t xml:space="preserve"> </w:t>
            </w:r>
            <w:r>
              <w:rPr>
                <w:rFonts w:ascii="Cambria Math" w:eastAsia="Cambria Math"/>
                <w:spacing w:val="-2"/>
                <w:sz w:val="24"/>
              </w:rPr>
              <w:t>𝑐𝑎𝑝𝑖𝑡𝑎</w:t>
            </w:r>
            <w:r>
              <w:rPr>
                <w:rFonts w:ascii="Cambria Math" w:eastAsia="Cambria Math"/>
                <w:spacing w:val="-2"/>
                <w:sz w:val="24"/>
              </w:rPr>
              <w:t>)</w:t>
            </w:r>
            <w:r>
              <w:rPr>
                <w:rFonts w:ascii="Cambria Math" w:eastAsia="Cambria Math"/>
                <w:spacing w:val="-2"/>
                <w:sz w:val="24"/>
                <w:vertAlign w:val="subscript"/>
              </w:rPr>
              <w:t>𝑡</w:t>
            </w:r>
          </w:p>
        </w:tc>
        <w:tc>
          <w:tcPr>
            <w:tcW w:w="2642" w:type="dxa"/>
            <w:tcBorders>
              <w:top w:val="single" w:sz="4" w:space="0" w:color="7E7E7E"/>
              <w:bottom w:val="single" w:sz="4" w:space="0" w:color="7E7E7E"/>
            </w:tcBorders>
          </w:tcPr>
          <w:p w:rsidR="00C018E5" w:rsidRDefault="00BA749C">
            <w:pPr>
              <w:pStyle w:val="TableParagraph"/>
              <w:spacing w:line="332" w:lineRule="exact"/>
              <w:ind w:left="273"/>
              <w:rPr>
                <w:position w:val="5"/>
                <w:sz w:val="24"/>
              </w:rPr>
            </w:pPr>
            <w:r>
              <w:rPr>
                <w:rFonts w:ascii="Cambria Math" w:eastAsia="Cambria Math"/>
                <w:w w:val="105"/>
                <w:position w:val="5"/>
                <w:sz w:val="24"/>
              </w:rPr>
              <w:t>𝐹</w:t>
            </w:r>
            <w:r>
              <w:rPr>
                <w:rFonts w:ascii="Cambria Math" w:eastAsia="Cambria Math"/>
                <w:w w:val="105"/>
                <w:sz w:val="17"/>
              </w:rPr>
              <w:t>𝐼𝑛𝑅𝐺𝐷𝑃</w:t>
            </w:r>
            <w:r>
              <w:rPr>
                <w:rFonts w:ascii="Cambria Math" w:eastAsia="Cambria Math"/>
                <w:w w:val="105"/>
                <w:sz w:val="17"/>
              </w:rPr>
              <w:t xml:space="preserve"> </w:t>
            </w:r>
            <w:r>
              <w:rPr>
                <w:rFonts w:ascii="Cambria Math" w:eastAsia="Cambria Math"/>
                <w:w w:val="105"/>
                <w:sz w:val="17"/>
              </w:rPr>
              <w:t>𝑐𝑎𝑝</w:t>
            </w:r>
            <w:r>
              <w:rPr>
                <w:rFonts w:ascii="Cambria Math" w:eastAsia="Cambria Math"/>
                <w:w w:val="105"/>
                <w:sz w:val="17"/>
              </w:rPr>
              <w:t>.</w:t>
            </w:r>
            <w:r>
              <w:rPr>
                <w:rFonts w:ascii="Cambria Math" w:eastAsia="Cambria Math"/>
                <w:w w:val="105"/>
                <w:position w:val="-2"/>
                <w:sz w:val="14"/>
              </w:rPr>
              <w:t>𝑡</w:t>
            </w:r>
            <w:r>
              <w:rPr>
                <w:rFonts w:ascii="Cambria Math" w:eastAsia="Cambria Math"/>
                <w:spacing w:val="60"/>
                <w:w w:val="105"/>
                <w:position w:val="-2"/>
                <w:sz w:val="14"/>
              </w:rPr>
              <w:t xml:space="preserve">  </w:t>
            </w:r>
            <w:r>
              <w:rPr>
                <w:spacing w:val="-2"/>
                <w:w w:val="105"/>
                <w:position w:val="5"/>
                <w:sz w:val="24"/>
              </w:rPr>
              <w:t>10.133</w:t>
            </w:r>
          </w:p>
          <w:p w:rsidR="00C018E5" w:rsidRDefault="00C018E5">
            <w:pPr>
              <w:pStyle w:val="TableParagraph"/>
              <w:spacing w:before="79"/>
              <w:rPr>
                <w:i/>
                <w:sz w:val="17"/>
              </w:rPr>
            </w:pPr>
          </w:p>
          <w:p w:rsidR="00C018E5" w:rsidRDefault="00BA749C">
            <w:pPr>
              <w:pStyle w:val="TableParagraph"/>
              <w:ind w:left="273"/>
              <w:rPr>
                <w:position w:val="5"/>
                <w:sz w:val="24"/>
              </w:rPr>
            </w:pPr>
            <w:r>
              <w:rPr>
                <w:rFonts w:ascii="Cambria Math" w:eastAsia="Cambria Math"/>
                <w:w w:val="105"/>
                <w:position w:val="5"/>
                <w:sz w:val="24"/>
              </w:rPr>
              <w:t>𝑡</w:t>
            </w:r>
            <w:r>
              <w:rPr>
                <w:rFonts w:ascii="Cambria Math" w:eastAsia="Cambria Math"/>
                <w:w w:val="105"/>
                <w:sz w:val="17"/>
              </w:rPr>
              <w:t>𝐼𝑛𝑅𝐺𝐷𝑃</w:t>
            </w:r>
            <w:r>
              <w:rPr>
                <w:rFonts w:ascii="Cambria Math" w:eastAsia="Cambria Math"/>
                <w:spacing w:val="1"/>
                <w:w w:val="105"/>
                <w:sz w:val="17"/>
              </w:rPr>
              <w:t xml:space="preserve"> </w:t>
            </w:r>
            <w:r>
              <w:rPr>
                <w:rFonts w:ascii="Cambria Math" w:eastAsia="Cambria Math"/>
                <w:w w:val="105"/>
                <w:sz w:val="17"/>
              </w:rPr>
              <w:t>𝑐𝑎𝑝</w:t>
            </w:r>
            <w:r>
              <w:rPr>
                <w:rFonts w:ascii="Cambria Math" w:eastAsia="Cambria Math"/>
                <w:w w:val="105"/>
                <w:sz w:val="17"/>
              </w:rPr>
              <w:t>.</w:t>
            </w:r>
            <w:r>
              <w:rPr>
                <w:rFonts w:ascii="Cambria Math" w:eastAsia="Cambria Math"/>
                <w:w w:val="105"/>
                <w:position w:val="-2"/>
                <w:sz w:val="14"/>
              </w:rPr>
              <w:t>𝑡</w:t>
            </w:r>
            <w:r>
              <w:rPr>
                <w:rFonts w:ascii="Cambria Math" w:eastAsia="Cambria Math"/>
                <w:spacing w:val="66"/>
                <w:w w:val="105"/>
                <w:position w:val="-2"/>
                <w:sz w:val="14"/>
              </w:rPr>
              <w:t xml:space="preserve">  </w:t>
            </w:r>
            <w:r>
              <w:rPr>
                <w:w w:val="105"/>
                <w:position w:val="5"/>
                <w:sz w:val="24"/>
              </w:rPr>
              <w:t>(-</w:t>
            </w:r>
            <w:r>
              <w:rPr>
                <w:spacing w:val="-2"/>
                <w:w w:val="105"/>
                <w:position w:val="5"/>
                <w:sz w:val="24"/>
              </w:rPr>
              <w:t>6.152)</w:t>
            </w:r>
          </w:p>
        </w:tc>
        <w:tc>
          <w:tcPr>
            <w:tcW w:w="2147" w:type="dxa"/>
            <w:tcBorders>
              <w:top w:val="single" w:sz="4" w:space="0" w:color="7E7E7E"/>
              <w:bottom w:val="single" w:sz="4" w:space="0" w:color="7E7E7E"/>
            </w:tcBorders>
          </w:tcPr>
          <w:p w:rsidR="00C018E5" w:rsidRDefault="00C018E5">
            <w:pPr>
              <w:pStyle w:val="TableParagraph"/>
              <w:rPr>
                <w:i/>
                <w:sz w:val="24"/>
              </w:rPr>
            </w:pPr>
          </w:p>
          <w:p w:rsidR="00C018E5" w:rsidRDefault="00C018E5">
            <w:pPr>
              <w:pStyle w:val="TableParagraph"/>
              <w:spacing w:before="15"/>
              <w:rPr>
                <w:i/>
                <w:sz w:val="24"/>
              </w:rPr>
            </w:pPr>
          </w:p>
          <w:p w:rsidR="00C018E5" w:rsidRDefault="00BA749C">
            <w:pPr>
              <w:pStyle w:val="TableParagraph"/>
              <w:ind w:left="226"/>
              <w:rPr>
                <w:sz w:val="24"/>
              </w:rPr>
            </w:pPr>
            <w:r>
              <w:rPr>
                <w:spacing w:val="-5"/>
                <w:sz w:val="24"/>
              </w:rPr>
              <w:t>Yes</w:t>
            </w:r>
          </w:p>
        </w:tc>
        <w:tc>
          <w:tcPr>
            <w:tcW w:w="1999" w:type="dxa"/>
            <w:tcBorders>
              <w:top w:val="single" w:sz="4" w:space="0" w:color="7E7E7E"/>
              <w:bottom w:val="single" w:sz="4" w:space="0" w:color="7E7E7E"/>
            </w:tcBorders>
          </w:tcPr>
          <w:p w:rsidR="00C018E5" w:rsidRDefault="00C018E5">
            <w:pPr>
              <w:pStyle w:val="TableParagraph"/>
              <w:rPr>
                <w:i/>
                <w:sz w:val="24"/>
              </w:rPr>
            </w:pPr>
          </w:p>
          <w:p w:rsidR="00C018E5" w:rsidRDefault="00C018E5">
            <w:pPr>
              <w:pStyle w:val="TableParagraph"/>
              <w:spacing w:before="15"/>
              <w:rPr>
                <w:i/>
                <w:sz w:val="24"/>
              </w:rPr>
            </w:pPr>
          </w:p>
          <w:p w:rsidR="00C018E5" w:rsidRDefault="00BA749C">
            <w:pPr>
              <w:pStyle w:val="TableParagraph"/>
              <w:ind w:left="88"/>
              <w:jc w:val="center"/>
              <w:rPr>
                <w:sz w:val="24"/>
              </w:rPr>
            </w:pPr>
            <w:r>
              <w:rPr>
                <w:spacing w:val="-2"/>
                <w:sz w:val="24"/>
              </w:rPr>
              <w:t>ARDL-</w:t>
            </w:r>
            <w:r>
              <w:rPr>
                <w:spacing w:val="-5"/>
                <w:sz w:val="24"/>
              </w:rPr>
              <w:t>ECM</w:t>
            </w:r>
          </w:p>
        </w:tc>
      </w:tr>
      <w:tr w:rsidR="00C018E5">
        <w:trPr>
          <w:trHeight w:val="1226"/>
        </w:trPr>
        <w:tc>
          <w:tcPr>
            <w:tcW w:w="2588" w:type="dxa"/>
            <w:tcBorders>
              <w:top w:val="single" w:sz="4" w:space="0" w:color="7E7E7E"/>
              <w:bottom w:val="single" w:sz="4" w:space="0" w:color="7E7E7E"/>
            </w:tcBorders>
          </w:tcPr>
          <w:p w:rsidR="00C018E5" w:rsidRDefault="00C018E5">
            <w:pPr>
              <w:pStyle w:val="TableParagraph"/>
              <w:rPr>
                <w:i/>
                <w:sz w:val="24"/>
              </w:rPr>
            </w:pPr>
          </w:p>
          <w:p w:rsidR="00C018E5" w:rsidRDefault="00C018E5">
            <w:pPr>
              <w:pStyle w:val="TableParagraph"/>
              <w:spacing w:before="17"/>
              <w:rPr>
                <w:i/>
                <w:sz w:val="24"/>
              </w:rPr>
            </w:pPr>
          </w:p>
          <w:p w:rsidR="00C018E5" w:rsidRDefault="00BA749C">
            <w:pPr>
              <w:pStyle w:val="TableParagraph"/>
              <w:ind w:left="122"/>
              <w:rPr>
                <w:rFonts w:ascii="Cambria Math" w:eastAsia="Cambria Math"/>
                <w:sz w:val="24"/>
              </w:rPr>
            </w:pPr>
            <w:r>
              <w:rPr>
                <w:rFonts w:ascii="Cambria Math" w:eastAsia="Cambria Math"/>
                <w:spacing w:val="-2"/>
                <w:sz w:val="24"/>
              </w:rPr>
              <w:t>𝐿𝑛</w:t>
            </w:r>
            <w:r>
              <w:rPr>
                <w:rFonts w:ascii="Cambria Math" w:eastAsia="Cambria Math"/>
                <w:spacing w:val="-2"/>
                <w:sz w:val="24"/>
              </w:rPr>
              <w:t>(</w:t>
            </w:r>
            <w:r>
              <w:rPr>
                <w:rFonts w:ascii="Cambria Math" w:eastAsia="Cambria Math"/>
                <w:spacing w:val="-2"/>
                <w:sz w:val="24"/>
              </w:rPr>
              <w:t>𝐸𝑥𝑝𝑜𝑟𝑡</w:t>
            </w:r>
            <w:r>
              <w:rPr>
                <w:rFonts w:ascii="Cambria Math" w:eastAsia="Cambria Math"/>
                <w:spacing w:val="-2"/>
                <w:sz w:val="24"/>
              </w:rPr>
              <w:t>)</w:t>
            </w:r>
            <w:r>
              <w:rPr>
                <w:rFonts w:ascii="Cambria Math" w:eastAsia="Cambria Math"/>
                <w:spacing w:val="-2"/>
                <w:sz w:val="24"/>
                <w:vertAlign w:val="subscript"/>
              </w:rPr>
              <w:t>𝑡</w:t>
            </w:r>
          </w:p>
        </w:tc>
        <w:tc>
          <w:tcPr>
            <w:tcW w:w="2642" w:type="dxa"/>
            <w:tcBorders>
              <w:top w:val="single" w:sz="4" w:space="0" w:color="7E7E7E"/>
              <w:bottom w:val="single" w:sz="4" w:space="0" w:color="7E7E7E"/>
            </w:tcBorders>
          </w:tcPr>
          <w:p w:rsidR="00C018E5" w:rsidRDefault="00BA749C">
            <w:pPr>
              <w:pStyle w:val="TableParagraph"/>
              <w:spacing w:line="334" w:lineRule="exact"/>
              <w:ind w:left="273"/>
              <w:rPr>
                <w:sz w:val="24"/>
              </w:rPr>
            </w:pPr>
            <w:r>
              <w:rPr>
                <w:rFonts w:ascii="Cambria Math" w:eastAsia="Cambria Math"/>
                <w:w w:val="110"/>
                <w:sz w:val="24"/>
              </w:rPr>
              <w:t>𝐹𝑙𝑛</w:t>
            </w:r>
            <w:r>
              <w:rPr>
                <w:rFonts w:ascii="Cambria Math" w:eastAsia="Cambria Math"/>
                <w:w w:val="110"/>
                <w:sz w:val="24"/>
                <w:vertAlign w:val="subscript"/>
              </w:rPr>
              <w:t>Export</w:t>
            </w:r>
            <w:r>
              <w:rPr>
                <w:rFonts w:ascii="Cambria Math" w:eastAsia="Cambria Math"/>
                <w:w w:val="110"/>
                <w:position w:val="-7"/>
                <w:sz w:val="14"/>
              </w:rPr>
              <w:t>𝑡</w:t>
            </w:r>
            <w:r>
              <w:rPr>
                <w:rFonts w:ascii="Cambria Math" w:eastAsia="Cambria Math"/>
                <w:spacing w:val="69"/>
                <w:w w:val="110"/>
                <w:position w:val="-7"/>
                <w:sz w:val="14"/>
              </w:rPr>
              <w:t xml:space="preserve">  </w:t>
            </w:r>
            <w:r>
              <w:rPr>
                <w:spacing w:val="-2"/>
                <w:w w:val="110"/>
                <w:sz w:val="24"/>
              </w:rPr>
              <w:t>10.481</w:t>
            </w:r>
          </w:p>
          <w:p w:rsidR="00C018E5" w:rsidRDefault="00BA749C">
            <w:pPr>
              <w:pStyle w:val="TableParagraph"/>
              <w:spacing w:before="276"/>
              <w:ind w:left="273"/>
              <w:rPr>
                <w:sz w:val="24"/>
              </w:rPr>
            </w:pPr>
            <w:r>
              <w:rPr>
                <w:rFonts w:ascii="Cambria Math" w:eastAsia="Cambria Math"/>
                <w:w w:val="110"/>
                <w:sz w:val="24"/>
              </w:rPr>
              <w:t>𝑡</w:t>
            </w:r>
            <w:r>
              <w:rPr>
                <w:rFonts w:ascii="Cambria Math" w:eastAsia="Cambria Math"/>
                <w:w w:val="110"/>
                <w:sz w:val="24"/>
                <w:vertAlign w:val="subscript"/>
              </w:rPr>
              <w:t>LnExport</w:t>
            </w:r>
            <w:r>
              <w:rPr>
                <w:rFonts w:ascii="Cambria Math" w:eastAsia="Cambria Math"/>
                <w:w w:val="110"/>
                <w:position w:val="-7"/>
                <w:sz w:val="14"/>
              </w:rPr>
              <w:t>𝑡</w:t>
            </w:r>
            <w:r>
              <w:rPr>
                <w:rFonts w:ascii="Cambria Math" w:eastAsia="Cambria Math"/>
                <w:spacing w:val="71"/>
                <w:w w:val="110"/>
                <w:position w:val="-7"/>
                <w:sz w:val="14"/>
              </w:rPr>
              <w:t xml:space="preserve"> </w:t>
            </w:r>
            <w:r>
              <w:rPr>
                <w:w w:val="110"/>
                <w:sz w:val="24"/>
              </w:rPr>
              <w:t>(-</w:t>
            </w:r>
            <w:r>
              <w:rPr>
                <w:spacing w:val="-2"/>
                <w:w w:val="110"/>
                <w:sz w:val="24"/>
              </w:rPr>
              <w:t>6.503)</w:t>
            </w:r>
          </w:p>
        </w:tc>
        <w:tc>
          <w:tcPr>
            <w:tcW w:w="2147" w:type="dxa"/>
            <w:tcBorders>
              <w:top w:val="single" w:sz="4" w:space="0" w:color="7E7E7E"/>
              <w:bottom w:val="single" w:sz="4" w:space="0" w:color="7E7E7E"/>
            </w:tcBorders>
          </w:tcPr>
          <w:p w:rsidR="00C018E5" w:rsidRDefault="00BA749C">
            <w:pPr>
              <w:pStyle w:val="TableParagraph"/>
              <w:spacing w:line="270" w:lineRule="exact"/>
              <w:ind w:left="226"/>
              <w:rPr>
                <w:sz w:val="24"/>
              </w:rPr>
            </w:pPr>
            <w:r>
              <w:rPr>
                <w:spacing w:val="-5"/>
                <w:sz w:val="24"/>
              </w:rPr>
              <w:t>Yes</w:t>
            </w:r>
          </w:p>
        </w:tc>
        <w:tc>
          <w:tcPr>
            <w:tcW w:w="1999" w:type="dxa"/>
            <w:tcBorders>
              <w:top w:val="single" w:sz="4" w:space="0" w:color="7E7E7E"/>
              <w:bottom w:val="single" w:sz="4" w:space="0" w:color="7E7E7E"/>
            </w:tcBorders>
          </w:tcPr>
          <w:p w:rsidR="00C018E5" w:rsidRDefault="00C018E5">
            <w:pPr>
              <w:pStyle w:val="TableParagraph"/>
              <w:rPr>
                <w:i/>
                <w:sz w:val="24"/>
              </w:rPr>
            </w:pPr>
          </w:p>
          <w:p w:rsidR="00C018E5" w:rsidRDefault="00C018E5">
            <w:pPr>
              <w:pStyle w:val="TableParagraph"/>
              <w:spacing w:before="16"/>
              <w:rPr>
                <w:i/>
                <w:sz w:val="24"/>
              </w:rPr>
            </w:pPr>
          </w:p>
          <w:p w:rsidR="00C018E5" w:rsidRDefault="00BA749C">
            <w:pPr>
              <w:pStyle w:val="TableParagraph"/>
              <w:ind w:left="88"/>
              <w:jc w:val="center"/>
              <w:rPr>
                <w:sz w:val="24"/>
              </w:rPr>
            </w:pPr>
            <w:r>
              <w:rPr>
                <w:spacing w:val="-2"/>
                <w:sz w:val="24"/>
              </w:rPr>
              <w:t>ARDL-</w:t>
            </w:r>
            <w:r>
              <w:rPr>
                <w:spacing w:val="-5"/>
                <w:sz w:val="24"/>
              </w:rPr>
              <w:t>ECM</w:t>
            </w:r>
          </w:p>
        </w:tc>
      </w:tr>
      <w:tr w:rsidR="00C018E5">
        <w:trPr>
          <w:trHeight w:val="1228"/>
        </w:trPr>
        <w:tc>
          <w:tcPr>
            <w:tcW w:w="2588" w:type="dxa"/>
            <w:tcBorders>
              <w:top w:val="single" w:sz="4" w:space="0" w:color="7E7E7E"/>
              <w:bottom w:val="single" w:sz="4" w:space="0" w:color="7E7E7E"/>
            </w:tcBorders>
          </w:tcPr>
          <w:p w:rsidR="00C018E5" w:rsidRDefault="00C018E5">
            <w:pPr>
              <w:pStyle w:val="TableParagraph"/>
              <w:rPr>
                <w:i/>
                <w:sz w:val="24"/>
              </w:rPr>
            </w:pPr>
          </w:p>
          <w:p w:rsidR="00C018E5" w:rsidRDefault="00C018E5">
            <w:pPr>
              <w:pStyle w:val="TableParagraph"/>
              <w:spacing w:before="18"/>
              <w:rPr>
                <w:i/>
                <w:sz w:val="24"/>
              </w:rPr>
            </w:pPr>
          </w:p>
          <w:p w:rsidR="00C018E5" w:rsidRDefault="00BA749C">
            <w:pPr>
              <w:pStyle w:val="TableParagraph"/>
              <w:spacing w:before="1"/>
              <w:ind w:left="122"/>
              <w:rPr>
                <w:rFonts w:ascii="Cambria Math" w:eastAsia="Cambria Math"/>
                <w:sz w:val="24"/>
              </w:rPr>
            </w:pPr>
            <w:r>
              <w:rPr>
                <w:rFonts w:ascii="Cambria Math" w:eastAsia="Cambria Math"/>
                <w:spacing w:val="-2"/>
                <w:sz w:val="24"/>
              </w:rPr>
              <w:t>𝐿𝑛</w:t>
            </w:r>
            <w:r>
              <w:rPr>
                <w:rFonts w:ascii="Cambria Math" w:eastAsia="Cambria Math"/>
                <w:spacing w:val="-2"/>
                <w:sz w:val="24"/>
              </w:rPr>
              <w:t>(</w:t>
            </w:r>
            <w:r>
              <w:rPr>
                <w:rFonts w:ascii="Cambria Math" w:eastAsia="Cambria Math"/>
                <w:spacing w:val="-2"/>
                <w:sz w:val="24"/>
              </w:rPr>
              <w:t>𝐺𝐺𝐸</w:t>
            </w:r>
            <w:r>
              <w:rPr>
                <w:rFonts w:ascii="Cambria Math" w:eastAsia="Cambria Math"/>
                <w:spacing w:val="-2"/>
                <w:sz w:val="24"/>
              </w:rPr>
              <w:t>)</w:t>
            </w:r>
            <w:r>
              <w:rPr>
                <w:rFonts w:ascii="Cambria Math" w:eastAsia="Cambria Math"/>
                <w:spacing w:val="-2"/>
                <w:sz w:val="24"/>
                <w:vertAlign w:val="subscript"/>
              </w:rPr>
              <w:t>𝑡</w:t>
            </w:r>
          </w:p>
        </w:tc>
        <w:tc>
          <w:tcPr>
            <w:tcW w:w="2642" w:type="dxa"/>
            <w:tcBorders>
              <w:top w:val="single" w:sz="4" w:space="0" w:color="7E7E7E"/>
              <w:bottom w:val="single" w:sz="4" w:space="0" w:color="7E7E7E"/>
            </w:tcBorders>
          </w:tcPr>
          <w:p w:rsidR="00C018E5" w:rsidRDefault="00BA749C">
            <w:pPr>
              <w:pStyle w:val="TableParagraph"/>
              <w:spacing w:line="334" w:lineRule="exact"/>
              <w:ind w:left="273"/>
              <w:rPr>
                <w:sz w:val="24"/>
              </w:rPr>
            </w:pPr>
            <w:r>
              <w:rPr>
                <w:rFonts w:ascii="Cambria Math" w:eastAsia="Cambria Math"/>
                <w:w w:val="105"/>
                <w:sz w:val="24"/>
              </w:rPr>
              <w:t>𝐹𝑙𝑛</w:t>
            </w:r>
            <w:r>
              <w:rPr>
                <w:rFonts w:ascii="Cambria Math" w:eastAsia="Cambria Math"/>
                <w:w w:val="105"/>
                <w:sz w:val="24"/>
                <w:vertAlign w:val="subscript"/>
              </w:rPr>
              <w:t>GG.</w:t>
            </w:r>
            <w:r>
              <w:rPr>
                <w:rFonts w:ascii="Cambria Math" w:eastAsia="Cambria Math"/>
                <w:w w:val="105"/>
                <w:position w:val="-7"/>
                <w:sz w:val="14"/>
              </w:rPr>
              <w:t>𝑡</w:t>
            </w:r>
            <w:r>
              <w:rPr>
                <w:rFonts w:ascii="Cambria Math" w:eastAsia="Cambria Math"/>
                <w:spacing w:val="72"/>
                <w:w w:val="105"/>
                <w:position w:val="-7"/>
                <w:sz w:val="14"/>
              </w:rPr>
              <w:t xml:space="preserve">  </w:t>
            </w:r>
            <w:r>
              <w:rPr>
                <w:spacing w:val="-2"/>
                <w:w w:val="105"/>
                <w:sz w:val="24"/>
              </w:rPr>
              <w:t>8.887</w:t>
            </w:r>
          </w:p>
          <w:p w:rsidR="00C018E5" w:rsidRDefault="00BA749C">
            <w:pPr>
              <w:pStyle w:val="TableParagraph"/>
              <w:spacing w:before="275"/>
              <w:ind w:left="273"/>
              <w:rPr>
                <w:sz w:val="24"/>
              </w:rPr>
            </w:pPr>
            <w:r>
              <w:rPr>
                <w:rFonts w:ascii="Cambria Math" w:eastAsia="Cambria Math"/>
                <w:w w:val="105"/>
                <w:sz w:val="24"/>
              </w:rPr>
              <w:t>𝑡</w:t>
            </w:r>
            <w:r>
              <w:rPr>
                <w:rFonts w:ascii="Cambria Math" w:eastAsia="Cambria Math"/>
                <w:w w:val="105"/>
                <w:sz w:val="24"/>
                <w:vertAlign w:val="subscript"/>
              </w:rPr>
              <w:t>LnGGE.</w:t>
            </w:r>
            <w:r>
              <w:rPr>
                <w:rFonts w:ascii="Cambria Math" w:eastAsia="Cambria Math"/>
                <w:w w:val="105"/>
                <w:position w:val="-7"/>
                <w:sz w:val="14"/>
              </w:rPr>
              <w:t>𝑡</w:t>
            </w:r>
            <w:r>
              <w:rPr>
                <w:rFonts w:ascii="Cambria Math" w:eastAsia="Cambria Math"/>
                <w:spacing w:val="77"/>
                <w:w w:val="150"/>
                <w:position w:val="-7"/>
                <w:sz w:val="14"/>
              </w:rPr>
              <w:t xml:space="preserve"> </w:t>
            </w:r>
            <w:r>
              <w:rPr>
                <w:w w:val="105"/>
                <w:sz w:val="24"/>
              </w:rPr>
              <w:t>(-</w:t>
            </w:r>
            <w:r>
              <w:rPr>
                <w:spacing w:val="-2"/>
                <w:w w:val="105"/>
                <w:sz w:val="24"/>
              </w:rPr>
              <w:t>4.187)</w:t>
            </w:r>
          </w:p>
        </w:tc>
        <w:tc>
          <w:tcPr>
            <w:tcW w:w="2147" w:type="dxa"/>
            <w:tcBorders>
              <w:top w:val="single" w:sz="4" w:space="0" w:color="7E7E7E"/>
              <w:bottom w:val="single" w:sz="4" w:space="0" w:color="7E7E7E"/>
            </w:tcBorders>
          </w:tcPr>
          <w:p w:rsidR="00C018E5" w:rsidRDefault="00BA749C">
            <w:pPr>
              <w:pStyle w:val="TableParagraph"/>
              <w:spacing w:line="270" w:lineRule="exact"/>
              <w:ind w:left="226"/>
              <w:rPr>
                <w:sz w:val="24"/>
              </w:rPr>
            </w:pPr>
            <w:r>
              <w:rPr>
                <w:spacing w:val="-5"/>
                <w:sz w:val="24"/>
              </w:rPr>
              <w:t>Yes</w:t>
            </w:r>
          </w:p>
        </w:tc>
        <w:tc>
          <w:tcPr>
            <w:tcW w:w="1999" w:type="dxa"/>
            <w:tcBorders>
              <w:top w:val="single" w:sz="4" w:space="0" w:color="7E7E7E"/>
              <w:bottom w:val="single" w:sz="4" w:space="0" w:color="7E7E7E"/>
            </w:tcBorders>
          </w:tcPr>
          <w:p w:rsidR="00C018E5" w:rsidRDefault="00C018E5">
            <w:pPr>
              <w:pStyle w:val="TableParagraph"/>
              <w:rPr>
                <w:i/>
                <w:sz w:val="24"/>
              </w:rPr>
            </w:pPr>
          </w:p>
          <w:p w:rsidR="00C018E5" w:rsidRDefault="00C018E5">
            <w:pPr>
              <w:pStyle w:val="TableParagraph"/>
              <w:spacing w:before="18"/>
              <w:rPr>
                <w:i/>
                <w:sz w:val="24"/>
              </w:rPr>
            </w:pPr>
          </w:p>
          <w:p w:rsidR="00C018E5" w:rsidRDefault="00BA749C">
            <w:pPr>
              <w:pStyle w:val="TableParagraph"/>
              <w:ind w:left="88"/>
              <w:jc w:val="center"/>
              <w:rPr>
                <w:sz w:val="24"/>
              </w:rPr>
            </w:pPr>
            <w:r>
              <w:rPr>
                <w:spacing w:val="-2"/>
                <w:sz w:val="24"/>
              </w:rPr>
              <w:t>ARDL-</w:t>
            </w:r>
            <w:r>
              <w:rPr>
                <w:spacing w:val="-5"/>
                <w:sz w:val="24"/>
              </w:rPr>
              <w:t>ECM</w:t>
            </w:r>
          </w:p>
        </w:tc>
      </w:tr>
    </w:tbl>
    <w:p w:rsidR="00C018E5" w:rsidRDefault="00C018E5">
      <w:pPr>
        <w:pStyle w:val="TableParagraph"/>
        <w:jc w:val="center"/>
        <w:rPr>
          <w:sz w:val="24"/>
        </w:rPr>
        <w:sectPr w:rsidR="00C018E5">
          <w:pgSz w:w="12240" w:h="15840"/>
          <w:pgMar w:top="1360" w:right="1275" w:bottom="940" w:left="1133" w:header="0" w:footer="746" w:gutter="0"/>
          <w:cols w:space="720"/>
        </w:sectPr>
      </w:pPr>
    </w:p>
    <w:tbl>
      <w:tblPr>
        <w:tblW w:w="0" w:type="auto"/>
        <w:tblInd w:w="192" w:type="dxa"/>
        <w:tblLayout w:type="fixed"/>
        <w:tblCellMar>
          <w:left w:w="0" w:type="dxa"/>
          <w:right w:w="0" w:type="dxa"/>
        </w:tblCellMar>
        <w:tblLook w:val="01E0" w:firstRow="1" w:lastRow="1" w:firstColumn="1" w:lastColumn="1" w:noHBand="0" w:noVBand="0"/>
      </w:tblPr>
      <w:tblGrid>
        <w:gridCol w:w="2728"/>
        <w:gridCol w:w="2277"/>
        <w:gridCol w:w="1872"/>
        <w:gridCol w:w="2502"/>
      </w:tblGrid>
      <w:tr w:rsidR="00C018E5">
        <w:trPr>
          <w:trHeight w:val="1228"/>
        </w:trPr>
        <w:tc>
          <w:tcPr>
            <w:tcW w:w="2728" w:type="dxa"/>
            <w:tcBorders>
              <w:top w:val="single" w:sz="4" w:space="0" w:color="7E7E7E"/>
              <w:bottom w:val="single" w:sz="4" w:space="0" w:color="7E7E7E"/>
            </w:tcBorders>
          </w:tcPr>
          <w:p w:rsidR="00C018E5" w:rsidRDefault="00C018E5">
            <w:pPr>
              <w:pStyle w:val="TableParagraph"/>
              <w:rPr>
                <w:i/>
                <w:sz w:val="24"/>
              </w:rPr>
            </w:pPr>
          </w:p>
          <w:p w:rsidR="00C018E5" w:rsidRDefault="00C018E5">
            <w:pPr>
              <w:pStyle w:val="TableParagraph"/>
              <w:spacing w:before="17"/>
              <w:rPr>
                <w:i/>
                <w:sz w:val="24"/>
              </w:rPr>
            </w:pPr>
          </w:p>
          <w:p w:rsidR="00C018E5" w:rsidRDefault="00BA749C">
            <w:pPr>
              <w:pStyle w:val="TableParagraph"/>
              <w:ind w:left="122"/>
              <w:rPr>
                <w:rFonts w:ascii="Cambria Math" w:eastAsia="Cambria Math"/>
                <w:sz w:val="24"/>
              </w:rPr>
            </w:pPr>
            <w:r>
              <w:rPr>
                <w:rFonts w:ascii="Cambria Math" w:eastAsia="Cambria Math"/>
                <w:spacing w:val="-2"/>
                <w:sz w:val="24"/>
              </w:rPr>
              <w:t>𝐿𝑛</w:t>
            </w:r>
            <w:r>
              <w:rPr>
                <w:rFonts w:ascii="Cambria Math" w:eastAsia="Cambria Math"/>
                <w:spacing w:val="-2"/>
                <w:sz w:val="24"/>
              </w:rPr>
              <w:t>(</w:t>
            </w:r>
            <w:r>
              <w:rPr>
                <w:rFonts w:ascii="Cambria Math" w:eastAsia="Cambria Math"/>
                <w:spacing w:val="-2"/>
                <w:sz w:val="24"/>
              </w:rPr>
              <w:t>𝐺𝐹𝐶𝐹</w:t>
            </w:r>
            <w:r>
              <w:rPr>
                <w:rFonts w:ascii="Cambria Math" w:eastAsia="Cambria Math"/>
                <w:spacing w:val="-2"/>
                <w:sz w:val="24"/>
              </w:rPr>
              <w:t>)</w:t>
            </w:r>
            <w:r>
              <w:rPr>
                <w:rFonts w:ascii="Cambria Math" w:eastAsia="Cambria Math"/>
                <w:spacing w:val="-2"/>
                <w:sz w:val="24"/>
                <w:vertAlign w:val="subscript"/>
              </w:rPr>
              <w:t>𝑡</w:t>
            </w:r>
          </w:p>
        </w:tc>
        <w:tc>
          <w:tcPr>
            <w:tcW w:w="2277" w:type="dxa"/>
            <w:tcBorders>
              <w:top w:val="single" w:sz="4" w:space="0" w:color="7E7E7E"/>
              <w:bottom w:val="single" w:sz="4" w:space="0" w:color="7E7E7E"/>
            </w:tcBorders>
          </w:tcPr>
          <w:p w:rsidR="00C018E5" w:rsidRDefault="00BA749C">
            <w:pPr>
              <w:pStyle w:val="TableParagraph"/>
              <w:spacing w:line="334" w:lineRule="exact"/>
              <w:ind w:left="133"/>
              <w:rPr>
                <w:sz w:val="24"/>
              </w:rPr>
            </w:pPr>
            <w:r>
              <w:rPr>
                <w:rFonts w:ascii="Cambria Math" w:eastAsia="Cambria Math"/>
                <w:w w:val="110"/>
                <w:sz w:val="24"/>
              </w:rPr>
              <w:t>𝐹𝑙𝑛</w:t>
            </w:r>
            <w:r>
              <w:rPr>
                <w:rFonts w:ascii="Cambria Math" w:eastAsia="Cambria Math"/>
                <w:w w:val="110"/>
                <w:sz w:val="24"/>
                <w:vertAlign w:val="subscript"/>
              </w:rPr>
              <w:t>GFCF.t</w:t>
            </w:r>
            <w:r>
              <w:rPr>
                <w:rFonts w:ascii="Cambria Math" w:eastAsia="Cambria Math"/>
                <w:w w:val="110"/>
                <w:position w:val="-7"/>
                <w:sz w:val="14"/>
              </w:rPr>
              <w:t>𝑡</w:t>
            </w:r>
            <w:r>
              <w:rPr>
                <w:rFonts w:ascii="Cambria Math" w:eastAsia="Cambria Math"/>
                <w:spacing w:val="63"/>
                <w:w w:val="110"/>
                <w:position w:val="-7"/>
                <w:sz w:val="14"/>
              </w:rPr>
              <w:t xml:space="preserve">  </w:t>
            </w:r>
            <w:r>
              <w:rPr>
                <w:spacing w:val="-2"/>
                <w:w w:val="110"/>
                <w:sz w:val="24"/>
              </w:rPr>
              <w:t>7.408</w:t>
            </w:r>
          </w:p>
          <w:p w:rsidR="00C018E5" w:rsidRDefault="00BA749C">
            <w:pPr>
              <w:pStyle w:val="TableParagraph"/>
              <w:spacing w:before="275"/>
              <w:ind w:left="133"/>
              <w:rPr>
                <w:sz w:val="24"/>
              </w:rPr>
            </w:pPr>
            <w:r>
              <w:rPr>
                <w:rFonts w:ascii="Cambria Math" w:eastAsia="Cambria Math"/>
                <w:w w:val="110"/>
                <w:sz w:val="24"/>
              </w:rPr>
              <w:t>𝑡</w:t>
            </w:r>
            <w:r>
              <w:rPr>
                <w:rFonts w:ascii="Cambria Math" w:eastAsia="Cambria Math"/>
                <w:w w:val="110"/>
                <w:sz w:val="24"/>
                <w:vertAlign w:val="subscript"/>
              </w:rPr>
              <w:t>LnGFCF</w:t>
            </w:r>
            <w:r>
              <w:rPr>
                <w:rFonts w:ascii="Cambria Math" w:eastAsia="Cambria Math"/>
                <w:w w:val="110"/>
                <w:position w:val="-7"/>
                <w:sz w:val="14"/>
              </w:rPr>
              <w:t>𝑡</w:t>
            </w:r>
            <w:r>
              <w:rPr>
                <w:rFonts w:ascii="Cambria Math" w:eastAsia="Cambria Math"/>
                <w:spacing w:val="54"/>
                <w:w w:val="110"/>
                <w:position w:val="-7"/>
                <w:sz w:val="14"/>
              </w:rPr>
              <w:t xml:space="preserve"> </w:t>
            </w:r>
            <w:r>
              <w:rPr>
                <w:w w:val="110"/>
                <w:sz w:val="24"/>
              </w:rPr>
              <w:t>(-</w:t>
            </w:r>
            <w:r>
              <w:rPr>
                <w:spacing w:val="-2"/>
                <w:w w:val="110"/>
                <w:sz w:val="24"/>
              </w:rPr>
              <w:t>3.548)</w:t>
            </w:r>
          </w:p>
        </w:tc>
        <w:tc>
          <w:tcPr>
            <w:tcW w:w="1872" w:type="dxa"/>
            <w:tcBorders>
              <w:top w:val="single" w:sz="4" w:space="0" w:color="7E7E7E"/>
              <w:bottom w:val="single" w:sz="4" w:space="0" w:color="7E7E7E"/>
            </w:tcBorders>
          </w:tcPr>
          <w:p w:rsidR="00C018E5" w:rsidRDefault="00BA749C">
            <w:pPr>
              <w:pStyle w:val="TableParagraph"/>
              <w:spacing w:line="270" w:lineRule="exact"/>
              <w:ind w:left="451"/>
              <w:rPr>
                <w:sz w:val="24"/>
              </w:rPr>
            </w:pPr>
            <w:r>
              <w:rPr>
                <w:spacing w:val="-5"/>
                <w:sz w:val="24"/>
              </w:rPr>
              <w:t>Yes</w:t>
            </w:r>
          </w:p>
        </w:tc>
        <w:tc>
          <w:tcPr>
            <w:tcW w:w="2502" w:type="dxa"/>
            <w:tcBorders>
              <w:top w:val="single" w:sz="4" w:space="0" w:color="7E7E7E"/>
              <w:bottom w:val="single" w:sz="4" w:space="0" w:color="7E7E7E"/>
            </w:tcBorders>
          </w:tcPr>
          <w:p w:rsidR="00C018E5" w:rsidRDefault="00C018E5">
            <w:pPr>
              <w:pStyle w:val="TableParagraph"/>
              <w:rPr>
                <w:i/>
                <w:sz w:val="24"/>
              </w:rPr>
            </w:pPr>
          </w:p>
          <w:p w:rsidR="00C018E5" w:rsidRDefault="00C018E5">
            <w:pPr>
              <w:pStyle w:val="TableParagraph"/>
              <w:spacing w:before="16"/>
              <w:rPr>
                <w:i/>
                <w:sz w:val="24"/>
              </w:rPr>
            </w:pPr>
          </w:p>
          <w:p w:rsidR="00C018E5" w:rsidRDefault="00BA749C">
            <w:pPr>
              <w:pStyle w:val="TableParagraph"/>
              <w:ind w:left="917"/>
              <w:rPr>
                <w:sz w:val="24"/>
              </w:rPr>
            </w:pPr>
            <w:r>
              <w:rPr>
                <w:spacing w:val="-2"/>
                <w:sz w:val="24"/>
              </w:rPr>
              <w:t>ARDL-</w:t>
            </w:r>
            <w:r>
              <w:rPr>
                <w:spacing w:val="-5"/>
                <w:sz w:val="24"/>
              </w:rPr>
              <w:t>ECM</w:t>
            </w:r>
          </w:p>
        </w:tc>
      </w:tr>
      <w:tr w:rsidR="00C018E5">
        <w:trPr>
          <w:trHeight w:val="1225"/>
        </w:trPr>
        <w:tc>
          <w:tcPr>
            <w:tcW w:w="2728" w:type="dxa"/>
            <w:tcBorders>
              <w:top w:val="single" w:sz="4" w:space="0" w:color="7E7E7E"/>
              <w:bottom w:val="single" w:sz="4" w:space="0" w:color="7E7E7E"/>
            </w:tcBorders>
          </w:tcPr>
          <w:p w:rsidR="00C018E5" w:rsidRDefault="00C018E5">
            <w:pPr>
              <w:pStyle w:val="TableParagraph"/>
              <w:rPr>
                <w:i/>
                <w:sz w:val="24"/>
              </w:rPr>
            </w:pPr>
          </w:p>
          <w:p w:rsidR="00C018E5" w:rsidRDefault="00C018E5">
            <w:pPr>
              <w:pStyle w:val="TableParagraph"/>
              <w:spacing w:before="16"/>
              <w:rPr>
                <w:i/>
                <w:sz w:val="24"/>
              </w:rPr>
            </w:pPr>
          </w:p>
          <w:p w:rsidR="00C018E5" w:rsidRDefault="00BA749C">
            <w:pPr>
              <w:pStyle w:val="TableParagraph"/>
              <w:ind w:left="122"/>
              <w:rPr>
                <w:rFonts w:ascii="Cambria Math" w:eastAsia="Cambria Math"/>
                <w:sz w:val="24"/>
              </w:rPr>
            </w:pPr>
            <w:r>
              <w:rPr>
                <w:rFonts w:ascii="Cambria Math" w:eastAsia="Cambria Math"/>
                <w:spacing w:val="-2"/>
                <w:w w:val="105"/>
                <w:sz w:val="24"/>
              </w:rPr>
              <w:t>𝐿𝑛</w:t>
            </w:r>
            <w:r>
              <w:rPr>
                <w:rFonts w:ascii="Cambria Math" w:eastAsia="Cambria Math"/>
                <w:spacing w:val="-2"/>
                <w:w w:val="105"/>
                <w:sz w:val="24"/>
              </w:rPr>
              <w:t>(</w:t>
            </w:r>
            <w:r>
              <w:rPr>
                <w:rFonts w:ascii="Cambria Math" w:eastAsia="Cambria Math"/>
                <w:spacing w:val="-2"/>
                <w:w w:val="105"/>
                <w:sz w:val="24"/>
              </w:rPr>
              <w:t>𝐸𝑅</w:t>
            </w:r>
            <w:r>
              <w:rPr>
                <w:rFonts w:ascii="Cambria Math" w:eastAsia="Cambria Math"/>
                <w:spacing w:val="-2"/>
                <w:w w:val="105"/>
                <w:sz w:val="24"/>
              </w:rPr>
              <w:t>)</w:t>
            </w:r>
            <w:r>
              <w:rPr>
                <w:rFonts w:ascii="Cambria Math" w:eastAsia="Cambria Math"/>
                <w:spacing w:val="-2"/>
                <w:w w:val="105"/>
                <w:sz w:val="24"/>
                <w:vertAlign w:val="subscript"/>
              </w:rPr>
              <w:t>𝑡</w:t>
            </w:r>
          </w:p>
        </w:tc>
        <w:tc>
          <w:tcPr>
            <w:tcW w:w="2277" w:type="dxa"/>
            <w:tcBorders>
              <w:top w:val="single" w:sz="4" w:space="0" w:color="7E7E7E"/>
              <w:bottom w:val="single" w:sz="4" w:space="0" w:color="7E7E7E"/>
            </w:tcBorders>
          </w:tcPr>
          <w:p w:rsidR="00C018E5" w:rsidRDefault="00BA749C">
            <w:pPr>
              <w:pStyle w:val="TableParagraph"/>
              <w:spacing w:line="334" w:lineRule="exact"/>
              <w:ind w:left="133"/>
              <w:rPr>
                <w:sz w:val="24"/>
              </w:rPr>
            </w:pPr>
            <w:r>
              <w:rPr>
                <w:rFonts w:ascii="Cambria Math" w:eastAsia="Cambria Math"/>
                <w:w w:val="105"/>
                <w:sz w:val="24"/>
              </w:rPr>
              <w:t>𝐹𝑙𝑛</w:t>
            </w:r>
            <w:r>
              <w:rPr>
                <w:rFonts w:ascii="Cambria Math" w:eastAsia="Cambria Math"/>
                <w:w w:val="105"/>
                <w:sz w:val="24"/>
                <w:vertAlign w:val="subscript"/>
              </w:rPr>
              <w:t>ER.</w:t>
            </w:r>
            <w:r>
              <w:rPr>
                <w:rFonts w:ascii="Cambria Math" w:eastAsia="Cambria Math"/>
                <w:w w:val="105"/>
                <w:position w:val="-7"/>
                <w:sz w:val="14"/>
              </w:rPr>
              <w:t>𝑡</w:t>
            </w:r>
            <w:r>
              <w:rPr>
                <w:rFonts w:ascii="Cambria Math" w:eastAsia="Cambria Math"/>
                <w:spacing w:val="71"/>
                <w:w w:val="105"/>
                <w:position w:val="-7"/>
                <w:sz w:val="14"/>
              </w:rPr>
              <w:t xml:space="preserve">  </w:t>
            </w:r>
            <w:r>
              <w:rPr>
                <w:spacing w:val="-2"/>
                <w:w w:val="105"/>
                <w:sz w:val="24"/>
              </w:rPr>
              <w:t>7.207</w:t>
            </w:r>
          </w:p>
          <w:p w:rsidR="00C018E5" w:rsidRDefault="00BA749C">
            <w:pPr>
              <w:pStyle w:val="TableParagraph"/>
              <w:spacing w:before="275"/>
              <w:ind w:left="133"/>
              <w:rPr>
                <w:sz w:val="24"/>
              </w:rPr>
            </w:pPr>
            <w:r>
              <w:rPr>
                <w:rFonts w:ascii="Cambria Math" w:eastAsia="Cambria Math"/>
                <w:w w:val="105"/>
                <w:sz w:val="24"/>
              </w:rPr>
              <w:t>𝑡</w:t>
            </w:r>
            <w:r>
              <w:rPr>
                <w:rFonts w:ascii="Cambria Math" w:eastAsia="Cambria Math"/>
                <w:w w:val="105"/>
                <w:sz w:val="24"/>
                <w:vertAlign w:val="subscript"/>
              </w:rPr>
              <w:t>LnER</w:t>
            </w:r>
            <w:r>
              <w:rPr>
                <w:rFonts w:ascii="Cambria Math" w:eastAsia="Cambria Math"/>
                <w:w w:val="105"/>
                <w:position w:val="-7"/>
                <w:sz w:val="14"/>
              </w:rPr>
              <w:t>𝑡</w:t>
            </w:r>
            <w:r>
              <w:rPr>
                <w:rFonts w:ascii="Cambria Math" w:eastAsia="Cambria Math"/>
                <w:spacing w:val="77"/>
                <w:w w:val="105"/>
                <w:position w:val="-7"/>
                <w:sz w:val="14"/>
              </w:rPr>
              <w:t xml:space="preserve"> </w:t>
            </w:r>
            <w:r>
              <w:rPr>
                <w:w w:val="105"/>
                <w:sz w:val="24"/>
              </w:rPr>
              <w:t>(-</w:t>
            </w:r>
            <w:r>
              <w:rPr>
                <w:spacing w:val="-2"/>
                <w:w w:val="105"/>
                <w:sz w:val="24"/>
              </w:rPr>
              <w:t>3.647)</w:t>
            </w:r>
          </w:p>
        </w:tc>
        <w:tc>
          <w:tcPr>
            <w:tcW w:w="1872" w:type="dxa"/>
            <w:tcBorders>
              <w:top w:val="single" w:sz="4" w:space="0" w:color="7E7E7E"/>
              <w:bottom w:val="single" w:sz="4" w:space="0" w:color="7E7E7E"/>
            </w:tcBorders>
          </w:tcPr>
          <w:p w:rsidR="00C018E5" w:rsidRDefault="00BA749C">
            <w:pPr>
              <w:pStyle w:val="TableParagraph"/>
              <w:spacing w:line="270" w:lineRule="exact"/>
              <w:ind w:left="451"/>
              <w:rPr>
                <w:sz w:val="24"/>
              </w:rPr>
            </w:pPr>
            <w:r>
              <w:rPr>
                <w:spacing w:val="-5"/>
                <w:sz w:val="24"/>
              </w:rPr>
              <w:t>Yes</w:t>
            </w:r>
          </w:p>
        </w:tc>
        <w:tc>
          <w:tcPr>
            <w:tcW w:w="2502" w:type="dxa"/>
            <w:tcBorders>
              <w:top w:val="single" w:sz="4" w:space="0" w:color="7E7E7E"/>
              <w:bottom w:val="single" w:sz="4" w:space="0" w:color="7E7E7E"/>
            </w:tcBorders>
          </w:tcPr>
          <w:p w:rsidR="00C018E5" w:rsidRDefault="00C018E5">
            <w:pPr>
              <w:pStyle w:val="TableParagraph"/>
              <w:rPr>
                <w:i/>
                <w:sz w:val="24"/>
              </w:rPr>
            </w:pPr>
          </w:p>
          <w:p w:rsidR="00C018E5" w:rsidRDefault="00C018E5">
            <w:pPr>
              <w:pStyle w:val="TableParagraph"/>
              <w:spacing w:before="15"/>
              <w:rPr>
                <w:i/>
                <w:sz w:val="24"/>
              </w:rPr>
            </w:pPr>
          </w:p>
          <w:p w:rsidR="00C018E5" w:rsidRDefault="00BA749C">
            <w:pPr>
              <w:pStyle w:val="TableParagraph"/>
              <w:ind w:left="917"/>
              <w:rPr>
                <w:sz w:val="24"/>
              </w:rPr>
            </w:pPr>
            <w:r>
              <w:rPr>
                <w:spacing w:val="-2"/>
                <w:sz w:val="24"/>
              </w:rPr>
              <w:t>ARDL-</w:t>
            </w:r>
            <w:r>
              <w:rPr>
                <w:spacing w:val="-5"/>
                <w:sz w:val="24"/>
              </w:rPr>
              <w:t>ECM</w:t>
            </w:r>
          </w:p>
        </w:tc>
      </w:tr>
      <w:tr w:rsidR="00C018E5">
        <w:trPr>
          <w:trHeight w:val="1228"/>
        </w:trPr>
        <w:tc>
          <w:tcPr>
            <w:tcW w:w="2728" w:type="dxa"/>
            <w:tcBorders>
              <w:top w:val="single" w:sz="4" w:space="0" w:color="7E7E7E"/>
              <w:bottom w:val="single" w:sz="4" w:space="0" w:color="7E7E7E"/>
            </w:tcBorders>
          </w:tcPr>
          <w:p w:rsidR="00C018E5" w:rsidRDefault="00C018E5">
            <w:pPr>
              <w:pStyle w:val="TableParagraph"/>
              <w:rPr>
                <w:i/>
                <w:sz w:val="24"/>
              </w:rPr>
            </w:pPr>
          </w:p>
          <w:p w:rsidR="00C018E5" w:rsidRDefault="00C018E5">
            <w:pPr>
              <w:pStyle w:val="TableParagraph"/>
              <w:spacing w:before="19"/>
              <w:rPr>
                <w:i/>
                <w:sz w:val="24"/>
              </w:rPr>
            </w:pPr>
          </w:p>
          <w:p w:rsidR="00C018E5" w:rsidRDefault="00BA749C">
            <w:pPr>
              <w:pStyle w:val="TableParagraph"/>
              <w:ind w:left="26"/>
              <w:jc w:val="center"/>
              <w:rPr>
                <w:rFonts w:ascii="Cambria Math" w:eastAsia="Cambria Math"/>
                <w:sz w:val="24"/>
              </w:rPr>
            </w:pPr>
            <w:r>
              <w:rPr>
                <w:rFonts w:ascii="Cambria Math" w:eastAsia="Cambria Math"/>
                <w:spacing w:val="-2"/>
                <w:w w:val="105"/>
                <w:sz w:val="24"/>
              </w:rPr>
              <w:t>𝐿𝑛</w:t>
            </w:r>
            <w:r>
              <w:rPr>
                <w:rFonts w:ascii="Cambria Math" w:eastAsia="Cambria Math"/>
                <w:spacing w:val="-2"/>
                <w:w w:val="105"/>
                <w:sz w:val="24"/>
              </w:rPr>
              <w:t>(</w:t>
            </w:r>
            <w:r>
              <w:rPr>
                <w:rFonts w:ascii="Cambria Math" w:eastAsia="Cambria Math"/>
                <w:spacing w:val="-2"/>
                <w:w w:val="105"/>
                <w:sz w:val="24"/>
              </w:rPr>
              <w:t>𝐸𝐷</w:t>
            </w:r>
            <w:r>
              <w:rPr>
                <w:rFonts w:ascii="Cambria Math" w:eastAsia="Cambria Math"/>
                <w:spacing w:val="-2"/>
                <w:w w:val="105"/>
                <w:sz w:val="24"/>
              </w:rPr>
              <w:t>)</w:t>
            </w:r>
            <w:r>
              <w:rPr>
                <w:rFonts w:ascii="Cambria Math" w:eastAsia="Cambria Math"/>
                <w:spacing w:val="-2"/>
                <w:w w:val="105"/>
                <w:sz w:val="24"/>
                <w:vertAlign w:val="subscript"/>
              </w:rPr>
              <w:t>𝑡</w:t>
            </w:r>
          </w:p>
        </w:tc>
        <w:tc>
          <w:tcPr>
            <w:tcW w:w="2277" w:type="dxa"/>
            <w:tcBorders>
              <w:top w:val="single" w:sz="4" w:space="0" w:color="7E7E7E"/>
              <w:bottom w:val="single" w:sz="4" w:space="0" w:color="7E7E7E"/>
            </w:tcBorders>
          </w:tcPr>
          <w:p w:rsidR="00C018E5" w:rsidRDefault="00BA749C">
            <w:pPr>
              <w:pStyle w:val="TableParagraph"/>
              <w:spacing w:line="337" w:lineRule="exact"/>
              <w:ind w:left="133"/>
              <w:rPr>
                <w:sz w:val="24"/>
              </w:rPr>
            </w:pPr>
            <w:r>
              <w:rPr>
                <w:rFonts w:ascii="Cambria Math" w:eastAsia="Cambria Math"/>
                <w:w w:val="105"/>
                <w:sz w:val="24"/>
              </w:rPr>
              <w:t>𝐹𝑙𝑛</w:t>
            </w:r>
            <w:r>
              <w:rPr>
                <w:rFonts w:ascii="Cambria Math" w:eastAsia="Cambria Math"/>
                <w:w w:val="105"/>
                <w:sz w:val="24"/>
                <w:vertAlign w:val="subscript"/>
              </w:rPr>
              <w:t>ED</w:t>
            </w:r>
            <w:r>
              <w:rPr>
                <w:rFonts w:ascii="Cambria Math" w:eastAsia="Cambria Math"/>
                <w:w w:val="105"/>
                <w:position w:val="-7"/>
                <w:sz w:val="14"/>
              </w:rPr>
              <w:t>𝑡</w:t>
            </w:r>
            <w:r>
              <w:rPr>
                <w:rFonts w:ascii="Cambria Math" w:eastAsia="Cambria Math"/>
                <w:spacing w:val="72"/>
                <w:w w:val="105"/>
                <w:position w:val="-7"/>
                <w:sz w:val="14"/>
              </w:rPr>
              <w:t xml:space="preserve">  </w:t>
            </w:r>
            <w:r>
              <w:rPr>
                <w:spacing w:val="-2"/>
                <w:w w:val="105"/>
                <w:sz w:val="24"/>
              </w:rPr>
              <w:t>4.962</w:t>
            </w:r>
          </w:p>
          <w:p w:rsidR="00C018E5" w:rsidRDefault="00BA749C">
            <w:pPr>
              <w:pStyle w:val="TableParagraph"/>
              <w:spacing w:before="273"/>
              <w:ind w:left="133"/>
              <w:rPr>
                <w:sz w:val="24"/>
              </w:rPr>
            </w:pPr>
            <w:r>
              <w:rPr>
                <w:rFonts w:ascii="Cambria Math" w:eastAsia="Cambria Math"/>
                <w:w w:val="105"/>
                <w:sz w:val="24"/>
              </w:rPr>
              <w:t>𝑡</w:t>
            </w:r>
            <w:r>
              <w:rPr>
                <w:rFonts w:ascii="Cambria Math" w:eastAsia="Cambria Math"/>
                <w:w w:val="105"/>
                <w:sz w:val="24"/>
                <w:vertAlign w:val="subscript"/>
              </w:rPr>
              <w:t>LnED</w:t>
            </w:r>
            <w:r>
              <w:rPr>
                <w:rFonts w:ascii="Cambria Math" w:eastAsia="Cambria Math"/>
                <w:w w:val="105"/>
                <w:position w:val="-7"/>
                <w:sz w:val="14"/>
              </w:rPr>
              <w:t>𝑡</w:t>
            </w:r>
            <w:r>
              <w:rPr>
                <w:rFonts w:ascii="Cambria Math" w:eastAsia="Cambria Math"/>
                <w:spacing w:val="79"/>
                <w:w w:val="105"/>
                <w:position w:val="-7"/>
                <w:sz w:val="14"/>
              </w:rPr>
              <w:t xml:space="preserve"> </w:t>
            </w:r>
            <w:r>
              <w:rPr>
                <w:w w:val="105"/>
                <w:sz w:val="24"/>
              </w:rPr>
              <w:t>(-</w:t>
            </w:r>
            <w:r>
              <w:rPr>
                <w:spacing w:val="-2"/>
                <w:w w:val="105"/>
                <w:sz w:val="24"/>
              </w:rPr>
              <w:t>5.316)</w:t>
            </w:r>
          </w:p>
        </w:tc>
        <w:tc>
          <w:tcPr>
            <w:tcW w:w="1872" w:type="dxa"/>
            <w:tcBorders>
              <w:top w:val="single" w:sz="4" w:space="0" w:color="7E7E7E"/>
              <w:bottom w:val="single" w:sz="4" w:space="0" w:color="7E7E7E"/>
            </w:tcBorders>
          </w:tcPr>
          <w:p w:rsidR="00C018E5" w:rsidRDefault="00C018E5">
            <w:pPr>
              <w:pStyle w:val="TableParagraph"/>
              <w:rPr>
                <w:i/>
                <w:sz w:val="24"/>
              </w:rPr>
            </w:pPr>
          </w:p>
          <w:p w:rsidR="00C018E5" w:rsidRDefault="00C018E5">
            <w:pPr>
              <w:pStyle w:val="TableParagraph"/>
              <w:spacing w:before="18"/>
              <w:rPr>
                <w:i/>
                <w:sz w:val="24"/>
              </w:rPr>
            </w:pPr>
          </w:p>
          <w:p w:rsidR="00C018E5" w:rsidRDefault="00BA749C">
            <w:pPr>
              <w:pStyle w:val="TableParagraph"/>
              <w:ind w:left="451"/>
              <w:rPr>
                <w:sz w:val="24"/>
              </w:rPr>
            </w:pPr>
            <w:r>
              <w:rPr>
                <w:spacing w:val="-5"/>
                <w:sz w:val="24"/>
              </w:rPr>
              <w:t>Yes</w:t>
            </w:r>
          </w:p>
        </w:tc>
        <w:tc>
          <w:tcPr>
            <w:tcW w:w="2502" w:type="dxa"/>
            <w:tcBorders>
              <w:top w:val="single" w:sz="4" w:space="0" w:color="7E7E7E"/>
              <w:bottom w:val="single" w:sz="4" w:space="0" w:color="7E7E7E"/>
            </w:tcBorders>
          </w:tcPr>
          <w:p w:rsidR="00C018E5" w:rsidRDefault="00C018E5">
            <w:pPr>
              <w:pStyle w:val="TableParagraph"/>
              <w:rPr>
                <w:i/>
                <w:sz w:val="24"/>
              </w:rPr>
            </w:pPr>
          </w:p>
          <w:p w:rsidR="00C018E5" w:rsidRDefault="00C018E5">
            <w:pPr>
              <w:pStyle w:val="TableParagraph"/>
              <w:spacing w:before="18"/>
              <w:rPr>
                <w:i/>
                <w:sz w:val="24"/>
              </w:rPr>
            </w:pPr>
          </w:p>
          <w:p w:rsidR="00C018E5" w:rsidRDefault="00BA749C">
            <w:pPr>
              <w:pStyle w:val="TableParagraph"/>
              <w:ind w:left="917"/>
              <w:rPr>
                <w:sz w:val="24"/>
              </w:rPr>
            </w:pPr>
            <w:r>
              <w:rPr>
                <w:spacing w:val="-2"/>
                <w:sz w:val="24"/>
              </w:rPr>
              <w:t>ARDL-</w:t>
            </w:r>
            <w:r>
              <w:rPr>
                <w:spacing w:val="-5"/>
                <w:sz w:val="24"/>
              </w:rPr>
              <w:t>ECM</w:t>
            </w:r>
          </w:p>
        </w:tc>
      </w:tr>
      <w:tr w:rsidR="00C018E5">
        <w:trPr>
          <w:trHeight w:val="1228"/>
        </w:trPr>
        <w:tc>
          <w:tcPr>
            <w:tcW w:w="2728" w:type="dxa"/>
            <w:tcBorders>
              <w:top w:val="single" w:sz="4" w:space="0" w:color="7E7E7E"/>
              <w:bottom w:val="single" w:sz="4" w:space="0" w:color="7E7E7E"/>
            </w:tcBorders>
          </w:tcPr>
          <w:p w:rsidR="00C018E5" w:rsidRDefault="00C018E5">
            <w:pPr>
              <w:pStyle w:val="TableParagraph"/>
              <w:rPr>
                <w:i/>
                <w:sz w:val="24"/>
              </w:rPr>
            </w:pPr>
          </w:p>
          <w:p w:rsidR="00C018E5" w:rsidRDefault="00C018E5">
            <w:pPr>
              <w:pStyle w:val="TableParagraph"/>
              <w:spacing w:before="19"/>
              <w:rPr>
                <w:i/>
                <w:sz w:val="24"/>
              </w:rPr>
            </w:pPr>
          </w:p>
          <w:p w:rsidR="00C018E5" w:rsidRDefault="00BA749C">
            <w:pPr>
              <w:pStyle w:val="TableParagraph"/>
              <w:ind w:left="835"/>
              <w:rPr>
                <w:rFonts w:ascii="Cambria Math" w:eastAsia="Cambria Math"/>
                <w:sz w:val="24"/>
              </w:rPr>
            </w:pPr>
            <w:r>
              <w:rPr>
                <w:rFonts w:ascii="Cambria Math" w:eastAsia="Cambria Math"/>
                <w:spacing w:val="-2"/>
                <w:sz w:val="24"/>
              </w:rPr>
              <w:t>𝐼𝑛𝑓𝑙𝑎𝑡𝑖𝑜𝑛</w:t>
            </w:r>
            <w:r>
              <w:rPr>
                <w:rFonts w:ascii="Cambria Math" w:eastAsia="Cambria Math"/>
                <w:spacing w:val="-2"/>
                <w:sz w:val="24"/>
                <w:vertAlign w:val="subscript"/>
              </w:rPr>
              <w:t>𝑡</w:t>
            </w:r>
          </w:p>
        </w:tc>
        <w:tc>
          <w:tcPr>
            <w:tcW w:w="2277" w:type="dxa"/>
            <w:tcBorders>
              <w:top w:val="single" w:sz="4" w:space="0" w:color="7E7E7E"/>
              <w:bottom w:val="single" w:sz="4" w:space="0" w:color="7E7E7E"/>
            </w:tcBorders>
          </w:tcPr>
          <w:p w:rsidR="00C018E5" w:rsidRDefault="00BA749C">
            <w:pPr>
              <w:pStyle w:val="TableParagraph"/>
              <w:spacing w:line="335" w:lineRule="exact"/>
              <w:ind w:left="133"/>
              <w:rPr>
                <w:sz w:val="24"/>
              </w:rPr>
            </w:pPr>
            <w:r>
              <w:rPr>
                <w:rFonts w:ascii="Cambria Math" w:eastAsia="Cambria Math"/>
                <w:w w:val="110"/>
                <w:sz w:val="24"/>
              </w:rPr>
              <w:t>𝐹</w:t>
            </w:r>
            <w:r>
              <w:rPr>
                <w:rFonts w:ascii="Cambria Math" w:eastAsia="Cambria Math"/>
                <w:w w:val="110"/>
                <w:sz w:val="24"/>
                <w:vertAlign w:val="subscript"/>
              </w:rPr>
              <w:t>Inf</w:t>
            </w:r>
            <w:r>
              <w:rPr>
                <w:rFonts w:ascii="Cambria Math" w:eastAsia="Cambria Math"/>
                <w:w w:val="110"/>
                <w:position w:val="-7"/>
                <w:sz w:val="14"/>
              </w:rPr>
              <w:t>𝑡</w:t>
            </w:r>
            <w:r>
              <w:rPr>
                <w:rFonts w:ascii="Cambria Math" w:eastAsia="Cambria Math"/>
                <w:spacing w:val="54"/>
                <w:w w:val="110"/>
                <w:position w:val="-7"/>
                <w:sz w:val="14"/>
              </w:rPr>
              <w:t xml:space="preserve">  </w:t>
            </w:r>
            <w:r>
              <w:rPr>
                <w:spacing w:val="-4"/>
                <w:w w:val="110"/>
                <w:sz w:val="24"/>
              </w:rPr>
              <w:t>5.011</w:t>
            </w:r>
          </w:p>
          <w:p w:rsidR="00C018E5" w:rsidRDefault="00BA749C">
            <w:pPr>
              <w:pStyle w:val="TableParagraph"/>
              <w:spacing w:before="275"/>
              <w:ind w:left="133"/>
              <w:rPr>
                <w:sz w:val="24"/>
              </w:rPr>
            </w:pPr>
            <w:r>
              <w:rPr>
                <w:rFonts w:ascii="Cambria Math" w:eastAsia="Cambria Math"/>
                <w:w w:val="105"/>
                <w:sz w:val="24"/>
              </w:rPr>
              <w:t>𝑡</w:t>
            </w:r>
            <w:r>
              <w:rPr>
                <w:rFonts w:ascii="Cambria Math" w:eastAsia="Cambria Math"/>
                <w:w w:val="105"/>
                <w:sz w:val="24"/>
                <w:vertAlign w:val="subscript"/>
              </w:rPr>
              <w:t>𝐼𝑛𝑓</w:t>
            </w:r>
            <w:r>
              <w:rPr>
                <w:rFonts w:ascii="Cambria Math" w:eastAsia="Cambria Math"/>
                <w:w w:val="105"/>
                <w:position w:val="-7"/>
                <w:sz w:val="14"/>
              </w:rPr>
              <w:t>𝑡</w:t>
            </w:r>
            <w:r>
              <w:rPr>
                <w:rFonts w:ascii="Cambria Math" w:eastAsia="Cambria Math"/>
                <w:spacing w:val="25"/>
                <w:w w:val="105"/>
                <w:position w:val="-7"/>
                <w:sz w:val="14"/>
              </w:rPr>
              <w:t xml:space="preserve"> </w:t>
            </w:r>
            <w:r>
              <w:rPr>
                <w:w w:val="105"/>
                <w:sz w:val="24"/>
              </w:rPr>
              <w:t>(-</w:t>
            </w:r>
            <w:r>
              <w:rPr>
                <w:spacing w:val="-2"/>
                <w:w w:val="105"/>
                <w:sz w:val="24"/>
              </w:rPr>
              <w:t>5.231)</w:t>
            </w:r>
          </w:p>
        </w:tc>
        <w:tc>
          <w:tcPr>
            <w:tcW w:w="1872" w:type="dxa"/>
            <w:tcBorders>
              <w:top w:val="single" w:sz="4" w:space="0" w:color="7E7E7E"/>
              <w:bottom w:val="single" w:sz="4" w:space="0" w:color="7E7E7E"/>
            </w:tcBorders>
          </w:tcPr>
          <w:p w:rsidR="00C018E5" w:rsidRDefault="00C018E5">
            <w:pPr>
              <w:pStyle w:val="TableParagraph"/>
              <w:rPr>
                <w:i/>
                <w:sz w:val="24"/>
              </w:rPr>
            </w:pPr>
          </w:p>
          <w:p w:rsidR="00C018E5" w:rsidRDefault="00C018E5">
            <w:pPr>
              <w:pStyle w:val="TableParagraph"/>
              <w:spacing w:before="16"/>
              <w:rPr>
                <w:i/>
                <w:sz w:val="24"/>
              </w:rPr>
            </w:pPr>
          </w:p>
          <w:p w:rsidR="00C018E5" w:rsidRDefault="00BA749C">
            <w:pPr>
              <w:pStyle w:val="TableParagraph"/>
              <w:ind w:left="451"/>
              <w:rPr>
                <w:sz w:val="24"/>
              </w:rPr>
            </w:pPr>
            <w:r>
              <w:rPr>
                <w:spacing w:val="-5"/>
                <w:sz w:val="24"/>
              </w:rPr>
              <w:t>Yes</w:t>
            </w:r>
          </w:p>
        </w:tc>
        <w:tc>
          <w:tcPr>
            <w:tcW w:w="2502" w:type="dxa"/>
            <w:tcBorders>
              <w:top w:val="single" w:sz="4" w:space="0" w:color="7E7E7E"/>
              <w:bottom w:val="single" w:sz="4" w:space="0" w:color="7E7E7E"/>
            </w:tcBorders>
          </w:tcPr>
          <w:p w:rsidR="00C018E5" w:rsidRDefault="00C018E5">
            <w:pPr>
              <w:pStyle w:val="TableParagraph"/>
              <w:rPr>
                <w:i/>
                <w:sz w:val="24"/>
              </w:rPr>
            </w:pPr>
          </w:p>
          <w:p w:rsidR="00C018E5" w:rsidRDefault="00C018E5">
            <w:pPr>
              <w:pStyle w:val="TableParagraph"/>
              <w:spacing w:before="16"/>
              <w:rPr>
                <w:i/>
                <w:sz w:val="24"/>
              </w:rPr>
            </w:pPr>
          </w:p>
          <w:p w:rsidR="00C018E5" w:rsidRDefault="00BA749C">
            <w:pPr>
              <w:pStyle w:val="TableParagraph"/>
              <w:ind w:left="917"/>
              <w:rPr>
                <w:sz w:val="24"/>
              </w:rPr>
            </w:pPr>
            <w:r>
              <w:rPr>
                <w:spacing w:val="-2"/>
                <w:sz w:val="24"/>
              </w:rPr>
              <w:t>ARDL-</w:t>
            </w:r>
            <w:r>
              <w:rPr>
                <w:spacing w:val="-5"/>
                <w:sz w:val="24"/>
              </w:rPr>
              <w:t>ECM</w:t>
            </w:r>
          </w:p>
        </w:tc>
      </w:tr>
      <w:tr w:rsidR="00C018E5">
        <w:trPr>
          <w:trHeight w:val="582"/>
        </w:trPr>
        <w:tc>
          <w:tcPr>
            <w:tcW w:w="2728"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F-test</w:t>
            </w:r>
            <w:r>
              <w:rPr>
                <w:spacing w:val="-3"/>
                <w:sz w:val="24"/>
              </w:rPr>
              <w:t xml:space="preserve"> </w:t>
            </w:r>
            <w:r>
              <w:rPr>
                <w:spacing w:val="-2"/>
                <w:sz w:val="24"/>
              </w:rPr>
              <w:t>Statistics</w:t>
            </w:r>
          </w:p>
        </w:tc>
        <w:tc>
          <w:tcPr>
            <w:tcW w:w="2277" w:type="dxa"/>
            <w:tcBorders>
              <w:top w:val="single" w:sz="4" w:space="0" w:color="7E7E7E"/>
              <w:bottom w:val="single" w:sz="4" w:space="0" w:color="7E7E7E"/>
            </w:tcBorders>
          </w:tcPr>
          <w:p w:rsidR="00C018E5" w:rsidRDefault="00BA749C">
            <w:pPr>
              <w:pStyle w:val="TableParagraph"/>
              <w:spacing w:line="270" w:lineRule="exact"/>
              <w:ind w:left="133"/>
              <w:rPr>
                <w:sz w:val="24"/>
              </w:rPr>
            </w:pPr>
            <w:r>
              <w:rPr>
                <w:spacing w:val="-5"/>
                <w:sz w:val="24"/>
              </w:rPr>
              <w:t>10%</w:t>
            </w:r>
          </w:p>
        </w:tc>
        <w:tc>
          <w:tcPr>
            <w:tcW w:w="1872" w:type="dxa"/>
            <w:tcBorders>
              <w:top w:val="single" w:sz="4" w:space="0" w:color="7E7E7E"/>
              <w:bottom w:val="single" w:sz="4" w:space="0" w:color="7E7E7E"/>
            </w:tcBorders>
          </w:tcPr>
          <w:p w:rsidR="00C018E5" w:rsidRDefault="00BA749C">
            <w:pPr>
              <w:pStyle w:val="TableParagraph"/>
              <w:spacing w:line="270" w:lineRule="exact"/>
              <w:ind w:left="451"/>
              <w:rPr>
                <w:sz w:val="24"/>
              </w:rPr>
            </w:pPr>
            <w:r>
              <w:rPr>
                <w:spacing w:val="-5"/>
                <w:sz w:val="24"/>
              </w:rPr>
              <w:t>5%</w:t>
            </w:r>
          </w:p>
        </w:tc>
        <w:tc>
          <w:tcPr>
            <w:tcW w:w="2502" w:type="dxa"/>
            <w:tcBorders>
              <w:top w:val="single" w:sz="4" w:space="0" w:color="7E7E7E"/>
              <w:bottom w:val="single" w:sz="4" w:space="0" w:color="7E7E7E"/>
            </w:tcBorders>
          </w:tcPr>
          <w:p w:rsidR="00C018E5" w:rsidRDefault="00BA749C">
            <w:pPr>
              <w:pStyle w:val="TableParagraph"/>
              <w:spacing w:line="270" w:lineRule="exact"/>
              <w:ind w:left="917"/>
              <w:rPr>
                <w:sz w:val="24"/>
              </w:rPr>
            </w:pPr>
            <w:r>
              <w:rPr>
                <w:spacing w:val="-5"/>
                <w:sz w:val="24"/>
              </w:rPr>
              <w:t>1%</w:t>
            </w:r>
          </w:p>
        </w:tc>
      </w:tr>
      <w:tr w:rsidR="00C018E5">
        <w:trPr>
          <w:trHeight w:val="585"/>
        </w:trPr>
        <w:tc>
          <w:tcPr>
            <w:tcW w:w="2728"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I(1)</w:t>
            </w:r>
            <w:r>
              <w:rPr>
                <w:spacing w:val="-3"/>
                <w:sz w:val="24"/>
              </w:rPr>
              <w:t xml:space="preserve"> </w:t>
            </w:r>
            <w:r>
              <w:rPr>
                <w:sz w:val="24"/>
              </w:rPr>
              <w:t>bound</w:t>
            </w:r>
            <w:r>
              <w:rPr>
                <w:spacing w:val="-2"/>
                <w:sz w:val="24"/>
              </w:rPr>
              <w:t xml:space="preserve"> </w:t>
            </w:r>
            <w:r>
              <w:rPr>
                <w:sz w:val="24"/>
              </w:rPr>
              <w:t>Critical</w:t>
            </w:r>
            <w:r>
              <w:rPr>
                <w:spacing w:val="-1"/>
                <w:sz w:val="24"/>
              </w:rPr>
              <w:t xml:space="preserve"> </w:t>
            </w:r>
            <w:r>
              <w:rPr>
                <w:spacing w:val="-2"/>
                <w:sz w:val="24"/>
              </w:rPr>
              <w:t>values</w:t>
            </w:r>
          </w:p>
        </w:tc>
        <w:tc>
          <w:tcPr>
            <w:tcW w:w="2277" w:type="dxa"/>
            <w:tcBorders>
              <w:top w:val="single" w:sz="4" w:space="0" w:color="7E7E7E"/>
              <w:bottom w:val="single" w:sz="4" w:space="0" w:color="7E7E7E"/>
            </w:tcBorders>
          </w:tcPr>
          <w:p w:rsidR="00C018E5" w:rsidRDefault="00BA749C">
            <w:pPr>
              <w:pStyle w:val="TableParagraph"/>
              <w:spacing w:line="270" w:lineRule="exact"/>
              <w:ind w:left="133"/>
              <w:rPr>
                <w:sz w:val="24"/>
              </w:rPr>
            </w:pPr>
            <w:r>
              <w:rPr>
                <w:spacing w:val="-4"/>
                <w:sz w:val="24"/>
              </w:rPr>
              <w:t>3.23</w:t>
            </w:r>
          </w:p>
        </w:tc>
        <w:tc>
          <w:tcPr>
            <w:tcW w:w="1872" w:type="dxa"/>
            <w:tcBorders>
              <w:top w:val="single" w:sz="4" w:space="0" w:color="7E7E7E"/>
              <w:bottom w:val="single" w:sz="4" w:space="0" w:color="7E7E7E"/>
            </w:tcBorders>
          </w:tcPr>
          <w:p w:rsidR="00C018E5" w:rsidRDefault="00BA749C">
            <w:pPr>
              <w:pStyle w:val="TableParagraph"/>
              <w:spacing w:line="270" w:lineRule="exact"/>
              <w:ind w:left="451"/>
              <w:rPr>
                <w:sz w:val="24"/>
              </w:rPr>
            </w:pPr>
            <w:r>
              <w:rPr>
                <w:spacing w:val="-4"/>
                <w:sz w:val="24"/>
              </w:rPr>
              <w:t>3.61</w:t>
            </w:r>
          </w:p>
        </w:tc>
        <w:tc>
          <w:tcPr>
            <w:tcW w:w="2502" w:type="dxa"/>
            <w:tcBorders>
              <w:top w:val="single" w:sz="4" w:space="0" w:color="7E7E7E"/>
              <w:bottom w:val="single" w:sz="4" w:space="0" w:color="7E7E7E"/>
            </w:tcBorders>
          </w:tcPr>
          <w:p w:rsidR="00C018E5" w:rsidRDefault="00BA749C">
            <w:pPr>
              <w:pStyle w:val="TableParagraph"/>
              <w:spacing w:line="270" w:lineRule="exact"/>
              <w:ind w:left="917"/>
              <w:rPr>
                <w:sz w:val="24"/>
              </w:rPr>
            </w:pPr>
            <w:r>
              <w:rPr>
                <w:spacing w:val="-4"/>
                <w:sz w:val="24"/>
              </w:rPr>
              <w:t>4.43</w:t>
            </w:r>
          </w:p>
        </w:tc>
      </w:tr>
      <w:tr w:rsidR="00C018E5">
        <w:trPr>
          <w:trHeight w:val="582"/>
        </w:trPr>
        <w:tc>
          <w:tcPr>
            <w:tcW w:w="2728"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I(0)</w:t>
            </w:r>
            <w:r>
              <w:rPr>
                <w:spacing w:val="-3"/>
                <w:sz w:val="24"/>
              </w:rPr>
              <w:t xml:space="preserve"> </w:t>
            </w:r>
            <w:r>
              <w:rPr>
                <w:sz w:val="24"/>
              </w:rPr>
              <w:t>bound</w:t>
            </w:r>
            <w:r>
              <w:rPr>
                <w:spacing w:val="-2"/>
                <w:sz w:val="24"/>
              </w:rPr>
              <w:t xml:space="preserve"> </w:t>
            </w:r>
            <w:r>
              <w:rPr>
                <w:sz w:val="24"/>
              </w:rPr>
              <w:t>Critical</w:t>
            </w:r>
            <w:r>
              <w:rPr>
                <w:spacing w:val="-1"/>
                <w:sz w:val="24"/>
              </w:rPr>
              <w:t xml:space="preserve"> </w:t>
            </w:r>
            <w:r>
              <w:rPr>
                <w:spacing w:val="-2"/>
                <w:sz w:val="24"/>
              </w:rPr>
              <w:t>values</w:t>
            </w:r>
          </w:p>
        </w:tc>
        <w:tc>
          <w:tcPr>
            <w:tcW w:w="2277" w:type="dxa"/>
            <w:tcBorders>
              <w:top w:val="single" w:sz="4" w:space="0" w:color="7E7E7E"/>
              <w:bottom w:val="single" w:sz="4" w:space="0" w:color="7E7E7E"/>
            </w:tcBorders>
          </w:tcPr>
          <w:p w:rsidR="00C018E5" w:rsidRDefault="00BA749C">
            <w:pPr>
              <w:pStyle w:val="TableParagraph"/>
              <w:spacing w:line="270" w:lineRule="exact"/>
              <w:ind w:left="133"/>
              <w:rPr>
                <w:sz w:val="24"/>
              </w:rPr>
            </w:pPr>
            <w:r>
              <w:rPr>
                <w:spacing w:val="-2"/>
                <w:sz w:val="24"/>
              </w:rPr>
              <w:t>-</w:t>
            </w:r>
            <w:r>
              <w:rPr>
                <w:spacing w:val="-4"/>
                <w:sz w:val="24"/>
              </w:rPr>
              <w:t>2.57</w:t>
            </w:r>
          </w:p>
        </w:tc>
        <w:tc>
          <w:tcPr>
            <w:tcW w:w="1872" w:type="dxa"/>
            <w:tcBorders>
              <w:top w:val="single" w:sz="4" w:space="0" w:color="7E7E7E"/>
              <w:bottom w:val="single" w:sz="4" w:space="0" w:color="7E7E7E"/>
            </w:tcBorders>
          </w:tcPr>
          <w:p w:rsidR="00C018E5" w:rsidRDefault="00BA749C">
            <w:pPr>
              <w:pStyle w:val="TableParagraph"/>
              <w:spacing w:line="270" w:lineRule="exact"/>
              <w:ind w:left="451"/>
              <w:rPr>
                <w:sz w:val="24"/>
              </w:rPr>
            </w:pPr>
            <w:r>
              <w:rPr>
                <w:spacing w:val="-2"/>
                <w:sz w:val="24"/>
              </w:rPr>
              <w:t>-</w:t>
            </w:r>
            <w:r>
              <w:rPr>
                <w:spacing w:val="-4"/>
                <w:sz w:val="24"/>
              </w:rPr>
              <w:t>2.86</w:t>
            </w:r>
          </w:p>
        </w:tc>
        <w:tc>
          <w:tcPr>
            <w:tcW w:w="2502" w:type="dxa"/>
            <w:tcBorders>
              <w:top w:val="single" w:sz="4" w:space="0" w:color="7E7E7E"/>
              <w:bottom w:val="single" w:sz="4" w:space="0" w:color="7E7E7E"/>
            </w:tcBorders>
          </w:tcPr>
          <w:p w:rsidR="00C018E5" w:rsidRDefault="00BA749C">
            <w:pPr>
              <w:pStyle w:val="TableParagraph"/>
              <w:spacing w:line="270" w:lineRule="exact"/>
              <w:ind w:left="917"/>
              <w:rPr>
                <w:sz w:val="24"/>
              </w:rPr>
            </w:pPr>
            <w:r>
              <w:rPr>
                <w:spacing w:val="-2"/>
                <w:sz w:val="24"/>
              </w:rPr>
              <w:t>-</w:t>
            </w:r>
            <w:r>
              <w:rPr>
                <w:spacing w:val="-4"/>
                <w:sz w:val="24"/>
              </w:rPr>
              <w:t>3.43</w:t>
            </w:r>
          </w:p>
        </w:tc>
      </w:tr>
    </w:tbl>
    <w:p w:rsidR="00C018E5" w:rsidRDefault="00BA749C">
      <w:pPr>
        <w:pStyle w:val="BodyText"/>
        <w:spacing w:before="19"/>
        <w:ind w:left="307"/>
        <w:jc w:val="both"/>
      </w:pPr>
      <w:r>
        <w:t>Source:</w:t>
      </w:r>
      <w:r>
        <w:rPr>
          <w:spacing w:val="-4"/>
        </w:rPr>
        <w:t xml:space="preserve"> </w:t>
      </w:r>
      <w:r>
        <w:t>Authors</w:t>
      </w:r>
      <w:r>
        <w:rPr>
          <w:spacing w:val="-2"/>
        </w:rPr>
        <w:t xml:space="preserve"> </w:t>
      </w:r>
      <w:r>
        <w:t>computation</w:t>
      </w:r>
      <w:r>
        <w:rPr>
          <w:spacing w:val="-2"/>
        </w:rPr>
        <w:t xml:space="preserve"> </w:t>
      </w:r>
      <w:r>
        <w:t>(using</w:t>
      </w:r>
      <w:r>
        <w:rPr>
          <w:spacing w:val="-1"/>
        </w:rPr>
        <w:t xml:space="preserve"> </w:t>
      </w:r>
      <w:r>
        <w:t>Staa-</w:t>
      </w:r>
      <w:r>
        <w:rPr>
          <w:spacing w:val="-5"/>
        </w:rPr>
        <w:t>18)</w:t>
      </w:r>
    </w:p>
    <w:p w:rsidR="00C018E5" w:rsidRDefault="00C018E5">
      <w:pPr>
        <w:pStyle w:val="BodyText"/>
        <w:spacing w:before="24"/>
      </w:pPr>
    </w:p>
    <w:p w:rsidR="00C018E5" w:rsidRDefault="00BA749C">
      <w:pPr>
        <w:pStyle w:val="BodyText"/>
        <w:spacing w:line="360" w:lineRule="auto"/>
        <w:ind w:left="307" w:right="162"/>
        <w:jc w:val="both"/>
      </w:pPr>
      <w:r>
        <w:t>Results</w:t>
      </w:r>
      <w:r>
        <w:rPr>
          <w:spacing w:val="-3"/>
        </w:rPr>
        <w:t xml:space="preserve"> </w:t>
      </w:r>
      <w:r>
        <w:t>from</w:t>
      </w:r>
      <w:r>
        <w:rPr>
          <w:spacing w:val="-3"/>
        </w:rPr>
        <w:t xml:space="preserve"> </w:t>
      </w:r>
      <w:r>
        <w:t>the</w:t>
      </w:r>
      <w:r>
        <w:rPr>
          <w:spacing w:val="-3"/>
        </w:rPr>
        <w:t xml:space="preserve"> </w:t>
      </w:r>
      <w:r>
        <w:t>ARDL</w:t>
      </w:r>
      <w:r>
        <w:rPr>
          <w:spacing w:val="-2"/>
        </w:rPr>
        <w:t xml:space="preserve"> </w:t>
      </w:r>
      <w:r>
        <w:t>bounds</w:t>
      </w:r>
      <w:r>
        <w:rPr>
          <w:spacing w:val="-3"/>
        </w:rPr>
        <w:t xml:space="preserve"> </w:t>
      </w:r>
      <w:r>
        <w:t>testing</w:t>
      </w:r>
      <w:r>
        <w:rPr>
          <w:spacing w:val="-6"/>
        </w:rPr>
        <w:t xml:space="preserve"> </w:t>
      </w:r>
      <w:r>
        <w:t>procedure</w:t>
      </w:r>
      <w:r>
        <w:rPr>
          <w:spacing w:val="-3"/>
        </w:rPr>
        <w:t xml:space="preserve"> </w:t>
      </w:r>
      <w:r>
        <w:t>indicate</w:t>
      </w:r>
      <w:r>
        <w:rPr>
          <w:spacing w:val="-2"/>
        </w:rPr>
        <w:t xml:space="preserve"> </w:t>
      </w:r>
      <w:r>
        <w:t>a</w:t>
      </w:r>
      <w:r>
        <w:rPr>
          <w:spacing w:val="-4"/>
        </w:rPr>
        <w:t xml:space="preserve"> </w:t>
      </w:r>
      <w:r>
        <w:t>significant</w:t>
      </w:r>
      <w:r>
        <w:rPr>
          <w:spacing w:val="-1"/>
        </w:rPr>
        <w:t xml:space="preserve"> </w:t>
      </w:r>
      <w:r>
        <w:t>cointegrating</w:t>
      </w:r>
      <w:r>
        <w:rPr>
          <w:spacing w:val="-3"/>
        </w:rPr>
        <w:t xml:space="preserve"> </w:t>
      </w:r>
      <w:r>
        <w:t>relationship among the key economic variables. The calculated F-statistic was greater than the upper-bound critical value, rejecting</w:t>
      </w:r>
      <w:r>
        <w:rPr>
          <w:spacing w:val="-1"/>
        </w:rPr>
        <w:t xml:space="preserve"> </w:t>
      </w:r>
      <w:r>
        <w:t>the null h</w:t>
      </w:r>
      <w:r>
        <w:t>ypothesis of no long-run relationship. Consequently, an ARDL- ECM is estimated to analyze both the short-term interactions and the long-run adjustments between these cointegrated variables.</w:t>
      </w:r>
    </w:p>
    <w:p w:rsidR="00C018E5" w:rsidRDefault="00BA749C">
      <w:pPr>
        <w:pStyle w:val="Heading5"/>
        <w:spacing w:before="162"/>
        <w:ind w:left="307" w:firstLine="0"/>
        <w:jc w:val="both"/>
      </w:pPr>
      <w:r>
        <w:t>4.3.3</w:t>
      </w:r>
      <w:r>
        <w:rPr>
          <w:spacing w:val="55"/>
        </w:rPr>
        <w:t xml:space="preserve">  </w:t>
      </w:r>
      <w:r>
        <w:t>ARDL-ECM</w:t>
      </w:r>
      <w:r>
        <w:rPr>
          <w:spacing w:val="-2"/>
        </w:rPr>
        <w:t xml:space="preserve"> </w:t>
      </w:r>
      <w:r>
        <w:t xml:space="preserve">Estimation </w:t>
      </w:r>
      <w:r>
        <w:rPr>
          <w:spacing w:val="-2"/>
        </w:rPr>
        <w:t>results</w:t>
      </w:r>
    </w:p>
    <w:p w:rsidR="00C018E5" w:rsidRDefault="00C018E5">
      <w:pPr>
        <w:pStyle w:val="BodyText"/>
        <w:spacing w:before="156"/>
        <w:rPr>
          <w:b/>
        </w:rPr>
      </w:pPr>
    </w:p>
    <w:p w:rsidR="00C018E5" w:rsidRDefault="00BA749C">
      <w:pPr>
        <w:pStyle w:val="BodyText"/>
        <w:spacing w:line="360" w:lineRule="auto"/>
        <w:ind w:left="307" w:right="161"/>
        <w:jc w:val="both"/>
      </w:pPr>
      <w:r>
        <w:t>This section presents and disc</w:t>
      </w:r>
      <w:r>
        <w:t>usses the empirical findings from the estimated Autoregressive Distributed Lag (ARDL) model and its integrated Error Correction Mechanism (ECM). The results illuminate the dynamic short-run adjustments and long-run equilibrium relationships between economi</w:t>
      </w:r>
      <w:r>
        <w:t>c growth and its core determinants. The analysis focuses on the interplay between</w:t>
      </w:r>
      <w:r>
        <w:rPr>
          <w:spacing w:val="47"/>
        </w:rPr>
        <w:t xml:space="preserve"> </w:t>
      </w:r>
      <w:r>
        <w:t>real</w:t>
      </w:r>
      <w:r>
        <w:rPr>
          <w:spacing w:val="49"/>
        </w:rPr>
        <w:t xml:space="preserve"> </w:t>
      </w:r>
      <w:r>
        <w:t>GDP</w:t>
      </w:r>
      <w:r>
        <w:rPr>
          <w:spacing w:val="49"/>
        </w:rPr>
        <w:t xml:space="preserve"> </w:t>
      </w:r>
      <w:r>
        <w:t>per</w:t>
      </w:r>
      <w:r>
        <w:rPr>
          <w:spacing w:val="50"/>
        </w:rPr>
        <w:t xml:space="preserve"> </w:t>
      </w:r>
      <w:r>
        <w:t>capita</w:t>
      </w:r>
      <w:r>
        <w:rPr>
          <w:spacing w:val="48"/>
        </w:rPr>
        <w:t xml:space="preserve"> </w:t>
      </w:r>
      <w:r>
        <w:t>and</w:t>
      </w:r>
      <w:r>
        <w:rPr>
          <w:spacing w:val="50"/>
        </w:rPr>
        <w:t xml:space="preserve"> </w:t>
      </w:r>
      <w:r>
        <w:t>key</w:t>
      </w:r>
      <w:r>
        <w:rPr>
          <w:spacing w:val="44"/>
        </w:rPr>
        <w:t xml:space="preserve"> </w:t>
      </w:r>
      <w:r>
        <w:t>variables,</w:t>
      </w:r>
      <w:r>
        <w:rPr>
          <w:spacing w:val="49"/>
        </w:rPr>
        <w:t xml:space="preserve"> </w:t>
      </w:r>
      <w:r>
        <w:t>including</w:t>
      </w:r>
      <w:r>
        <w:rPr>
          <w:spacing w:val="47"/>
        </w:rPr>
        <w:t xml:space="preserve"> </w:t>
      </w:r>
      <w:r>
        <w:t>exports,</w:t>
      </w:r>
      <w:r>
        <w:rPr>
          <w:spacing w:val="49"/>
        </w:rPr>
        <w:t xml:space="preserve"> </w:t>
      </w:r>
      <w:r>
        <w:t>government</w:t>
      </w:r>
      <w:r>
        <w:rPr>
          <w:spacing w:val="50"/>
        </w:rPr>
        <w:t xml:space="preserve"> </w:t>
      </w:r>
      <w:r>
        <w:rPr>
          <w:spacing w:val="-2"/>
        </w:rPr>
        <w:t>expenditure,</w:t>
      </w:r>
    </w:p>
    <w:p w:rsidR="00C018E5" w:rsidRDefault="00C018E5">
      <w:pPr>
        <w:pStyle w:val="BodyText"/>
        <w:spacing w:line="360" w:lineRule="auto"/>
        <w:jc w:val="both"/>
        <w:sectPr w:rsidR="00C018E5">
          <w:type w:val="continuous"/>
          <w:pgSz w:w="12240" w:h="15840"/>
          <w:pgMar w:top="1420" w:right="1275" w:bottom="940" w:left="1133" w:header="0" w:footer="746" w:gutter="0"/>
          <w:cols w:space="720"/>
        </w:sectPr>
      </w:pPr>
    </w:p>
    <w:p w:rsidR="00C018E5" w:rsidRDefault="00BA749C">
      <w:pPr>
        <w:pStyle w:val="BodyText"/>
        <w:spacing w:before="74" w:line="360" w:lineRule="auto"/>
        <w:ind w:left="307"/>
      </w:pPr>
      <w:r>
        <w:lastRenderedPageBreak/>
        <w:t>investment,</w:t>
      </w:r>
      <w:r>
        <w:rPr>
          <w:spacing w:val="40"/>
        </w:rPr>
        <w:t xml:space="preserve"> </w:t>
      </w:r>
      <w:r>
        <w:t>the</w:t>
      </w:r>
      <w:r>
        <w:rPr>
          <w:spacing w:val="39"/>
        </w:rPr>
        <w:t xml:space="preserve"> </w:t>
      </w:r>
      <w:r>
        <w:t>exchange</w:t>
      </w:r>
      <w:r>
        <w:rPr>
          <w:spacing w:val="39"/>
        </w:rPr>
        <w:t xml:space="preserve"> </w:t>
      </w:r>
      <w:r>
        <w:t>rate,</w:t>
      </w:r>
      <w:r>
        <w:rPr>
          <w:spacing w:val="39"/>
        </w:rPr>
        <w:t xml:space="preserve"> </w:t>
      </w:r>
      <w:r>
        <w:t>and</w:t>
      </w:r>
      <w:r>
        <w:rPr>
          <w:spacing w:val="40"/>
        </w:rPr>
        <w:t xml:space="preserve"> </w:t>
      </w:r>
      <w:r>
        <w:t>external</w:t>
      </w:r>
      <w:r>
        <w:rPr>
          <w:spacing w:val="40"/>
        </w:rPr>
        <w:t xml:space="preserve"> </w:t>
      </w:r>
      <w:r>
        <w:t>debt,</w:t>
      </w:r>
      <w:r>
        <w:rPr>
          <w:spacing w:val="40"/>
        </w:rPr>
        <w:t xml:space="preserve"> </w:t>
      </w:r>
      <w:r>
        <w:t>to</w:t>
      </w:r>
      <w:r>
        <w:rPr>
          <w:spacing w:val="40"/>
        </w:rPr>
        <w:t xml:space="preserve"> </w:t>
      </w:r>
      <w:r>
        <w:t>disentangle</w:t>
      </w:r>
      <w:r>
        <w:rPr>
          <w:spacing w:val="39"/>
        </w:rPr>
        <w:t xml:space="preserve"> </w:t>
      </w:r>
      <w:r>
        <w:t>their</w:t>
      </w:r>
      <w:r>
        <w:rPr>
          <w:spacing w:val="40"/>
        </w:rPr>
        <w:t xml:space="preserve"> </w:t>
      </w:r>
      <w:r>
        <w:t>transient</w:t>
      </w:r>
      <w:r>
        <w:rPr>
          <w:spacing w:val="40"/>
        </w:rPr>
        <w:t xml:space="preserve"> </w:t>
      </w:r>
      <w:r>
        <w:t>and</w:t>
      </w:r>
      <w:r>
        <w:rPr>
          <w:spacing w:val="39"/>
        </w:rPr>
        <w:t xml:space="preserve"> </w:t>
      </w:r>
      <w:r>
        <w:t>sustained effects on the economy.</w:t>
      </w:r>
    </w:p>
    <w:p w:rsidR="00C018E5" w:rsidRDefault="00BA749C">
      <w:pPr>
        <w:spacing w:before="161"/>
        <w:ind w:left="607"/>
        <w:rPr>
          <w:i/>
          <w:sz w:val="24"/>
        </w:rPr>
      </w:pPr>
      <w:r>
        <w:rPr>
          <w:i/>
          <w:sz w:val="24"/>
        </w:rPr>
        <w:t>Table</w:t>
      </w:r>
      <w:r>
        <w:rPr>
          <w:i/>
          <w:spacing w:val="-3"/>
          <w:sz w:val="24"/>
        </w:rPr>
        <w:t xml:space="preserve"> </w:t>
      </w:r>
      <w:r>
        <w:rPr>
          <w:i/>
          <w:sz w:val="24"/>
        </w:rPr>
        <w:t>4.3.3.1:</w:t>
      </w:r>
      <w:r>
        <w:rPr>
          <w:i/>
          <w:spacing w:val="-1"/>
          <w:sz w:val="24"/>
        </w:rPr>
        <w:t xml:space="preserve"> </w:t>
      </w:r>
      <w:r>
        <w:rPr>
          <w:i/>
          <w:sz w:val="24"/>
        </w:rPr>
        <w:t>ARDL-Based</w:t>
      </w:r>
      <w:r>
        <w:rPr>
          <w:i/>
          <w:spacing w:val="-1"/>
          <w:sz w:val="24"/>
        </w:rPr>
        <w:t xml:space="preserve"> </w:t>
      </w:r>
      <w:r>
        <w:rPr>
          <w:i/>
          <w:sz w:val="24"/>
        </w:rPr>
        <w:t>Error</w:t>
      </w:r>
      <w:r>
        <w:rPr>
          <w:i/>
          <w:spacing w:val="-1"/>
          <w:sz w:val="24"/>
        </w:rPr>
        <w:t xml:space="preserve"> </w:t>
      </w:r>
      <w:r>
        <w:rPr>
          <w:i/>
          <w:sz w:val="24"/>
        </w:rPr>
        <w:t>Correction</w:t>
      </w:r>
      <w:r>
        <w:rPr>
          <w:i/>
          <w:spacing w:val="-1"/>
          <w:sz w:val="24"/>
        </w:rPr>
        <w:t xml:space="preserve"> </w:t>
      </w:r>
      <w:r>
        <w:rPr>
          <w:i/>
          <w:sz w:val="24"/>
        </w:rPr>
        <w:t>Representation</w:t>
      </w:r>
      <w:r>
        <w:rPr>
          <w:i/>
          <w:spacing w:val="-1"/>
          <w:sz w:val="24"/>
        </w:rPr>
        <w:t xml:space="preserve"> </w:t>
      </w:r>
      <w:r>
        <w:rPr>
          <w:i/>
          <w:sz w:val="24"/>
        </w:rPr>
        <w:t>for</w:t>
      </w:r>
      <w:r>
        <w:rPr>
          <w:i/>
          <w:spacing w:val="-1"/>
          <w:sz w:val="24"/>
        </w:rPr>
        <w:t xml:space="preserve"> </w:t>
      </w:r>
      <w:r>
        <w:rPr>
          <w:i/>
          <w:sz w:val="24"/>
        </w:rPr>
        <w:t>GDP per</w:t>
      </w:r>
      <w:r>
        <w:rPr>
          <w:i/>
          <w:spacing w:val="-1"/>
          <w:sz w:val="24"/>
        </w:rPr>
        <w:t xml:space="preserve"> </w:t>
      </w:r>
      <w:r>
        <w:rPr>
          <w:i/>
          <w:sz w:val="24"/>
        </w:rPr>
        <w:t>Capita</w:t>
      </w:r>
      <w:r>
        <w:rPr>
          <w:i/>
          <w:spacing w:val="-1"/>
          <w:sz w:val="24"/>
        </w:rPr>
        <w:t xml:space="preserve"> </w:t>
      </w:r>
      <w:r>
        <w:rPr>
          <w:i/>
          <w:spacing w:val="-2"/>
          <w:sz w:val="24"/>
        </w:rPr>
        <w:t>Growth.</w:t>
      </w:r>
    </w:p>
    <w:p w:rsidR="00C018E5" w:rsidRDefault="00C018E5">
      <w:pPr>
        <w:pStyle w:val="BodyText"/>
        <w:spacing w:before="10"/>
        <w:rPr>
          <w:i/>
          <w:sz w:val="17"/>
        </w:rPr>
      </w:pPr>
    </w:p>
    <w:tbl>
      <w:tblPr>
        <w:tblW w:w="0" w:type="auto"/>
        <w:tblInd w:w="192" w:type="dxa"/>
        <w:tblLayout w:type="fixed"/>
        <w:tblCellMar>
          <w:left w:w="0" w:type="dxa"/>
          <w:right w:w="0" w:type="dxa"/>
        </w:tblCellMar>
        <w:tblLook w:val="01E0" w:firstRow="1" w:lastRow="1" w:firstColumn="1" w:lastColumn="1" w:noHBand="0" w:noVBand="0"/>
      </w:tblPr>
      <w:tblGrid>
        <w:gridCol w:w="2854"/>
        <w:gridCol w:w="2406"/>
        <w:gridCol w:w="1573"/>
        <w:gridCol w:w="1039"/>
      </w:tblGrid>
      <w:tr w:rsidR="00C018E5">
        <w:trPr>
          <w:trHeight w:val="290"/>
        </w:trPr>
        <w:tc>
          <w:tcPr>
            <w:tcW w:w="2854"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pacing w:val="-2"/>
                <w:sz w:val="24"/>
              </w:rPr>
              <w:t>VARIABLES</w:t>
            </w:r>
          </w:p>
        </w:tc>
        <w:tc>
          <w:tcPr>
            <w:tcW w:w="2406" w:type="dxa"/>
            <w:tcBorders>
              <w:top w:val="single" w:sz="4" w:space="0" w:color="7E7E7E"/>
              <w:bottom w:val="single" w:sz="4" w:space="0" w:color="7E7E7E"/>
            </w:tcBorders>
          </w:tcPr>
          <w:p w:rsidR="00C018E5" w:rsidRDefault="00BA749C">
            <w:pPr>
              <w:pStyle w:val="TableParagraph"/>
              <w:spacing w:line="270" w:lineRule="exact"/>
              <w:ind w:left="1287"/>
              <w:rPr>
                <w:b/>
                <w:sz w:val="24"/>
              </w:rPr>
            </w:pPr>
            <w:r>
              <w:rPr>
                <w:b/>
                <w:spacing w:val="-5"/>
                <w:sz w:val="24"/>
              </w:rPr>
              <w:t>ADJ</w:t>
            </w:r>
          </w:p>
        </w:tc>
        <w:tc>
          <w:tcPr>
            <w:tcW w:w="1573" w:type="dxa"/>
            <w:tcBorders>
              <w:top w:val="single" w:sz="4" w:space="0" w:color="7E7E7E"/>
              <w:bottom w:val="single" w:sz="4" w:space="0" w:color="7E7E7E"/>
            </w:tcBorders>
          </w:tcPr>
          <w:p w:rsidR="00C018E5" w:rsidRDefault="00BA749C">
            <w:pPr>
              <w:pStyle w:val="TableParagraph"/>
              <w:spacing w:line="270" w:lineRule="exact"/>
              <w:ind w:left="501"/>
              <w:rPr>
                <w:b/>
                <w:sz w:val="24"/>
              </w:rPr>
            </w:pPr>
            <w:r>
              <w:rPr>
                <w:b/>
                <w:spacing w:val="-5"/>
                <w:sz w:val="24"/>
              </w:rPr>
              <w:t>LR</w:t>
            </w:r>
          </w:p>
        </w:tc>
        <w:tc>
          <w:tcPr>
            <w:tcW w:w="1039" w:type="dxa"/>
            <w:tcBorders>
              <w:top w:val="single" w:sz="4" w:space="0" w:color="7E7E7E"/>
              <w:bottom w:val="single" w:sz="4" w:space="0" w:color="7E7E7E"/>
            </w:tcBorders>
          </w:tcPr>
          <w:p w:rsidR="00C018E5" w:rsidRDefault="00BA749C">
            <w:pPr>
              <w:pStyle w:val="TableParagraph"/>
              <w:spacing w:line="270" w:lineRule="exact"/>
              <w:ind w:right="103"/>
              <w:jc w:val="right"/>
              <w:rPr>
                <w:b/>
                <w:sz w:val="24"/>
              </w:rPr>
            </w:pPr>
            <w:r>
              <w:rPr>
                <w:b/>
                <w:spacing w:val="-5"/>
                <w:sz w:val="24"/>
              </w:rPr>
              <w:t>SR</w:t>
            </w:r>
          </w:p>
        </w:tc>
      </w:tr>
      <w:tr w:rsidR="00C018E5">
        <w:trPr>
          <w:trHeight w:val="277"/>
        </w:trPr>
        <w:tc>
          <w:tcPr>
            <w:tcW w:w="2854" w:type="dxa"/>
            <w:tcBorders>
              <w:top w:val="single" w:sz="4" w:space="0" w:color="7E7E7E"/>
              <w:bottom w:val="single" w:sz="4" w:space="0" w:color="7E7E7E"/>
            </w:tcBorders>
          </w:tcPr>
          <w:p w:rsidR="00C018E5" w:rsidRDefault="00BA749C">
            <w:pPr>
              <w:pStyle w:val="TableParagraph"/>
              <w:spacing w:line="258" w:lineRule="exact"/>
              <w:ind w:left="122"/>
              <w:rPr>
                <w:b/>
                <w:sz w:val="24"/>
              </w:rPr>
            </w:pPr>
            <w:r>
              <w:rPr>
                <w:b/>
                <w:sz w:val="24"/>
              </w:rPr>
              <w:t>D. Ln-</w:t>
            </w:r>
            <w:r>
              <w:rPr>
                <w:b/>
                <w:spacing w:val="-2"/>
                <w:sz w:val="24"/>
              </w:rPr>
              <w:t>Export</w:t>
            </w:r>
          </w:p>
        </w:tc>
        <w:tc>
          <w:tcPr>
            <w:tcW w:w="2406" w:type="dxa"/>
            <w:tcBorders>
              <w:top w:val="single" w:sz="4" w:space="0" w:color="7E7E7E"/>
              <w:bottom w:val="single" w:sz="4" w:space="0" w:color="7E7E7E"/>
            </w:tcBorders>
          </w:tcPr>
          <w:p w:rsidR="00C018E5" w:rsidRDefault="00C018E5">
            <w:pPr>
              <w:pStyle w:val="TableParagraph"/>
              <w:rPr>
                <w:sz w:val="20"/>
              </w:rPr>
            </w:pPr>
          </w:p>
        </w:tc>
        <w:tc>
          <w:tcPr>
            <w:tcW w:w="2612" w:type="dxa"/>
            <w:gridSpan w:val="2"/>
            <w:tcBorders>
              <w:top w:val="single" w:sz="4" w:space="0" w:color="7E7E7E"/>
              <w:bottom w:val="single" w:sz="4" w:space="0" w:color="7E7E7E"/>
            </w:tcBorders>
          </w:tcPr>
          <w:p w:rsidR="00C018E5" w:rsidRDefault="00BA749C">
            <w:pPr>
              <w:pStyle w:val="TableParagraph"/>
              <w:spacing w:line="258" w:lineRule="exact"/>
              <w:ind w:left="1526"/>
              <w:rPr>
                <w:b/>
                <w:sz w:val="24"/>
              </w:rPr>
            </w:pPr>
            <w:r>
              <w:rPr>
                <w:b/>
                <w:spacing w:val="-2"/>
                <w:sz w:val="24"/>
              </w:rPr>
              <w:t>-0.419***</w:t>
            </w:r>
          </w:p>
        </w:tc>
      </w:tr>
      <w:tr w:rsidR="00C018E5">
        <w:trPr>
          <w:trHeight w:val="280"/>
        </w:trPr>
        <w:tc>
          <w:tcPr>
            <w:tcW w:w="2854" w:type="dxa"/>
            <w:tcBorders>
              <w:top w:val="single" w:sz="4" w:space="0" w:color="7E7E7E"/>
              <w:bottom w:val="single" w:sz="4" w:space="0" w:color="7E7E7E"/>
            </w:tcBorders>
          </w:tcPr>
          <w:p w:rsidR="00C018E5" w:rsidRDefault="00C018E5">
            <w:pPr>
              <w:pStyle w:val="TableParagraph"/>
              <w:rPr>
                <w:sz w:val="20"/>
              </w:rPr>
            </w:pP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C018E5">
            <w:pPr>
              <w:pStyle w:val="TableParagraph"/>
              <w:rPr>
                <w:sz w:val="20"/>
              </w:rPr>
            </w:pPr>
          </w:p>
        </w:tc>
        <w:tc>
          <w:tcPr>
            <w:tcW w:w="1039" w:type="dxa"/>
            <w:tcBorders>
              <w:top w:val="single" w:sz="4" w:space="0" w:color="7E7E7E"/>
              <w:bottom w:val="single" w:sz="4" w:space="0" w:color="7E7E7E"/>
            </w:tcBorders>
          </w:tcPr>
          <w:p w:rsidR="00C018E5" w:rsidRDefault="00BA749C">
            <w:pPr>
              <w:pStyle w:val="TableParagraph"/>
              <w:spacing w:line="225" w:lineRule="exact"/>
              <w:ind w:right="103"/>
              <w:jc w:val="right"/>
              <w:rPr>
                <w:sz w:val="20"/>
              </w:rPr>
            </w:pPr>
            <w:r>
              <w:rPr>
                <w:spacing w:val="-2"/>
                <w:sz w:val="20"/>
              </w:rPr>
              <w:t>(0.11)</w:t>
            </w:r>
          </w:p>
        </w:tc>
      </w:tr>
      <w:tr w:rsidR="00C018E5">
        <w:trPr>
          <w:trHeight w:val="280"/>
        </w:trPr>
        <w:tc>
          <w:tcPr>
            <w:tcW w:w="2854" w:type="dxa"/>
            <w:tcBorders>
              <w:top w:val="single" w:sz="4" w:space="0" w:color="7E7E7E"/>
              <w:bottom w:val="single" w:sz="4" w:space="0" w:color="7E7E7E"/>
            </w:tcBorders>
          </w:tcPr>
          <w:p w:rsidR="00C018E5" w:rsidRDefault="00BA749C">
            <w:pPr>
              <w:pStyle w:val="TableParagraph"/>
              <w:spacing w:line="260" w:lineRule="exact"/>
              <w:ind w:left="122"/>
              <w:rPr>
                <w:b/>
                <w:sz w:val="24"/>
              </w:rPr>
            </w:pPr>
            <w:r>
              <w:rPr>
                <w:b/>
                <w:sz w:val="24"/>
              </w:rPr>
              <w:t>LD. Ln-</w:t>
            </w:r>
            <w:r>
              <w:rPr>
                <w:b/>
                <w:spacing w:val="-2"/>
                <w:sz w:val="24"/>
              </w:rPr>
              <w:t>Export</w:t>
            </w: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C018E5">
            <w:pPr>
              <w:pStyle w:val="TableParagraph"/>
              <w:rPr>
                <w:sz w:val="20"/>
              </w:rPr>
            </w:pPr>
          </w:p>
        </w:tc>
        <w:tc>
          <w:tcPr>
            <w:tcW w:w="1039" w:type="dxa"/>
            <w:tcBorders>
              <w:top w:val="single" w:sz="4" w:space="0" w:color="7E7E7E"/>
              <w:bottom w:val="single" w:sz="4" w:space="0" w:color="7E7E7E"/>
            </w:tcBorders>
          </w:tcPr>
          <w:p w:rsidR="00C018E5" w:rsidRDefault="00BA749C">
            <w:pPr>
              <w:pStyle w:val="TableParagraph"/>
              <w:spacing w:line="260" w:lineRule="exact"/>
              <w:ind w:right="104"/>
              <w:jc w:val="right"/>
              <w:rPr>
                <w:b/>
                <w:sz w:val="24"/>
              </w:rPr>
            </w:pPr>
            <w:r>
              <w:rPr>
                <w:b/>
                <w:spacing w:val="-2"/>
                <w:sz w:val="24"/>
              </w:rPr>
              <w:t>-0.334**</w:t>
            </w:r>
          </w:p>
        </w:tc>
      </w:tr>
      <w:tr w:rsidR="00C018E5">
        <w:trPr>
          <w:trHeight w:val="280"/>
        </w:trPr>
        <w:tc>
          <w:tcPr>
            <w:tcW w:w="2854" w:type="dxa"/>
            <w:tcBorders>
              <w:top w:val="single" w:sz="4" w:space="0" w:color="7E7E7E"/>
              <w:bottom w:val="single" w:sz="4" w:space="0" w:color="7E7E7E"/>
            </w:tcBorders>
          </w:tcPr>
          <w:p w:rsidR="00C018E5" w:rsidRDefault="00C018E5">
            <w:pPr>
              <w:pStyle w:val="TableParagraph"/>
              <w:rPr>
                <w:sz w:val="20"/>
              </w:rPr>
            </w:pP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C018E5">
            <w:pPr>
              <w:pStyle w:val="TableParagraph"/>
              <w:rPr>
                <w:sz w:val="20"/>
              </w:rPr>
            </w:pPr>
          </w:p>
        </w:tc>
        <w:tc>
          <w:tcPr>
            <w:tcW w:w="1039" w:type="dxa"/>
            <w:tcBorders>
              <w:top w:val="single" w:sz="4" w:space="0" w:color="7E7E7E"/>
              <w:bottom w:val="single" w:sz="4" w:space="0" w:color="7E7E7E"/>
            </w:tcBorders>
          </w:tcPr>
          <w:p w:rsidR="00C018E5" w:rsidRDefault="00BA749C">
            <w:pPr>
              <w:pStyle w:val="TableParagraph"/>
              <w:spacing w:line="223" w:lineRule="exact"/>
              <w:ind w:right="103"/>
              <w:jc w:val="right"/>
              <w:rPr>
                <w:sz w:val="20"/>
              </w:rPr>
            </w:pPr>
            <w:r>
              <w:rPr>
                <w:spacing w:val="-2"/>
                <w:sz w:val="20"/>
              </w:rPr>
              <w:t>(0.12)</w:t>
            </w:r>
          </w:p>
        </w:tc>
      </w:tr>
      <w:tr w:rsidR="00C018E5">
        <w:trPr>
          <w:trHeight w:val="280"/>
        </w:trPr>
        <w:tc>
          <w:tcPr>
            <w:tcW w:w="2854" w:type="dxa"/>
            <w:tcBorders>
              <w:top w:val="single" w:sz="4" w:space="0" w:color="7E7E7E"/>
              <w:bottom w:val="single" w:sz="4" w:space="0" w:color="7E7E7E"/>
            </w:tcBorders>
          </w:tcPr>
          <w:p w:rsidR="00C018E5" w:rsidRDefault="00BA749C">
            <w:pPr>
              <w:pStyle w:val="TableParagraph"/>
              <w:spacing w:line="260" w:lineRule="exact"/>
              <w:ind w:left="122"/>
              <w:rPr>
                <w:b/>
                <w:sz w:val="24"/>
              </w:rPr>
            </w:pPr>
            <w:r>
              <w:rPr>
                <w:b/>
                <w:sz w:val="24"/>
              </w:rPr>
              <w:t>D. Ln-</w:t>
            </w:r>
            <w:r>
              <w:rPr>
                <w:b/>
                <w:spacing w:val="-5"/>
                <w:sz w:val="24"/>
              </w:rPr>
              <w:t>ER</w:t>
            </w: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C018E5">
            <w:pPr>
              <w:pStyle w:val="TableParagraph"/>
              <w:rPr>
                <w:sz w:val="20"/>
              </w:rPr>
            </w:pPr>
          </w:p>
        </w:tc>
        <w:tc>
          <w:tcPr>
            <w:tcW w:w="1039" w:type="dxa"/>
            <w:tcBorders>
              <w:top w:val="single" w:sz="4" w:space="0" w:color="7E7E7E"/>
              <w:bottom w:val="single" w:sz="4" w:space="0" w:color="7E7E7E"/>
            </w:tcBorders>
          </w:tcPr>
          <w:p w:rsidR="00C018E5" w:rsidRDefault="00BA749C">
            <w:pPr>
              <w:pStyle w:val="TableParagraph"/>
              <w:spacing w:line="260" w:lineRule="exact"/>
              <w:ind w:right="104"/>
              <w:jc w:val="right"/>
              <w:rPr>
                <w:b/>
                <w:sz w:val="24"/>
              </w:rPr>
            </w:pPr>
            <w:r>
              <w:rPr>
                <w:b/>
                <w:spacing w:val="-2"/>
                <w:sz w:val="24"/>
              </w:rPr>
              <w:t>-0.522**</w:t>
            </w:r>
          </w:p>
        </w:tc>
      </w:tr>
      <w:tr w:rsidR="00C018E5">
        <w:trPr>
          <w:trHeight w:val="280"/>
        </w:trPr>
        <w:tc>
          <w:tcPr>
            <w:tcW w:w="2854" w:type="dxa"/>
            <w:tcBorders>
              <w:top w:val="single" w:sz="4" w:space="0" w:color="7E7E7E"/>
              <w:bottom w:val="single" w:sz="4" w:space="0" w:color="7E7E7E"/>
            </w:tcBorders>
          </w:tcPr>
          <w:p w:rsidR="00C018E5" w:rsidRDefault="00C018E5">
            <w:pPr>
              <w:pStyle w:val="TableParagraph"/>
              <w:rPr>
                <w:sz w:val="20"/>
              </w:rPr>
            </w:pP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C018E5">
            <w:pPr>
              <w:pStyle w:val="TableParagraph"/>
              <w:rPr>
                <w:sz w:val="20"/>
              </w:rPr>
            </w:pPr>
          </w:p>
        </w:tc>
        <w:tc>
          <w:tcPr>
            <w:tcW w:w="1039" w:type="dxa"/>
            <w:tcBorders>
              <w:top w:val="single" w:sz="4" w:space="0" w:color="7E7E7E"/>
              <w:bottom w:val="single" w:sz="4" w:space="0" w:color="7E7E7E"/>
            </w:tcBorders>
          </w:tcPr>
          <w:p w:rsidR="00C018E5" w:rsidRDefault="00BA749C">
            <w:pPr>
              <w:pStyle w:val="TableParagraph"/>
              <w:spacing w:line="223" w:lineRule="exact"/>
              <w:ind w:right="103"/>
              <w:jc w:val="right"/>
              <w:rPr>
                <w:sz w:val="20"/>
              </w:rPr>
            </w:pPr>
            <w:r>
              <w:rPr>
                <w:spacing w:val="-2"/>
                <w:sz w:val="20"/>
              </w:rPr>
              <w:t>(0.20)</w:t>
            </w:r>
          </w:p>
        </w:tc>
      </w:tr>
      <w:tr w:rsidR="00C018E5">
        <w:trPr>
          <w:trHeight w:val="278"/>
        </w:trPr>
        <w:tc>
          <w:tcPr>
            <w:tcW w:w="2854" w:type="dxa"/>
            <w:tcBorders>
              <w:top w:val="single" w:sz="4" w:space="0" w:color="7E7E7E"/>
              <w:bottom w:val="single" w:sz="4" w:space="0" w:color="7E7E7E"/>
            </w:tcBorders>
          </w:tcPr>
          <w:p w:rsidR="00C018E5" w:rsidRDefault="00BA749C">
            <w:pPr>
              <w:pStyle w:val="TableParagraph"/>
              <w:spacing w:line="259" w:lineRule="exact"/>
              <w:ind w:left="122"/>
              <w:rPr>
                <w:b/>
                <w:sz w:val="24"/>
              </w:rPr>
            </w:pPr>
            <w:r>
              <w:rPr>
                <w:b/>
                <w:sz w:val="24"/>
              </w:rPr>
              <w:t>LD. Ln-</w:t>
            </w:r>
            <w:r>
              <w:rPr>
                <w:b/>
                <w:spacing w:val="-5"/>
                <w:sz w:val="24"/>
              </w:rPr>
              <w:t>ER</w:t>
            </w:r>
          </w:p>
        </w:tc>
        <w:tc>
          <w:tcPr>
            <w:tcW w:w="2406" w:type="dxa"/>
            <w:tcBorders>
              <w:top w:val="single" w:sz="4" w:space="0" w:color="7E7E7E"/>
              <w:bottom w:val="single" w:sz="4" w:space="0" w:color="7E7E7E"/>
            </w:tcBorders>
          </w:tcPr>
          <w:p w:rsidR="00C018E5" w:rsidRDefault="00C018E5">
            <w:pPr>
              <w:pStyle w:val="TableParagraph"/>
              <w:rPr>
                <w:sz w:val="20"/>
              </w:rPr>
            </w:pPr>
          </w:p>
        </w:tc>
        <w:tc>
          <w:tcPr>
            <w:tcW w:w="2612" w:type="dxa"/>
            <w:gridSpan w:val="2"/>
            <w:tcBorders>
              <w:top w:val="single" w:sz="4" w:space="0" w:color="7E7E7E"/>
              <w:bottom w:val="single" w:sz="4" w:space="0" w:color="7E7E7E"/>
            </w:tcBorders>
          </w:tcPr>
          <w:p w:rsidR="00C018E5" w:rsidRDefault="00BA749C">
            <w:pPr>
              <w:pStyle w:val="TableParagraph"/>
              <w:spacing w:line="259" w:lineRule="exact"/>
              <w:ind w:left="1526"/>
              <w:rPr>
                <w:b/>
                <w:sz w:val="24"/>
              </w:rPr>
            </w:pPr>
            <w:r>
              <w:rPr>
                <w:b/>
                <w:spacing w:val="-2"/>
                <w:sz w:val="24"/>
              </w:rPr>
              <w:t>-0.446***</w:t>
            </w:r>
          </w:p>
        </w:tc>
      </w:tr>
      <w:tr w:rsidR="00C018E5">
        <w:trPr>
          <w:trHeight w:val="280"/>
        </w:trPr>
        <w:tc>
          <w:tcPr>
            <w:tcW w:w="2854" w:type="dxa"/>
            <w:tcBorders>
              <w:top w:val="single" w:sz="4" w:space="0" w:color="7E7E7E"/>
              <w:bottom w:val="single" w:sz="4" w:space="0" w:color="7E7E7E"/>
            </w:tcBorders>
          </w:tcPr>
          <w:p w:rsidR="00C018E5" w:rsidRDefault="00C018E5">
            <w:pPr>
              <w:pStyle w:val="TableParagraph"/>
              <w:rPr>
                <w:sz w:val="20"/>
              </w:rPr>
            </w:pP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C018E5">
            <w:pPr>
              <w:pStyle w:val="TableParagraph"/>
              <w:rPr>
                <w:sz w:val="20"/>
              </w:rPr>
            </w:pPr>
          </w:p>
        </w:tc>
        <w:tc>
          <w:tcPr>
            <w:tcW w:w="1039" w:type="dxa"/>
            <w:tcBorders>
              <w:top w:val="single" w:sz="4" w:space="0" w:color="7E7E7E"/>
              <w:bottom w:val="single" w:sz="4" w:space="0" w:color="7E7E7E"/>
            </w:tcBorders>
          </w:tcPr>
          <w:p w:rsidR="00C018E5" w:rsidRDefault="00BA749C">
            <w:pPr>
              <w:pStyle w:val="TableParagraph"/>
              <w:spacing w:line="225" w:lineRule="exact"/>
              <w:ind w:right="103"/>
              <w:jc w:val="right"/>
              <w:rPr>
                <w:sz w:val="20"/>
              </w:rPr>
            </w:pPr>
            <w:r>
              <w:rPr>
                <w:spacing w:val="-2"/>
                <w:sz w:val="20"/>
              </w:rPr>
              <w:t>(0.15)</w:t>
            </w:r>
          </w:p>
        </w:tc>
      </w:tr>
      <w:tr w:rsidR="00C018E5">
        <w:trPr>
          <w:trHeight w:val="280"/>
        </w:trPr>
        <w:tc>
          <w:tcPr>
            <w:tcW w:w="2854" w:type="dxa"/>
            <w:tcBorders>
              <w:top w:val="single" w:sz="4" w:space="0" w:color="7E7E7E"/>
              <w:bottom w:val="single" w:sz="4" w:space="0" w:color="7E7E7E"/>
            </w:tcBorders>
          </w:tcPr>
          <w:p w:rsidR="00C018E5" w:rsidRDefault="00BA749C">
            <w:pPr>
              <w:pStyle w:val="TableParagraph"/>
              <w:spacing w:line="260" w:lineRule="exact"/>
              <w:ind w:left="122"/>
              <w:rPr>
                <w:b/>
                <w:sz w:val="24"/>
              </w:rPr>
            </w:pPr>
            <w:r>
              <w:rPr>
                <w:b/>
                <w:sz w:val="24"/>
              </w:rPr>
              <w:t>D.</w:t>
            </w:r>
            <w:r>
              <w:rPr>
                <w:b/>
                <w:spacing w:val="-5"/>
                <w:sz w:val="24"/>
              </w:rPr>
              <w:t xml:space="preserve"> </w:t>
            </w:r>
            <w:r>
              <w:rPr>
                <w:b/>
                <w:sz w:val="24"/>
              </w:rPr>
              <w:t>ln-</w:t>
            </w:r>
            <w:r>
              <w:rPr>
                <w:b/>
                <w:spacing w:val="-5"/>
                <w:sz w:val="24"/>
              </w:rPr>
              <w:t>ED</w:t>
            </w: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C018E5">
            <w:pPr>
              <w:pStyle w:val="TableParagraph"/>
              <w:rPr>
                <w:sz w:val="20"/>
              </w:rPr>
            </w:pPr>
          </w:p>
        </w:tc>
        <w:tc>
          <w:tcPr>
            <w:tcW w:w="1039" w:type="dxa"/>
            <w:tcBorders>
              <w:top w:val="single" w:sz="4" w:space="0" w:color="7E7E7E"/>
              <w:bottom w:val="single" w:sz="4" w:space="0" w:color="7E7E7E"/>
            </w:tcBorders>
          </w:tcPr>
          <w:p w:rsidR="00C018E5" w:rsidRDefault="00BA749C">
            <w:pPr>
              <w:pStyle w:val="TableParagraph"/>
              <w:spacing w:line="260" w:lineRule="exact"/>
              <w:ind w:right="104"/>
              <w:jc w:val="right"/>
              <w:rPr>
                <w:b/>
                <w:sz w:val="24"/>
              </w:rPr>
            </w:pPr>
            <w:r>
              <w:rPr>
                <w:b/>
                <w:spacing w:val="-2"/>
                <w:sz w:val="24"/>
              </w:rPr>
              <w:t>0.0513</w:t>
            </w:r>
          </w:p>
        </w:tc>
      </w:tr>
      <w:tr w:rsidR="00C018E5">
        <w:trPr>
          <w:trHeight w:val="280"/>
        </w:trPr>
        <w:tc>
          <w:tcPr>
            <w:tcW w:w="2854" w:type="dxa"/>
            <w:tcBorders>
              <w:top w:val="single" w:sz="4" w:space="0" w:color="7E7E7E"/>
              <w:bottom w:val="single" w:sz="4" w:space="0" w:color="7E7E7E"/>
            </w:tcBorders>
          </w:tcPr>
          <w:p w:rsidR="00C018E5" w:rsidRDefault="00C018E5">
            <w:pPr>
              <w:pStyle w:val="TableParagraph"/>
              <w:rPr>
                <w:sz w:val="20"/>
              </w:rPr>
            </w:pP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C018E5">
            <w:pPr>
              <w:pStyle w:val="TableParagraph"/>
              <w:rPr>
                <w:sz w:val="20"/>
              </w:rPr>
            </w:pPr>
          </w:p>
        </w:tc>
        <w:tc>
          <w:tcPr>
            <w:tcW w:w="1039" w:type="dxa"/>
            <w:tcBorders>
              <w:top w:val="single" w:sz="4" w:space="0" w:color="7E7E7E"/>
              <w:bottom w:val="single" w:sz="4" w:space="0" w:color="7E7E7E"/>
            </w:tcBorders>
          </w:tcPr>
          <w:p w:rsidR="00C018E5" w:rsidRDefault="00BA749C">
            <w:pPr>
              <w:pStyle w:val="TableParagraph"/>
              <w:spacing w:line="223" w:lineRule="exact"/>
              <w:ind w:right="103"/>
              <w:jc w:val="right"/>
              <w:rPr>
                <w:sz w:val="20"/>
              </w:rPr>
            </w:pPr>
            <w:r>
              <w:rPr>
                <w:spacing w:val="-2"/>
                <w:sz w:val="20"/>
              </w:rPr>
              <w:t>(0.05)</w:t>
            </w:r>
          </w:p>
        </w:tc>
      </w:tr>
      <w:tr w:rsidR="00C018E5">
        <w:trPr>
          <w:trHeight w:val="280"/>
        </w:trPr>
        <w:tc>
          <w:tcPr>
            <w:tcW w:w="2854" w:type="dxa"/>
            <w:tcBorders>
              <w:top w:val="single" w:sz="4" w:space="0" w:color="7E7E7E"/>
              <w:bottom w:val="single" w:sz="4" w:space="0" w:color="7E7E7E"/>
            </w:tcBorders>
          </w:tcPr>
          <w:p w:rsidR="00C018E5" w:rsidRDefault="00BA749C">
            <w:pPr>
              <w:pStyle w:val="TableParagraph"/>
              <w:spacing w:line="260" w:lineRule="exact"/>
              <w:ind w:left="122"/>
              <w:rPr>
                <w:b/>
                <w:sz w:val="24"/>
              </w:rPr>
            </w:pPr>
            <w:r>
              <w:rPr>
                <w:b/>
                <w:spacing w:val="-2"/>
                <w:sz w:val="24"/>
              </w:rPr>
              <w:t>L1D.ln-</w:t>
            </w:r>
            <w:r>
              <w:rPr>
                <w:b/>
                <w:spacing w:val="-5"/>
                <w:sz w:val="24"/>
              </w:rPr>
              <w:t>ED</w:t>
            </w: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C018E5">
            <w:pPr>
              <w:pStyle w:val="TableParagraph"/>
              <w:rPr>
                <w:sz w:val="20"/>
              </w:rPr>
            </w:pPr>
          </w:p>
        </w:tc>
        <w:tc>
          <w:tcPr>
            <w:tcW w:w="1039" w:type="dxa"/>
            <w:tcBorders>
              <w:top w:val="single" w:sz="4" w:space="0" w:color="7E7E7E"/>
              <w:bottom w:val="single" w:sz="4" w:space="0" w:color="7E7E7E"/>
            </w:tcBorders>
          </w:tcPr>
          <w:p w:rsidR="00C018E5" w:rsidRDefault="00BA749C">
            <w:pPr>
              <w:pStyle w:val="TableParagraph"/>
              <w:spacing w:line="260" w:lineRule="exact"/>
              <w:ind w:right="104"/>
              <w:jc w:val="right"/>
              <w:rPr>
                <w:b/>
                <w:sz w:val="24"/>
              </w:rPr>
            </w:pPr>
            <w:r>
              <w:rPr>
                <w:b/>
                <w:spacing w:val="-2"/>
                <w:sz w:val="24"/>
              </w:rPr>
              <w:t>0.165***</w:t>
            </w:r>
          </w:p>
        </w:tc>
      </w:tr>
      <w:tr w:rsidR="00C018E5">
        <w:trPr>
          <w:trHeight w:val="280"/>
        </w:trPr>
        <w:tc>
          <w:tcPr>
            <w:tcW w:w="2854" w:type="dxa"/>
            <w:tcBorders>
              <w:top w:val="single" w:sz="4" w:space="0" w:color="7E7E7E"/>
              <w:bottom w:val="single" w:sz="4" w:space="0" w:color="7E7E7E"/>
            </w:tcBorders>
          </w:tcPr>
          <w:p w:rsidR="00C018E5" w:rsidRDefault="00C018E5">
            <w:pPr>
              <w:pStyle w:val="TableParagraph"/>
              <w:rPr>
                <w:sz w:val="20"/>
              </w:rPr>
            </w:pP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C018E5">
            <w:pPr>
              <w:pStyle w:val="TableParagraph"/>
              <w:rPr>
                <w:sz w:val="20"/>
              </w:rPr>
            </w:pPr>
          </w:p>
        </w:tc>
        <w:tc>
          <w:tcPr>
            <w:tcW w:w="1039" w:type="dxa"/>
            <w:tcBorders>
              <w:top w:val="single" w:sz="4" w:space="0" w:color="7E7E7E"/>
              <w:bottom w:val="single" w:sz="4" w:space="0" w:color="7E7E7E"/>
            </w:tcBorders>
          </w:tcPr>
          <w:p w:rsidR="00C018E5" w:rsidRDefault="00BA749C">
            <w:pPr>
              <w:pStyle w:val="TableParagraph"/>
              <w:spacing w:line="223" w:lineRule="exact"/>
              <w:ind w:right="103"/>
              <w:jc w:val="right"/>
              <w:rPr>
                <w:sz w:val="20"/>
              </w:rPr>
            </w:pPr>
            <w:r>
              <w:rPr>
                <w:spacing w:val="-2"/>
                <w:sz w:val="20"/>
              </w:rPr>
              <w:t>(0.05)</w:t>
            </w:r>
          </w:p>
        </w:tc>
      </w:tr>
      <w:tr w:rsidR="00C018E5">
        <w:trPr>
          <w:trHeight w:val="277"/>
        </w:trPr>
        <w:tc>
          <w:tcPr>
            <w:tcW w:w="2854" w:type="dxa"/>
            <w:tcBorders>
              <w:top w:val="single" w:sz="4" w:space="0" w:color="7E7E7E"/>
              <w:bottom w:val="single" w:sz="4" w:space="0" w:color="7E7E7E"/>
            </w:tcBorders>
          </w:tcPr>
          <w:p w:rsidR="00C018E5" w:rsidRDefault="00BA749C">
            <w:pPr>
              <w:pStyle w:val="TableParagraph"/>
              <w:spacing w:line="258" w:lineRule="exact"/>
              <w:ind w:left="122"/>
              <w:rPr>
                <w:b/>
                <w:sz w:val="24"/>
              </w:rPr>
            </w:pPr>
            <w:r>
              <w:rPr>
                <w:b/>
                <w:sz w:val="24"/>
              </w:rPr>
              <w:t>L2D.ln-</w:t>
            </w:r>
            <w:r>
              <w:rPr>
                <w:b/>
                <w:spacing w:val="-5"/>
                <w:sz w:val="24"/>
              </w:rPr>
              <w:t>ED</w:t>
            </w: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C018E5">
            <w:pPr>
              <w:pStyle w:val="TableParagraph"/>
              <w:rPr>
                <w:sz w:val="20"/>
              </w:rPr>
            </w:pPr>
          </w:p>
        </w:tc>
        <w:tc>
          <w:tcPr>
            <w:tcW w:w="1039" w:type="dxa"/>
            <w:tcBorders>
              <w:top w:val="single" w:sz="4" w:space="0" w:color="7E7E7E"/>
              <w:bottom w:val="single" w:sz="4" w:space="0" w:color="7E7E7E"/>
            </w:tcBorders>
          </w:tcPr>
          <w:p w:rsidR="00C018E5" w:rsidRDefault="00BA749C">
            <w:pPr>
              <w:pStyle w:val="TableParagraph"/>
              <w:spacing w:line="258" w:lineRule="exact"/>
              <w:ind w:right="104"/>
              <w:jc w:val="right"/>
              <w:rPr>
                <w:b/>
                <w:sz w:val="24"/>
              </w:rPr>
            </w:pPr>
            <w:r>
              <w:rPr>
                <w:b/>
                <w:spacing w:val="-2"/>
                <w:sz w:val="24"/>
              </w:rPr>
              <w:t>0.125**</w:t>
            </w:r>
          </w:p>
        </w:tc>
      </w:tr>
      <w:tr w:rsidR="00C018E5">
        <w:trPr>
          <w:trHeight w:val="280"/>
        </w:trPr>
        <w:tc>
          <w:tcPr>
            <w:tcW w:w="2854" w:type="dxa"/>
            <w:tcBorders>
              <w:top w:val="single" w:sz="4" w:space="0" w:color="7E7E7E"/>
              <w:bottom w:val="single" w:sz="4" w:space="0" w:color="7E7E7E"/>
            </w:tcBorders>
          </w:tcPr>
          <w:p w:rsidR="00C018E5" w:rsidRDefault="00C018E5">
            <w:pPr>
              <w:pStyle w:val="TableParagraph"/>
              <w:rPr>
                <w:sz w:val="20"/>
              </w:rPr>
            </w:pP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C018E5">
            <w:pPr>
              <w:pStyle w:val="TableParagraph"/>
              <w:rPr>
                <w:sz w:val="20"/>
              </w:rPr>
            </w:pPr>
          </w:p>
        </w:tc>
        <w:tc>
          <w:tcPr>
            <w:tcW w:w="1039" w:type="dxa"/>
            <w:tcBorders>
              <w:top w:val="single" w:sz="4" w:space="0" w:color="7E7E7E"/>
              <w:bottom w:val="single" w:sz="4" w:space="0" w:color="7E7E7E"/>
            </w:tcBorders>
          </w:tcPr>
          <w:p w:rsidR="00C018E5" w:rsidRDefault="00BA749C">
            <w:pPr>
              <w:pStyle w:val="TableParagraph"/>
              <w:spacing w:line="225" w:lineRule="exact"/>
              <w:ind w:right="103"/>
              <w:jc w:val="right"/>
              <w:rPr>
                <w:sz w:val="20"/>
              </w:rPr>
            </w:pPr>
            <w:r>
              <w:rPr>
                <w:spacing w:val="-2"/>
                <w:sz w:val="20"/>
              </w:rPr>
              <w:t>(0.05)</w:t>
            </w:r>
          </w:p>
        </w:tc>
      </w:tr>
      <w:tr w:rsidR="00C018E5">
        <w:trPr>
          <w:trHeight w:val="280"/>
        </w:trPr>
        <w:tc>
          <w:tcPr>
            <w:tcW w:w="2854" w:type="dxa"/>
            <w:tcBorders>
              <w:top w:val="single" w:sz="4" w:space="0" w:color="7E7E7E"/>
              <w:bottom w:val="single" w:sz="4" w:space="0" w:color="7E7E7E"/>
            </w:tcBorders>
          </w:tcPr>
          <w:p w:rsidR="00C018E5" w:rsidRDefault="00BA749C">
            <w:pPr>
              <w:pStyle w:val="TableParagraph"/>
              <w:spacing w:line="260" w:lineRule="exact"/>
              <w:ind w:left="122"/>
              <w:rPr>
                <w:b/>
                <w:sz w:val="24"/>
              </w:rPr>
            </w:pPr>
            <w:r>
              <w:rPr>
                <w:b/>
                <w:sz w:val="24"/>
              </w:rPr>
              <w:t>D.</w:t>
            </w:r>
            <w:r>
              <w:rPr>
                <w:b/>
                <w:spacing w:val="-4"/>
                <w:sz w:val="24"/>
              </w:rPr>
              <w:t xml:space="preserve"> </w:t>
            </w:r>
            <w:r>
              <w:rPr>
                <w:b/>
                <w:spacing w:val="-2"/>
                <w:sz w:val="24"/>
              </w:rPr>
              <w:t>Inflation</w:t>
            </w: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C018E5">
            <w:pPr>
              <w:pStyle w:val="TableParagraph"/>
              <w:rPr>
                <w:sz w:val="20"/>
              </w:rPr>
            </w:pPr>
          </w:p>
        </w:tc>
        <w:tc>
          <w:tcPr>
            <w:tcW w:w="1039" w:type="dxa"/>
            <w:tcBorders>
              <w:top w:val="single" w:sz="4" w:space="0" w:color="7E7E7E"/>
              <w:bottom w:val="single" w:sz="4" w:space="0" w:color="7E7E7E"/>
            </w:tcBorders>
          </w:tcPr>
          <w:p w:rsidR="00C018E5" w:rsidRDefault="00BA749C">
            <w:pPr>
              <w:pStyle w:val="TableParagraph"/>
              <w:spacing w:line="260" w:lineRule="exact"/>
              <w:ind w:right="104"/>
              <w:jc w:val="right"/>
              <w:rPr>
                <w:b/>
                <w:sz w:val="24"/>
              </w:rPr>
            </w:pPr>
            <w:r>
              <w:rPr>
                <w:b/>
                <w:spacing w:val="-2"/>
                <w:sz w:val="24"/>
              </w:rPr>
              <w:t>-0.0024</w:t>
            </w:r>
          </w:p>
        </w:tc>
      </w:tr>
      <w:tr w:rsidR="00C018E5">
        <w:trPr>
          <w:trHeight w:val="280"/>
        </w:trPr>
        <w:tc>
          <w:tcPr>
            <w:tcW w:w="2854" w:type="dxa"/>
            <w:tcBorders>
              <w:top w:val="single" w:sz="4" w:space="0" w:color="7E7E7E"/>
              <w:bottom w:val="single" w:sz="4" w:space="0" w:color="7E7E7E"/>
            </w:tcBorders>
          </w:tcPr>
          <w:p w:rsidR="00C018E5" w:rsidRDefault="00C018E5">
            <w:pPr>
              <w:pStyle w:val="TableParagraph"/>
              <w:rPr>
                <w:sz w:val="20"/>
              </w:rPr>
            </w:pP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C018E5">
            <w:pPr>
              <w:pStyle w:val="TableParagraph"/>
              <w:rPr>
                <w:sz w:val="20"/>
              </w:rPr>
            </w:pPr>
          </w:p>
        </w:tc>
        <w:tc>
          <w:tcPr>
            <w:tcW w:w="1039" w:type="dxa"/>
            <w:tcBorders>
              <w:top w:val="single" w:sz="4" w:space="0" w:color="7E7E7E"/>
              <w:bottom w:val="single" w:sz="4" w:space="0" w:color="7E7E7E"/>
            </w:tcBorders>
          </w:tcPr>
          <w:p w:rsidR="00C018E5" w:rsidRDefault="00BA749C">
            <w:pPr>
              <w:pStyle w:val="TableParagraph"/>
              <w:spacing w:line="223" w:lineRule="exact"/>
              <w:ind w:right="103"/>
              <w:jc w:val="right"/>
              <w:rPr>
                <w:sz w:val="20"/>
              </w:rPr>
            </w:pPr>
            <w:r>
              <w:rPr>
                <w:spacing w:val="-2"/>
                <w:sz w:val="20"/>
              </w:rPr>
              <w:t>(0.00)</w:t>
            </w:r>
          </w:p>
        </w:tc>
      </w:tr>
      <w:tr w:rsidR="00C018E5">
        <w:trPr>
          <w:trHeight w:val="280"/>
        </w:trPr>
        <w:tc>
          <w:tcPr>
            <w:tcW w:w="2854" w:type="dxa"/>
            <w:tcBorders>
              <w:top w:val="single" w:sz="4" w:space="0" w:color="7E7E7E"/>
              <w:bottom w:val="single" w:sz="4" w:space="0" w:color="7E7E7E"/>
            </w:tcBorders>
          </w:tcPr>
          <w:p w:rsidR="00C018E5" w:rsidRDefault="00BA749C">
            <w:pPr>
              <w:pStyle w:val="TableParagraph"/>
              <w:spacing w:line="260" w:lineRule="exact"/>
              <w:ind w:left="122"/>
              <w:rPr>
                <w:b/>
                <w:sz w:val="24"/>
              </w:rPr>
            </w:pPr>
            <w:r>
              <w:rPr>
                <w:b/>
                <w:spacing w:val="-2"/>
                <w:sz w:val="24"/>
              </w:rPr>
              <w:t>D_break</w:t>
            </w: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C018E5">
            <w:pPr>
              <w:pStyle w:val="TableParagraph"/>
              <w:rPr>
                <w:sz w:val="20"/>
              </w:rPr>
            </w:pPr>
          </w:p>
        </w:tc>
        <w:tc>
          <w:tcPr>
            <w:tcW w:w="1039" w:type="dxa"/>
            <w:tcBorders>
              <w:top w:val="single" w:sz="4" w:space="0" w:color="7E7E7E"/>
              <w:bottom w:val="single" w:sz="4" w:space="0" w:color="7E7E7E"/>
            </w:tcBorders>
          </w:tcPr>
          <w:p w:rsidR="00C018E5" w:rsidRDefault="00BA749C">
            <w:pPr>
              <w:pStyle w:val="TableParagraph"/>
              <w:spacing w:line="260" w:lineRule="exact"/>
              <w:ind w:right="104"/>
              <w:jc w:val="right"/>
              <w:rPr>
                <w:b/>
                <w:sz w:val="24"/>
              </w:rPr>
            </w:pPr>
            <w:r>
              <w:rPr>
                <w:b/>
                <w:spacing w:val="-2"/>
                <w:sz w:val="24"/>
              </w:rPr>
              <w:t>0.0166</w:t>
            </w:r>
          </w:p>
        </w:tc>
      </w:tr>
      <w:tr w:rsidR="00C018E5">
        <w:trPr>
          <w:trHeight w:val="280"/>
        </w:trPr>
        <w:tc>
          <w:tcPr>
            <w:tcW w:w="2854" w:type="dxa"/>
            <w:tcBorders>
              <w:top w:val="single" w:sz="4" w:space="0" w:color="7E7E7E"/>
              <w:bottom w:val="single" w:sz="4" w:space="0" w:color="7E7E7E"/>
            </w:tcBorders>
          </w:tcPr>
          <w:p w:rsidR="00C018E5" w:rsidRDefault="00C018E5">
            <w:pPr>
              <w:pStyle w:val="TableParagraph"/>
              <w:rPr>
                <w:sz w:val="20"/>
              </w:rPr>
            </w:pP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C018E5">
            <w:pPr>
              <w:pStyle w:val="TableParagraph"/>
              <w:rPr>
                <w:sz w:val="20"/>
              </w:rPr>
            </w:pPr>
          </w:p>
        </w:tc>
        <w:tc>
          <w:tcPr>
            <w:tcW w:w="1039" w:type="dxa"/>
            <w:tcBorders>
              <w:top w:val="single" w:sz="4" w:space="0" w:color="7E7E7E"/>
              <w:bottom w:val="single" w:sz="4" w:space="0" w:color="7E7E7E"/>
            </w:tcBorders>
          </w:tcPr>
          <w:p w:rsidR="00C018E5" w:rsidRDefault="00BA749C">
            <w:pPr>
              <w:pStyle w:val="TableParagraph"/>
              <w:spacing w:line="223" w:lineRule="exact"/>
              <w:ind w:right="103"/>
              <w:jc w:val="right"/>
              <w:rPr>
                <w:sz w:val="20"/>
              </w:rPr>
            </w:pPr>
            <w:r>
              <w:rPr>
                <w:spacing w:val="-2"/>
                <w:sz w:val="20"/>
              </w:rPr>
              <w:t>(0.07)</w:t>
            </w:r>
          </w:p>
        </w:tc>
      </w:tr>
      <w:tr w:rsidR="00C018E5">
        <w:trPr>
          <w:trHeight w:val="278"/>
        </w:trPr>
        <w:tc>
          <w:tcPr>
            <w:tcW w:w="2854" w:type="dxa"/>
            <w:tcBorders>
              <w:top w:val="single" w:sz="4" w:space="0" w:color="7E7E7E"/>
              <w:bottom w:val="single" w:sz="4" w:space="0" w:color="7E7E7E"/>
            </w:tcBorders>
          </w:tcPr>
          <w:p w:rsidR="00C018E5" w:rsidRDefault="00BA749C">
            <w:pPr>
              <w:pStyle w:val="TableParagraph"/>
              <w:spacing w:line="258" w:lineRule="exact"/>
              <w:ind w:left="122"/>
              <w:rPr>
                <w:b/>
                <w:sz w:val="24"/>
              </w:rPr>
            </w:pPr>
            <w:r>
              <w:rPr>
                <w:b/>
                <w:spacing w:val="-2"/>
                <w:sz w:val="24"/>
              </w:rPr>
              <w:t>Ln-Export</w:t>
            </w: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BA749C">
            <w:pPr>
              <w:pStyle w:val="TableParagraph"/>
              <w:spacing w:line="258" w:lineRule="exact"/>
              <w:ind w:left="102"/>
              <w:rPr>
                <w:b/>
                <w:sz w:val="24"/>
              </w:rPr>
            </w:pPr>
            <w:r>
              <w:rPr>
                <w:b/>
                <w:spacing w:val="-2"/>
                <w:sz w:val="24"/>
              </w:rPr>
              <w:t>0.743***</w:t>
            </w:r>
          </w:p>
        </w:tc>
        <w:tc>
          <w:tcPr>
            <w:tcW w:w="1039" w:type="dxa"/>
            <w:tcBorders>
              <w:top w:val="single" w:sz="4" w:space="0" w:color="7E7E7E"/>
              <w:bottom w:val="single" w:sz="4" w:space="0" w:color="7E7E7E"/>
            </w:tcBorders>
          </w:tcPr>
          <w:p w:rsidR="00C018E5" w:rsidRDefault="00C018E5">
            <w:pPr>
              <w:pStyle w:val="TableParagraph"/>
              <w:rPr>
                <w:sz w:val="20"/>
              </w:rPr>
            </w:pPr>
          </w:p>
        </w:tc>
      </w:tr>
      <w:tr w:rsidR="00C018E5">
        <w:trPr>
          <w:trHeight w:val="280"/>
        </w:trPr>
        <w:tc>
          <w:tcPr>
            <w:tcW w:w="2854" w:type="dxa"/>
            <w:tcBorders>
              <w:top w:val="single" w:sz="4" w:space="0" w:color="7E7E7E"/>
              <w:bottom w:val="single" w:sz="4" w:space="0" w:color="7E7E7E"/>
            </w:tcBorders>
          </w:tcPr>
          <w:p w:rsidR="00C018E5" w:rsidRDefault="00C018E5">
            <w:pPr>
              <w:pStyle w:val="TableParagraph"/>
              <w:rPr>
                <w:sz w:val="20"/>
              </w:rPr>
            </w:pP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BA749C">
            <w:pPr>
              <w:pStyle w:val="TableParagraph"/>
              <w:spacing w:line="225" w:lineRule="exact"/>
              <w:ind w:left="355"/>
              <w:rPr>
                <w:sz w:val="20"/>
              </w:rPr>
            </w:pPr>
            <w:r>
              <w:rPr>
                <w:spacing w:val="-2"/>
                <w:sz w:val="20"/>
              </w:rPr>
              <w:t>(0.21)</w:t>
            </w:r>
          </w:p>
        </w:tc>
        <w:tc>
          <w:tcPr>
            <w:tcW w:w="1039" w:type="dxa"/>
            <w:tcBorders>
              <w:top w:val="single" w:sz="4" w:space="0" w:color="7E7E7E"/>
              <w:bottom w:val="single" w:sz="4" w:space="0" w:color="7E7E7E"/>
            </w:tcBorders>
          </w:tcPr>
          <w:p w:rsidR="00C018E5" w:rsidRDefault="00C018E5">
            <w:pPr>
              <w:pStyle w:val="TableParagraph"/>
              <w:rPr>
                <w:sz w:val="20"/>
              </w:rPr>
            </w:pPr>
          </w:p>
        </w:tc>
      </w:tr>
      <w:tr w:rsidR="00C018E5">
        <w:trPr>
          <w:trHeight w:val="280"/>
        </w:trPr>
        <w:tc>
          <w:tcPr>
            <w:tcW w:w="2854" w:type="dxa"/>
            <w:tcBorders>
              <w:top w:val="single" w:sz="4" w:space="0" w:color="7E7E7E"/>
              <w:bottom w:val="single" w:sz="4" w:space="0" w:color="7E7E7E"/>
            </w:tcBorders>
          </w:tcPr>
          <w:p w:rsidR="00C018E5" w:rsidRDefault="00BA749C">
            <w:pPr>
              <w:pStyle w:val="TableParagraph"/>
              <w:spacing w:line="260" w:lineRule="exact"/>
              <w:ind w:left="122"/>
              <w:rPr>
                <w:b/>
                <w:sz w:val="24"/>
              </w:rPr>
            </w:pPr>
            <w:r>
              <w:rPr>
                <w:b/>
                <w:spacing w:val="-2"/>
                <w:sz w:val="24"/>
              </w:rPr>
              <w:t>Ln-</w:t>
            </w:r>
            <w:r>
              <w:rPr>
                <w:b/>
                <w:spacing w:val="-5"/>
                <w:sz w:val="24"/>
              </w:rPr>
              <w:t>GGE</w:t>
            </w: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BA749C">
            <w:pPr>
              <w:pStyle w:val="TableParagraph"/>
              <w:spacing w:line="260" w:lineRule="exact"/>
              <w:ind w:left="162"/>
              <w:rPr>
                <w:b/>
                <w:sz w:val="24"/>
              </w:rPr>
            </w:pPr>
            <w:r>
              <w:rPr>
                <w:b/>
                <w:spacing w:val="-2"/>
                <w:sz w:val="24"/>
              </w:rPr>
              <w:t>0.771***</w:t>
            </w:r>
          </w:p>
        </w:tc>
        <w:tc>
          <w:tcPr>
            <w:tcW w:w="1039" w:type="dxa"/>
            <w:tcBorders>
              <w:top w:val="single" w:sz="4" w:space="0" w:color="7E7E7E"/>
              <w:bottom w:val="single" w:sz="4" w:space="0" w:color="7E7E7E"/>
            </w:tcBorders>
          </w:tcPr>
          <w:p w:rsidR="00C018E5" w:rsidRDefault="00C018E5">
            <w:pPr>
              <w:pStyle w:val="TableParagraph"/>
              <w:rPr>
                <w:sz w:val="20"/>
              </w:rPr>
            </w:pPr>
          </w:p>
        </w:tc>
      </w:tr>
      <w:tr w:rsidR="00C018E5">
        <w:trPr>
          <w:trHeight w:val="280"/>
        </w:trPr>
        <w:tc>
          <w:tcPr>
            <w:tcW w:w="2854" w:type="dxa"/>
            <w:tcBorders>
              <w:top w:val="single" w:sz="4" w:space="0" w:color="7E7E7E"/>
              <w:bottom w:val="single" w:sz="4" w:space="0" w:color="7E7E7E"/>
            </w:tcBorders>
          </w:tcPr>
          <w:p w:rsidR="00C018E5" w:rsidRDefault="00C018E5">
            <w:pPr>
              <w:pStyle w:val="TableParagraph"/>
              <w:rPr>
                <w:sz w:val="20"/>
              </w:rPr>
            </w:pP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BA749C">
            <w:pPr>
              <w:pStyle w:val="TableParagraph"/>
              <w:spacing w:line="223" w:lineRule="exact"/>
              <w:ind w:left="355"/>
              <w:rPr>
                <w:sz w:val="20"/>
              </w:rPr>
            </w:pPr>
            <w:r>
              <w:rPr>
                <w:spacing w:val="-2"/>
                <w:sz w:val="20"/>
              </w:rPr>
              <w:t>(0.14)</w:t>
            </w:r>
          </w:p>
        </w:tc>
        <w:tc>
          <w:tcPr>
            <w:tcW w:w="1039" w:type="dxa"/>
            <w:tcBorders>
              <w:top w:val="single" w:sz="4" w:space="0" w:color="7E7E7E"/>
              <w:bottom w:val="single" w:sz="4" w:space="0" w:color="7E7E7E"/>
            </w:tcBorders>
          </w:tcPr>
          <w:p w:rsidR="00C018E5" w:rsidRDefault="00C018E5">
            <w:pPr>
              <w:pStyle w:val="TableParagraph"/>
              <w:rPr>
                <w:sz w:val="20"/>
              </w:rPr>
            </w:pPr>
          </w:p>
        </w:tc>
      </w:tr>
      <w:tr w:rsidR="00C018E5">
        <w:trPr>
          <w:trHeight w:val="280"/>
        </w:trPr>
        <w:tc>
          <w:tcPr>
            <w:tcW w:w="2854" w:type="dxa"/>
            <w:tcBorders>
              <w:top w:val="single" w:sz="4" w:space="0" w:color="7E7E7E"/>
              <w:bottom w:val="single" w:sz="4" w:space="0" w:color="7E7E7E"/>
            </w:tcBorders>
          </w:tcPr>
          <w:p w:rsidR="00C018E5" w:rsidRDefault="00BA749C">
            <w:pPr>
              <w:pStyle w:val="TableParagraph"/>
              <w:spacing w:line="260" w:lineRule="exact"/>
              <w:ind w:left="122"/>
              <w:rPr>
                <w:b/>
                <w:sz w:val="24"/>
              </w:rPr>
            </w:pPr>
            <w:r>
              <w:rPr>
                <w:b/>
                <w:spacing w:val="-2"/>
                <w:sz w:val="24"/>
              </w:rPr>
              <w:t>Ln-</w:t>
            </w:r>
            <w:r>
              <w:rPr>
                <w:b/>
                <w:spacing w:val="-4"/>
                <w:sz w:val="24"/>
              </w:rPr>
              <w:t>GFCF</w:t>
            </w: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BA749C">
            <w:pPr>
              <w:pStyle w:val="TableParagraph"/>
              <w:spacing w:line="260" w:lineRule="exact"/>
              <w:ind w:left="54"/>
              <w:rPr>
                <w:b/>
                <w:sz w:val="24"/>
              </w:rPr>
            </w:pPr>
            <w:r>
              <w:rPr>
                <w:b/>
                <w:spacing w:val="-2"/>
                <w:sz w:val="24"/>
              </w:rPr>
              <w:t>0.330**</w:t>
            </w:r>
          </w:p>
        </w:tc>
        <w:tc>
          <w:tcPr>
            <w:tcW w:w="1039" w:type="dxa"/>
            <w:tcBorders>
              <w:top w:val="single" w:sz="4" w:space="0" w:color="7E7E7E"/>
              <w:bottom w:val="single" w:sz="4" w:space="0" w:color="7E7E7E"/>
            </w:tcBorders>
          </w:tcPr>
          <w:p w:rsidR="00C018E5" w:rsidRDefault="00C018E5">
            <w:pPr>
              <w:pStyle w:val="TableParagraph"/>
              <w:rPr>
                <w:sz w:val="20"/>
              </w:rPr>
            </w:pPr>
          </w:p>
        </w:tc>
      </w:tr>
      <w:tr w:rsidR="00C018E5">
        <w:trPr>
          <w:trHeight w:val="280"/>
        </w:trPr>
        <w:tc>
          <w:tcPr>
            <w:tcW w:w="2854" w:type="dxa"/>
            <w:tcBorders>
              <w:top w:val="single" w:sz="4" w:space="0" w:color="7E7E7E"/>
              <w:bottom w:val="single" w:sz="4" w:space="0" w:color="7E7E7E"/>
            </w:tcBorders>
          </w:tcPr>
          <w:p w:rsidR="00C018E5" w:rsidRDefault="00C018E5">
            <w:pPr>
              <w:pStyle w:val="TableParagraph"/>
              <w:rPr>
                <w:sz w:val="20"/>
              </w:rPr>
            </w:pP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BA749C">
            <w:pPr>
              <w:pStyle w:val="TableParagraph"/>
              <w:spacing w:line="223" w:lineRule="exact"/>
              <w:ind w:left="355"/>
              <w:rPr>
                <w:sz w:val="20"/>
              </w:rPr>
            </w:pPr>
            <w:r>
              <w:rPr>
                <w:spacing w:val="-2"/>
                <w:sz w:val="20"/>
              </w:rPr>
              <w:t>(0.13)</w:t>
            </w:r>
          </w:p>
        </w:tc>
        <w:tc>
          <w:tcPr>
            <w:tcW w:w="1039" w:type="dxa"/>
            <w:tcBorders>
              <w:top w:val="single" w:sz="4" w:space="0" w:color="7E7E7E"/>
              <w:bottom w:val="single" w:sz="4" w:space="0" w:color="7E7E7E"/>
            </w:tcBorders>
          </w:tcPr>
          <w:p w:rsidR="00C018E5" w:rsidRDefault="00C018E5">
            <w:pPr>
              <w:pStyle w:val="TableParagraph"/>
              <w:rPr>
                <w:sz w:val="20"/>
              </w:rPr>
            </w:pPr>
          </w:p>
        </w:tc>
      </w:tr>
      <w:tr w:rsidR="00C018E5">
        <w:trPr>
          <w:trHeight w:val="277"/>
        </w:trPr>
        <w:tc>
          <w:tcPr>
            <w:tcW w:w="2854" w:type="dxa"/>
            <w:tcBorders>
              <w:top w:val="single" w:sz="4" w:space="0" w:color="7E7E7E"/>
              <w:bottom w:val="single" w:sz="4" w:space="0" w:color="7E7E7E"/>
            </w:tcBorders>
          </w:tcPr>
          <w:p w:rsidR="00C018E5" w:rsidRDefault="00BA749C">
            <w:pPr>
              <w:pStyle w:val="TableParagraph"/>
              <w:spacing w:line="258" w:lineRule="exact"/>
              <w:ind w:left="122"/>
              <w:rPr>
                <w:b/>
                <w:sz w:val="24"/>
              </w:rPr>
            </w:pPr>
            <w:r>
              <w:rPr>
                <w:b/>
                <w:spacing w:val="-2"/>
                <w:sz w:val="24"/>
              </w:rPr>
              <w:t>Ln-</w:t>
            </w:r>
            <w:r>
              <w:rPr>
                <w:b/>
                <w:spacing w:val="-5"/>
                <w:sz w:val="24"/>
              </w:rPr>
              <w:t>ER</w:t>
            </w: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BA749C">
            <w:pPr>
              <w:pStyle w:val="TableParagraph"/>
              <w:spacing w:line="258" w:lineRule="exact"/>
              <w:ind w:left="54"/>
              <w:rPr>
                <w:b/>
                <w:sz w:val="24"/>
              </w:rPr>
            </w:pPr>
            <w:r>
              <w:rPr>
                <w:b/>
                <w:spacing w:val="-2"/>
                <w:sz w:val="24"/>
              </w:rPr>
              <w:t>0.532**</w:t>
            </w:r>
          </w:p>
        </w:tc>
        <w:tc>
          <w:tcPr>
            <w:tcW w:w="1039" w:type="dxa"/>
            <w:tcBorders>
              <w:top w:val="single" w:sz="4" w:space="0" w:color="7E7E7E"/>
              <w:bottom w:val="single" w:sz="4" w:space="0" w:color="7E7E7E"/>
            </w:tcBorders>
          </w:tcPr>
          <w:p w:rsidR="00C018E5" w:rsidRDefault="00C018E5">
            <w:pPr>
              <w:pStyle w:val="TableParagraph"/>
              <w:rPr>
                <w:sz w:val="20"/>
              </w:rPr>
            </w:pPr>
          </w:p>
        </w:tc>
      </w:tr>
      <w:tr w:rsidR="00C018E5">
        <w:trPr>
          <w:trHeight w:val="280"/>
        </w:trPr>
        <w:tc>
          <w:tcPr>
            <w:tcW w:w="2854" w:type="dxa"/>
            <w:tcBorders>
              <w:top w:val="single" w:sz="4" w:space="0" w:color="7E7E7E"/>
              <w:bottom w:val="single" w:sz="4" w:space="0" w:color="7E7E7E"/>
            </w:tcBorders>
          </w:tcPr>
          <w:p w:rsidR="00C018E5" w:rsidRDefault="00C018E5">
            <w:pPr>
              <w:pStyle w:val="TableParagraph"/>
              <w:rPr>
                <w:sz w:val="20"/>
              </w:rPr>
            </w:pP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BA749C">
            <w:pPr>
              <w:pStyle w:val="TableParagraph"/>
              <w:spacing w:line="225" w:lineRule="exact"/>
              <w:ind w:left="355"/>
              <w:rPr>
                <w:sz w:val="20"/>
              </w:rPr>
            </w:pPr>
            <w:r>
              <w:rPr>
                <w:spacing w:val="-2"/>
                <w:sz w:val="20"/>
              </w:rPr>
              <w:t>(0.20)</w:t>
            </w:r>
          </w:p>
        </w:tc>
        <w:tc>
          <w:tcPr>
            <w:tcW w:w="1039" w:type="dxa"/>
            <w:tcBorders>
              <w:top w:val="single" w:sz="4" w:space="0" w:color="7E7E7E"/>
              <w:bottom w:val="single" w:sz="4" w:space="0" w:color="7E7E7E"/>
            </w:tcBorders>
          </w:tcPr>
          <w:p w:rsidR="00C018E5" w:rsidRDefault="00C018E5">
            <w:pPr>
              <w:pStyle w:val="TableParagraph"/>
              <w:rPr>
                <w:sz w:val="20"/>
              </w:rPr>
            </w:pPr>
          </w:p>
        </w:tc>
      </w:tr>
      <w:tr w:rsidR="00C018E5">
        <w:trPr>
          <w:trHeight w:val="280"/>
        </w:trPr>
        <w:tc>
          <w:tcPr>
            <w:tcW w:w="2854" w:type="dxa"/>
            <w:tcBorders>
              <w:top w:val="single" w:sz="4" w:space="0" w:color="7E7E7E"/>
              <w:bottom w:val="single" w:sz="4" w:space="0" w:color="7E7E7E"/>
            </w:tcBorders>
          </w:tcPr>
          <w:p w:rsidR="00C018E5" w:rsidRDefault="00BA749C">
            <w:pPr>
              <w:pStyle w:val="TableParagraph"/>
              <w:spacing w:line="260" w:lineRule="exact"/>
              <w:ind w:left="122"/>
              <w:rPr>
                <w:b/>
                <w:sz w:val="24"/>
              </w:rPr>
            </w:pPr>
            <w:r>
              <w:rPr>
                <w:b/>
                <w:spacing w:val="-2"/>
                <w:sz w:val="24"/>
              </w:rPr>
              <w:t>Ln-</w:t>
            </w:r>
            <w:r>
              <w:rPr>
                <w:b/>
                <w:spacing w:val="-5"/>
                <w:sz w:val="24"/>
              </w:rPr>
              <w:t>ED</w:t>
            </w:r>
          </w:p>
        </w:tc>
        <w:tc>
          <w:tcPr>
            <w:tcW w:w="3979" w:type="dxa"/>
            <w:gridSpan w:val="2"/>
            <w:tcBorders>
              <w:top w:val="single" w:sz="4" w:space="0" w:color="7E7E7E"/>
              <w:bottom w:val="single" w:sz="4" w:space="0" w:color="7E7E7E"/>
            </w:tcBorders>
          </w:tcPr>
          <w:p w:rsidR="00C018E5" w:rsidRDefault="00BA749C">
            <w:pPr>
              <w:pStyle w:val="TableParagraph"/>
              <w:spacing w:line="260" w:lineRule="exact"/>
              <w:ind w:left="2388"/>
              <w:rPr>
                <w:b/>
                <w:sz w:val="24"/>
              </w:rPr>
            </w:pPr>
            <w:r>
              <w:rPr>
                <w:b/>
                <w:spacing w:val="-2"/>
                <w:sz w:val="24"/>
              </w:rPr>
              <w:t>-0.275***</w:t>
            </w:r>
          </w:p>
        </w:tc>
        <w:tc>
          <w:tcPr>
            <w:tcW w:w="1039" w:type="dxa"/>
            <w:tcBorders>
              <w:top w:val="single" w:sz="4" w:space="0" w:color="7E7E7E"/>
              <w:bottom w:val="single" w:sz="4" w:space="0" w:color="7E7E7E"/>
            </w:tcBorders>
          </w:tcPr>
          <w:p w:rsidR="00C018E5" w:rsidRDefault="00C018E5">
            <w:pPr>
              <w:pStyle w:val="TableParagraph"/>
              <w:rPr>
                <w:sz w:val="20"/>
              </w:rPr>
            </w:pPr>
          </w:p>
        </w:tc>
      </w:tr>
      <w:tr w:rsidR="00C018E5">
        <w:trPr>
          <w:trHeight w:val="280"/>
        </w:trPr>
        <w:tc>
          <w:tcPr>
            <w:tcW w:w="2854" w:type="dxa"/>
            <w:tcBorders>
              <w:top w:val="single" w:sz="4" w:space="0" w:color="7E7E7E"/>
              <w:bottom w:val="single" w:sz="4" w:space="0" w:color="7E7E7E"/>
            </w:tcBorders>
          </w:tcPr>
          <w:p w:rsidR="00C018E5" w:rsidRDefault="00C018E5">
            <w:pPr>
              <w:pStyle w:val="TableParagraph"/>
              <w:rPr>
                <w:sz w:val="20"/>
              </w:rPr>
            </w:pP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BA749C">
            <w:pPr>
              <w:pStyle w:val="TableParagraph"/>
              <w:spacing w:line="223" w:lineRule="exact"/>
              <w:ind w:left="355"/>
              <w:rPr>
                <w:sz w:val="20"/>
              </w:rPr>
            </w:pPr>
            <w:r>
              <w:rPr>
                <w:spacing w:val="-2"/>
                <w:sz w:val="20"/>
              </w:rPr>
              <w:t>(0.04)</w:t>
            </w:r>
          </w:p>
        </w:tc>
        <w:tc>
          <w:tcPr>
            <w:tcW w:w="1039" w:type="dxa"/>
            <w:tcBorders>
              <w:top w:val="single" w:sz="4" w:space="0" w:color="7E7E7E"/>
              <w:bottom w:val="single" w:sz="4" w:space="0" w:color="7E7E7E"/>
            </w:tcBorders>
          </w:tcPr>
          <w:p w:rsidR="00C018E5" w:rsidRDefault="00C018E5">
            <w:pPr>
              <w:pStyle w:val="TableParagraph"/>
              <w:rPr>
                <w:sz w:val="20"/>
              </w:rPr>
            </w:pPr>
          </w:p>
        </w:tc>
      </w:tr>
      <w:tr w:rsidR="00C018E5">
        <w:trPr>
          <w:trHeight w:val="280"/>
        </w:trPr>
        <w:tc>
          <w:tcPr>
            <w:tcW w:w="2854" w:type="dxa"/>
            <w:tcBorders>
              <w:top w:val="single" w:sz="4" w:space="0" w:color="7E7E7E"/>
              <w:bottom w:val="single" w:sz="4" w:space="0" w:color="7E7E7E"/>
            </w:tcBorders>
          </w:tcPr>
          <w:p w:rsidR="00C018E5" w:rsidRDefault="00BA749C">
            <w:pPr>
              <w:pStyle w:val="TableParagraph"/>
              <w:spacing w:line="260" w:lineRule="exact"/>
              <w:ind w:left="122"/>
              <w:rPr>
                <w:b/>
                <w:sz w:val="24"/>
              </w:rPr>
            </w:pPr>
            <w:r>
              <w:rPr>
                <w:b/>
                <w:spacing w:val="-2"/>
                <w:sz w:val="24"/>
              </w:rPr>
              <w:t>Inflation</w:t>
            </w: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BA749C">
            <w:pPr>
              <w:pStyle w:val="TableParagraph"/>
              <w:spacing w:line="260" w:lineRule="exact"/>
              <w:ind w:left="95"/>
              <w:rPr>
                <w:b/>
                <w:sz w:val="24"/>
              </w:rPr>
            </w:pPr>
            <w:r>
              <w:rPr>
                <w:b/>
                <w:spacing w:val="-2"/>
                <w:sz w:val="24"/>
              </w:rPr>
              <w:t>-0.0007</w:t>
            </w:r>
          </w:p>
        </w:tc>
        <w:tc>
          <w:tcPr>
            <w:tcW w:w="1039" w:type="dxa"/>
            <w:tcBorders>
              <w:top w:val="single" w:sz="4" w:space="0" w:color="7E7E7E"/>
              <w:bottom w:val="single" w:sz="4" w:space="0" w:color="7E7E7E"/>
            </w:tcBorders>
          </w:tcPr>
          <w:p w:rsidR="00C018E5" w:rsidRDefault="00C018E5">
            <w:pPr>
              <w:pStyle w:val="TableParagraph"/>
              <w:rPr>
                <w:sz w:val="20"/>
              </w:rPr>
            </w:pPr>
          </w:p>
        </w:tc>
      </w:tr>
      <w:tr w:rsidR="00C018E5">
        <w:trPr>
          <w:trHeight w:val="280"/>
        </w:trPr>
        <w:tc>
          <w:tcPr>
            <w:tcW w:w="2854" w:type="dxa"/>
            <w:tcBorders>
              <w:top w:val="single" w:sz="4" w:space="0" w:color="7E7E7E"/>
              <w:bottom w:val="single" w:sz="4" w:space="0" w:color="7E7E7E"/>
            </w:tcBorders>
          </w:tcPr>
          <w:p w:rsidR="00C018E5" w:rsidRDefault="00C018E5">
            <w:pPr>
              <w:pStyle w:val="TableParagraph"/>
              <w:rPr>
                <w:sz w:val="20"/>
              </w:rPr>
            </w:pP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BA749C">
            <w:pPr>
              <w:pStyle w:val="TableParagraph"/>
              <w:spacing w:line="223" w:lineRule="exact"/>
              <w:ind w:left="355"/>
              <w:rPr>
                <w:sz w:val="20"/>
              </w:rPr>
            </w:pPr>
            <w:r>
              <w:rPr>
                <w:spacing w:val="-2"/>
                <w:sz w:val="20"/>
              </w:rPr>
              <w:t>(0.00)</w:t>
            </w:r>
          </w:p>
        </w:tc>
        <w:tc>
          <w:tcPr>
            <w:tcW w:w="1039" w:type="dxa"/>
            <w:tcBorders>
              <w:top w:val="single" w:sz="4" w:space="0" w:color="7E7E7E"/>
              <w:bottom w:val="single" w:sz="4" w:space="0" w:color="7E7E7E"/>
            </w:tcBorders>
          </w:tcPr>
          <w:p w:rsidR="00C018E5" w:rsidRDefault="00C018E5">
            <w:pPr>
              <w:pStyle w:val="TableParagraph"/>
              <w:rPr>
                <w:sz w:val="20"/>
              </w:rPr>
            </w:pPr>
          </w:p>
        </w:tc>
      </w:tr>
      <w:tr w:rsidR="00C018E5">
        <w:trPr>
          <w:trHeight w:val="278"/>
        </w:trPr>
        <w:tc>
          <w:tcPr>
            <w:tcW w:w="2854" w:type="dxa"/>
            <w:tcBorders>
              <w:top w:val="single" w:sz="4" w:space="0" w:color="7E7E7E"/>
              <w:bottom w:val="single" w:sz="4" w:space="0" w:color="7E7E7E"/>
            </w:tcBorders>
          </w:tcPr>
          <w:p w:rsidR="00C018E5" w:rsidRDefault="00BA749C">
            <w:pPr>
              <w:pStyle w:val="TableParagraph"/>
              <w:spacing w:line="259" w:lineRule="exact"/>
              <w:ind w:left="122"/>
              <w:rPr>
                <w:b/>
                <w:sz w:val="24"/>
              </w:rPr>
            </w:pPr>
            <w:r>
              <w:rPr>
                <w:b/>
                <w:sz w:val="24"/>
              </w:rPr>
              <w:t>L.</w:t>
            </w:r>
            <w:r>
              <w:rPr>
                <w:b/>
                <w:spacing w:val="-4"/>
                <w:sz w:val="24"/>
              </w:rPr>
              <w:t xml:space="preserve"> </w:t>
            </w:r>
            <w:r>
              <w:rPr>
                <w:b/>
                <w:sz w:val="24"/>
              </w:rPr>
              <w:t>ln-RGDP</w:t>
            </w:r>
            <w:r>
              <w:rPr>
                <w:b/>
                <w:spacing w:val="-4"/>
                <w:sz w:val="24"/>
              </w:rPr>
              <w:t xml:space="preserve"> cap.</w:t>
            </w:r>
          </w:p>
        </w:tc>
        <w:tc>
          <w:tcPr>
            <w:tcW w:w="2406" w:type="dxa"/>
            <w:tcBorders>
              <w:top w:val="single" w:sz="4" w:space="0" w:color="7E7E7E"/>
              <w:bottom w:val="single" w:sz="4" w:space="0" w:color="7E7E7E"/>
            </w:tcBorders>
          </w:tcPr>
          <w:p w:rsidR="00C018E5" w:rsidRDefault="00BA749C">
            <w:pPr>
              <w:pStyle w:val="TableParagraph"/>
              <w:spacing w:line="259" w:lineRule="exact"/>
              <w:ind w:left="1013"/>
              <w:rPr>
                <w:b/>
                <w:sz w:val="24"/>
              </w:rPr>
            </w:pPr>
            <w:r>
              <w:rPr>
                <w:b/>
                <w:spacing w:val="-2"/>
                <w:sz w:val="24"/>
              </w:rPr>
              <w:t>-0.667***</w:t>
            </w:r>
          </w:p>
        </w:tc>
        <w:tc>
          <w:tcPr>
            <w:tcW w:w="1573" w:type="dxa"/>
            <w:tcBorders>
              <w:top w:val="single" w:sz="4" w:space="0" w:color="7E7E7E"/>
              <w:bottom w:val="single" w:sz="4" w:space="0" w:color="7E7E7E"/>
            </w:tcBorders>
          </w:tcPr>
          <w:p w:rsidR="00C018E5" w:rsidRDefault="00C018E5">
            <w:pPr>
              <w:pStyle w:val="TableParagraph"/>
              <w:rPr>
                <w:sz w:val="20"/>
              </w:rPr>
            </w:pPr>
          </w:p>
        </w:tc>
        <w:tc>
          <w:tcPr>
            <w:tcW w:w="1039" w:type="dxa"/>
            <w:tcBorders>
              <w:top w:val="single" w:sz="4" w:space="0" w:color="7E7E7E"/>
              <w:bottom w:val="single" w:sz="4" w:space="0" w:color="7E7E7E"/>
            </w:tcBorders>
          </w:tcPr>
          <w:p w:rsidR="00C018E5" w:rsidRDefault="00C018E5">
            <w:pPr>
              <w:pStyle w:val="TableParagraph"/>
              <w:rPr>
                <w:sz w:val="20"/>
              </w:rPr>
            </w:pPr>
          </w:p>
        </w:tc>
      </w:tr>
      <w:tr w:rsidR="00C018E5">
        <w:trPr>
          <w:trHeight w:val="280"/>
        </w:trPr>
        <w:tc>
          <w:tcPr>
            <w:tcW w:w="2854" w:type="dxa"/>
            <w:tcBorders>
              <w:top w:val="single" w:sz="4" w:space="0" w:color="7E7E7E"/>
              <w:bottom w:val="single" w:sz="4" w:space="0" w:color="7E7E7E"/>
            </w:tcBorders>
          </w:tcPr>
          <w:p w:rsidR="00C018E5" w:rsidRDefault="00C018E5">
            <w:pPr>
              <w:pStyle w:val="TableParagraph"/>
              <w:rPr>
                <w:sz w:val="20"/>
              </w:rPr>
            </w:pPr>
          </w:p>
        </w:tc>
        <w:tc>
          <w:tcPr>
            <w:tcW w:w="2406" w:type="dxa"/>
            <w:tcBorders>
              <w:top w:val="single" w:sz="4" w:space="0" w:color="7E7E7E"/>
              <w:bottom w:val="single" w:sz="4" w:space="0" w:color="7E7E7E"/>
            </w:tcBorders>
          </w:tcPr>
          <w:p w:rsidR="00C018E5" w:rsidRDefault="00BA749C">
            <w:pPr>
              <w:pStyle w:val="TableParagraph"/>
              <w:spacing w:line="225" w:lineRule="exact"/>
              <w:ind w:left="1272"/>
              <w:rPr>
                <w:sz w:val="20"/>
              </w:rPr>
            </w:pPr>
            <w:r>
              <w:rPr>
                <w:spacing w:val="-2"/>
                <w:sz w:val="20"/>
              </w:rPr>
              <w:t>(0.11)</w:t>
            </w:r>
          </w:p>
        </w:tc>
        <w:tc>
          <w:tcPr>
            <w:tcW w:w="1573" w:type="dxa"/>
            <w:tcBorders>
              <w:top w:val="single" w:sz="4" w:space="0" w:color="7E7E7E"/>
              <w:bottom w:val="single" w:sz="4" w:space="0" w:color="7E7E7E"/>
            </w:tcBorders>
          </w:tcPr>
          <w:p w:rsidR="00C018E5" w:rsidRDefault="00C018E5">
            <w:pPr>
              <w:pStyle w:val="TableParagraph"/>
              <w:rPr>
                <w:sz w:val="20"/>
              </w:rPr>
            </w:pPr>
          </w:p>
        </w:tc>
        <w:tc>
          <w:tcPr>
            <w:tcW w:w="1039" w:type="dxa"/>
            <w:tcBorders>
              <w:top w:val="single" w:sz="4" w:space="0" w:color="7E7E7E"/>
              <w:bottom w:val="single" w:sz="4" w:space="0" w:color="7E7E7E"/>
            </w:tcBorders>
          </w:tcPr>
          <w:p w:rsidR="00C018E5" w:rsidRDefault="00C018E5">
            <w:pPr>
              <w:pStyle w:val="TableParagraph"/>
              <w:rPr>
                <w:sz w:val="20"/>
              </w:rPr>
            </w:pPr>
          </w:p>
        </w:tc>
      </w:tr>
      <w:tr w:rsidR="00C018E5">
        <w:trPr>
          <w:trHeight w:val="280"/>
        </w:trPr>
        <w:tc>
          <w:tcPr>
            <w:tcW w:w="2854" w:type="dxa"/>
            <w:tcBorders>
              <w:top w:val="single" w:sz="4" w:space="0" w:color="7E7E7E"/>
              <w:bottom w:val="single" w:sz="4" w:space="0" w:color="7E7E7E"/>
            </w:tcBorders>
          </w:tcPr>
          <w:p w:rsidR="00C018E5" w:rsidRDefault="00BA749C">
            <w:pPr>
              <w:pStyle w:val="TableParagraph"/>
              <w:spacing w:line="251" w:lineRule="exact"/>
              <w:ind w:left="122"/>
              <w:rPr>
                <w:b/>
              </w:rPr>
            </w:pPr>
            <w:r>
              <w:rPr>
                <w:b/>
                <w:spacing w:val="-2"/>
              </w:rPr>
              <w:t>Constant</w:t>
            </w: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C018E5">
            <w:pPr>
              <w:pStyle w:val="TableParagraph"/>
              <w:rPr>
                <w:sz w:val="20"/>
              </w:rPr>
            </w:pPr>
          </w:p>
        </w:tc>
        <w:tc>
          <w:tcPr>
            <w:tcW w:w="1039" w:type="dxa"/>
            <w:tcBorders>
              <w:top w:val="single" w:sz="4" w:space="0" w:color="7E7E7E"/>
              <w:bottom w:val="single" w:sz="4" w:space="0" w:color="7E7E7E"/>
            </w:tcBorders>
          </w:tcPr>
          <w:p w:rsidR="00C018E5" w:rsidRDefault="00BA749C">
            <w:pPr>
              <w:pStyle w:val="TableParagraph"/>
              <w:spacing w:line="247" w:lineRule="exact"/>
              <w:ind w:right="102"/>
              <w:jc w:val="right"/>
            </w:pPr>
            <w:r>
              <w:rPr>
                <w:spacing w:val="-2"/>
              </w:rPr>
              <w:t>4.463***</w:t>
            </w:r>
          </w:p>
        </w:tc>
      </w:tr>
      <w:tr w:rsidR="00C018E5">
        <w:trPr>
          <w:trHeight w:val="280"/>
        </w:trPr>
        <w:tc>
          <w:tcPr>
            <w:tcW w:w="2854" w:type="dxa"/>
            <w:tcBorders>
              <w:top w:val="single" w:sz="4" w:space="0" w:color="7E7E7E"/>
              <w:bottom w:val="single" w:sz="4" w:space="0" w:color="7E7E7E"/>
            </w:tcBorders>
          </w:tcPr>
          <w:p w:rsidR="00C018E5" w:rsidRDefault="00C018E5">
            <w:pPr>
              <w:pStyle w:val="TableParagraph"/>
              <w:rPr>
                <w:sz w:val="20"/>
              </w:rPr>
            </w:pPr>
          </w:p>
        </w:tc>
        <w:tc>
          <w:tcPr>
            <w:tcW w:w="2406" w:type="dxa"/>
            <w:tcBorders>
              <w:top w:val="single" w:sz="4" w:space="0" w:color="7E7E7E"/>
              <w:bottom w:val="single" w:sz="4" w:space="0" w:color="7E7E7E"/>
            </w:tcBorders>
          </w:tcPr>
          <w:p w:rsidR="00C018E5" w:rsidRDefault="00C018E5">
            <w:pPr>
              <w:pStyle w:val="TableParagraph"/>
              <w:rPr>
                <w:sz w:val="20"/>
              </w:rPr>
            </w:pPr>
          </w:p>
        </w:tc>
        <w:tc>
          <w:tcPr>
            <w:tcW w:w="1573" w:type="dxa"/>
            <w:tcBorders>
              <w:top w:val="single" w:sz="4" w:space="0" w:color="7E7E7E"/>
              <w:bottom w:val="single" w:sz="4" w:space="0" w:color="7E7E7E"/>
            </w:tcBorders>
          </w:tcPr>
          <w:p w:rsidR="00C018E5" w:rsidRDefault="00C018E5">
            <w:pPr>
              <w:pStyle w:val="TableParagraph"/>
              <w:rPr>
                <w:sz w:val="20"/>
              </w:rPr>
            </w:pPr>
          </w:p>
        </w:tc>
        <w:tc>
          <w:tcPr>
            <w:tcW w:w="1039" w:type="dxa"/>
            <w:tcBorders>
              <w:top w:val="single" w:sz="4" w:space="0" w:color="7E7E7E"/>
              <w:bottom w:val="single" w:sz="4" w:space="0" w:color="7E7E7E"/>
            </w:tcBorders>
          </w:tcPr>
          <w:p w:rsidR="00C018E5" w:rsidRDefault="00BA749C">
            <w:pPr>
              <w:pStyle w:val="TableParagraph"/>
              <w:spacing w:line="223" w:lineRule="exact"/>
              <w:ind w:right="103"/>
              <w:jc w:val="right"/>
              <w:rPr>
                <w:sz w:val="20"/>
              </w:rPr>
            </w:pPr>
            <w:r>
              <w:rPr>
                <w:spacing w:val="-2"/>
                <w:sz w:val="20"/>
              </w:rPr>
              <w:t>(0.80)</w:t>
            </w:r>
          </w:p>
        </w:tc>
      </w:tr>
      <w:tr w:rsidR="00C018E5">
        <w:trPr>
          <w:trHeight w:val="280"/>
        </w:trPr>
        <w:tc>
          <w:tcPr>
            <w:tcW w:w="2854" w:type="dxa"/>
            <w:tcBorders>
              <w:top w:val="single" w:sz="4" w:space="0" w:color="7E7E7E"/>
              <w:bottom w:val="single" w:sz="4" w:space="0" w:color="7E7E7E"/>
            </w:tcBorders>
          </w:tcPr>
          <w:p w:rsidR="00C018E5" w:rsidRDefault="00BA749C">
            <w:pPr>
              <w:pStyle w:val="TableParagraph"/>
              <w:spacing w:line="251" w:lineRule="exact"/>
              <w:ind w:left="122"/>
              <w:rPr>
                <w:b/>
              </w:rPr>
            </w:pPr>
            <w:r>
              <w:rPr>
                <w:b/>
                <w:spacing w:val="-2"/>
              </w:rPr>
              <w:t>Observations</w:t>
            </w:r>
          </w:p>
        </w:tc>
        <w:tc>
          <w:tcPr>
            <w:tcW w:w="2406" w:type="dxa"/>
            <w:tcBorders>
              <w:top w:val="single" w:sz="4" w:space="0" w:color="7E7E7E"/>
              <w:bottom w:val="single" w:sz="4" w:space="0" w:color="7E7E7E"/>
            </w:tcBorders>
          </w:tcPr>
          <w:p w:rsidR="00C018E5" w:rsidRDefault="00BA749C">
            <w:pPr>
              <w:pStyle w:val="TableParagraph"/>
              <w:spacing w:line="247" w:lineRule="exact"/>
              <w:ind w:left="1531"/>
            </w:pPr>
            <w:r>
              <w:rPr>
                <w:spacing w:val="-5"/>
              </w:rPr>
              <w:t>47</w:t>
            </w:r>
          </w:p>
        </w:tc>
        <w:tc>
          <w:tcPr>
            <w:tcW w:w="1573" w:type="dxa"/>
            <w:tcBorders>
              <w:top w:val="single" w:sz="4" w:space="0" w:color="7E7E7E"/>
              <w:bottom w:val="single" w:sz="4" w:space="0" w:color="7E7E7E"/>
            </w:tcBorders>
          </w:tcPr>
          <w:p w:rsidR="00C018E5" w:rsidRDefault="00BA749C">
            <w:pPr>
              <w:pStyle w:val="TableParagraph"/>
              <w:spacing w:line="247" w:lineRule="exact"/>
              <w:ind w:right="121"/>
              <w:jc w:val="center"/>
            </w:pPr>
            <w:r>
              <w:rPr>
                <w:spacing w:val="-5"/>
              </w:rPr>
              <w:t>47</w:t>
            </w:r>
          </w:p>
        </w:tc>
        <w:tc>
          <w:tcPr>
            <w:tcW w:w="1039" w:type="dxa"/>
            <w:tcBorders>
              <w:top w:val="single" w:sz="4" w:space="0" w:color="7E7E7E"/>
              <w:bottom w:val="single" w:sz="4" w:space="0" w:color="7E7E7E"/>
            </w:tcBorders>
          </w:tcPr>
          <w:p w:rsidR="00C018E5" w:rsidRDefault="00BA749C">
            <w:pPr>
              <w:pStyle w:val="TableParagraph"/>
              <w:spacing w:line="247" w:lineRule="exact"/>
              <w:ind w:right="104"/>
              <w:jc w:val="right"/>
            </w:pPr>
            <w:r>
              <w:rPr>
                <w:spacing w:val="-5"/>
              </w:rPr>
              <w:t>47</w:t>
            </w:r>
          </w:p>
        </w:tc>
      </w:tr>
      <w:tr w:rsidR="00C018E5">
        <w:trPr>
          <w:trHeight w:val="287"/>
        </w:trPr>
        <w:tc>
          <w:tcPr>
            <w:tcW w:w="2854" w:type="dxa"/>
            <w:tcBorders>
              <w:top w:val="single" w:sz="4" w:space="0" w:color="7E7E7E"/>
              <w:bottom w:val="single" w:sz="4" w:space="0" w:color="7E7E7E"/>
            </w:tcBorders>
          </w:tcPr>
          <w:p w:rsidR="00C018E5" w:rsidRDefault="00BA749C">
            <w:pPr>
              <w:pStyle w:val="TableParagraph"/>
              <w:spacing w:line="268" w:lineRule="exact"/>
              <w:ind w:left="122"/>
              <w:rPr>
                <w:b/>
                <w:sz w:val="24"/>
              </w:rPr>
            </w:pPr>
            <w:r>
              <w:rPr>
                <w:b/>
                <w:spacing w:val="-2"/>
                <w:sz w:val="24"/>
              </w:rPr>
              <w:t>R-squared</w:t>
            </w:r>
          </w:p>
        </w:tc>
        <w:tc>
          <w:tcPr>
            <w:tcW w:w="2406" w:type="dxa"/>
            <w:tcBorders>
              <w:top w:val="single" w:sz="4" w:space="0" w:color="7E7E7E"/>
              <w:bottom w:val="single" w:sz="4" w:space="0" w:color="7E7E7E"/>
            </w:tcBorders>
          </w:tcPr>
          <w:p w:rsidR="00C018E5" w:rsidRDefault="00BA749C">
            <w:pPr>
              <w:pStyle w:val="TableParagraph"/>
              <w:spacing w:line="268" w:lineRule="exact"/>
              <w:ind w:left="1332"/>
              <w:rPr>
                <w:b/>
                <w:sz w:val="24"/>
              </w:rPr>
            </w:pPr>
            <w:r>
              <w:rPr>
                <w:b/>
                <w:spacing w:val="-4"/>
                <w:sz w:val="24"/>
              </w:rPr>
              <w:t>0.78</w:t>
            </w:r>
          </w:p>
        </w:tc>
        <w:tc>
          <w:tcPr>
            <w:tcW w:w="1573" w:type="dxa"/>
            <w:tcBorders>
              <w:top w:val="single" w:sz="4" w:space="0" w:color="7E7E7E"/>
              <w:bottom w:val="single" w:sz="4" w:space="0" w:color="7E7E7E"/>
            </w:tcBorders>
          </w:tcPr>
          <w:p w:rsidR="00C018E5" w:rsidRDefault="00BA749C">
            <w:pPr>
              <w:pStyle w:val="TableParagraph"/>
              <w:spacing w:line="268" w:lineRule="exact"/>
              <w:ind w:left="415"/>
              <w:rPr>
                <w:b/>
                <w:sz w:val="24"/>
              </w:rPr>
            </w:pPr>
            <w:r>
              <w:rPr>
                <w:b/>
                <w:spacing w:val="-4"/>
                <w:sz w:val="24"/>
              </w:rPr>
              <w:t>0.78</w:t>
            </w:r>
          </w:p>
        </w:tc>
        <w:tc>
          <w:tcPr>
            <w:tcW w:w="1039" w:type="dxa"/>
            <w:tcBorders>
              <w:top w:val="single" w:sz="4" w:space="0" w:color="7E7E7E"/>
              <w:bottom w:val="single" w:sz="4" w:space="0" w:color="7E7E7E"/>
            </w:tcBorders>
          </w:tcPr>
          <w:p w:rsidR="00C018E5" w:rsidRDefault="00BA749C">
            <w:pPr>
              <w:pStyle w:val="TableParagraph"/>
              <w:spacing w:line="268" w:lineRule="exact"/>
              <w:ind w:right="104"/>
              <w:jc w:val="right"/>
              <w:rPr>
                <w:b/>
                <w:sz w:val="24"/>
              </w:rPr>
            </w:pPr>
            <w:r>
              <w:rPr>
                <w:b/>
                <w:spacing w:val="-4"/>
                <w:sz w:val="24"/>
              </w:rPr>
              <w:t>0.78</w:t>
            </w:r>
          </w:p>
        </w:tc>
      </w:tr>
    </w:tbl>
    <w:p w:rsidR="00C018E5" w:rsidRDefault="00BA749C">
      <w:pPr>
        <w:pStyle w:val="BodyText"/>
        <w:spacing w:before="10"/>
        <w:ind w:left="307"/>
      </w:pPr>
      <w:r>
        <w:t>Source:</w:t>
      </w:r>
      <w:r>
        <w:rPr>
          <w:spacing w:val="-2"/>
        </w:rPr>
        <w:t xml:space="preserve"> </w:t>
      </w:r>
      <w:r>
        <w:t>Authors</w:t>
      </w:r>
      <w:r>
        <w:rPr>
          <w:spacing w:val="-1"/>
        </w:rPr>
        <w:t xml:space="preserve"> </w:t>
      </w:r>
      <w:r>
        <w:rPr>
          <w:spacing w:val="-2"/>
        </w:rPr>
        <w:t>computation</w:t>
      </w:r>
    </w:p>
    <w:p w:rsidR="00C018E5" w:rsidRDefault="00C018E5">
      <w:pPr>
        <w:pStyle w:val="BodyText"/>
        <w:sectPr w:rsidR="00C018E5">
          <w:pgSz w:w="12240" w:h="15840"/>
          <w:pgMar w:top="1360" w:right="1275" w:bottom="940" w:left="1133" w:header="0" w:footer="746" w:gutter="0"/>
          <w:cols w:space="720"/>
        </w:sectPr>
      </w:pPr>
    </w:p>
    <w:p w:rsidR="00C018E5" w:rsidRDefault="00BA749C">
      <w:pPr>
        <w:pStyle w:val="BodyText"/>
        <w:spacing w:before="74" w:line="360" w:lineRule="auto"/>
        <w:ind w:left="307" w:right="162"/>
        <w:jc w:val="both"/>
      </w:pPr>
      <w:r>
        <w:lastRenderedPageBreak/>
        <w:t>The estimated model produces a highly significant error correction term (ECT) of -0.667 (significant at the 1% level), providing robust evidence of a stable long-run cointegrating relationship among the variables. This co</w:t>
      </w:r>
      <w:r>
        <w:t>efficient indicates a rapid adjustment speed, with approximately 66.7% of any disequilibrium caused by previous year's shocks being corrected within the current year, restoring the system to its long-run equilibrium.</w:t>
      </w:r>
    </w:p>
    <w:p w:rsidR="00C018E5" w:rsidRDefault="00BA749C">
      <w:pPr>
        <w:pStyle w:val="BodyText"/>
        <w:spacing w:before="160" w:line="360" w:lineRule="auto"/>
        <w:ind w:left="307" w:right="160"/>
        <w:jc w:val="both"/>
      </w:pPr>
      <w:r>
        <w:t xml:space="preserve">A 1% increase in exports is associated </w:t>
      </w:r>
      <w:r>
        <w:t>with an 0.74% rise in economic growth, holding all else constant (this result is significant at the 1% level). This finding confirms the, positive impact of exports on long-term economic expansion. A 1% increase in gross government expenditure results</w:t>
      </w:r>
      <w:r>
        <w:rPr>
          <w:spacing w:val="-3"/>
        </w:rPr>
        <w:t xml:space="preserve"> </w:t>
      </w:r>
      <w:r>
        <w:t>in</w:t>
      </w:r>
      <w:r>
        <w:rPr>
          <w:spacing w:val="-3"/>
        </w:rPr>
        <w:t xml:space="preserve"> </w:t>
      </w:r>
      <w:r>
        <w:t>a</w:t>
      </w:r>
      <w:r>
        <w:t>n</w:t>
      </w:r>
      <w:r>
        <w:rPr>
          <w:spacing w:val="-3"/>
        </w:rPr>
        <w:t xml:space="preserve"> </w:t>
      </w:r>
      <w:r>
        <w:t>0.77%</w:t>
      </w:r>
      <w:r>
        <w:rPr>
          <w:spacing w:val="-4"/>
        </w:rPr>
        <w:t xml:space="preserve"> </w:t>
      </w:r>
      <w:r>
        <w:t>increase</w:t>
      </w:r>
      <w:r>
        <w:rPr>
          <w:spacing w:val="-4"/>
        </w:rPr>
        <w:t xml:space="preserve"> </w:t>
      </w:r>
      <w:r>
        <w:t>in</w:t>
      </w:r>
      <w:r>
        <w:rPr>
          <w:spacing w:val="-3"/>
        </w:rPr>
        <w:t xml:space="preserve"> </w:t>
      </w:r>
      <w:r>
        <w:t>economic</w:t>
      </w:r>
      <w:r>
        <w:rPr>
          <w:spacing w:val="-2"/>
        </w:rPr>
        <w:t xml:space="preserve"> </w:t>
      </w:r>
      <w:r>
        <w:t>growth</w:t>
      </w:r>
      <w:r>
        <w:rPr>
          <w:spacing w:val="-3"/>
        </w:rPr>
        <w:t xml:space="preserve"> </w:t>
      </w:r>
      <w:r>
        <w:t>(also</w:t>
      </w:r>
      <w:r>
        <w:rPr>
          <w:spacing w:val="-3"/>
        </w:rPr>
        <w:t xml:space="preserve"> </w:t>
      </w:r>
      <w:r>
        <w:t>significant</w:t>
      </w:r>
      <w:r>
        <w:rPr>
          <w:spacing w:val="-3"/>
        </w:rPr>
        <w:t xml:space="preserve"> </w:t>
      </w:r>
      <w:r>
        <w:t>at</w:t>
      </w:r>
      <w:r>
        <w:rPr>
          <w:spacing w:val="-3"/>
        </w:rPr>
        <w:t xml:space="preserve"> </w:t>
      </w:r>
      <w:r>
        <w:t>the</w:t>
      </w:r>
      <w:r>
        <w:rPr>
          <w:spacing w:val="-1"/>
        </w:rPr>
        <w:t xml:space="preserve"> </w:t>
      </w:r>
      <w:r>
        <w:t>1%</w:t>
      </w:r>
      <w:r>
        <w:rPr>
          <w:spacing w:val="-2"/>
        </w:rPr>
        <w:t xml:space="preserve"> </w:t>
      </w:r>
      <w:r>
        <w:t>level).</w:t>
      </w:r>
      <w:r>
        <w:rPr>
          <w:spacing w:val="-3"/>
        </w:rPr>
        <w:t xml:space="preserve"> </w:t>
      </w:r>
      <w:r>
        <w:t>A</w:t>
      </w:r>
      <w:r>
        <w:rPr>
          <w:spacing w:val="-3"/>
        </w:rPr>
        <w:t xml:space="preserve"> </w:t>
      </w:r>
      <w:r>
        <w:t>1%</w:t>
      </w:r>
      <w:r>
        <w:rPr>
          <w:spacing w:val="-3"/>
        </w:rPr>
        <w:t xml:space="preserve"> </w:t>
      </w:r>
      <w:r>
        <w:t>increase in</w:t>
      </w:r>
      <w:r>
        <w:rPr>
          <w:spacing w:val="-1"/>
        </w:rPr>
        <w:t xml:space="preserve"> </w:t>
      </w:r>
      <w:r>
        <w:t>gross</w:t>
      </w:r>
      <w:r>
        <w:rPr>
          <w:spacing w:val="-2"/>
        </w:rPr>
        <w:t xml:space="preserve"> </w:t>
      </w:r>
      <w:r>
        <w:t>fixed</w:t>
      </w:r>
      <w:r>
        <w:rPr>
          <w:spacing w:val="-1"/>
        </w:rPr>
        <w:t xml:space="preserve"> </w:t>
      </w:r>
      <w:r>
        <w:t>capital</w:t>
      </w:r>
      <w:r>
        <w:rPr>
          <w:spacing w:val="-1"/>
        </w:rPr>
        <w:t xml:space="preserve"> </w:t>
      </w:r>
      <w:r>
        <w:t>formation</w:t>
      </w:r>
      <w:r>
        <w:rPr>
          <w:spacing w:val="-1"/>
        </w:rPr>
        <w:t xml:space="preserve"> </w:t>
      </w:r>
      <w:r>
        <w:t>results</w:t>
      </w:r>
      <w:r>
        <w:rPr>
          <w:spacing w:val="-1"/>
        </w:rPr>
        <w:t xml:space="preserve"> </w:t>
      </w:r>
      <w:r>
        <w:t>in</w:t>
      </w:r>
      <w:r>
        <w:rPr>
          <w:spacing w:val="-1"/>
        </w:rPr>
        <w:t xml:space="preserve"> </w:t>
      </w:r>
      <w:r>
        <w:t>an</w:t>
      </w:r>
      <w:r>
        <w:rPr>
          <w:spacing w:val="-1"/>
        </w:rPr>
        <w:t xml:space="preserve"> </w:t>
      </w:r>
      <w:r>
        <w:t>0.33%</w:t>
      </w:r>
      <w:r>
        <w:rPr>
          <w:spacing w:val="-2"/>
        </w:rPr>
        <w:t xml:space="preserve"> </w:t>
      </w:r>
      <w:r>
        <w:t>increase</w:t>
      </w:r>
      <w:r>
        <w:rPr>
          <w:spacing w:val="-2"/>
        </w:rPr>
        <w:t xml:space="preserve"> </w:t>
      </w:r>
      <w:r>
        <w:t>in</w:t>
      </w:r>
      <w:r>
        <w:rPr>
          <w:spacing w:val="-1"/>
        </w:rPr>
        <w:t xml:space="preserve"> </w:t>
      </w:r>
      <w:r>
        <w:t>economic</w:t>
      </w:r>
      <w:r>
        <w:rPr>
          <w:spacing w:val="-2"/>
        </w:rPr>
        <w:t xml:space="preserve"> </w:t>
      </w:r>
      <w:r>
        <w:t>growth</w:t>
      </w:r>
      <w:r>
        <w:rPr>
          <w:spacing w:val="-1"/>
        </w:rPr>
        <w:t xml:space="preserve"> </w:t>
      </w:r>
      <w:r>
        <w:t>(also</w:t>
      </w:r>
      <w:r>
        <w:rPr>
          <w:spacing w:val="-1"/>
        </w:rPr>
        <w:t xml:space="preserve"> </w:t>
      </w:r>
      <w:r>
        <w:t>significant at the</w:t>
      </w:r>
      <w:r>
        <w:rPr>
          <w:spacing w:val="-1"/>
        </w:rPr>
        <w:t xml:space="preserve"> </w:t>
      </w:r>
      <w:r>
        <w:t>5%</w:t>
      </w:r>
      <w:r>
        <w:rPr>
          <w:spacing w:val="-1"/>
        </w:rPr>
        <w:t xml:space="preserve"> </w:t>
      </w:r>
      <w:r>
        <w:t>level)</w:t>
      </w:r>
      <w:r>
        <w:rPr>
          <w:spacing w:val="-1"/>
        </w:rPr>
        <w:t xml:space="preserve"> </w:t>
      </w:r>
      <w:r>
        <w:t>A</w:t>
      </w:r>
      <w:r>
        <w:rPr>
          <w:spacing w:val="-1"/>
        </w:rPr>
        <w:t xml:space="preserve"> </w:t>
      </w:r>
      <w:r>
        <w:t>1%</w:t>
      </w:r>
      <w:r>
        <w:rPr>
          <w:spacing w:val="-1"/>
        </w:rPr>
        <w:t xml:space="preserve"> </w:t>
      </w:r>
      <w:r>
        <w:t>increase</w:t>
      </w:r>
      <w:r>
        <w:rPr>
          <w:spacing w:val="-1"/>
        </w:rPr>
        <w:t xml:space="preserve"> </w:t>
      </w:r>
      <w:r>
        <w:t>in exchange</w:t>
      </w:r>
      <w:r>
        <w:rPr>
          <w:spacing w:val="-1"/>
        </w:rPr>
        <w:t xml:space="preserve"> </w:t>
      </w:r>
      <w:r>
        <w:t>rate</w:t>
      </w:r>
      <w:r>
        <w:rPr>
          <w:spacing w:val="-1"/>
        </w:rPr>
        <w:t xml:space="preserve"> </w:t>
      </w:r>
      <w:r>
        <w:t>results in an 0.53%</w:t>
      </w:r>
      <w:r>
        <w:rPr>
          <w:spacing w:val="-1"/>
        </w:rPr>
        <w:t xml:space="preserve"> </w:t>
      </w:r>
      <w:r>
        <w:t>increase</w:t>
      </w:r>
      <w:r>
        <w:rPr>
          <w:spacing w:val="-1"/>
        </w:rPr>
        <w:t xml:space="preserve"> </w:t>
      </w:r>
      <w:r>
        <w:t>in economic</w:t>
      </w:r>
      <w:r>
        <w:rPr>
          <w:spacing w:val="-1"/>
        </w:rPr>
        <w:t xml:space="preserve"> </w:t>
      </w:r>
      <w:r>
        <w:t>growth (also significant at the 5% level) In contrast, a one percent increase in external debt is associated with a 0.275 percent decrease in long-run economic growth, holding other factors constant, and this result is statistically si</w:t>
      </w:r>
      <w:r>
        <w:t>gnificant at the 1% level.</w:t>
      </w:r>
    </w:p>
    <w:p w:rsidR="00C018E5" w:rsidRDefault="00BA749C">
      <w:pPr>
        <w:pStyle w:val="BodyText"/>
        <w:spacing w:before="161" w:line="360" w:lineRule="auto"/>
        <w:ind w:left="307" w:right="162"/>
        <w:jc w:val="both"/>
      </w:pPr>
      <w:r>
        <w:t>A 1% increase in current exports is associated with a 0.41% decrease in economic growth in the short run (significant at the 1% level). A 1% increase in the first lag of exports leads to a 0.33% decrease</w:t>
      </w:r>
      <w:r>
        <w:rPr>
          <w:spacing w:val="-2"/>
        </w:rPr>
        <w:t xml:space="preserve"> </w:t>
      </w:r>
      <w:r>
        <w:t>in growth</w:t>
      </w:r>
      <w:r>
        <w:rPr>
          <w:spacing w:val="-1"/>
        </w:rPr>
        <w:t xml:space="preserve"> </w:t>
      </w:r>
      <w:r>
        <w:t>(significant</w:t>
      </w:r>
      <w:r>
        <w:rPr>
          <w:spacing w:val="-1"/>
        </w:rPr>
        <w:t xml:space="preserve"> </w:t>
      </w:r>
      <w:r>
        <w:t>at</w:t>
      </w:r>
      <w:r>
        <w:rPr>
          <w:spacing w:val="-1"/>
        </w:rPr>
        <w:t xml:space="preserve"> </w:t>
      </w:r>
      <w:r>
        <w:t>the 5%</w:t>
      </w:r>
      <w:r>
        <w:rPr>
          <w:spacing w:val="-2"/>
        </w:rPr>
        <w:t xml:space="preserve"> </w:t>
      </w:r>
      <w:r>
        <w:t>level).</w:t>
      </w:r>
      <w:r>
        <w:rPr>
          <w:spacing w:val="-2"/>
        </w:rPr>
        <w:t xml:space="preserve"> </w:t>
      </w:r>
      <w:r>
        <w:t>The</w:t>
      </w:r>
      <w:r>
        <w:rPr>
          <w:spacing w:val="-2"/>
        </w:rPr>
        <w:t xml:space="preserve"> </w:t>
      </w:r>
      <w:r>
        <w:t>negative</w:t>
      </w:r>
      <w:r>
        <w:rPr>
          <w:spacing w:val="-2"/>
        </w:rPr>
        <w:t xml:space="preserve"> </w:t>
      </w:r>
      <w:r>
        <w:t>short-run</w:t>
      </w:r>
      <w:r>
        <w:rPr>
          <w:spacing w:val="-2"/>
        </w:rPr>
        <w:t xml:space="preserve"> </w:t>
      </w:r>
      <w:r>
        <w:t>relationship</w:t>
      </w:r>
      <w:r>
        <w:rPr>
          <w:spacing w:val="-1"/>
        </w:rPr>
        <w:t xml:space="preserve"> </w:t>
      </w:r>
      <w:r>
        <w:t>may</w:t>
      </w:r>
      <w:r>
        <w:rPr>
          <w:spacing w:val="-5"/>
        </w:rPr>
        <w:t xml:space="preserve"> </w:t>
      </w:r>
      <w:r>
        <w:t xml:space="preserve">indicate initial adjustment costs, resource reallocation pressures, or that the benefits of exports (e.g., foreign exchange, technology transfer) materialize more fully in the long run. A one percent </w:t>
      </w:r>
      <w:r>
        <w:t>depreciation of the domestic currency (an increase in the exchange rate) is associated with a 0.52% decrease in economic growth in the short run (significant at the 1% level). A 1% increase in the first lag of e exchange rate leads to a 0.45% decrease in g</w:t>
      </w:r>
      <w:r>
        <w:t xml:space="preserve">rowth (significant at the 5% </w:t>
      </w:r>
      <w:r>
        <w:rPr>
          <w:spacing w:val="-2"/>
        </w:rPr>
        <w:t>level).</w:t>
      </w:r>
    </w:p>
    <w:p w:rsidR="00C018E5" w:rsidRDefault="00BA749C">
      <w:pPr>
        <w:pStyle w:val="BodyText"/>
        <w:spacing w:before="160" w:line="360" w:lineRule="auto"/>
        <w:ind w:left="307" w:right="157"/>
        <w:jc w:val="both"/>
      </w:pPr>
      <w:r>
        <w:t>A</w:t>
      </w:r>
      <w:r>
        <w:rPr>
          <w:spacing w:val="-2"/>
        </w:rPr>
        <w:t xml:space="preserve"> </w:t>
      </w:r>
      <w:r>
        <w:t>1%</w:t>
      </w:r>
      <w:r>
        <w:rPr>
          <w:spacing w:val="-4"/>
        </w:rPr>
        <w:t xml:space="preserve"> </w:t>
      </w:r>
      <w:r>
        <w:t>increase</w:t>
      </w:r>
      <w:r>
        <w:rPr>
          <w:spacing w:val="-3"/>
        </w:rPr>
        <w:t xml:space="preserve"> </w:t>
      </w:r>
      <w:r>
        <w:t>in</w:t>
      </w:r>
      <w:r>
        <w:rPr>
          <w:spacing w:val="-2"/>
        </w:rPr>
        <w:t xml:space="preserve"> </w:t>
      </w:r>
      <w:r>
        <w:t>the</w:t>
      </w:r>
      <w:r>
        <w:rPr>
          <w:spacing w:val="-1"/>
        </w:rPr>
        <w:t xml:space="preserve"> </w:t>
      </w:r>
      <w:r>
        <w:t>first</w:t>
      </w:r>
      <w:r>
        <w:rPr>
          <w:spacing w:val="-2"/>
        </w:rPr>
        <w:t xml:space="preserve"> </w:t>
      </w:r>
      <w:r>
        <w:t>lag</w:t>
      </w:r>
      <w:r>
        <w:rPr>
          <w:spacing w:val="-2"/>
        </w:rPr>
        <w:t xml:space="preserve"> </w:t>
      </w:r>
      <w:r>
        <w:t>of external</w:t>
      </w:r>
      <w:r>
        <w:rPr>
          <w:spacing w:val="-2"/>
        </w:rPr>
        <w:t xml:space="preserve"> </w:t>
      </w:r>
      <w:r>
        <w:t>debt</w:t>
      </w:r>
      <w:r>
        <w:rPr>
          <w:spacing w:val="-2"/>
        </w:rPr>
        <w:t xml:space="preserve"> </w:t>
      </w:r>
      <w:r>
        <w:t>leads</w:t>
      </w:r>
      <w:r>
        <w:rPr>
          <w:spacing w:val="-2"/>
        </w:rPr>
        <w:t xml:space="preserve"> </w:t>
      </w:r>
      <w:r>
        <w:t>to</w:t>
      </w:r>
      <w:r>
        <w:rPr>
          <w:spacing w:val="-2"/>
        </w:rPr>
        <w:t xml:space="preserve"> </w:t>
      </w:r>
      <w:r>
        <w:t>a</w:t>
      </w:r>
      <w:r>
        <w:rPr>
          <w:spacing w:val="-2"/>
        </w:rPr>
        <w:t xml:space="preserve"> </w:t>
      </w:r>
      <w:r>
        <w:t>0.165%</w:t>
      </w:r>
      <w:r>
        <w:rPr>
          <w:spacing w:val="-3"/>
        </w:rPr>
        <w:t xml:space="preserve"> </w:t>
      </w:r>
      <w:r>
        <w:t>increase</w:t>
      </w:r>
      <w:r>
        <w:rPr>
          <w:spacing w:val="-3"/>
        </w:rPr>
        <w:t xml:space="preserve"> </w:t>
      </w:r>
      <w:r>
        <w:t>in growth</w:t>
      </w:r>
      <w:r>
        <w:rPr>
          <w:spacing w:val="-2"/>
        </w:rPr>
        <w:t xml:space="preserve"> </w:t>
      </w:r>
      <w:r>
        <w:t xml:space="preserve">(significant at the 1% level). A 1% increase in the second lag of external debt is associated with a 0.125% increase in growth (significant at the 5% level). The positive and significant coefficients across multiple lags suggest that increases in external </w:t>
      </w:r>
      <w:r>
        <w:t>debt provide a positive and persistent short-term stimulus to economic growth. Additionally, the model identifies a structural break in the year 1999. This break highlights the influence of significant economic or political events that altered the growth t</w:t>
      </w:r>
      <w:r>
        <w:t>rajectory.</w:t>
      </w:r>
    </w:p>
    <w:p w:rsidR="00C018E5" w:rsidRDefault="00C018E5">
      <w:pPr>
        <w:pStyle w:val="BodyText"/>
        <w:spacing w:line="360" w:lineRule="auto"/>
        <w:jc w:val="both"/>
        <w:sectPr w:rsidR="00C018E5">
          <w:pgSz w:w="12240" w:h="15840"/>
          <w:pgMar w:top="1360" w:right="1275" w:bottom="940" w:left="1133" w:header="0" w:footer="746" w:gutter="0"/>
          <w:cols w:space="720"/>
        </w:sectPr>
      </w:pPr>
    </w:p>
    <w:p w:rsidR="00C018E5" w:rsidRDefault="00BA749C">
      <w:pPr>
        <w:spacing w:before="74"/>
        <w:ind w:left="547"/>
        <w:rPr>
          <w:i/>
          <w:sz w:val="24"/>
        </w:rPr>
      </w:pPr>
      <w:bookmarkStart w:id="49" w:name="_bookmark48"/>
      <w:bookmarkEnd w:id="49"/>
      <w:r>
        <w:rPr>
          <w:i/>
          <w:sz w:val="24"/>
        </w:rPr>
        <w:lastRenderedPageBreak/>
        <w:t>Table</w:t>
      </w:r>
      <w:r>
        <w:rPr>
          <w:i/>
          <w:spacing w:val="-5"/>
          <w:sz w:val="24"/>
        </w:rPr>
        <w:t xml:space="preserve"> </w:t>
      </w:r>
      <w:r>
        <w:rPr>
          <w:i/>
          <w:sz w:val="24"/>
        </w:rPr>
        <w:t>4.3.3.2:</w:t>
      </w:r>
      <w:r>
        <w:rPr>
          <w:i/>
          <w:spacing w:val="-1"/>
          <w:sz w:val="24"/>
        </w:rPr>
        <w:t xml:space="preserve"> </w:t>
      </w:r>
      <w:r>
        <w:rPr>
          <w:i/>
          <w:sz w:val="24"/>
        </w:rPr>
        <w:t>ARDL-Based</w:t>
      </w:r>
      <w:r>
        <w:rPr>
          <w:i/>
          <w:spacing w:val="-2"/>
          <w:sz w:val="24"/>
        </w:rPr>
        <w:t xml:space="preserve"> </w:t>
      </w:r>
      <w:r>
        <w:rPr>
          <w:i/>
          <w:sz w:val="24"/>
        </w:rPr>
        <w:t>Error</w:t>
      </w:r>
      <w:r>
        <w:rPr>
          <w:i/>
          <w:spacing w:val="-1"/>
          <w:sz w:val="24"/>
        </w:rPr>
        <w:t xml:space="preserve"> </w:t>
      </w:r>
      <w:r>
        <w:rPr>
          <w:i/>
          <w:sz w:val="24"/>
        </w:rPr>
        <w:t>Correction</w:t>
      </w:r>
      <w:r>
        <w:rPr>
          <w:i/>
          <w:spacing w:val="-2"/>
          <w:sz w:val="24"/>
        </w:rPr>
        <w:t xml:space="preserve"> </w:t>
      </w:r>
      <w:r>
        <w:rPr>
          <w:i/>
          <w:sz w:val="24"/>
        </w:rPr>
        <w:t>Representation</w:t>
      </w:r>
      <w:r>
        <w:rPr>
          <w:i/>
          <w:spacing w:val="-1"/>
          <w:sz w:val="24"/>
        </w:rPr>
        <w:t xml:space="preserve"> </w:t>
      </w:r>
      <w:r>
        <w:rPr>
          <w:i/>
          <w:sz w:val="24"/>
        </w:rPr>
        <w:t>for</w:t>
      </w:r>
      <w:r>
        <w:rPr>
          <w:i/>
          <w:spacing w:val="-1"/>
          <w:sz w:val="24"/>
        </w:rPr>
        <w:t xml:space="preserve"> </w:t>
      </w:r>
      <w:r>
        <w:rPr>
          <w:i/>
          <w:spacing w:val="-2"/>
          <w:sz w:val="24"/>
        </w:rPr>
        <w:t>Export.</w:t>
      </w:r>
    </w:p>
    <w:p w:rsidR="00C018E5" w:rsidRDefault="00C018E5">
      <w:pPr>
        <w:pStyle w:val="BodyText"/>
        <w:spacing w:before="10"/>
        <w:rPr>
          <w:i/>
          <w:sz w:val="17"/>
        </w:rPr>
      </w:pPr>
    </w:p>
    <w:tbl>
      <w:tblPr>
        <w:tblW w:w="0" w:type="auto"/>
        <w:tblInd w:w="192" w:type="dxa"/>
        <w:tblLayout w:type="fixed"/>
        <w:tblCellMar>
          <w:left w:w="0" w:type="dxa"/>
          <w:right w:w="0" w:type="dxa"/>
        </w:tblCellMar>
        <w:tblLook w:val="01E0" w:firstRow="1" w:lastRow="1" w:firstColumn="1" w:lastColumn="1" w:noHBand="0" w:noVBand="0"/>
      </w:tblPr>
      <w:tblGrid>
        <w:gridCol w:w="2753"/>
        <w:gridCol w:w="2014"/>
        <w:gridCol w:w="2534"/>
        <w:gridCol w:w="758"/>
      </w:tblGrid>
      <w:tr w:rsidR="00C018E5">
        <w:trPr>
          <w:trHeight w:val="275"/>
        </w:trPr>
        <w:tc>
          <w:tcPr>
            <w:tcW w:w="2753" w:type="dxa"/>
            <w:tcBorders>
              <w:top w:val="single" w:sz="4" w:space="0" w:color="7E7E7E"/>
              <w:bottom w:val="single" w:sz="4" w:space="0" w:color="7E7E7E"/>
            </w:tcBorders>
          </w:tcPr>
          <w:p w:rsidR="00C018E5" w:rsidRDefault="00BA749C">
            <w:pPr>
              <w:pStyle w:val="TableParagraph"/>
              <w:spacing w:line="256" w:lineRule="exact"/>
              <w:ind w:left="122"/>
              <w:rPr>
                <w:b/>
                <w:sz w:val="24"/>
              </w:rPr>
            </w:pPr>
            <w:r>
              <w:rPr>
                <w:b/>
                <w:spacing w:val="-2"/>
                <w:sz w:val="24"/>
              </w:rPr>
              <w:t>VARIABLES</w:t>
            </w:r>
          </w:p>
        </w:tc>
        <w:tc>
          <w:tcPr>
            <w:tcW w:w="2014" w:type="dxa"/>
            <w:tcBorders>
              <w:top w:val="single" w:sz="4" w:space="0" w:color="7E7E7E"/>
              <w:bottom w:val="single" w:sz="4" w:space="0" w:color="7E7E7E"/>
            </w:tcBorders>
          </w:tcPr>
          <w:p w:rsidR="00C018E5" w:rsidRDefault="00BA749C">
            <w:pPr>
              <w:pStyle w:val="TableParagraph"/>
              <w:spacing w:line="256" w:lineRule="exact"/>
              <w:ind w:left="706"/>
              <w:rPr>
                <w:b/>
                <w:sz w:val="24"/>
              </w:rPr>
            </w:pPr>
            <w:r>
              <w:rPr>
                <w:b/>
                <w:spacing w:val="-5"/>
                <w:sz w:val="24"/>
              </w:rPr>
              <w:t>ADJ</w:t>
            </w:r>
          </w:p>
        </w:tc>
        <w:tc>
          <w:tcPr>
            <w:tcW w:w="2534" w:type="dxa"/>
            <w:tcBorders>
              <w:top w:val="single" w:sz="4" w:space="0" w:color="7E7E7E"/>
              <w:bottom w:val="single" w:sz="4" w:space="0" w:color="7E7E7E"/>
            </w:tcBorders>
          </w:tcPr>
          <w:p w:rsidR="00C018E5" w:rsidRDefault="00BA749C">
            <w:pPr>
              <w:pStyle w:val="TableParagraph"/>
              <w:spacing w:line="256" w:lineRule="exact"/>
              <w:ind w:left="108"/>
              <w:rPr>
                <w:b/>
                <w:sz w:val="24"/>
              </w:rPr>
            </w:pPr>
            <w:r>
              <w:rPr>
                <w:b/>
                <w:spacing w:val="-5"/>
                <w:sz w:val="24"/>
              </w:rPr>
              <w:t>LR</w:t>
            </w:r>
          </w:p>
        </w:tc>
        <w:tc>
          <w:tcPr>
            <w:tcW w:w="758" w:type="dxa"/>
            <w:tcBorders>
              <w:top w:val="single" w:sz="4" w:space="0" w:color="7E7E7E"/>
              <w:bottom w:val="single" w:sz="4" w:space="0" w:color="7E7E7E"/>
            </w:tcBorders>
          </w:tcPr>
          <w:p w:rsidR="00C018E5" w:rsidRDefault="00BA749C">
            <w:pPr>
              <w:pStyle w:val="TableParagraph"/>
              <w:spacing w:line="256" w:lineRule="exact"/>
              <w:ind w:left="-9" w:right="102"/>
              <w:jc w:val="right"/>
              <w:rPr>
                <w:b/>
                <w:sz w:val="24"/>
              </w:rPr>
            </w:pPr>
            <w:r>
              <w:rPr>
                <w:b/>
                <w:spacing w:val="-5"/>
                <w:sz w:val="24"/>
              </w:rPr>
              <w:t>SR</w:t>
            </w:r>
          </w:p>
        </w:tc>
      </w:tr>
      <w:tr w:rsidR="00C018E5">
        <w:trPr>
          <w:trHeight w:val="278"/>
        </w:trPr>
        <w:tc>
          <w:tcPr>
            <w:tcW w:w="2753" w:type="dxa"/>
            <w:tcBorders>
              <w:top w:val="single" w:sz="4" w:space="0" w:color="7E7E7E"/>
              <w:bottom w:val="single" w:sz="4" w:space="0" w:color="7E7E7E"/>
            </w:tcBorders>
          </w:tcPr>
          <w:p w:rsidR="00C018E5" w:rsidRDefault="00BA749C">
            <w:pPr>
              <w:pStyle w:val="TableParagraph"/>
              <w:spacing w:line="258" w:lineRule="exact"/>
              <w:ind w:left="122"/>
              <w:rPr>
                <w:b/>
                <w:sz w:val="24"/>
              </w:rPr>
            </w:pPr>
            <w:r>
              <w:rPr>
                <w:b/>
                <w:sz w:val="24"/>
              </w:rPr>
              <w:t>D.</w:t>
            </w:r>
            <w:r>
              <w:rPr>
                <w:b/>
                <w:spacing w:val="-3"/>
                <w:sz w:val="24"/>
              </w:rPr>
              <w:t xml:space="preserve"> </w:t>
            </w:r>
            <w:r>
              <w:rPr>
                <w:b/>
                <w:sz w:val="24"/>
              </w:rPr>
              <w:t>ln-RGDP</w:t>
            </w:r>
            <w:r>
              <w:rPr>
                <w:b/>
                <w:spacing w:val="-2"/>
                <w:sz w:val="24"/>
              </w:rPr>
              <w:t xml:space="preserve"> </w:t>
            </w:r>
            <w:r>
              <w:rPr>
                <w:b/>
                <w:spacing w:val="-5"/>
                <w:sz w:val="24"/>
              </w:rPr>
              <w:t>cap</w:t>
            </w:r>
          </w:p>
        </w:tc>
        <w:tc>
          <w:tcPr>
            <w:tcW w:w="2014" w:type="dxa"/>
            <w:tcBorders>
              <w:top w:val="single" w:sz="4" w:space="0" w:color="7E7E7E"/>
              <w:bottom w:val="single" w:sz="4" w:space="0" w:color="7E7E7E"/>
            </w:tcBorders>
          </w:tcPr>
          <w:p w:rsidR="00C018E5" w:rsidRDefault="00C018E5">
            <w:pPr>
              <w:pStyle w:val="TableParagraph"/>
              <w:rPr>
                <w:sz w:val="20"/>
              </w:rPr>
            </w:pPr>
          </w:p>
        </w:tc>
        <w:tc>
          <w:tcPr>
            <w:tcW w:w="3292" w:type="dxa"/>
            <w:gridSpan w:val="2"/>
            <w:tcBorders>
              <w:top w:val="single" w:sz="4" w:space="0" w:color="7E7E7E"/>
              <w:bottom w:val="single" w:sz="4" w:space="0" w:color="7E7E7E"/>
            </w:tcBorders>
          </w:tcPr>
          <w:p w:rsidR="00C018E5" w:rsidRDefault="00BA749C">
            <w:pPr>
              <w:pStyle w:val="TableParagraph"/>
              <w:spacing w:line="258" w:lineRule="exact"/>
              <w:ind w:right="104"/>
              <w:jc w:val="right"/>
              <w:rPr>
                <w:sz w:val="24"/>
              </w:rPr>
            </w:pPr>
            <w:r>
              <w:rPr>
                <w:spacing w:val="-2"/>
                <w:sz w:val="24"/>
              </w:rPr>
              <w:t>0.780***</w:t>
            </w:r>
          </w:p>
        </w:tc>
      </w:tr>
      <w:tr w:rsidR="00C018E5">
        <w:trPr>
          <w:trHeight w:val="275"/>
        </w:trPr>
        <w:tc>
          <w:tcPr>
            <w:tcW w:w="8059" w:type="dxa"/>
            <w:gridSpan w:val="4"/>
            <w:tcBorders>
              <w:top w:val="single" w:sz="4" w:space="0" w:color="7E7E7E"/>
              <w:bottom w:val="single" w:sz="4" w:space="0" w:color="7E7E7E"/>
            </w:tcBorders>
          </w:tcPr>
          <w:p w:rsidR="00C018E5" w:rsidRDefault="00BA749C">
            <w:pPr>
              <w:pStyle w:val="TableParagraph"/>
              <w:spacing w:line="256" w:lineRule="exact"/>
              <w:ind w:right="106"/>
              <w:jc w:val="right"/>
              <w:rPr>
                <w:sz w:val="24"/>
              </w:rPr>
            </w:pPr>
            <w:r>
              <w:rPr>
                <w:spacing w:val="-2"/>
                <w:sz w:val="24"/>
              </w:rPr>
              <w:t>(0.267)</w:t>
            </w:r>
          </w:p>
        </w:tc>
      </w:tr>
      <w:tr w:rsidR="00C018E5">
        <w:trPr>
          <w:trHeight w:val="275"/>
        </w:trPr>
        <w:tc>
          <w:tcPr>
            <w:tcW w:w="2753" w:type="dxa"/>
            <w:tcBorders>
              <w:top w:val="single" w:sz="4" w:space="0" w:color="7E7E7E"/>
              <w:bottom w:val="single" w:sz="4" w:space="0" w:color="7E7E7E"/>
            </w:tcBorders>
          </w:tcPr>
          <w:p w:rsidR="00C018E5" w:rsidRDefault="00BA749C">
            <w:pPr>
              <w:pStyle w:val="TableParagraph"/>
              <w:spacing w:line="256" w:lineRule="exact"/>
              <w:ind w:left="122"/>
              <w:rPr>
                <w:b/>
                <w:sz w:val="24"/>
              </w:rPr>
            </w:pPr>
            <w:r>
              <w:rPr>
                <w:b/>
                <w:sz w:val="24"/>
              </w:rPr>
              <w:t>LD.</w:t>
            </w:r>
            <w:r>
              <w:rPr>
                <w:b/>
                <w:spacing w:val="-3"/>
                <w:sz w:val="24"/>
              </w:rPr>
              <w:t xml:space="preserve"> </w:t>
            </w:r>
            <w:r>
              <w:rPr>
                <w:b/>
                <w:sz w:val="24"/>
              </w:rPr>
              <w:t>Ln-RGDP</w:t>
            </w:r>
            <w:r>
              <w:rPr>
                <w:b/>
                <w:spacing w:val="-4"/>
                <w:sz w:val="24"/>
              </w:rPr>
              <w:t xml:space="preserve"> </w:t>
            </w:r>
            <w:r>
              <w:rPr>
                <w:b/>
                <w:spacing w:val="-5"/>
                <w:sz w:val="24"/>
              </w:rPr>
              <w:t>cap</w:t>
            </w:r>
          </w:p>
        </w:tc>
        <w:tc>
          <w:tcPr>
            <w:tcW w:w="2014" w:type="dxa"/>
            <w:tcBorders>
              <w:top w:val="single" w:sz="4" w:space="0" w:color="7E7E7E"/>
              <w:bottom w:val="single" w:sz="4" w:space="0" w:color="7E7E7E"/>
            </w:tcBorders>
          </w:tcPr>
          <w:p w:rsidR="00C018E5" w:rsidRDefault="00C018E5">
            <w:pPr>
              <w:pStyle w:val="TableParagraph"/>
              <w:rPr>
                <w:sz w:val="20"/>
              </w:rPr>
            </w:pPr>
          </w:p>
        </w:tc>
        <w:tc>
          <w:tcPr>
            <w:tcW w:w="3292" w:type="dxa"/>
            <w:gridSpan w:val="2"/>
            <w:tcBorders>
              <w:top w:val="single" w:sz="4" w:space="0" w:color="7E7E7E"/>
              <w:bottom w:val="single" w:sz="4" w:space="0" w:color="7E7E7E"/>
            </w:tcBorders>
          </w:tcPr>
          <w:p w:rsidR="00C018E5" w:rsidRDefault="00BA749C">
            <w:pPr>
              <w:pStyle w:val="TableParagraph"/>
              <w:spacing w:line="256" w:lineRule="exact"/>
              <w:ind w:right="104"/>
              <w:jc w:val="right"/>
              <w:rPr>
                <w:sz w:val="24"/>
              </w:rPr>
            </w:pPr>
            <w:r>
              <w:rPr>
                <w:spacing w:val="-2"/>
                <w:sz w:val="24"/>
              </w:rPr>
              <w:t>0.598***</w:t>
            </w:r>
          </w:p>
        </w:tc>
      </w:tr>
      <w:tr w:rsidR="00C018E5">
        <w:trPr>
          <w:trHeight w:val="275"/>
        </w:trPr>
        <w:tc>
          <w:tcPr>
            <w:tcW w:w="8059" w:type="dxa"/>
            <w:gridSpan w:val="4"/>
            <w:tcBorders>
              <w:top w:val="single" w:sz="4" w:space="0" w:color="7E7E7E"/>
              <w:bottom w:val="single" w:sz="4" w:space="0" w:color="7E7E7E"/>
            </w:tcBorders>
          </w:tcPr>
          <w:p w:rsidR="00C018E5" w:rsidRDefault="00BA749C">
            <w:pPr>
              <w:pStyle w:val="TableParagraph"/>
              <w:spacing w:line="256" w:lineRule="exact"/>
              <w:ind w:right="106"/>
              <w:jc w:val="right"/>
              <w:rPr>
                <w:sz w:val="24"/>
              </w:rPr>
            </w:pPr>
            <w:r>
              <w:rPr>
                <w:spacing w:val="-2"/>
                <w:sz w:val="24"/>
              </w:rPr>
              <w:t>(0.204)</w:t>
            </w:r>
          </w:p>
        </w:tc>
      </w:tr>
      <w:tr w:rsidR="00C018E5">
        <w:trPr>
          <w:trHeight w:val="275"/>
        </w:trPr>
        <w:tc>
          <w:tcPr>
            <w:tcW w:w="2753" w:type="dxa"/>
            <w:tcBorders>
              <w:top w:val="single" w:sz="4" w:space="0" w:color="7E7E7E"/>
              <w:bottom w:val="single" w:sz="4" w:space="0" w:color="7E7E7E"/>
            </w:tcBorders>
          </w:tcPr>
          <w:p w:rsidR="00C018E5" w:rsidRDefault="00BA749C">
            <w:pPr>
              <w:pStyle w:val="TableParagraph"/>
              <w:spacing w:line="256" w:lineRule="exact"/>
              <w:ind w:left="122"/>
              <w:rPr>
                <w:b/>
                <w:sz w:val="24"/>
              </w:rPr>
            </w:pPr>
            <w:r>
              <w:rPr>
                <w:b/>
                <w:sz w:val="24"/>
              </w:rPr>
              <w:t>D.</w:t>
            </w:r>
            <w:r>
              <w:rPr>
                <w:b/>
                <w:spacing w:val="-3"/>
                <w:sz w:val="24"/>
              </w:rPr>
              <w:t xml:space="preserve"> </w:t>
            </w:r>
            <w:r>
              <w:rPr>
                <w:b/>
                <w:sz w:val="24"/>
              </w:rPr>
              <w:t>Ln-</w:t>
            </w:r>
            <w:r>
              <w:rPr>
                <w:b/>
                <w:spacing w:val="-5"/>
                <w:sz w:val="24"/>
              </w:rPr>
              <w:t>GGE</w:t>
            </w:r>
          </w:p>
        </w:tc>
        <w:tc>
          <w:tcPr>
            <w:tcW w:w="2014" w:type="dxa"/>
            <w:tcBorders>
              <w:top w:val="single" w:sz="4" w:space="0" w:color="7E7E7E"/>
              <w:bottom w:val="single" w:sz="4" w:space="0" w:color="7E7E7E"/>
            </w:tcBorders>
          </w:tcPr>
          <w:p w:rsidR="00C018E5" w:rsidRDefault="00C018E5">
            <w:pPr>
              <w:pStyle w:val="TableParagraph"/>
              <w:rPr>
                <w:sz w:val="20"/>
              </w:rPr>
            </w:pPr>
          </w:p>
        </w:tc>
        <w:tc>
          <w:tcPr>
            <w:tcW w:w="2534" w:type="dxa"/>
            <w:tcBorders>
              <w:top w:val="single" w:sz="4" w:space="0" w:color="7E7E7E"/>
              <w:bottom w:val="single" w:sz="4" w:space="0" w:color="7E7E7E"/>
            </w:tcBorders>
          </w:tcPr>
          <w:p w:rsidR="00C018E5" w:rsidRDefault="00C018E5">
            <w:pPr>
              <w:pStyle w:val="TableParagraph"/>
              <w:rPr>
                <w:sz w:val="20"/>
              </w:rPr>
            </w:pPr>
          </w:p>
        </w:tc>
        <w:tc>
          <w:tcPr>
            <w:tcW w:w="758" w:type="dxa"/>
            <w:tcBorders>
              <w:top w:val="single" w:sz="4" w:space="0" w:color="7E7E7E"/>
              <w:bottom w:val="single" w:sz="4" w:space="0" w:color="7E7E7E"/>
            </w:tcBorders>
          </w:tcPr>
          <w:p w:rsidR="00C018E5" w:rsidRDefault="00BA749C">
            <w:pPr>
              <w:pStyle w:val="TableParagraph"/>
              <w:spacing w:line="256" w:lineRule="exact"/>
              <w:ind w:left="-9" w:right="104"/>
              <w:jc w:val="right"/>
              <w:rPr>
                <w:sz w:val="24"/>
              </w:rPr>
            </w:pPr>
            <w:r>
              <w:rPr>
                <w:spacing w:val="-2"/>
                <w:sz w:val="24"/>
              </w:rPr>
              <w:t>-</w:t>
            </w:r>
            <w:r>
              <w:rPr>
                <w:spacing w:val="-5"/>
                <w:sz w:val="24"/>
              </w:rPr>
              <w:t>0.3</w:t>
            </w:r>
          </w:p>
        </w:tc>
      </w:tr>
      <w:tr w:rsidR="00C018E5">
        <w:trPr>
          <w:trHeight w:val="275"/>
        </w:trPr>
        <w:tc>
          <w:tcPr>
            <w:tcW w:w="8059" w:type="dxa"/>
            <w:gridSpan w:val="4"/>
            <w:tcBorders>
              <w:top w:val="single" w:sz="4" w:space="0" w:color="7E7E7E"/>
              <w:bottom w:val="single" w:sz="4" w:space="0" w:color="7E7E7E"/>
            </w:tcBorders>
          </w:tcPr>
          <w:p w:rsidR="00C018E5" w:rsidRDefault="00BA749C">
            <w:pPr>
              <w:pStyle w:val="TableParagraph"/>
              <w:spacing w:line="256" w:lineRule="exact"/>
              <w:ind w:right="106"/>
              <w:jc w:val="right"/>
              <w:rPr>
                <w:sz w:val="24"/>
              </w:rPr>
            </w:pPr>
            <w:r>
              <w:rPr>
                <w:spacing w:val="-2"/>
                <w:sz w:val="24"/>
              </w:rPr>
              <w:t>(0.182)</w:t>
            </w:r>
          </w:p>
        </w:tc>
      </w:tr>
      <w:tr w:rsidR="00C018E5">
        <w:trPr>
          <w:trHeight w:val="277"/>
        </w:trPr>
        <w:tc>
          <w:tcPr>
            <w:tcW w:w="2753" w:type="dxa"/>
            <w:tcBorders>
              <w:top w:val="single" w:sz="4" w:space="0" w:color="7E7E7E"/>
              <w:bottom w:val="single" w:sz="4" w:space="0" w:color="7E7E7E"/>
            </w:tcBorders>
          </w:tcPr>
          <w:p w:rsidR="00C018E5" w:rsidRDefault="00BA749C">
            <w:pPr>
              <w:pStyle w:val="TableParagraph"/>
              <w:spacing w:line="258" w:lineRule="exact"/>
              <w:ind w:left="122"/>
              <w:rPr>
                <w:b/>
                <w:sz w:val="24"/>
              </w:rPr>
            </w:pPr>
            <w:r>
              <w:rPr>
                <w:b/>
                <w:sz w:val="24"/>
              </w:rPr>
              <w:t>LD.</w:t>
            </w:r>
            <w:r>
              <w:rPr>
                <w:b/>
                <w:spacing w:val="-2"/>
                <w:sz w:val="24"/>
              </w:rPr>
              <w:t xml:space="preserve"> </w:t>
            </w:r>
            <w:r>
              <w:rPr>
                <w:b/>
                <w:sz w:val="24"/>
              </w:rPr>
              <w:t>Ln-</w:t>
            </w:r>
            <w:r>
              <w:rPr>
                <w:b/>
                <w:spacing w:val="-5"/>
                <w:sz w:val="24"/>
              </w:rPr>
              <w:t>GGE</w:t>
            </w:r>
          </w:p>
        </w:tc>
        <w:tc>
          <w:tcPr>
            <w:tcW w:w="2014" w:type="dxa"/>
            <w:tcBorders>
              <w:top w:val="single" w:sz="4" w:space="0" w:color="7E7E7E"/>
              <w:bottom w:val="single" w:sz="4" w:space="0" w:color="7E7E7E"/>
            </w:tcBorders>
          </w:tcPr>
          <w:p w:rsidR="00C018E5" w:rsidRDefault="00C018E5">
            <w:pPr>
              <w:pStyle w:val="TableParagraph"/>
              <w:rPr>
                <w:sz w:val="20"/>
              </w:rPr>
            </w:pPr>
          </w:p>
        </w:tc>
        <w:tc>
          <w:tcPr>
            <w:tcW w:w="3292" w:type="dxa"/>
            <w:gridSpan w:val="2"/>
            <w:tcBorders>
              <w:top w:val="single" w:sz="4" w:space="0" w:color="7E7E7E"/>
              <w:bottom w:val="single" w:sz="4" w:space="0" w:color="7E7E7E"/>
            </w:tcBorders>
          </w:tcPr>
          <w:p w:rsidR="00C018E5" w:rsidRDefault="00BA749C">
            <w:pPr>
              <w:pStyle w:val="TableParagraph"/>
              <w:spacing w:line="258" w:lineRule="exact"/>
              <w:ind w:right="104"/>
              <w:jc w:val="right"/>
              <w:rPr>
                <w:sz w:val="24"/>
              </w:rPr>
            </w:pPr>
            <w:r>
              <w:rPr>
                <w:spacing w:val="-2"/>
                <w:sz w:val="24"/>
              </w:rPr>
              <w:t>-0.618***</w:t>
            </w:r>
          </w:p>
        </w:tc>
      </w:tr>
      <w:tr w:rsidR="00C018E5">
        <w:trPr>
          <w:trHeight w:val="275"/>
        </w:trPr>
        <w:tc>
          <w:tcPr>
            <w:tcW w:w="8059" w:type="dxa"/>
            <w:gridSpan w:val="4"/>
            <w:tcBorders>
              <w:top w:val="single" w:sz="4" w:space="0" w:color="7E7E7E"/>
              <w:bottom w:val="single" w:sz="4" w:space="0" w:color="7E7E7E"/>
            </w:tcBorders>
          </w:tcPr>
          <w:p w:rsidR="00C018E5" w:rsidRDefault="00BA749C">
            <w:pPr>
              <w:pStyle w:val="TableParagraph"/>
              <w:spacing w:line="256" w:lineRule="exact"/>
              <w:ind w:right="106"/>
              <w:jc w:val="right"/>
              <w:rPr>
                <w:sz w:val="24"/>
              </w:rPr>
            </w:pPr>
            <w:r>
              <w:rPr>
                <w:spacing w:val="-2"/>
                <w:sz w:val="24"/>
              </w:rPr>
              <w:t>(0.168)</w:t>
            </w:r>
          </w:p>
        </w:tc>
      </w:tr>
      <w:tr w:rsidR="00C018E5">
        <w:trPr>
          <w:trHeight w:val="275"/>
        </w:trPr>
        <w:tc>
          <w:tcPr>
            <w:tcW w:w="2753" w:type="dxa"/>
            <w:tcBorders>
              <w:top w:val="single" w:sz="4" w:space="0" w:color="7E7E7E"/>
              <w:bottom w:val="single" w:sz="4" w:space="0" w:color="7E7E7E"/>
            </w:tcBorders>
          </w:tcPr>
          <w:p w:rsidR="00C018E5" w:rsidRDefault="00BA749C">
            <w:pPr>
              <w:pStyle w:val="TableParagraph"/>
              <w:spacing w:line="256" w:lineRule="exact"/>
              <w:ind w:left="122"/>
              <w:rPr>
                <w:b/>
                <w:sz w:val="24"/>
              </w:rPr>
            </w:pPr>
            <w:r>
              <w:rPr>
                <w:b/>
                <w:sz w:val="24"/>
              </w:rPr>
              <w:t>D.</w:t>
            </w:r>
            <w:r>
              <w:rPr>
                <w:b/>
                <w:spacing w:val="-5"/>
                <w:sz w:val="24"/>
              </w:rPr>
              <w:t xml:space="preserve"> </w:t>
            </w:r>
            <w:r>
              <w:rPr>
                <w:b/>
                <w:sz w:val="24"/>
              </w:rPr>
              <w:t>ln-</w:t>
            </w:r>
            <w:r>
              <w:rPr>
                <w:b/>
                <w:spacing w:val="-5"/>
                <w:sz w:val="24"/>
              </w:rPr>
              <w:t>ED</w:t>
            </w:r>
          </w:p>
        </w:tc>
        <w:tc>
          <w:tcPr>
            <w:tcW w:w="2014" w:type="dxa"/>
            <w:tcBorders>
              <w:top w:val="single" w:sz="4" w:space="0" w:color="7E7E7E"/>
              <w:bottom w:val="single" w:sz="4" w:space="0" w:color="7E7E7E"/>
            </w:tcBorders>
          </w:tcPr>
          <w:p w:rsidR="00C018E5" w:rsidRDefault="00C018E5">
            <w:pPr>
              <w:pStyle w:val="TableParagraph"/>
              <w:rPr>
                <w:sz w:val="20"/>
              </w:rPr>
            </w:pPr>
          </w:p>
        </w:tc>
        <w:tc>
          <w:tcPr>
            <w:tcW w:w="2534" w:type="dxa"/>
            <w:tcBorders>
              <w:top w:val="single" w:sz="4" w:space="0" w:color="7E7E7E"/>
              <w:bottom w:val="single" w:sz="4" w:space="0" w:color="7E7E7E"/>
            </w:tcBorders>
          </w:tcPr>
          <w:p w:rsidR="00C018E5" w:rsidRDefault="00C018E5">
            <w:pPr>
              <w:pStyle w:val="TableParagraph"/>
              <w:rPr>
                <w:sz w:val="20"/>
              </w:rPr>
            </w:pPr>
          </w:p>
        </w:tc>
        <w:tc>
          <w:tcPr>
            <w:tcW w:w="758" w:type="dxa"/>
            <w:tcBorders>
              <w:top w:val="single" w:sz="4" w:space="0" w:color="7E7E7E"/>
              <w:bottom w:val="single" w:sz="4" w:space="0" w:color="7E7E7E"/>
            </w:tcBorders>
          </w:tcPr>
          <w:p w:rsidR="00C018E5" w:rsidRDefault="00BA749C">
            <w:pPr>
              <w:pStyle w:val="TableParagraph"/>
              <w:spacing w:line="256" w:lineRule="exact"/>
              <w:ind w:left="-9" w:right="104"/>
              <w:jc w:val="right"/>
              <w:rPr>
                <w:sz w:val="24"/>
              </w:rPr>
            </w:pPr>
            <w:r>
              <w:rPr>
                <w:spacing w:val="-2"/>
                <w:sz w:val="24"/>
              </w:rPr>
              <w:t>0.0808</w:t>
            </w:r>
          </w:p>
        </w:tc>
      </w:tr>
      <w:tr w:rsidR="00C018E5">
        <w:trPr>
          <w:trHeight w:val="275"/>
        </w:trPr>
        <w:tc>
          <w:tcPr>
            <w:tcW w:w="8059" w:type="dxa"/>
            <w:gridSpan w:val="4"/>
            <w:tcBorders>
              <w:top w:val="single" w:sz="4" w:space="0" w:color="7E7E7E"/>
              <w:bottom w:val="single" w:sz="4" w:space="0" w:color="7E7E7E"/>
            </w:tcBorders>
          </w:tcPr>
          <w:p w:rsidR="00C018E5" w:rsidRDefault="00BA749C">
            <w:pPr>
              <w:pStyle w:val="TableParagraph"/>
              <w:spacing w:line="256" w:lineRule="exact"/>
              <w:ind w:right="106"/>
              <w:jc w:val="right"/>
              <w:rPr>
                <w:sz w:val="24"/>
              </w:rPr>
            </w:pPr>
            <w:r>
              <w:rPr>
                <w:spacing w:val="-2"/>
                <w:sz w:val="24"/>
              </w:rPr>
              <w:t>(0.067)</w:t>
            </w:r>
          </w:p>
        </w:tc>
      </w:tr>
      <w:tr w:rsidR="00C018E5">
        <w:trPr>
          <w:trHeight w:val="276"/>
        </w:trPr>
        <w:tc>
          <w:tcPr>
            <w:tcW w:w="2753" w:type="dxa"/>
            <w:tcBorders>
              <w:top w:val="single" w:sz="4" w:space="0" w:color="7E7E7E"/>
              <w:bottom w:val="single" w:sz="4" w:space="0" w:color="7E7E7E"/>
            </w:tcBorders>
          </w:tcPr>
          <w:p w:rsidR="00C018E5" w:rsidRDefault="00BA749C">
            <w:pPr>
              <w:pStyle w:val="TableParagraph"/>
              <w:spacing w:line="256" w:lineRule="exact"/>
              <w:ind w:left="122"/>
              <w:rPr>
                <w:b/>
                <w:sz w:val="24"/>
              </w:rPr>
            </w:pPr>
            <w:r>
              <w:rPr>
                <w:b/>
                <w:sz w:val="24"/>
              </w:rPr>
              <w:t>LD.</w:t>
            </w:r>
            <w:r>
              <w:rPr>
                <w:b/>
                <w:spacing w:val="-2"/>
                <w:sz w:val="24"/>
              </w:rPr>
              <w:t xml:space="preserve"> </w:t>
            </w:r>
            <w:r>
              <w:rPr>
                <w:b/>
                <w:sz w:val="24"/>
              </w:rPr>
              <w:t>ln-</w:t>
            </w:r>
            <w:r>
              <w:rPr>
                <w:b/>
                <w:spacing w:val="-5"/>
                <w:sz w:val="24"/>
              </w:rPr>
              <w:t>ED</w:t>
            </w:r>
          </w:p>
        </w:tc>
        <w:tc>
          <w:tcPr>
            <w:tcW w:w="2014" w:type="dxa"/>
            <w:tcBorders>
              <w:top w:val="single" w:sz="4" w:space="0" w:color="7E7E7E"/>
              <w:bottom w:val="single" w:sz="4" w:space="0" w:color="7E7E7E"/>
            </w:tcBorders>
          </w:tcPr>
          <w:p w:rsidR="00C018E5" w:rsidRDefault="00C018E5">
            <w:pPr>
              <w:pStyle w:val="TableParagraph"/>
              <w:rPr>
                <w:sz w:val="20"/>
              </w:rPr>
            </w:pPr>
          </w:p>
        </w:tc>
        <w:tc>
          <w:tcPr>
            <w:tcW w:w="2534" w:type="dxa"/>
            <w:tcBorders>
              <w:top w:val="single" w:sz="4" w:space="0" w:color="7E7E7E"/>
              <w:bottom w:val="single" w:sz="4" w:space="0" w:color="7E7E7E"/>
            </w:tcBorders>
          </w:tcPr>
          <w:p w:rsidR="00C018E5" w:rsidRDefault="00C018E5">
            <w:pPr>
              <w:pStyle w:val="TableParagraph"/>
              <w:rPr>
                <w:sz w:val="20"/>
              </w:rPr>
            </w:pPr>
          </w:p>
        </w:tc>
        <w:tc>
          <w:tcPr>
            <w:tcW w:w="758" w:type="dxa"/>
            <w:tcBorders>
              <w:top w:val="single" w:sz="4" w:space="0" w:color="7E7E7E"/>
              <w:bottom w:val="single" w:sz="4" w:space="0" w:color="7E7E7E"/>
            </w:tcBorders>
          </w:tcPr>
          <w:p w:rsidR="00C018E5" w:rsidRDefault="00BA749C">
            <w:pPr>
              <w:pStyle w:val="TableParagraph"/>
              <w:spacing w:line="256" w:lineRule="exact"/>
              <w:ind w:left="-9" w:right="104"/>
              <w:jc w:val="right"/>
              <w:rPr>
                <w:sz w:val="24"/>
              </w:rPr>
            </w:pPr>
            <w:r>
              <w:rPr>
                <w:spacing w:val="-2"/>
                <w:sz w:val="24"/>
              </w:rPr>
              <w:t>0.130*</w:t>
            </w:r>
          </w:p>
        </w:tc>
      </w:tr>
      <w:tr w:rsidR="00C018E5">
        <w:trPr>
          <w:trHeight w:val="275"/>
        </w:trPr>
        <w:tc>
          <w:tcPr>
            <w:tcW w:w="8059" w:type="dxa"/>
            <w:gridSpan w:val="4"/>
            <w:tcBorders>
              <w:top w:val="single" w:sz="4" w:space="0" w:color="7E7E7E"/>
              <w:bottom w:val="single" w:sz="4" w:space="0" w:color="7E7E7E"/>
            </w:tcBorders>
          </w:tcPr>
          <w:p w:rsidR="00C018E5" w:rsidRDefault="00BA749C">
            <w:pPr>
              <w:pStyle w:val="TableParagraph"/>
              <w:spacing w:line="256" w:lineRule="exact"/>
              <w:ind w:right="106"/>
              <w:jc w:val="right"/>
              <w:rPr>
                <w:sz w:val="24"/>
              </w:rPr>
            </w:pPr>
            <w:r>
              <w:rPr>
                <w:spacing w:val="-2"/>
                <w:sz w:val="24"/>
              </w:rPr>
              <w:t>(0.072)</w:t>
            </w:r>
          </w:p>
        </w:tc>
      </w:tr>
      <w:tr w:rsidR="00C018E5">
        <w:trPr>
          <w:trHeight w:val="277"/>
        </w:trPr>
        <w:tc>
          <w:tcPr>
            <w:tcW w:w="2753" w:type="dxa"/>
            <w:tcBorders>
              <w:top w:val="single" w:sz="4" w:space="0" w:color="7E7E7E"/>
              <w:bottom w:val="single" w:sz="4" w:space="0" w:color="7E7E7E"/>
            </w:tcBorders>
          </w:tcPr>
          <w:p w:rsidR="00C018E5" w:rsidRDefault="00BA749C">
            <w:pPr>
              <w:pStyle w:val="TableParagraph"/>
              <w:spacing w:line="258" w:lineRule="exact"/>
              <w:ind w:left="122"/>
              <w:rPr>
                <w:b/>
                <w:sz w:val="24"/>
              </w:rPr>
            </w:pPr>
            <w:r>
              <w:rPr>
                <w:b/>
                <w:sz w:val="24"/>
              </w:rPr>
              <w:t>L2D.</w:t>
            </w:r>
            <w:r>
              <w:rPr>
                <w:b/>
                <w:spacing w:val="-2"/>
                <w:sz w:val="24"/>
              </w:rPr>
              <w:t xml:space="preserve"> </w:t>
            </w:r>
            <w:r>
              <w:rPr>
                <w:b/>
                <w:sz w:val="24"/>
              </w:rPr>
              <w:t>ln-</w:t>
            </w:r>
            <w:r>
              <w:rPr>
                <w:b/>
                <w:spacing w:val="-5"/>
                <w:sz w:val="24"/>
              </w:rPr>
              <w:t>ED</w:t>
            </w:r>
          </w:p>
        </w:tc>
        <w:tc>
          <w:tcPr>
            <w:tcW w:w="2014" w:type="dxa"/>
            <w:tcBorders>
              <w:top w:val="single" w:sz="4" w:space="0" w:color="7E7E7E"/>
              <w:bottom w:val="single" w:sz="4" w:space="0" w:color="7E7E7E"/>
            </w:tcBorders>
          </w:tcPr>
          <w:p w:rsidR="00C018E5" w:rsidRDefault="00C018E5">
            <w:pPr>
              <w:pStyle w:val="TableParagraph"/>
              <w:rPr>
                <w:sz w:val="20"/>
              </w:rPr>
            </w:pPr>
          </w:p>
        </w:tc>
        <w:tc>
          <w:tcPr>
            <w:tcW w:w="2534" w:type="dxa"/>
            <w:tcBorders>
              <w:top w:val="single" w:sz="4" w:space="0" w:color="7E7E7E"/>
              <w:bottom w:val="single" w:sz="4" w:space="0" w:color="7E7E7E"/>
            </w:tcBorders>
          </w:tcPr>
          <w:p w:rsidR="00C018E5" w:rsidRDefault="00C018E5">
            <w:pPr>
              <w:pStyle w:val="TableParagraph"/>
              <w:rPr>
                <w:sz w:val="20"/>
              </w:rPr>
            </w:pPr>
          </w:p>
        </w:tc>
        <w:tc>
          <w:tcPr>
            <w:tcW w:w="758" w:type="dxa"/>
            <w:tcBorders>
              <w:top w:val="single" w:sz="4" w:space="0" w:color="7E7E7E"/>
              <w:bottom w:val="single" w:sz="4" w:space="0" w:color="7E7E7E"/>
            </w:tcBorders>
          </w:tcPr>
          <w:p w:rsidR="00C018E5" w:rsidRDefault="00BA749C">
            <w:pPr>
              <w:pStyle w:val="TableParagraph"/>
              <w:spacing w:line="258" w:lineRule="exact"/>
              <w:ind w:left="-9" w:right="104"/>
              <w:jc w:val="right"/>
              <w:rPr>
                <w:sz w:val="24"/>
              </w:rPr>
            </w:pPr>
            <w:r>
              <w:rPr>
                <w:spacing w:val="-2"/>
                <w:sz w:val="24"/>
              </w:rPr>
              <w:t>0.0951</w:t>
            </w:r>
          </w:p>
        </w:tc>
      </w:tr>
      <w:tr w:rsidR="00C018E5">
        <w:trPr>
          <w:trHeight w:val="275"/>
        </w:trPr>
        <w:tc>
          <w:tcPr>
            <w:tcW w:w="8059" w:type="dxa"/>
            <w:gridSpan w:val="4"/>
            <w:tcBorders>
              <w:top w:val="single" w:sz="4" w:space="0" w:color="7E7E7E"/>
              <w:bottom w:val="single" w:sz="4" w:space="0" w:color="7E7E7E"/>
            </w:tcBorders>
          </w:tcPr>
          <w:p w:rsidR="00C018E5" w:rsidRDefault="00BA749C">
            <w:pPr>
              <w:pStyle w:val="TableParagraph"/>
              <w:spacing w:line="256" w:lineRule="exact"/>
              <w:ind w:right="106"/>
              <w:jc w:val="right"/>
              <w:rPr>
                <w:sz w:val="24"/>
              </w:rPr>
            </w:pPr>
            <w:r>
              <w:rPr>
                <w:spacing w:val="-2"/>
                <w:sz w:val="24"/>
              </w:rPr>
              <w:t>(0.074)</w:t>
            </w:r>
          </w:p>
        </w:tc>
      </w:tr>
      <w:tr w:rsidR="00C018E5">
        <w:trPr>
          <w:trHeight w:val="275"/>
        </w:trPr>
        <w:tc>
          <w:tcPr>
            <w:tcW w:w="2753" w:type="dxa"/>
            <w:tcBorders>
              <w:top w:val="single" w:sz="4" w:space="0" w:color="7E7E7E"/>
              <w:bottom w:val="single" w:sz="4" w:space="0" w:color="7E7E7E"/>
            </w:tcBorders>
          </w:tcPr>
          <w:p w:rsidR="00C018E5" w:rsidRDefault="00BA749C">
            <w:pPr>
              <w:pStyle w:val="TableParagraph"/>
              <w:spacing w:line="256" w:lineRule="exact"/>
              <w:ind w:left="122"/>
              <w:rPr>
                <w:b/>
                <w:sz w:val="24"/>
              </w:rPr>
            </w:pPr>
            <w:r>
              <w:rPr>
                <w:b/>
                <w:spacing w:val="-2"/>
                <w:sz w:val="24"/>
              </w:rPr>
              <w:t>Dum-break</w:t>
            </w:r>
          </w:p>
        </w:tc>
        <w:tc>
          <w:tcPr>
            <w:tcW w:w="2014" w:type="dxa"/>
            <w:tcBorders>
              <w:top w:val="single" w:sz="4" w:space="0" w:color="7E7E7E"/>
              <w:bottom w:val="single" w:sz="4" w:space="0" w:color="7E7E7E"/>
            </w:tcBorders>
          </w:tcPr>
          <w:p w:rsidR="00C018E5" w:rsidRDefault="00C018E5">
            <w:pPr>
              <w:pStyle w:val="TableParagraph"/>
              <w:rPr>
                <w:sz w:val="20"/>
              </w:rPr>
            </w:pPr>
          </w:p>
        </w:tc>
        <w:tc>
          <w:tcPr>
            <w:tcW w:w="3292" w:type="dxa"/>
            <w:gridSpan w:val="2"/>
            <w:tcBorders>
              <w:top w:val="single" w:sz="4" w:space="0" w:color="7E7E7E"/>
              <w:bottom w:val="single" w:sz="4" w:space="0" w:color="7E7E7E"/>
            </w:tcBorders>
          </w:tcPr>
          <w:p w:rsidR="00C018E5" w:rsidRDefault="00BA749C">
            <w:pPr>
              <w:pStyle w:val="TableParagraph"/>
              <w:spacing w:line="256" w:lineRule="exact"/>
              <w:ind w:right="104"/>
              <w:jc w:val="right"/>
              <w:rPr>
                <w:sz w:val="24"/>
              </w:rPr>
            </w:pPr>
            <w:r>
              <w:rPr>
                <w:spacing w:val="-2"/>
                <w:sz w:val="24"/>
              </w:rPr>
              <w:t>-0.278**</w:t>
            </w:r>
          </w:p>
        </w:tc>
      </w:tr>
      <w:tr w:rsidR="00C018E5">
        <w:trPr>
          <w:trHeight w:val="275"/>
        </w:trPr>
        <w:tc>
          <w:tcPr>
            <w:tcW w:w="8059" w:type="dxa"/>
            <w:gridSpan w:val="4"/>
            <w:tcBorders>
              <w:top w:val="single" w:sz="4" w:space="0" w:color="7E7E7E"/>
              <w:bottom w:val="single" w:sz="4" w:space="0" w:color="7E7E7E"/>
            </w:tcBorders>
          </w:tcPr>
          <w:p w:rsidR="00C018E5" w:rsidRDefault="00BA749C">
            <w:pPr>
              <w:pStyle w:val="TableParagraph"/>
              <w:spacing w:line="256" w:lineRule="exact"/>
              <w:ind w:right="106"/>
              <w:jc w:val="right"/>
              <w:rPr>
                <w:sz w:val="24"/>
              </w:rPr>
            </w:pPr>
            <w:r>
              <w:rPr>
                <w:spacing w:val="-2"/>
                <w:sz w:val="24"/>
              </w:rPr>
              <w:t>(0.106)</w:t>
            </w:r>
          </w:p>
        </w:tc>
      </w:tr>
      <w:tr w:rsidR="00C018E5">
        <w:trPr>
          <w:trHeight w:val="275"/>
        </w:trPr>
        <w:tc>
          <w:tcPr>
            <w:tcW w:w="2753" w:type="dxa"/>
            <w:tcBorders>
              <w:top w:val="single" w:sz="4" w:space="0" w:color="7E7E7E"/>
              <w:bottom w:val="single" w:sz="4" w:space="0" w:color="7E7E7E"/>
            </w:tcBorders>
          </w:tcPr>
          <w:p w:rsidR="00C018E5" w:rsidRDefault="00BA749C">
            <w:pPr>
              <w:pStyle w:val="TableParagraph"/>
              <w:spacing w:line="256" w:lineRule="exact"/>
              <w:ind w:left="122"/>
              <w:rPr>
                <w:b/>
                <w:sz w:val="24"/>
              </w:rPr>
            </w:pPr>
            <w:r>
              <w:rPr>
                <w:b/>
                <w:sz w:val="24"/>
              </w:rPr>
              <w:t>ln-RGDP</w:t>
            </w:r>
            <w:r>
              <w:rPr>
                <w:b/>
                <w:spacing w:val="-8"/>
                <w:sz w:val="24"/>
              </w:rPr>
              <w:t xml:space="preserve"> </w:t>
            </w:r>
            <w:r>
              <w:rPr>
                <w:b/>
                <w:spacing w:val="-5"/>
                <w:sz w:val="24"/>
              </w:rPr>
              <w:t>cap</w:t>
            </w:r>
          </w:p>
        </w:tc>
        <w:tc>
          <w:tcPr>
            <w:tcW w:w="2014" w:type="dxa"/>
            <w:tcBorders>
              <w:top w:val="single" w:sz="4" w:space="0" w:color="7E7E7E"/>
              <w:bottom w:val="single" w:sz="4" w:space="0" w:color="7E7E7E"/>
            </w:tcBorders>
          </w:tcPr>
          <w:p w:rsidR="00C018E5" w:rsidRDefault="00C018E5">
            <w:pPr>
              <w:pStyle w:val="TableParagraph"/>
              <w:rPr>
                <w:sz w:val="20"/>
              </w:rPr>
            </w:pPr>
          </w:p>
        </w:tc>
        <w:tc>
          <w:tcPr>
            <w:tcW w:w="2534" w:type="dxa"/>
            <w:tcBorders>
              <w:top w:val="single" w:sz="4" w:space="0" w:color="7E7E7E"/>
              <w:bottom w:val="single" w:sz="4" w:space="0" w:color="7E7E7E"/>
            </w:tcBorders>
          </w:tcPr>
          <w:p w:rsidR="00C018E5" w:rsidRDefault="00BA749C">
            <w:pPr>
              <w:pStyle w:val="TableParagraph"/>
              <w:spacing w:line="256" w:lineRule="exact"/>
              <w:ind w:left="348"/>
              <w:rPr>
                <w:sz w:val="24"/>
              </w:rPr>
            </w:pPr>
            <w:r>
              <w:rPr>
                <w:spacing w:val="-2"/>
                <w:sz w:val="24"/>
              </w:rPr>
              <w:t>1.337***</w:t>
            </w:r>
          </w:p>
        </w:tc>
        <w:tc>
          <w:tcPr>
            <w:tcW w:w="758" w:type="dxa"/>
            <w:tcBorders>
              <w:top w:val="single" w:sz="4" w:space="0" w:color="7E7E7E"/>
              <w:bottom w:val="single" w:sz="4" w:space="0" w:color="7E7E7E"/>
            </w:tcBorders>
          </w:tcPr>
          <w:p w:rsidR="00C018E5" w:rsidRDefault="00C018E5">
            <w:pPr>
              <w:pStyle w:val="TableParagraph"/>
              <w:rPr>
                <w:sz w:val="20"/>
              </w:rPr>
            </w:pPr>
          </w:p>
        </w:tc>
      </w:tr>
      <w:tr w:rsidR="00C018E5">
        <w:trPr>
          <w:trHeight w:val="275"/>
        </w:trPr>
        <w:tc>
          <w:tcPr>
            <w:tcW w:w="2753" w:type="dxa"/>
            <w:tcBorders>
              <w:top w:val="single" w:sz="4" w:space="0" w:color="7E7E7E"/>
              <w:bottom w:val="single" w:sz="4" w:space="0" w:color="7E7E7E"/>
            </w:tcBorders>
          </w:tcPr>
          <w:p w:rsidR="00C018E5" w:rsidRDefault="00C018E5">
            <w:pPr>
              <w:pStyle w:val="TableParagraph"/>
              <w:rPr>
                <w:sz w:val="20"/>
              </w:rPr>
            </w:pPr>
          </w:p>
        </w:tc>
        <w:tc>
          <w:tcPr>
            <w:tcW w:w="2014" w:type="dxa"/>
            <w:tcBorders>
              <w:top w:val="single" w:sz="4" w:space="0" w:color="7E7E7E"/>
              <w:bottom w:val="single" w:sz="4" w:space="0" w:color="7E7E7E"/>
            </w:tcBorders>
          </w:tcPr>
          <w:p w:rsidR="00C018E5" w:rsidRDefault="00C018E5">
            <w:pPr>
              <w:pStyle w:val="TableParagraph"/>
              <w:rPr>
                <w:sz w:val="20"/>
              </w:rPr>
            </w:pPr>
          </w:p>
        </w:tc>
        <w:tc>
          <w:tcPr>
            <w:tcW w:w="2534" w:type="dxa"/>
            <w:tcBorders>
              <w:top w:val="single" w:sz="4" w:space="0" w:color="7E7E7E"/>
              <w:bottom w:val="single" w:sz="4" w:space="0" w:color="7E7E7E"/>
            </w:tcBorders>
          </w:tcPr>
          <w:p w:rsidR="00C018E5" w:rsidRDefault="00BA749C">
            <w:pPr>
              <w:pStyle w:val="TableParagraph"/>
              <w:spacing w:line="256" w:lineRule="exact"/>
              <w:ind w:left="348"/>
              <w:rPr>
                <w:sz w:val="24"/>
              </w:rPr>
            </w:pPr>
            <w:r>
              <w:rPr>
                <w:spacing w:val="-2"/>
                <w:sz w:val="24"/>
              </w:rPr>
              <w:t>(0.417)</w:t>
            </w:r>
          </w:p>
        </w:tc>
        <w:tc>
          <w:tcPr>
            <w:tcW w:w="758" w:type="dxa"/>
            <w:tcBorders>
              <w:top w:val="single" w:sz="4" w:space="0" w:color="7E7E7E"/>
              <w:bottom w:val="single" w:sz="4" w:space="0" w:color="7E7E7E"/>
            </w:tcBorders>
          </w:tcPr>
          <w:p w:rsidR="00C018E5" w:rsidRDefault="00C018E5">
            <w:pPr>
              <w:pStyle w:val="TableParagraph"/>
              <w:rPr>
                <w:sz w:val="20"/>
              </w:rPr>
            </w:pPr>
          </w:p>
        </w:tc>
      </w:tr>
      <w:tr w:rsidR="00C018E5">
        <w:trPr>
          <w:trHeight w:val="275"/>
        </w:trPr>
        <w:tc>
          <w:tcPr>
            <w:tcW w:w="2753" w:type="dxa"/>
            <w:tcBorders>
              <w:top w:val="single" w:sz="4" w:space="0" w:color="7E7E7E"/>
              <w:bottom w:val="single" w:sz="4" w:space="0" w:color="7E7E7E"/>
            </w:tcBorders>
          </w:tcPr>
          <w:p w:rsidR="00C018E5" w:rsidRDefault="00BA749C">
            <w:pPr>
              <w:pStyle w:val="TableParagraph"/>
              <w:spacing w:line="256" w:lineRule="exact"/>
              <w:ind w:left="122"/>
              <w:rPr>
                <w:b/>
                <w:sz w:val="24"/>
              </w:rPr>
            </w:pPr>
            <w:r>
              <w:rPr>
                <w:b/>
                <w:spacing w:val="-2"/>
                <w:sz w:val="24"/>
              </w:rPr>
              <w:t>Ln-</w:t>
            </w:r>
            <w:r>
              <w:rPr>
                <w:b/>
                <w:spacing w:val="-5"/>
                <w:sz w:val="24"/>
              </w:rPr>
              <w:t>GGE</w:t>
            </w:r>
          </w:p>
        </w:tc>
        <w:tc>
          <w:tcPr>
            <w:tcW w:w="2014" w:type="dxa"/>
            <w:tcBorders>
              <w:top w:val="single" w:sz="4" w:space="0" w:color="7E7E7E"/>
              <w:bottom w:val="single" w:sz="4" w:space="0" w:color="7E7E7E"/>
            </w:tcBorders>
          </w:tcPr>
          <w:p w:rsidR="00C018E5" w:rsidRDefault="00C018E5">
            <w:pPr>
              <w:pStyle w:val="TableParagraph"/>
              <w:rPr>
                <w:sz w:val="20"/>
              </w:rPr>
            </w:pPr>
          </w:p>
        </w:tc>
        <w:tc>
          <w:tcPr>
            <w:tcW w:w="2534" w:type="dxa"/>
            <w:tcBorders>
              <w:top w:val="single" w:sz="4" w:space="0" w:color="7E7E7E"/>
              <w:bottom w:val="single" w:sz="4" w:space="0" w:color="7E7E7E"/>
            </w:tcBorders>
          </w:tcPr>
          <w:p w:rsidR="00C018E5" w:rsidRDefault="00BA749C">
            <w:pPr>
              <w:pStyle w:val="TableParagraph"/>
              <w:spacing w:line="256" w:lineRule="exact"/>
              <w:ind w:left="317"/>
              <w:rPr>
                <w:sz w:val="24"/>
              </w:rPr>
            </w:pPr>
            <w:r>
              <w:rPr>
                <w:spacing w:val="-2"/>
                <w:sz w:val="24"/>
              </w:rPr>
              <w:t>0.480**</w:t>
            </w:r>
          </w:p>
        </w:tc>
        <w:tc>
          <w:tcPr>
            <w:tcW w:w="758" w:type="dxa"/>
            <w:tcBorders>
              <w:top w:val="single" w:sz="4" w:space="0" w:color="7E7E7E"/>
              <w:bottom w:val="single" w:sz="4" w:space="0" w:color="7E7E7E"/>
            </w:tcBorders>
          </w:tcPr>
          <w:p w:rsidR="00C018E5" w:rsidRDefault="00C018E5">
            <w:pPr>
              <w:pStyle w:val="TableParagraph"/>
              <w:rPr>
                <w:sz w:val="20"/>
              </w:rPr>
            </w:pPr>
          </w:p>
        </w:tc>
      </w:tr>
      <w:tr w:rsidR="00C018E5">
        <w:trPr>
          <w:trHeight w:val="278"/>
        </w:trPr>
        <w:tc>
          <w:tcPr>
            <w:tcW w:w="2753" w:type="dxa"/>
            <w:tcBorders>
              <w:top w:val="single" w:sz="4" w:space="0" w:color="7E7E7E"/>
              <w:bottom w:val="single" w:sz="4" w:space="0" w:color="7E7E7E"/>
            </w:tcBorders>
          </w:tcPr>
          <w:p w:rsidR="00C018E5" w:rsidRDefault="00C018E5">
            <w:pPr>
              <w:pStyle w:val="TableParagraph"/>
              <w:rPr>
                <w:sz w:val="20"/>
              </w:rPr>
            </w:pPr>
          </w:p>
        </w:tc>
        <w:tc>
          <w:tcPr>
            <w:tcW w:w="2014" w:type="dxa"/>
            <w:tcBorders>
              <w:top w:val="single" w:sz="4" w:space="0" w:color="7E7E7E"/>
              <w:bottom w:val="single" w:sz="4" w:space="0" w:color="7E7E7E"/>
            </w:tcBorders>
          </w:tcPr>
          <w:p w:rsidR="00C018E5" w:rsidRDefault="00C018E5">
            <w:pPr>
              <w:pStyle w:val="TableParagraph"/>
              <w:rPr>
                <w:sz w:val="20"/>
              </w:rPr>
            </w:pPr>
          </w:p>
        </w:tc>
        <w:tc>
          <w:tcPr>
            <w:tcW w:w="2534" w:type="dxa"/>
            <w:tcBorders>
              <w:top w:val="single" w:sz="4" w:space="0" w:color="7E7E7E"/>
              <w:bottom w:val="single" w:sz="4" w:space="0" w:color="7E7E7E"/>
            </w:tcBorders>
          </w:tcPr>
          <w:p w:rsidR="00C018E5" w:rsidRDefault="00BA749C">
            <w:pPr>
              <w:pStyle w:val="TableParagraph"/>
              <w:spacing w:line="258" w:lineRule="exact"/>
              <w:ind w:left="357"/>
              <w:rPr>
                <w:sz w:val="24"/>
              </w:rPr>
            </w:pPr>
            <w:r>
              <w:rPr>
                <w:spacing w:val="-2"/>
                <w:sz w:val="24"/>
              </w:rPr>
              <w:t>(0.216)</w:t>
            </w:r>
          </w:p>
        </w:tc>
        <w:tc>
          <w:tcPr>
            <w:tcW w:w="758" w:type="dxa"/>
            <w:tcBorders>
              <w:top w:val="single" w:sz="4" w:space="0" w:color="7E7E7E"/>
              <w:bottom w:val="single" w:sz="4" w:space="0" w:color="7E7E7E"/>
            </w:tcBorders>
          </w:tcPr>
          <w:p w:rsidR="00C018E5" w:rsidRDefault="00C018E5">
            <w:pPr>
              <w:pStyle w:val="TableParagraph"/>
              <w:rPr>
                <w:sz w:val="20"/>
              </w:rPr>
            </w:pPr>
          </w:p>
        </w:tc>
      </w:tr>
      <w:tr w:rsidR="00C018E5">
        <w:trPr>
          <w:trHeight w:val="275"/>
        </w:trPr>
        <w:tc>
          <w:tcPr>
            <w:tcW w:w="2753" w:type="dxa"/>
            <w:tcBorders>
              <w:top w:val="single" w:sz="4" w:space="0" w:color="7E7E7E"/>
              <w:bottom w:val="single" w:sz="4" w:space="0" w:color="7E7E7E"/>
            </w:tcBorders>
          </w:tcPr>
          <w:p w:rsidR="00C018E5" w:rsidRDefault="00BA749C">
            <w:pPr>
              <w:pStyle w:val="TableParagraph"/>
              <w:spacing w:line="256" w:lineRule="exact"/>
              <w:ind w:left="122"/>
              <w:rPr>
                <w:b/>
                <w:sz w:val="24"/>
              </w:rPr>
            </w:pPr>
            <w:r>
              <w:rPr>
                <w:b/>
                <w:spacing w:val="-2"/>
                <w:sz w:val="24"/>
              </w:rPr>
              <w:t>Ln-</w:t>
            </w:r>
            <w:r>
              <w:rPr>
                <w:b/>
                <w:spacing w:val="-4"/>
                <w:sz w:val="24"/>
              </w:rPr>
              <w:t>GFCF</w:t>
            </w:r>
          </w:p>
        </w:tc>
        <w:tc>
          <w:tcPr>
            <w:tcW w:w="2014" w:type="dxa"/>
            <w:tcBorders>
              <w:top w:val="single" w:sz="4" w:space="0" w:color="7E7E7E"/>
              <w:bottom w:val="single" w:sz="4" w:space="0" w:color="7E7E7E"/>
            </w:tcBorders>
          </w:tcPr>
          <w:p w:rsidR="00C018E5" w:rsidRDefault="00C018E5">
            <w:pPr>
              <w:pStyle w:val="TableParagraph"/>
              <w:rPr>
                <w:sz w:val="20"/>
              </w:rPr>
            </w:pPr>
          </w:p>
        </w:tc>
        <w:tc>
          <w:tcPr>
            <w:tcW w:w="2534" w:type="dxa"/>
            <w:tcBorders>
              <w:top w:val="single" w:sz="4" w:space="0" w:color="7E7E7E"/>
              <w:bottom w:val="single" w:sz="4" w:space="0" w:color="7E7E7E"/>
            </w:tcBorders>
          </w:tcPr>
          <w:p w:rsidR="00C018E5" w:rsidRDefault="00BA749C">
            <w:pPr>
              <w:pStyle w:val="TableParagraph"/>
              <w:spacing w:line="256" w:lineRule="exact"/>
              <w:ind w:left="408"/>
              <w:rPr>
                <w:sz w:val="24"/>
              </w:rPr>
            </w:pPr>
            <w:r>
              <w:rPr>
                <w:spacing w:val="-2"/>
                <w:sz w:val="24"/>
              </w:rPr>
              <w:t>0.671***</w:t>
            </w:r>
          </w:p>
        </w:tc>
        <w:tc>
          <w:tcPr>
            <w:tcW w:w="758" w:type="dxa"/>
            <w:tcBorders>
              <w:top w:val="single" w:sz="4" w:space="0" w:color="7E7E7E"/>
              <w:bottom w:val="single" w:sz="4" w:space="0" w:color="7E7E7E"/>
            </w:tcBorders>
          </w:tcPr>
          <w:p w:rsidR="00C018E5" w:rsidRDefault="00C018E5">
            <w:pPr>
              <w:pStyle w:val="TableParagraph"/>
              <w:rPr>
                <w:sz w:val="20"/>
              </w:rPr>
            </w:pPr>
          </w:p>
        </w:tc>
      </w:tr>
      <w:tr w:rsidR="00C018E5">
        <w:trPr>
          <w:trHeight w:val="275"/>
        </w:trPr>
        <w:tc>
          <w:tcPr>
            <w:tcW w:w="2753" w:type="dxa"/>
            <w:tcBorders>
              <w:top w:val="single" w:sz="4" w:space="0" w:color="7E7E7E"/>
              <w:bottom w:val="single" w:sz="4" w:space="0" w:color="7E7E7E"/>
            </w:tcBorders>
          </w:tcPr>
          <w:p w:rsidR="00C018E5" w:rsidRDefault="00C018E5">
            <w:pPr>
              <w:pStyle w:val="TableParagraph"/>
              <w:rPr>
                <w:sz w:val="20"/>
              </w:rPr>
            </w:pPr>
          </w:p>
        </w:tc>
        <w:tc>
          <w:tcPr>
            <w:tcW w:w="2014" w:type="dxa"/>
            <w:tcBorders>
              <w:top w:val="single" w:sz="4" w:space="0" w:color="7E7E7E"/>
              <w:bottom w:val="single" w:sz="4" w:space="0" w:color="7E7E7E"/>
            </w:tcBorders>
          </w:tcPr>
          <w:p w:rsidR="00C018E5" w:rsidRDefault="00C018E5">
            <w:pPr>
              <w:pStyle w:val="TableParagraph"/>
              <w:rPr>
                <w:sz w:val="20"/>
              </w:rPr>
            </w:pPr>
          </w:p>
        </w:tc>
        <w:tc>
          <w:tcPr>
            <w:tcW w:w="2534" w:type="dxa"/>
            <w:tcBorders>
              <w:top w:val="single" w:sz="4" w:space="0" w:color="7E7E7E"/>
              <w:bottom w:val="single" w:sz="4" w:space="0" w:color="7E7E7E"/>
            </w:tcBorders>
          </w:tcPr>
          <w:p w:rsidR="00C018E5" w:rsidRDefault="00BA749C">
            <w:pPr>
              <w:pStyle w:val="TableParagraph"/>
              <w:spacing w:line="256" w:lineRule="exact"/>
              <w:ind w:left="357"/>
              <w:rPr>
                <w:sz w:val="24"/>
              </w:rPr>
            </w:pPr>
            <w:r>
              <w:rPr>
                <w:spacing w:val="-2"/>
                <w:sz w:val="24"/>
              </w:rPr>
              <w:t>(0.115)</w:t>
            </w:r>
          </w:p>
        </w:tc>
        <w:tc>
          <w:tcPr>
            <w:tcW w:w="758" w:type="dxa"/>
            <w:tcBorders>
              <w:top w:val="single" w:sz="4" w:space="0" w:color="7E7E7E"/>
              <w:bottom w:val="single" w:sz="4" w:space="0" w:color="7E7E7E"/>
            </w:tcBorders>
          </w:tcPr>
          <w:p w:rsidR="00C018E5" w:rsidRDefault="00C018E5">
            <w:pPr>
              <w:pStyle w:val="TableParagraph"/>
              <w:rPr>
                <w:sz w:val="20"/>
              </w:rPr>
            </w:pPr>
          </w:p>
        </w:tc>
      </w:tr>
      <w:tr w:rsidR="00C018E5">
        <w:trPr>
          <w:trHeight w:val="275"/>
        </w:trPr>
        <w:tc>
          <w:tcPr>
            <w:tcW w:w="2753" w:type="dxa"/>
            <w:tcBorders>
              <w:top w:val="single" w:sz="4" w:space="0" w:color="7E7E7E"/>
              <w:bottom w:val="single" w:sz="4" w:space="0" w:color="7E7E7E"/>
            </w:tcBorders>
          </w:tcPr>
          <w:p w:rsidR="00C018E5" w:rsidRDefault="00BA749C">
            <w:pPr>
              <w:pStyle w:val="TableParagraph"/>
              <w:spacing w:line="256" w:lineRule="exact"/>
              <w:ind w:left="122"/>
              <w:rPr>
                <w:b/>
                <w:sz w:val="24"/>
              </w:rPr>
            </w:pPr>
            <w:r>
              <w:rPr>
                <w:b/>
                <w:spacing w:val="-2"/>
                <w:sz w:val="24"/>
              </w:rPr>
              <w:t>Ln-</w:t>
            </w:r>
            <w:r>
              <w:rPr>
                <w:b/>
                <w:spacing w:val="-5"/>
                <w:sz w:val="24"/>
              </w:rPr>
              <w:t>ER</w:t>
            </w:r>
          </w:p>
        </w:tc>
        <w:tc>
          <w:tcPr>
            <w:tcW w:w="2014" w:type="dxa"/>
            <w:tcBorders>
              <w:top w:val="single" w:sz="4" w:space="0" w:color="7E7E7E"/>
              <w:bottom w:val="single" w:sz="4" w:space="0" w:color="7E7E7E"/>
            </w:tcBorders>
          </w:tcPr>
          <w:p w:rsidR="00C018E5" w:rsidRDefault="00C018E5">
            <w:pPr>
              <w:pStyle w:val="TableParagraph"/>
              <w:rPr>
                <w:sz w:val="20"/>
              </w:rPr>
            </w:pPr>
          </w:p>
        </w:tc>
        <w:tc>
          <w:tcPr>
            <w:tcW w:w="2534" w:type="dxa"/>
            <w:tcBorders>
              <w:top w:val="single" w:sz="4" w:space="0" w:color="7E7E7E"/>
              <w:bottom w:val="single" w:sz="4" w:space="0" w:color="7E7E7E"/>
            </w:tcBorders>
          </w:tcPr>
          <w:p w:rsidR="00C018E5" w:rsidRDefault="00BA749C">
            <w:pPr>
              <w:pStyle w:val="TableParagraph"/>
              <w:spacing w:line="256" w:lineRule="exact"/>
              <w:ind w:left="408"/>
              <w:rPr>
                <w:sz w:val="24"/>
              </w:rPr>
            </w:pPr>
            <w:r>
              <w:rPr>
                <w:spacing w:val="-2"/>
                <w:sz w:val="24"/>
              </w:rPr>
              <w:t>1.165***</w:t>
            </w:r>
          </w:p>
        </w:tc>
        <w:tc>
          <w:tcPr>
            <w:tcW w:w="758" w:type="dxa"/>
            <w:tcBorders>
              <w:top w:val="single" w:sz="4" w:space="0" w:color="7E7E7E"/>
              <w:bottom w:val="single" w:sz="4" w:space="0" w:color="7E7E7E"/>
            </w:tcBorders>
          </w:tcPr>
          <w:p w:rsidR="00C018E5" w:rsidRDefault="00C018E5">
            <w:pPr>
              <w:pStyle w:val="TableParagraph"/>
              <w:rPr>
                <w:sz w:val="20"/>
              </w:rPr>
            </w:pPr>
          </w:p>
        </w:tc>
      </w:tr>
      <w:tr w:rsidR="00C018E5">
        <w:trPr>
          <w:trHeight w:val="275"/>
        </w:trPr>
        <w:tc>
          <w:tcPr>
            <w:tcW w:w="2753" w:type="dxa"/>
            <w:tcBorders>
              <w:top w:val="single" w:sz="4" w:space="0" w:color="7E7E7E"/>
              <w:bottom w:val="single" w:sz="4" w:space="0" w:color="7E7E7E"/>
            </w:tcBorders>
          </w:tcPr>
          <w:p w:rsidR="00C018E5" w:rsidRDefault="00C018E5">
            <w:pPr>
              <w:pStyle w:val="TableParagraph"/>
              <w:rPr>
                <w:sz w:val="20"/>
              </w:rPr>
            </w:pPr>
          </w:p>
        </w:tc>
        <w:tc>
          <w:tcPr>
            <w:tcW w:w="2014" w:type="dxa"/>
            <w:tcBorders>
              <w:top w:val="single" w:sz="4" w:space="0" w:color="7E7E7E"/>
              <w:bottom w:val="single" w:sz="4" w:space="0" w:color="7E7E7E"/>
            </w:tcBorders>
          </w:tcPr>
          <w:p w:rsidR="00C018E5" w:rsidRDefault="00C018E5">
            <w:pPr>
              <w:pStyle w:val="TableParagraph"/>
              <w:rPr>
                <w:sz w:val="20"/>
              </w:rPr>
            </w:pPr>
          </w:p>
        </w:tc>
        <w:tc>
          <w:tcPr>
            <w:tcW w:w="2534" w:type="dxa"/>
            <w:tcBorders>
              <w:top w:val="single" w:sz="4" w:space="0" w:color="7E7E7E"/>
              <w:bottom w:val="single" w:sz="4" w:space="0" w:color="7E7E7E"/>
            </w:tcBorders>
          </w:tcPr>
          <w:p w:rsidR="00C018E5" w:rsidRDefault="00BA749C">
            <w:pPr>
              <w:pStyle w:val="TableParagraph"/>
              <w:spacing w:line="256" w:lineRule="exact"/>
              <w:ind w:left="386"/>
              <w:rPr>
                <w:sz w:val="24"/>
              </w:rPr>
            </w:pPr>
            <w:r>
              <w:rPr>
                <w:spacing w:val="-2"/>
                <w:sz w:val="24"/>
              </w:rPr>
              <w:t>(0.146)</w:t>
            </w:r>
          </w:p>
        </w:tc>
        <w:tc>
          <w:tcPr>
            <w:tcW w:w="758" w:type="dxa"/>
            <w:tcBorders>
              <w:top w:val="single" w:sz="4" w:space="0" w:color="7E7E7E"/>
              <w:bottom w:val="single" w:sz="4" w:space="0" w:color="7E7E7E"/>
            </w:tcBorders>
          </w:tcPr>
          <w:p w:rsidR="00C018E5" w:rsidRDefault="00C018E5">
            <w:pPr>
              <w:pStyle w:val="TableParagraph"/>
              <w:rPr>
                <w:sz w:val="20"/>
              </w:rPr>
            </w:pPr>
          </w:p>
        </w:tc>
      </w:tr>
      <w:tr w:rsidR="00C018E5">
        <w:trPr>
          <w:trHeight w:val="275"/>
        </w:trPr>
        <w:tc>
          <w:tcPr>
            <w:tcW w:w="2753" w:type="dxa"/>
            <w:tcBorders>
              <w:top w:val="single" w:sz="4" w:space="0" w:color="7E7E7E"/>
              <w:bottom w:val="single" w:sz="4" w:space="0" w:color="7E7E7E"/>
            </w:tcBorders>
          </w:tcPr>
          <w:p w:rsidR="00C018E5" w:rsidRDefault="00BA749C">
            <w:pPr>
              <w:pStyle w:val="TableParagraph"/>
              <w:spacing w:line="256" w:lineRule="exact"/>
              <w:ind w:left="122"/>
              <w:rPr>
                <w:b/>
                <w:sz w:val="24"/>
              </w:rPr>
            </w:pPr>
            <w:r>
              <w:rPr>
                <w:b/>
                <w:spacing w:val="-2"/>
                <w:sz w:val="24"/>
              </w:rPr>
              <w:t>Ln-</w:t>
            </w:r>
            <w:r>
              <w:rPr>
                <w:b/>
                <w:spacing w:val="-5"/>
                <w:sz w:val="24"/>
              </w:rPr>
              <w:t>ED</w:t>
            </w:r>
          </w:p>
        </w:tc>
        <w:tc>
          <w:tcPr>
            <w:tcW w:w="2014" w:type="dxa"/>
            <w:tcBorders>
              <w:top w:val="single" w:sz="4" w:space="0" w:color="7E7E7E"/>
              <w:bottom w:val="single" w:sz="4" w:space="0" w:color="7E7E7E"/>
            </w:tcBorders>
          </w:tcPr>
          <w:p w:rsidR="00C018E5" w:rsidRDefault="00C018E5">
            <w:pPr>
              <w:pStyle w:val="TableParagraph"/>
              <w:rPr>
                <w:sz w:val="20"/>
              </w:rPr>
            </w:pPr>
          </w:p>
        </w:tc>
        <w:tc>
          <w:tcPr>
            <w:tcW w:w="2534" w:type="dxa"/>
            <w:tcBorders>
              <w:top w:val="single" w:sz="4" w:space="0" w:color="7E7E7E"/>
              <w:bottom w:val="single" w:sz="4" w:space="0" w:color="7E7E7E"/>
            </w:tcBorders>
          </w:tcPr>
          <w:p w:rsidR="00C018E5" w:rsidRDefault="00BA749C">
            <w:pPr>
              <w:pStyle w:val="TableParagraph"/>
              <w:spacing w:line="256" w:lineRule="exact"/>
              <w:ind w:left="348"/>
              <w:rPr>
                <w:sz w:val="24"/>
              </w:rPr>
            </w:pPr>
            <w:r>
              <w:rPr>
                <w:spacing w:val="-2"/>
                <w:sz w:val="24"/>
              </w:rPr>
              <w:t>-0.336***</w:t>
            </w:r>
          </w:p>
        </w:tc>
        <w:tc>
          <w:tcPr>
            <w:tcW w:w="758" w:type="dxa"/>
            <w:tcBorders>
              <w:top w:val="single" w:sz="4" w:space="0" w:color="7E7E7E"/>
              <w:bottom w:val="single" w:sz="4" w:space="0" w:color="7E7E7E"/>
            </w:tcBorders>
          </w:tcPr>
          <w:p w:rsidR="00C018E5" w:rsidRDefault="00C018E5">
            <w:pPr>
              <w:pStyle w:val="TableParagraph"/>
              <w:rPr>
                <w:sz w:val="20"/>
              </w:rPr>
            </w:pPr>
          </w:p>
        </w:tc>
      </w:tr>
      <w:tr w:rsidR="00C018E5">
        <w:trPr>
          <w:trHeight w:val="278"/>
        </w:trPr>
        <w:tc>
          <w:tcPr>
            <w:tcW w:w="2753" w:type="dxa"/>
            <w:tcBorders>
              <w:top w:val="single" w:sz="4" w:space="0" w:color="7E7E7E"/>
              <w:bottom w:val="single" w:sz="4" w:space="0" w:color="7E7E7E"/>
            </w:tcBorders>
          </w:tcPr>
          <w:p w:rsidR="00C018E5" w:rsidRDefault="00C018E5">
            <w:pPr>
              <w:pStyle w:val="TableParagraph"/>
              <w:rPr>
                <w:sz w:val="20"/>
              </w:rPr>
            </w:pPr>
          </w:p>
        </w:tc>
        <w:tc>
          <w:tcPr>
            <w:tcW w:w="2014" w:type="dxa"/>
            <w:tcBorders>
              <w:top w:val="single" w:sz="4" w:space="0" w:color="7E7E7E"/>
              <w:bottom w:val="single" w:sz="4" w:space="0" w:color="7E7E7E"/>
            </w:tcBorders>
          </w:tcPr>
          <w:p w:rsidR="00C018E5" w:rsidRDefault="00C018E5">
            <w:pPr>
              <w:pStyle w:val="TableParagraph"/>
              <w:rPr>
                <w:sz w:val="20"/>
              </w:rPr>
            </w:pPr>
          </w:p>
        </w:tc>
        <w:tc>
          <w:tcPr>
            <w:tcW w:w="2534" w:type="dxa"/>
            <w:tcBorders>
              <w:top w:val="single" w:sz="4" w:space="0" w:color="7E7E7E"/>
              <w:bottom w:val="single" w:sz="4" w:space="0" w:color="7E7E7E"/>
            </w:tcBorders>
          </w:tcPr>
          <w:p w:rsidR="00C018E5" w:rsidRDefault="00BA749C">
            <w:pPr>
              <w:pStyle w:val="TableParagraph"/>
              <w:spacing w:line="258" w:lineRule="exact"/>
              <w:ind w:left="408"/>
              <w:rPr>
                <w:sz w:val="24"/>
              </w:rPr>
            </w:pPr>
            <w:r>
              <w:rPr>
                <w:spacing w:val="-2"/>
                <w:sz w:val="24"/>
              </w:rPr>
              <w:t>(0.077)</w:t>
            </w:r>
          </w:p>
        </w:tc>
        <w:tc>
          <w:tcPr>
            <w:tcW w:w="758" w:type="dxa"/>
            <w:tcBorders>
              <w:top w:val="single" w:sz="4" w:space="0" w:color="7E7E7E"/>
              <w:bottom w:val="single" w:sz="4" w:space="0" w:color="7E7E7E"/>
            </w:tcBorders>
          </w:tcPr>
          <w:p w:rsidR="00C018E5" w:rsidRDefault="00C018E5">
            <w:pPr>
              <w:pStyle w:val="TableParagraph"/>
              <w:rPr>
                <w:sz w:val="20"/>
              </w:rPr>
            </w:pPr>
          </w:p>
        </w:tc>
      </w:tr>
      <w:tr w:rsidR="00C018E5">
        <w:trPr>
          <w:trHeight w:val="275"/>
        </w:trPr>
        <w:tc>
          <w:tcPr>
            <w:tcW w:w="2753" w:type="dxa"/>
            <w:tcBorders>
              <w:top w:val="single" w:sz="4" w:space="0" w:color="7E7E7E"/>
              <w:bottom w:val="single" w:sz="4" w:space="0" w:color="7E7E7E"/>
            </w:tcBorders>
          </w:tcPr>
          <w:p w:rsidR="00C018E5" w:rsidRDefault="00BA749C">
            <w:pPr>
              <w:pStyle w:val="TableParagraph"/>
              <w:spacing w:line="256" w:lineRule="exact"/>
              <w:ind w:left="122"/>
              <w:rPr>
                <w:b/>
                <w:sz w:val="24"/>
              </w:rPr>
            </w:pPr>
            <w:r>
              <w:rPr>
                <w:b/>
                <w:spacing w:val="-2"/>
                <w:sz w:val="24"/>
              </w:rPr>
              <w:t>Inflation</w:t>
            </w:r>
          </w:p>
        </w:tc>
        <w:tc>
          <w:tcPr>
            <w:tcW w:w="2014" w:type="dxa"/>
            <w:tcBorders>
              <w:top w:val="single" w:sz="4" w:space="0" w:color="7E7E7E"/>
              <w:bottom w:val="single" w:sz="4" w:space="0" w:color="7E7E7E"/>
            </w:tcBorders>
          </w:tcPr>
          <w:p w:rsidR="00C018E5" w:rsidRDefault="00C018E5">
            <w:pPr>
              <w:pStyle w:val="TableParagraph"/>
              <w:rPr>
                <w:sz w:val="20"/>
              </w:rPr>
            </w:pPr>
          </w:p>
        </w:tc>
        <w:tc>
          <w:tcPr>
            <w:tcW w:w="2534" w:type="dxa"/>
            <w:tcBorders>
              <w:top w:val="single" w:sz="4" w:space="0" w:color="7E7E7E"/>
              <w:bottom w:val="single" w:sz="4" w:space="0" w:color="7E7E7E"/>
            </w:tcBorders>
          </w:tcPr>
          <w:p w:rsidR="00C018E5" w:rsidRDefault="00BA749C">
            <w:pPr>
              <w:pStyle w:val="TableParagraph"/>
              <w:spacing w:line="256" w:lineRule="exact"/>
              <w:ind w:left="377"/>
              <w:rPr>
                <w:sz w:val="24"/>
              </w:rPr>
            </w:pPr>
            <w:r>
              <w:rPr>
                <w:spacing w:val="-2"/>
                <w:sz w:val="24"/>
              </w:rPr>
              <w:t>0.0017</w:t>
            </w:r>
          </w:p>
        </w:tc>
        <w:tc>
          <w:tcPr>
            <w:tcW w:w="758" w:type="dxa"/>
            <w:tcBorders>
              <w:top w:val="single" w:sz="4" w:space="0" w:color="7E7E7E"/>
              <w:bottom w:val="single" w:sz="4" w:space="0" w:color="7E7E7E"/>
            </w:tcBorders>
          </w:tcPr>
          <w:p w:rsidR="00C018E5" w:rsidRDefault="00C018E5">
            <w:pPr>
              <w:pStyle w:val="TableParagraph"/>
              <w:rPr>
                <w:sz w:val="20"/>
              </w:rPr>
            </w:pPr>
          </w:p>
        </w:tc>
      </w:tr>
      <w:tr w:rsidR="00C018E5">
        <w:trPr>
          <w:trHeight w:val="275"/>
        </w:trPr>
        <w:tc>
          <w:tcPr>
            <w:tcW w:w="2753" w:type="dxa"/>
            <w:tcBorders>
              <w:top w:val="single" w:sz="4" w:space="0" w:color="7E7E7E"/>
              <w:bottom w:val="single" w:sz="4" w:space="0" w:color="7E7E7E"/>
            </w:tcBorders>
          </w:tcPr>
          <w:p w:rsidR="00C018E5" w:rsidRDefault="00C018E5">
            <w:pPr>
              <w:pStyle w:val="TableParagraph"/>
              <w:rPr>
                <w:sz w:val="20"/>
              </w:rPr>
            </w:pPr>
          </w:p>
        </w:tc>
        <w:tc>
          <w:tcPr>
            <w:tcW w:w="2014" w:type="dxa"/>
            <w:tcBorders>
              <w:top w:val="single" w:sz="4" w:space="0" w:color="7E7E7E"/>
              <w:bottom w:val="single" w:sz="4" w:space="0" w:color="7E7E7E"/>
            </w:tcBorders>
          </w:tcPr>
          <w:p w:rsidR="00C018E5" w:rsidRDefault="00C018E5">
            <w:pPr>
              <w:pStyle w:val="TableParagraph"/>
              <w:rPr>
                <w:sz w:val="20"/>
              </w:rPr>
            </w:pPr>
          </w:p>
        </w:tc>
        <w:tc>
          <w:tcPr>
            <w:tcW w:w="2534" w:type="dxa"/>
            <w:tcBorders>
              <w:top w:val="single" w:sz="4" w:space="0" w:color="7E7E7E"/>
              <w:bottom w:val="single" w:sz="4" w:space="0" w:color="7E7E7E"/>
            </w:tcBorders>
          </w:tcPr>
          <w:p w:rsidR="00C018E5" w:rsidRDefault="00BA749C">
            <w:pPr>
              <w:pStyle w:val="TableParagraph"/>
              <w:spacing w:line="256" w:lineRule="exact"/>
              <w:ind w:left="357"/>
              <w:rPr>
                <w:sz w:val="24"/>
              </w:rPr>
            </w:pPr>
            <w:r>
              <w:rPr>
                <w:spacing w:val="-2"/>
                <w:sz w:val="24"/>
              </w:rPr>
              <w:t>(0.003)</w:t>
            </w:r>
          </w:p>
        </w:tc>
        <w:tc>
          <w:tcPr>
            <w:tcW w:w="758" w:type="dxa"/>
            <w:tcBorders>
              <w:top w:val="single" w:sz="4" w:space="0" w:color="7E7E7E"/>
              <w:bottom w:val="single" w:sz="4" w:space="0" w:color="7E7E7E"/>
            </w:tcBorders>
          </w:tcPr>
          <w:p w:rsidR="00C018E5" w:rsidRDefault="00C018E5">
            <w:pPr>
              <w:pStyle w:val="TableParagraph"/>
              <w:rPr>
                <w:sz w:val="20"/>
              </w:rPr>
            </w:pPr>
          </w:p>
        </w:tc>
      </w:tr>
      <w:tr w:rsidR="00C018E5">
        <w:trPr>
          <w:trHeight w:val="275"/>
        </w:trPr>
        <w:tc>
          <w:tcPr>
            <w:tcW w:w="2753" w:type="dxa"/>
            <w:tcBorders>
              <w:top w:val="single" w:sz="4" w:space="0" w:color="7E7E7E"/>
              <w:bottom w:val="single" w:sz="4" w:space="0" w:color="7E7E7E"/>
            </w:tcBorders>
          </w:tcPr>
          <w:p w:rsidR="00C018E5" w:rsidRDefault="00BA749C">
            <w:pPr>
              <w:pStyle w:val="TableParagraph"/>
              <w:spacing w:line="256" w:lineRule="exact"/>
              <w:ind w:left="122"/>
              <w:rPr>
                <w:b/>
                <w:sz w:val="24"/>
              </w:rPr>
            </w:pPr>
            <w:r>
              <w:rPr>
                <w:b/>
                <w:sz w:val="24"/>
              </w:rPr>
              <w:t>L.</w:t>
            </w:r>
            <w:r>
              <w:rPr>
                <w:b/>
                <w:spacing w:val="-1"/>
                <w:sz w:val="24"/>
              </w:rPr>
              <w:t xml:space="preserve"> </w:t>
            </w:r>
            <w:r>
              <w:rPr>
                <w:b/>
                <w:sz w:val="24"/>
              </w:rPr>
              <w:t>ln-</w:t>
            </w:r>
            <w:r>
              <w:rPr>
                <w:b/>
                <w:spacing w:val="-2"/>
                <w:sz w:val="24"/>
              </w:rPr>
              <w:t>Export</w:t>
            </w:r>
          </w:p>
        </w:tc>
        <w:tc>
          <w:tcPr>
            <w:tcW w:w="2014" w:type="dxa"/>
            <w:tcBorders>
              <w:top w:val="single" w:sz="4" w:space="0" w:color="7E7E7E"/>
              <w:bottom w:val="single" w:sz="4" w:space="0" w:color="7E7E7E"/>
            </w:tcBorders>
          </w:tcPr>
          <w:p w:rsidR="00C018E5" w:rsidRDefault="00BA749C">
            <w:pPr>
              <w:pStyle w:val="TableParagraph"/>
              <w:spacing w:line="256" w:lineRule="exact"/>
              <w:ind w:left="706"/>
              <w:rPr>
                <w:sz w:val="24"/>
              </w:rPr>
            </w:pPr>
            <w:r>
              <w:rPr>
                <w:spacing w:val="-2"/>
                <w:sz w:val="24"/>
              </w:rPr>
              <w:t>-0.720***</w:t>
            </w:r>
          </w:p>
        </w:tc>
        <w:tc>
          <w:tcPr>
            <w:tcW w:w="2534" w:type="dxa"/>
            <w:tcBorders>
              <w:top w:val="single" w:sz="4" w:space="0" w:color="7E7E7E"/>
              <w:bottom w:val="single" w:sz="4" w:space="0" w:color="7E7E7E"/>
            </w:tcBorders>
          </w:tcPr>
          <w:p w:rsidR="00C018E5" w:rsidRDefault="00C018E5">
            <w:pPr>
              <w:pStyle w:val="TableParagraph"/>
              <w:rPr>
                <w:sz w:val="20"/>
              </w:rPr>
            </w:pPr>
          </w:p>
        </w:tc>
        <w:tc>
          <w:tcPr>
            <w:tcW w:w="758" w:type="dxa"/>
            <w:tcBorders>
              <w:top w:val="single" w:sz="4" w:space="0" w:color="7E7E7E"/>
              <w:bottom w:val="single" w:sz="4" w:space="0" w:color="7E7E7E"/>
            </w:tcBorders>
          </w:tcPr>
          <w:p w:rsidR="00C018E5" w:rsidRDefault="00C018E5">
            <w:pPr>
              <w:pStyle w:val="TableParagraph"/>
              <w:rPr>
                <w:sz w:val="20"/>
              </w:rPr>
            </w:pPr>
          </w:p>
        </w:tc>
      </w:tr>
      <w:tr w:rsidR="00C018E5">
        <w:trPr>
          <w:trHeight w:val="275"/>
        </w:trPr>
        <w:tc>
          <w:tcPr>
            <w:tcW w:w="2753" w:type="dxa"/>
            <w:tcBorders>
              <w:top w:val="single" w:sz="4" w:space="0" w:color="7E7E7E"/>
              <w:bottom w:val="single" w:sz="4" w:space="0" w:color="7E7E7E"/>
            </w:tcBorders>
          </w:tcPr>
          <w:p w:rsidR="00C018E5" w:rsidRDefault="00C018E5">
            <w:pPr>
              <w:pStyle w:val="TableParagraph"/>
              <w:rPr>
                <w:sz w:val="20"/>
              </w:rPr>
            </w:pPr>
          </w:p>
        </w:tc>
        <w:tc>
          <w:tcPr>
            <w:tcW w:w="2014" w:type="dxa"/>
            <w:tcBorders>
              <w:top w:val="single" w:sz="4" w:space="0" w:color="7E7E7E"/>
              <w:bottom w:val="single" w:sz="4" w:space="0" w:color="7E7E7E"/>
            </w:tcBorders>
          </w:tcPr>
          <w:p w:rsidR="00C018E5" w:rsidRDefault="00BA749C">
            <w:pPr>
              <w:pStyle w:val="TableParagraph"/>
              <w:spacing w:line="256" w:lineRule="exact"/>
              <w:ind w:left="766"/>
              <w:rPr>
                <w:sz w:val="24"/>
              </w:rPr>
            </w:pPr>
            <w:r>
              <w:rPr>
                <w:spacing w:val="-2"/>
                <w:sz w:val="24"/>
              </w:rPr>
              <w:t>(0.111)</w:t>
            </w:r>
          </w:p>
        </w:tc>
        <w:tc>
          <w:tcPr>
            <w:tcW w:w="2534" w:type="dxa"/>
            <w:tcBorders>
              <w:top w:val="single" w:sz="4" w:space="0" w:color="7E7E7E"/>
              <w:bottom w:val="single" w:sz="4" w:space="0" w:color="7E7E7E"/>
            </w:tcBorders>
          </w:tcPr>
          <w:p w:rsidR="00C018E5" w:rsidRDefault="00C018E5">
            <w:pPr>
              <w:pStyle w:val="TableParagraph"/>
              <w:rPr>
                <w:sz w:val="20"/>
              </w:rPr>
            </w:pPr>
          </w:p>
        </w:tc>
        <w:tc>
          <w:tcPr>
            <w:tcW w:w="758" w:type="dxa"/>
            <w:tcBorders>
              <w:top w:val="single" w:sz="4" w:space="0" w:color="7E7E7E"/>
              <w:bottom w:val="single" w:sz="4" w:space="0" w:color="7E7E7E"/>
            </w:tcBorders>
          </w:tcPr>
          <w:p w:rsidR="00C018E5" w:rsidRDefault="00C018E5">
            <w:pPr>
              <w:pStyle w:val="TableParagraph"/>
              <w:rPr>
                <w:sz w:val="20"/>
              </w:rPr>
            </w:pPr>
          </w:p>
        </w:tc>
      </w:tr>
      <w:tr w:rsidR="00C018E5">
        <w:trPr>
          <w:trHeight w:val="275"/>
        </w:trPr>
        <w:tc>
          <w:tcPr>
            <w:tcW w:w="2753" w:type="dxa"/>
            <w:tcBorders>
              <w:top w:val="single" w:sz="4" w:space="0" w:color="7E7E7E"/>
              <w:bottom w:val="single" w:sz="4" w:space="0" w:color="7E7E7E"/>
            </w:tcBorders>
          </w:tcPr>
          <w:p w:rsidR="00C018E5" w:rsidRDefault="00BA749C">
            <w:pPr>
              <w:pStyle w:val="TableParagraph"/>
              <w:spacing w:line="256" w:lineRule="exact"/>
              <w:ind w:left="122"/>
              <w:rPr>
                <w:b/>
                <w:sz w:val="24"/>
              </w:rPr>
            </w:pPr>
            <w:r>
              <w:rPr>
                <w:b/>
                <w:spacing w:val="-2"/>
                <w:sz w:val="24"/>
              </w:rPr>
              <w:t>Constant</w:t>
            </w:r>
          </w:p>
        </w:tc>
        <w:tc>
          <w:tcPr>
            <w:tcW w:w="2014" w:type="dxa"/>
            <w:tcBorders>
              <w:top w:val="single" w:sz="4" w:space="0" w:color="7E7E7E"/>
              <w:bottom w:val="single" w:sz="4" w:space="0" w:color="7E7E7E"/>
            </w:tcBorders>
          </w:tcPr>
          <w:p w:rsidR="00C018E5" w:rsidRDefault="00C018E5">
            <w:pPr>
              <w:pStyle w:val="TableParagraph"/>
              <w:rPr>
                <w:sz w:val="20"/>
              </w:rPr>
            </w:pPr>
          </w:p>
        </w:tc>
        <w:tc>
          <w:tcPr>
            <w:tcW w:w="2534" w:type="dxa"/>
            <w:tcBorders>
              <w:top w:val="single" w:sz="4" w:space="0" w:color="7E7E7E"/>
              <w:bottom w:val="single" w:sz="4" w:space="0" w:color="7E7E7E"/>
            </w:tcBorders>
          </w:tcPr>
          <w:p w:rsidR="00C018E5" w:rsidRDefault="00BA749C">
            <w:pPr>
              <w:pStyle w:val="TableParagraph"/>
              <w:spacing w:line="256" w:lineRule="exact"/>
              <w:ind w:left="1524"/>
              <w:rPr>
                <w:sz w:val="24"/>
              </w:rPr>
            </w:pPr>
            <w:r>
              <w:rPr>
                <w:spacing w:val="-2"/>
                <w:sz w:val="24"/>
              </w:rPr>
              <w:t>7.931***</w:t>
            </w:r>
          </w:p>
        </w:tc>
        <w:tc>
          <w:tcPr>
            <w:tcW w:w="758" w:type="dxa"/>
            <w:tcBorders>
              <w:top w:val="single" w:sz="4" w:space="0" w:color="7E7E7E"/>
              <w:bottom w:val="single" w:sz="4" w:space="0" w:color="7E7E7E"/>
            </w:tcBorders>
          </w:tcPr>
          <w:p w:rsidR="00C018E5" w:rsidRDefault="00C018E5">
            <w:pPr>
              <w:pStyle w:val="TableParagraph"/>
              <w:rPr>
                <w:sz w:val="20"/>
              </w:rPr>
            </w:pPr>
          </w:p>
        </w:tc>
      </w:tr>
      <w:tr w:rsidR="00C018E5">
        <w:trPr>
          <w:trHeight w:val="278"/>
        </w:trPr>
        <w:tc>
          <w:tcPr>
            <w:tcW w:w="8059" w:type="dxa"/>
            <w:gridSpan w:val="4"/>
            <w:tcBorders>
              <w:top w:val="single" w:sz="4" w:space="0" w:color="7E7E7E"/>
              <w:bottom w:val="single" w:sz="4" w:space="0" w:color="7E7E7E"/>
            </w:tcBorders>
          </w:tcPr>
          <w:p w:rsidR="00C018E5" w:rsidRDefault="00BA749C">
            <w:pPr>
              <w:pStyle w:val="TableParagraph"/>
              <w:spacing w:line="258" w:lineRule="exact"/>
              <w:ind w:right="226"/>
              <w:jc w:val="right"/>
              <w:rPr>
                <w:sz w:val="24"/>
              </w:rPr>
            </w:pPr>
            <w:r>
              <w:rPr>
                <w:spacing w:val="-2"/>
                <w:sz w:val="24"/>
              </w:rPr>
              <w:t>(1.728)</w:t>
            </w:r>
          </w:p>
        </w:tc>
      </w:tr>
      <w:tr w:rsidR="00C018E5">
        <w:trPr>
          <w:trHeight w:val="275"/>
        </w:trPr>
        <w:tc>
          <w:tcPr>
            <w:tcW w:w="2753" w:type="dxa"/>
            <w:tcBorders>
              <w:top w:val="single" w:sz="4" w:space="0" w:color="7E7E7E"/>
              <w:bottom w:val="single" w:sz="4" w:space="0" w:color="7E7E7E"/>
            </w:tcBorders>
          </w:tcPr>
          <w:p w:rsidR="00C018E5" w:rsidRDefault="00BA749C">
            <w:pPr>
              <w:pStyle w:val="TableParagraph"/>
              <w:spacing w:line="256" w:lineRule="exact"/>
              <w:ind w:left="122"/>
              <w:rPr>
                <w:b/>
                <w:sz w:val="24"/>
              </w:rPr>
            </w:pPr>
            <w:r>
              <w:rPr>
                <w:b/>
                <w:spacing w:val="-2"/>
                <w:sz w:val="24"/>
              </w:rPr>
              <w:t>Observations</w:t>
            </w:r>
          </w:p>
        </w:tc>
        <w:tc>
          <w:tcPr>
            <w:tcW w:w="2014" w:type="dxa"/>
            <w:tcBorders>
              <w:top w:val="single" w:sz="4" w:space="0" w:color="7E7E7E"/>
              <w:bottom w:val="single" w:sz="4" w:space="0" w:color="7E7E7E"/>
            </w:tcBorders>
          </w:tcPr>
          <w:p w:rsidR="00C018E5" w:rsidRDefault="00BA749C">
            <w:pPr>
              <w:pStyle w:val="TableParagraph"/>
              <w:spacing w:line="256" w:lineRule="exact"/>
              <w:ind w:right="105"/>
              <w:jc w:val="right"/>
              <w:rPr>
                <w:sz w:val="24"/>
              </w:rPr>
            </w:pPr>
            <w:r>
              <w:rPr>
                <w:spacing w:val="-5"/>
                <w:sz w:val="24"/>
              </w:rPr>
              <w:t>47</w:t>
            </w:r>
          </w:p>
        </w:tc>
        <w:tc>
          <w:tcPr>
            <w:tcW w:w="2534" w:type="dxa"/>
            <w:tcBorders>
              <w:top w:val="single" w:sz="4" w:space="0" w:color="7E7E7E"/>
              <w:bottom w:val="single" w:sz="4" w:space="0" w:color="7E7E7E"/>
            </w:tcBorders>
          </w:tcPr>
          <w:p w:rsidR="00C018E5" w:rsidRDefault="00BA749C">
            <w:pPr>
              <w:pStyle w:val="TableParagraph"/>
              <w:spacing w:line="256" w:lineRule="exact"/>
              <w:ind w:right="154"/>
              <w:jc w:val="center"/>
              <w:rPr>
                <w:sz w:val="24"/>
              </w:rPr>
            </w:pPr>
            <w:r>
              <w:rPr>
                <w:spacing w:val="-5"/>
                <w:sz w:val="24"/>
              </w:rPr>
              <w:t>47</w:t>
            </w:r>
          </w:p>
        </w:tc>
        <w:tc>
          <w:tcPr>
            <w:tcW w:w="758" w:type="dxa"/>
            <w:tcBorders>
              <w:top w:val="single" w:sz="4" w:space="0" w:color="7E7E7E"/>
              <w:bottom w:val="single" w:sz="4" w:space="0" w:color="7E7E7E"/>
            </w:tcBorders>
          </w:tcPr>
          <w:p w:rsidR="00C018E5" w:rsidRDefault="00BA749C">
            <w:pPr>
              <w:pStyle w:val="TableParagraph"/>
              <w:spacing w:line="256" w:lineRule="exact"/>
              <w:ind w:left="-9" w:right="104"/>
              <w:jc w:val="right"/>
              <w:rPr>
                <w:sz w:val="24"/>
              </w:rPr>
            </w:pPr>
            <w:r>
              <w:rPr>
                <w:spacing w:val="-5"/>
                <w:sz w:val="24"/>
              </w:rPr>
              <w:t>47</w:t>
            </w:r>
          </w:p>
        </w:tc>
      </w:tr>
      <w:tr w:rsidR="00C018E5">
        <w:trPr>
          <w:trHeight w:val="275"/>
        </w:trPr>
        <w:tc>
          <w:tcPr>
            <w:tcW w:w="2753" w:type="dxa"/>
            <w:tcBorders>
              <w:top w:val="single" w:sz="4" w:space="0" w:color="7E7E7E"/>
              <w:bottom w:val="single" w:sz="4" w:space="0" w:color="7E7E7E"/>
            </w:tcBorders>
          </w:tcPr>
          <w:p w:rsidR="00C018E5" w:rsidRDefault="00BA749C">
            <w:pPr>
              <w:pStyle w:val="TableParagraph"/>
              <w:spacing w:line="256" w:lineRule="exact"/>
              <w:ind w:left="122"/>
              <w:rPr>
                <w:b/>
                <w:sz w:val="24"/>
              </w:rPr>
            </w:pPr>
            <w:r>
              <w:rPr>
                <w:b/>
                <w:spacing w:val="-2"/>
                <w:sz w:val="24"/>
              </w:rPr>
              <w:t>R-squared</w:t>
            </w:r>
          </w:p>
        </w:tc>
        <w:tc>
          <w:tcPr>
            <w:tcW w:w="2014" w:type="dxa"/>
            <w:tcBorders>
              <w:top w:val="single" w:sz="4" w:space="0" w:color="7E7E7E"/>
              <w:bottom w:val="single" w:sz="4" w:space="0" w:color="7E7E7E"/>
            </w:tcBorders>
          </w:tcPr>
          <w:p w:rsidR="00C018E5" w:rsidRDefault="00BA749C">
            <w:pPr>
              <w:pStyle w:val="TableParagraph"/>
              <w:spacing w:line="256" w:lineRule="exact"/>
              <w:ind w:right="105"/>
              <w:jc w:val="right"/>
              <w:rPr>
                <w:sz w:val="24"/>
              </w:rPr>
            </w:pPr>
            <w:r>
              <w:rPr>
                <w:spacing w:val="-2"/>
                <w:sz w:val="24"/>
              </w:rPr>
              <w:t>0.796</w:t>
            </w:r>
          </w:p>
        </w:tc>
        <w:tc>
          <w:tcPr>
            <w:tcW w:w="2534" w:type="dxa"/>
            <w:tcBorders>
              <w:top w:val="single" w:sz="4" w:space="0" w:color="7E7E7E"/>
              <w:bottom w:val="single" w:sz="4" w:space="0" w:color="7E7E7E"/>
            </w:tcBorders>
          </w:tcPr>
          <w:p w:rsidR="00C018E5" w:rsidRDefault="00BA749C">
            <w:pPr>
              <w:pStyle w:val="TableParagraph"/>
              <w:spacing w:line="256" w:lineRule="exact"/>
              <w:ind w:left="768"/>
              <w:rPr>
                <w:sz w:val="24"/>
              </w:rPr>
            </w:pPr>
            <w:r>
              <w:rPr>
                <w:spacing w:val="-2"/>
                <w:sz w:val="24"/>
              </w:rPr>
              <w:t>0.796</w:t>
            </w:r>
          </w:p>
        </w:tc>
        <w:tc>
          <w:tcPr>
            <w:tcW w:w="758" w:type="dxa"/>
            <w:tcBorders>
              <w:top w:val="single" w:sz="4" w:space="0" w:color="7E7E7E"/>
              <w:bottom w:val="single" w:sz="4" w:space="0" w:color="7E7E7E"/>
            </w:tcBorders>
          </w:tcPr>
          <w:p w:rsidR="00C018E5" w:rsidRDefault="00BA749C">
            <w:pPr>
              <w:pStyle w:val="TableParagraph"/>
              <w:spacing w:line="256" w:lineRule="exact"/>
              <w:ind w:left="-9" w:right="104"/>
              <w:jc w:val="right"/>
              <w:rPr>
                <w:sz w:val="24"/>
              </w:rPr>
            </w:pPr>
            <w:r>
              <w:rPr>
                <w:spacing w:val="-2"/>
                <w:sz w:val="24"/>
              </w:rPr>
              <w:t>0.796</w:t>
            </w:r>
          </w:p>
        </w:tc>
      </w:tr>
    </w:tbl>
    <w:p w:rsidR="00C018E5" w:rsidRDefault="00BA749C">
      <w:pPr>
        <w:pStyle w:val="BodyText"/>
        <w:spacing w:before="14"/>
        <w:ind w:left="307"/>
        <w:jc w:val="both"/>
      </w:pPr>
      <w:r>
        <w:t>Source:</w:t>
      </w:r>
      <w:r>
        <w:rPr>
          <w:spacing w:val="-2"/>
        </w:rPr>
        <w:t xml:space="preserve"> </w:t>
      </w:r>
      <w:r>
        <w:t>Authors</w:t>
      </w:r>
      <w:r>
        <w:rPr>
          <w:spacing w:val="-1"/>
        </w:rPr>
        <w:t xml:space="preserve"> </w:t>
      </w:r>
      <w:r>
        <w:rPr>
          <w:spacing w:val="-2"/>
        </w:rPr>
        <w:t>computation</w:t>
      </w:r>
    </w:p>
    <w:p w:rsidR="00C018E5" w:rsidRDefault="00C018E5">
      <w:pPr>
        <w:pStyle w:val="BodyText"/>
        <w:spacing w:before="21"/>
      </w:pPr>
    </w:p>
    <w:p w:rsidR="00C018E5" w:rsidRDefault="00BA749C">
      <w:pPr>
        <w:pStyle w:val="BodyText"/>
        <w:spacing w:line="360" w:lineRule="auto"/>
        <w:ind w:left="307" w:right="156"/>
        <w:jc w:val="both"/>
      </w:pPr>
      <w:r>
        <w:t>The estimated error correction term is -0.720 and is statistically significant at the 1% level, providing robust evidence of a long-run cointegrating relationship among the variables. This finding</w:t>
      </w:r>
      <w:r>
        <w:rPr>
          <w:spacing w:val="55"/>
        </w:rPr>
        <w:t xml:space="preserve"> </w:t>
      </w:r>
      <w:r>
        <w:t>indicates</w:t>
      </w:r>
      <w:r>
        <w:rPr>
          <w:spacing w:val="58"/>
        </w:rPr>
        <w:t xml:space="preserve"> </w:t>
      </w:r>
      <w:r>
        <w:t>a</w:t>
      </w:r>
      <w:r>
        <w:rPr>
          <w:spacing w:val="57"/>
        </w:rPr>
        <w:t xml:space="preserve"> </w:t>
      </w:r>
      <w:r>
        <w:t>rapid</w:t>
      </w:r>
      <w:r>
        <w:rPr>
          <w:spacing w:val="58"/>
        </w:rPr>
        <w:t xml:space="preserve"> </w:t>
      </w:r>
      <w:r>
        <w:t>speed</w:t>
      </w:r>
      <w:r>
        <w:rPr>
          <w:spacing w:val="57"/>
        </w:rPr>
        <w:t xml:space="preserve"> </w:t>
      </w:r>
      <w:r>
        <w:t>of</w:t>
      </w:r>
      <w:r>
        <w:rPr>
          <w:spacing w:val="60"/>
        </w:rPr>
        <w:t xml:space="preserve"> </w:t>
      </w:r>
      <w:r>
        <w:t>adjustment,</w:t>
      </w:r>
      <w:r>
        <w:rPr>
          <w:spacing w:val="58"/>
        </w:rPr>
        <w:t xml:space="preserve"> </w:t>
      </w:r>
      <w:r>
        <w:t>suggesting</w:t>
      </w:r>
      <w:r>
        <w:rPr>
          <w:spacing w:val="54"/>
        </w:rPr>
        <w:t xml:space="preserve"> </w:t>
      </w:r>
      <w:r>
        <w:t>that</w:t>
      </w:r>
      <w:r>
        <w:rPr>
          <w:spacing w:val="58"/>
        </w:rPr>
        <w:t xml:space="preserve"> </w:t>
      </w:r>
      <w:r>
        <w:t>appr</w:t>
      </w:r>
      <w:r>
        <w:t>oximately</w:t>
      </w:r>
      <w:r>
        <w:rPr>
          <w:spacing w:val="52"/>
        </w:rPr>
        <w:t xml:space="preserve"> </w:t>
      </w:r>
      <w:r>
        <w:t>72.0%</w:t>
      </w:r>
      <w:r>
        <w:rPr>
          <w:spacing w:val="57"/>
        </w:rPr>
        <w:t xml:space="preserve"> </w:t>
      </w:r>
      <w:r>
        <w:t>of</w:t>
      </w:r>
      <w:r>
        <w:rPr>
          <w:spacing w:val="60"/>
        </w:rPr>
        <w:t xml:space="preserve"> </w:t>
      </w:r>
      <w:r>
        <w:rPr>
          <w:spacing w:val="-5"/>
        </w:rPr>
        <w:t>any</w:t>
      </w:r>
    </w:p>
    <w:p w:rsidR="00C018E5" w:rsidRDefault="00C018E5">
      <w:pPr>
        <w:pStyle w:val="BodyText"/>
        <w:spacing w:line="360" w:lineRule="auto"/>
        <w:jc w:val="both"/>
        <w:sectPr w:rsidR="00C018E5">
          <w:pgSz w:w="12240" w:h="15840"/>
          <w:pgMar w:top="1360" w:right="1275" w:bottom="940" w:left="1133" w:header="0" w:footer="746" w:gutter="0"/>
          <w:cols w:space="720"/>
        </w:sectPr>
      </w:pPr>
    </w:p>
    <w:p w:rsidR="00C018E5" w:rsidRDefault="00BA749C">
      <w:pPr>
        <w:pStyle w:val="BodyText"/>
        <w:spacing w:before="74" w:line="360" w:lineRule="auto"/>
        <w:ind w:left="307" w:right="166"/>
        <w:jc w:val="both"/>
      </w:pPr>
      <w:r>
        <w:lastRenderedPageBreak/>
        <w:t>deviation from the long-run equilibrium due</w:t>
      </w:r>
      <w:r>
        <w:rPr>
          <w:spacing w:val="-1"/>
        </w:rPr>
        <w:t xml:space="preserve"> </w:t>
      </w:r>
      <w:r>
        <w:t>to</w:t>
      </w:r>
      <w:r>
        <w:rPr>
          <w:spacing w:val="-2"/>
        </w:rPr>
        <w:t xml:space="preserve"> </w:t>
      </w:r>
      <w:r>
        <w:t>shocks in previous periods is corrected within the current year.</w:t>
      </w:r>
    </w:p>
    <w:p w:rsidR="00C018E5" w:rsidRDefault="00BA749C">
      <w:pPr>
        <w:pStyle w:val="BodyText"/>
        <w:spacing w:before="161" w:line="360" w:lineRule="auto"/>
        <w:ind w:left="307" w:right="159"/>
        <w:jc w:val="both"/>
      </w:pPr>
      <w:r>
        <w:t>In the long run, a one percent rise in economic growth results in a 1.34 percent expansion in exports, ceteris paribus, a relationship that is statistically significant at the 1 percent level. A 1% increase in</w:t>
      </w:r>
      <w:r>
        <w:rPr>
          <w:spacing w:val="-2"/>
        </w:rPr>
        <w:t xml:space="preserve"> </w:t>
      </w:r>
      <w:r>
        <w:t>gross government expenditure</w:t>
      </w:r>
      <w:r>
        <w:rPr>
          <w:spacing w:val="-4"/>
        </w:rPr>
        <w:t xml:space="preserve"> </w:t>
      </w:r>
      <w:r>
        <w:t>corresponds to a</w:t>
      </w:r>
      <w:r>
        <w:rPr>
          <w:spacing w:val="-3"/>
        </w:rPr>
        <w:t xml:space="preserve"> </w:t>
      </w:r>
      <w:r>
        <w:t>0.48% increasing</w:t>
      </w:r>
      <w:r>
        <w:rPr>
          <w:spacing w:val="-5"/>
        </w:rPr>
        <w:t xml:space="preserve"> </w:t>
      </w:r>
      <w:r>
        <w:t>in exports, ceteris paribus,</w:t>
      </w:r>
      <w:r>
        <w:rPr>
          <w:spacing w:val="40"/>
        </w:rPr>
        <w:t xml:space="preserve"> </w:t>
      </w:r>
      <w:r>
        <w:t>a</w:t>
      </w:r>
      <w:r>
        <w:rPr>
          <w:spacing w:val="40"/>
        </w:rPr>
        <w:t xml:space="preserve"> </w:t>
      </w:r>
      <w:r>
        <w:t>relationship</w:t>
      </w:r>
      <w:r>
        <w:rPr>
          <w:spacing w:val="40"/>
        </w:rPr>
        <w:t xml:space="preserve"> </w:t>
      </w:r>
      <w:r>
        <w:t>that</w:t>
      </w:r>
      <w:r>
        <w:rPr>
          <w:spacing w:val="40"/>
        </w:rPr>
        <w:t xml:space="preserve"> </w:t>
      </w:r>
      <w:r>
        <w:t>is</w:t>
      </w:r>
      <w:r>
        <w:rPr>
          <w:spacing w:val="40"/>
        </w:rPr>
        <w:t xml:space="preserve"> </w:t>
      </w:r>
      <w:r>
        <w:t>statistically</w:t>
      </w:r>
      <w:r>
        <w:rPr>
          <w:spacing w:val="40"/>
        </w:rPr>
        <w:t xml:space="preserve"> </w:t>
      </w:r>
      <w:r>
        <w:t>significant</w:t>
      </w:r>
      <w:r>
        <w:rPr>
          <w:spacing w:val="40"/>
        </w:rPr>
        <w:t xml:space="preserve"> </w:t>
      </w:r>
      <w:r>
        <w:t>at</w:t>
      </w:r>
      <w:r>
        <w:rPr>
          <w:spacing w:val="40"/>
        </w:rPr>
        <w:t xml:space="preserve"> </w:t>
      </w:r>
      <w:r>
        <w:t>the</w:t>
      </w:r>
      <w:r>
        <w:rPr>
          <w:spacing w:val="40"/>
        </w:rPr>
        <w:t xml:space="preserve"> </w:t>
      </w:r>
      <w:r>
        <w:t>5</w:t>
      </w:r>
      <w:r>
        <w:rPr>
          <w:spacing w:val="40"/>
        </w:rPr>
        <w:t xml:space="preserve"> </w:t>
      </w:r>
      <w:r>
        <w:t>percent</w:t>
      </w:r>
      <w:r>
        <w:rPr>
          <w:spacing w:val="40"/>
        </w:rPr>
        <w:t xml:space="preserve"> </w:t>
      </w:r>
      <w:r>
        <w:t>level.</w:t>
      </w:r>
      <w:r>
        <w:rPr>
          <w:spacing w:val="40"/>
        </w:rPr>
        <w:t xml:space="preserve"> </w:t>
      </w:r>
      <w:r>
        <w:t>A</w:t>
      </w:r>
      <w:r>
        <w:rPr>
          <w:spacing w:val="40"/>
        </w:rPr>
        <w:t xml:space="preserve"> </w:t>
      </w:r>
      <w:r>
        <w:t>1%</w:t>
      </w:r>
      <w:r>
        <w:rPr>
          <w:spacing w:val="40"/>
        </w:rPr>
        <w:t xml:space="preserve"> </w:t>
      </w:r>
      <w:r>
        <w:t>increase</w:t>
      </w:r>
      <w:r>
        <w:rPr>
          <w:spacing w:val="40"/>
        </w:rPr>
        <w:t xml:space="preserve"> </w:t>
      </w:r>
      <w:r>
        <w:t>in</w:t>
      </w:r>
      <w:r>
        <w:rPr>
          <w:spacing w:val="-2"/>
        </w:rPr>
        <w:t xml:space="preserve"> </w:t>
      </w:r>
      <w:r>
        <w:t>gross fixed capital formation corresponds to a</w:t>
      </w:r>
      <w:r>
        <w:rPr>
          <w:spacing w:val="-1"/>
        </w:rPr>
        <w:t xml:space="preserve"> </w:t>
      </w:r>
      <w:r>
        <w:t>0.67% increasing</w:t>
      </w:r>
      <w:r>
        <w:rPr>
          <w:spacing w:val="-4"/>
        </w:rPr>
        <w:t xml:space="preserve"> </w:t>
      </w:r>
      <w:r>
        <w:t>in exports, ceteris paribus, a relationship</w:t>
      </w:r>
      <w:r>
        <w:rPr>
          <w:spacing w:val="-2"/>
        </w:rPr>
        <w:t xml:space="preserve"> </w:t>
      </w:r>
      <w:r>
        <w:t>that</w:t>
      </w:r>
      <w:r>
        <w:rPr>
          <w:spacing w:val="-2"/>
        </w:rPr>
        <w:t xml:space="preserve"> </w:t>
      </w:r>
      <w:r>
        <w:t>is</w:t>
      </w:r>
      <w:r>
        <w:rPr>
          <w:spacing w:val="-2"/>
        </w:rPr>
        <w:t xml:space="preserve"> </w:t>
      </w:r>
      <w:r>
        <w:t>stat</w:t>
      </w:r>
      <w:r>
        <w:t>istically</w:t>
      </w:r>
      <w:r>
        <w:rPr>
          <w:spacing w:val="-7"/>
        </w:rPr>
        <w:t xml:space="preserve"> </w:t>
      </w:r>
      <w:r>
        <w:t>significant</w:t>
      </w:r>
      <w:r>
        <w:rPr>
          <w:spacing w:val="-2"/>
        </w:rPr>
        <w:t xml:space="preserve"> </w:t>
      </w:r>
      <w:r>
        <w:t>at</w:t>
      </w:r>
      <w:r>
        <w:rPr>
          <w:spacing w:val="-2"/>
        </w:rPr>
        <w:t xml:space="preserve"> </w:t>
      </w:r>
      <w:r>
        <w:t>the</w:t>
      </w:r>
      <w:r>
        <w:rPr>
          <w:spacing w:val="-3"/>
        </w:rPr>
        <w:t xml:space="preserve"> </w:t>
      </w:r>
      <w:r>
        <w:t>1 percent level. A</w:t>
      </w:r>
      <w:r>
        <w:rPr>
          <w:spacing w:val="-1"/>
        </w:rPr>
        <w:t xml:space="preserve"> </w:t>
      </w:r>
      <w:r>
        <w:t>1%</w:t>
      </w:r>
      <w:r>
        <w:rPr>
          <w:spacing w:val="-2"/>
        </w:rPr>
        <w:t xml:space="preserve"> </w:t>
      </w:r>
      <w:r>
        <w:t>increase</w:t>
      </w:r>
      <w:r>
        <w:rPr>
          <w:spacing w:val="-3"/>
        </w:rPr>
        <w:t xml:space="preserve"> </w:t>
      </w:r>
      <w:r>
        <w:t>in</w:t>
      </w:r>
      <w:r>
        <w:rPr>
          <w:spacing w:val="-1"/>
        </w:rPr>
        <w:t xml:space="preserve"> </w:t>
      </w:r>
      <w:r>
        <w:t>external</w:t>
      </w:r>
      <w:r>
        <w:rPr>
          <w:spacing w:val="-2"/>
        </w:rPr>
        <w:t xml:space="preserve"> </w:t>
      </w:r>
      <w:r>
        <w:t>debt</w:t>
      </w:r>
      <w:r>
        <w:rPr>
          <w:spacing w:val="-2"/>
        </w:rPr>
        <w:t xml:space="preserve"> </w:t>
      </w:r>
      <w:r>
        <w:t>is associated with a</w:t>
      </w:r>
      <w:r>
        <w:rPr>
          <w:spacing w:val="-3"/>
        </w:rPr>
        <w:t xml:space="preserve"> </w:t>
      </w:r>
      <w:r>
        <w:t>0.34% decline</w:t>
      </w:r>
      <w:r>
        <w:rPr>
          <w:spacing w:val="-2"/>
        </w:rPr>
        <w:t xml:space="preserve"> </w:t>
      </w:r>
      <w:r>
        <w:t xml:space="preserve">in exports, ceteris paribus, a relationship that is statistically significant at the 1% level. A 1%. A 1% exchange rate depreciation leads to a </w:t>
      </w:r>
      <w:r>
        <w:t>1.17% decrease</w:t>
      </w:r>
      <w:r>
        <w:rPr>
          <w:spacing w:val="-3"/>
        </w:rPr>
        <w:t xml:space="preserve"> </w:t>
      </w:r>
      <w:r>
        <w:t>in exports, ceteris paribus, a relationship that is statistically significant at the 1 percent level. These results suggest that while domestic economic growth has a slight positive effect on exports, expansionary fiscal policy (through gove</w:t>
      </w:r>
      <w:r>
        <w:t>rnment spending or debt accumulation) and currency depreciation exert statistically significant</w:t>
      </w:r>
      <w:r>
        <w:rPr>
          <w:spacing w:val="-1"/>
        </w:rPr>
        <w:t xml:space="preserve"> </w:t>
      </w:r>
      <w:r>
        <w:t>negative pressures</w:t>
      </w:r>
      <w:r>
        <w:rPr>
          <w:spacing w:val="-2"/>
        </w:rPr>
        <w:t xml:space="preserve"> </w:t>
      </w:r>
      <w:r>
        <w:t xml:space="preserve">on export performance in the long </w:t>
      </w:r>
      <w:r>
        <w:rPr>
          <w:spacing w:val="-4"/>
        </w:rPr>
        <w:t>run.</w:t>
      </w:r>
    </w:p>
    <w:p w:rsidR="00C018E5" w:rsidRDefault="00BA749C">
      <w:pPr>
        <w:pStyle w:val="BodyText"/>
        <w:spacing w:before="161" w:line="360" w:lineRule="auto"/>
        <w:ind w:left="307" w:right="162"/>
        <w:jc w:val="both"/>
      </w:pPr>
      <w:r>
        <w:t>In the short run, A 1% increase in current RGDP per capita is associated with a 0.78% increase</w:t>
      </w:r>
      <w:r>
        <w:rPr>
          <w:spacing w:val="40"/>
        </w:rPr>
        <w:t xml:space="preserve"> </w:t>
      </w:r>
      <w:r>
        <w:t>in export growth in the short run (significant at the 1% level). A 1% increase in the first lag of RGDP per capita leads to a 0.60% increase in export (significant at the 1% level).</w:t>
      </w:r>
      <w:r>
        <w:rPr>
          <w:spacing w:val="65"/>
        </w:rPr>
        <w:t xml:space="preserve"> </w:t>
      </w:r>
      <w:r>
        <w:t>Conversely, a 1 percent increase in the first lag of gross government expe</w:t>
      </w:r>
      <w:r>
        <w:t>nditure is associated with a 0.62 percent decrease in exports, on average, ceteris paribus, and this result is statistically significant at the 1 percent level.</w:t>
      </w:r>
    </w:p>
    <w:p w:rsidR="00C018E5" w:rsidRDefault="00C018E5">
      <w:pPr>
        <w:pStyle w:val="BodyText"/>
        <w:spacing w:line="360" w:lineRule="auto"/>
        <w:jc w:val="both"/>
        <w:sectPr w:rsidR="00C018E5">
          <w:pgSz w:w="12240" w:h="15840"/>
          <w:pgMar w:top="1360" w:right="1275" w:bottom="940" w:left="1133" w:header="0" w:footer="746" w:gutter="0"/>
          <w:cols w:space="720"/>
        </w:sectPr>
      </w:pPr>
    </w:p>
    <w:p w:rsidR="00C018E5" w:rsidRDefault="00BA749C">
      <w:pPr>
        <w:spacing w:before="74"/>
        <w:ind w:left="487"/>
        <w:rPr>
          <w:i/>
          <w:sz w:val="24"/>
        </w:rPr>
      </w:pPr>
      <w:bookmarkStart w:id="50" w:name="_bookmark49"/>
      <w:bookmarkEnd w:id="50"/>
      <w:r>
        <w:rPr>
          <w:i/>
          <w:sz w:val="24"/>
        </w:rPr>
        <w:lastRenderedPageBreak/>
        <w:t>Table</w:t>
      </w:r>
      <w:r>
        <w:rPr>
          <w:i/>
          <w:spacing w:val="-5"/>
          <w:sz w:val="24"/>
        </w:rPr>
        <w:t xml:space="preserve"> </w:t>
      </w:r>
      <w:r>
        <w:rPr>
          <w:i/>
          <w:sz w:val="24"/>
        </w:rPr>
        <w:t>4.3.3.3:</w:t>
      </w:r>
      <w:r>
        <w:rPr>
          <w:i/>
          <w:spacing w:val="-1"/>
          <w:sz w:val="24"/>
        </w:rPr>
        <w:t xml:space="preserve"> </w:t>
      </w:r>
      <w:r>
        <w:rPr>
          <w:i/>
          <w:sz w:val="24"/>
        </w:rPr>
        <w:t>ARDL-Based</w:t>
      </w:r>
      <w:r>
        <w:rPr>
          <w:i/>
          <w:spacing w:val="-2"/>
          <w:sz w:val="24"/>
        </w:rPr>
        <w:t xml:space="preserve"> </w:t>
      </w:r>
      <w:r>
        <w:rPr>
          <w:i/>
          <w:sz w:val="24"/>
        </w:rPr>
        <w:t>Error</w:t>
      </w:r>
      <w:r>
        <w:rPr>
          <w:i/>
          <w:spacing w:val="-1"/>
          <w:sz w:val="24"/>
        </w:rPr>
        <w:t xml:space="preserve"> </w:t>
      </w:r>
      <w:r>
        <w:rPr>
          <w:i/>
          <w:sz w:val="24"/>
        </w:rPr>
        <w:t>Correction</w:t>
      </w:r>
      <w:r>
        <w:rPr>
          <w:i/>
          <w:spacing w:val="-2"/>
          <w:sz w:val="24"/>
        </w:rPr>
        <w:t xml:space="preserve"> </w:t>
      </w:r>
      <w:r>
        <w:rPr>
          <w:i/>
          <w:sz w:val="24"/>
        </w:rPr>
        <w:t>Representation</w:t>
      </w:r>
      <w:r>
        <w:rPr>
          <w:i/>
          <w:spacing w:val="-1"/>
          <w:sz w:val="24"/>
        </w:rPr>
        <w:t xml:space="preserve"> </w:t>
      </w:r>
      <w:r>
        <w:rPr>
          <w:i/>
          <w:sz w:val="24"/>
        </w:rPr>
        <w:t>for</w:t>
      </w:r>
      <w:r>
        <w:rPr>
          <w:i/>
          <w:spacing w:val="1"/>
          <w:sz w:val="24"/>
        </w:rPr>
        <w:t xml:space="preserve"> </w:t>
      </w:r>
      <w:r>
        <w:rPr>
          <w:i/>
          <w:sz w:val="24"/>
        </w:rPr>
        <w:t>Government</w:t>
      </w:r>
      <w:r>
        <w:rPr>
          <w:i/>
          <w:spacing w:val="-1"/>
          <w:sz w:val="24"/>
        </w:rPr>
        <w:t xml:space="preserve"> </w:t>
      </w:r>
      <w:r>
        <w:rPr>
          <w:i/>
          <w:spacing w:val="-2"/>
          <w:sz w:val="24"/>
        </w:rPr>
        <w:t>Expendit</w:t>
      </w:r>
      <w:r>
        <w:rPr>
          <w:i/>
          <w:spacing w:val="-2"/>
          <w:sz w:val="24"/>
        </w:rPr>
        <w:t>ure.</w:t>
      </w:r>
    </w:p>
    <w:p w:rsidR="00C018E5" w:rsidRDefault="00C018E5">
      <w:pPr>
        <w:pStyle w:val="BodyText"/>
        <w:spacing w:before="10"/>
        <w:rPr>
          <w:i/>
          <w:sz w:val="17"/>
        </w:rPr>
      </w:pPr>
    </w:p>
    <w:tbl>
      <w:tblPr>
        <w:tblW w:w="0" w:type="auto"/>
        <w:tblInd w:w="192" w:type="dxa"/>
        <w:tblLayout w:type="fixed"/>
        <w:tblCellMar>
          <w:left w:w="0" w:type="dxa"/>
          <w:right w:w="0" w:type="dxa"/>
        </w:tblCellMar>
        <w:tblLook w:val="01E0" w:firstRow="1" w:lastRow="1" w:firstColumn="1" w:lastColumn="1" w:noHBand="0" w:noVBand="0"/>
      </w:tblPr>
      <w:tblGrid>
        <w:gridCol w:w="2795"/>
        <w:gridCol w:w="2156"/>
        <w:gridCol w:w="1944"/>
        <w:gridCol w:w="1056"/>
      </w:tblGrid>
      <w:tr w:rsidR="00C018E5">
        <w:trPr>
          <w:trHeight w:val="414"/>
        </w:trPr>
        <w:tc>
          <w:tcPr>
            <w:tcW w:w="2795"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pacing w:val="-2"/>
                <w:sz w:val="24"/>
              </w:rPr>
              <w:t>VARIABLES</w:t>
            </w:r>
          </w:p>
        </w:tc>
        <w:tc>
          <w:tcPr>
            <w:tcW w:w="2156" w:type="dxa"/>
            <w:tcBorders>
              <w:top w:val="single" w:sz="4" w:space="0" w:color="7E7E7E"/>
              <w:bottom w:val="single" w:sz="4" w:space="0" w:color="7E7E7E"/>
            </w:tcBorders>
          </w:tcPr>
          <w:p w:rsidR="00C018E5" w:rsidRDefault="00BA749C">
            <w:pPr>
              <w:pStyle w:val="TableParagraph"/>
              <w:spacing w:line="275" w:lineRule="exact"/>
              <w:ind w:right="244"/>
              <w:jc w:val="center"/>
              <w:rPr>
                <w:b/>
                <w:sz w:val="24"/>
              </w:rPr>
            </w:pPr>
            <w:r>
              <w:rPr>
                <w:b/>
                <w:spacing w:val="-5"/>
                <w:sz w:val="24"/>
              </w:rPr>
              <w:t>ADJ</w:t>
            </w:r>
          </w:p>
        </w:tc>
        <w:tc>
          <w:tcPr>
            <w:tcW w:w="1944" w:type="dxa"/>
            <w:tcBorders>
              <w:top w:val="single" w:sz="4" w:space="0" w:color="7E7E7E"/>
              <w:bottom w:val="single" w:sz="4" w:space="0" w:color="7E7E7E"/>
            </w:tcBorders>
          </w:tcPr>
          <w:p w:rsidR="00C018E5" w:rsidRDefault="00BA749C">
            <w:pPr>
              <w:pStyle w:val="TableParagraph"/>
              <w:spacing w:line="275" w:lineRule="exact"/>
              <w:ind w:right="638"/>
              <w:jc w:val="right"/>
              <w:rPr>
                <w:b/>
                <w:sz w:val="24"/>
              </w:rPr>
            </w:pPr>
            <w:r>
              <w:rPr>
                <w:b/>
                <w:spacing w:val="-5"/>
                <w:sz w:val="24"/>
              </w:rPr>
              <w:t>LR</w:t>
            </w:r>
          </w:p>
        </w:tc>
        <w:tc>
          <w:tcPr>
            <w:tcW w:w="1056" w:type="dxa"/>
            <w:tcBorders>
              <w:top w:val="single" w:sz="4" w:space="0" w:color="7E7E7E"/>
              <w:bottom w:val="single" w:sz="4" w:space="0" w:color="7E7E7E"/>
            </w:tcBorders>
          </w:tcPr>
          <w:p w:rsidR="00C018E5" w:rsidRDefault="00BA749C">
            <w:pPr>
              <w:pStyle w:val="TableParagraph"/>
              <w:spacing w:line="275" w:lineRule="exact"/>
              <w:ind w:right="105"/>
              <w:jc w:val="right"/>
              <w:rPr>
                <w:b/>
                <w:sz w:val="24"/>
              </w:rPr>
            </w:pPr>
            <w:r>
              <w:rPr>
                <w:b/>
                <w:spacing w:val="-5"/>
                <w:sz w:val="24"/>
              </w:rPr>
              <w:t>SR</w:t>
            </w:r>
          </w:p>
        </w:tc>
      </w:tr>
      <w:tr w:rsidR="00C018E5">
        <w:trPr>
          <w:trHeight w:val="414"/>
        </w:trPr>
        <w:tc>
          <w:tcPr>
            <w:tcW w:w="2795"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z w:val="24"/>
              </w:rPr>
              <w:t>LD.</w:t>
            </w:r>
            <w:r>
              <w:rPr>
                <w:b/>
                <w:spacing w:val="-2"/>
                <w:sz w:val="24"/>
              </w:rPr>
              <w:t xml:space="preserve"> </w:t>
            </w:r>
            <w:r>
              <w:rPr>
                <w:b/>
                <w:sz w:val="24"/>
              </w:rPr>
              <w:t>Ln-</w:t>
            </w:r>
            <w:r>
              <w:rPr>
                <w:b/>
                <w:spacing w:val="-5"/>
                <w:sz w:val="24"/>
              </w:rPr>
              <w:t>GGE</w:t>
            </w: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0" w:lineRule="exact"/>
              <w:ind w:right="106"/>
              <w:jc w:val="right"/>
              <w:rPr>
                <w:sz w:val="24"/>
              </w:rPr>
            </w:pPr>
            <w:r>
              <w:rPr>
                <w:spacing w:val="-2"/>
                <w:sz w:val="24"/>
              </w:rPr>
              <w:t>-</w:t>
            </w:r>
            <w:r>
              <w:rPr>
                <w:spacing w:val="-4"/>
                <w:sz w:val="24"/>
              </w:rPr>
              <w:t>0.28</w:t>
            </w:r>
          </w:p>
        </w:tc>
      </w:tr>
      <w:tr w:rsidR="00C018E5">
        <w:trPr>
          <w:trHeight w:val="412"/>
        </w:trPr>
        <w:tc>
          <w:tcPr>
            <w:tcW w:w="2795" w:type="dxa"/>
            <w:tcBorders>
              <w:top w:val="single" w:sz="4" w:space="0" w:color="7E7E7E"/>
              <w:bottom w:val="single" w:sz="4" w:space="0" w:color="7E7E7E"/>
            </w:tcBorders>
          </w:tcPr>
          <w:p w:rsidR="00C018E5" w:rsidRDefault="00C018E5">
            <w:pPr>
              <w:pStyle w:val="TableParagraph"/>
              <w:rPr>
                <w:sz w:val="24"/>
              </w:rPr>
            </w:pP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0" w:lineRule="exact"/>
              <w:ind w:right="108"/>
              <w:jc w:val="right"/>
              <w:rPr>
                <w:sz w:val="24"/>
              </w:rPr>
            </w:pPr>
            <w:r>
              <w:rPr>
                <w:spacing w:val="-2"/>
                <w:sz w:val="24"/>
              </w:rPr>
              <w:t>(0.168)</w:t>
            </w:r>
          </w:p>
        </w:tc>
      </w:tr>
      <w:tr w:rsidR="00C018E5">
        <w:trPr>
          <w:trHeight w:val="414"/>
        </w:trPr>
        <w:tc>
          <w:tcPr>
            <w:tcW w:w="2795"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z w:val="24"/>
              </w:rPr>
              <w:t>D.</w:t>
            </w:r>
            <w:r>
              <w:rPr>
                <w:b/>
                <w:spacing w:val="-3"/>
                <w:sz w:val="24"/>
              </w:rPr>
              <w:t xml:space="preserve"> </w:t>
            </w:r>
            <w:r>
              <w:rPr>
                <w:b/>
                <w:sz w:val="24"/>
              </w:rPr>
              <w:t>ln-RGDP</w:t>
            </w:r>
            <w:r>
              <w:rPr>
                <w:b/>
                <w:spacing w:val="-2"/>
                <w:sz w:val="24"/>
              </w:rPr>
              <w:t xml:space="preserve"> </w:t>
            </w:r>
            <w:r>
              <w:rPr>
                <w:b/>
                <w:spacing w:val="-5"/>
                <w:sz w:val="24"/>
              </w:rPr>
              <w:t>cap</w:t>
            </w: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0" w:lineRule="exact"/>
              <w:ind w:right="106"/>
              <w:jc w:val="right"/>
              <w:rPr>
                <w:sz w:val="24"/>
              </w:rPr>
            </w:pPr>
            <w:r>
              <w:rPr>
                <w:spacing w:val="-2"/>
                <w:sz w:val="24"/>
              </w:rPr>
              <w:t>1.366***</w:t>
            </w:r>
          </w:p>
        </w:tc>
      </w:tr>
      <w:tr w:rsidR="00C018E5">
        <w:trPr>
          <w:trHeight w:val="414"/>
        </w:trPr>
        <w:tc>
          <w:tcPr>
            <w:tcW w:w="2795" w:type="dxa"/>
            <w:tcBorders>
              <w:top w:val="single" w:sz="4" w:space="0" w:color="7E7E7E"/>
              <w:bottom w:val="single" w:sz="4" w:space="0" w:color="7E7E7E"/>
            </w:tcBorders>
          </w:tcPr>
          <w:p w:rsidR="00C018E5" w:rsidRDefault="00C018E5">
            <w:pPr>
              <w:pStyle w:val="TableParagraph"/>
              <w:rPr>
                <w:sz w:val="24"/>
              </w:rPr>
            </w:pP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0" w:lineRule="exact"/>
              <w:ind w:right="108"/>
              <w:jc w:val="right"/>
              <w:rPr>
                <w:sz w:val="24"/>
              </w:rPr>
            </w:pPr>
            <w:r>
              <w:rPr>
                <w:spacing w:val="-2"/>
                <w:sz w:val="24"/>
              </w:rPr>
              <w:t>(0.227)</w:t>
            </w:r>
          </w:p>
        </w:tc>
      </w:tr>
      <w:tr w:rsidR="00C018E5">
        <w:trPr>
          <w:trHeight w:val="412"/>
        </w:trPr>
        <w:tc>
          <w:tcPr>
            <w:tcW w:w="2795"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z w:val="24"/>
              </w:rPr>
              <w:t>LD.</w:t>
            </w:r>
            <w:r>
              <w:rPr>
                <w:b/>
                <w:spacing w:val="-3"/>
                <w:sz w:val="24"/>
              </w:rPr>
              <w:t xml:space="preserve"> </w:t>
            </w:r>
            <w:r>
              <w:rPr>
                <w:b/>
                <w:sz w:val="24"/>
              </w:rPr>
              <w:t>ln-RGDP</w:t>
            </w:r>
            <w:r>
              <w:rPr>
                <w:b/>
                <w:spacing w:val="-4"/>
                <w:sz w:val="24"/>
              </w:rPr>
              <w:t xml:space="preserve"> </w:t>
            </w:r>
            <w:r>
              <w:rPr>
                <w:b/>
                <w:spacing w:val="-5"/>
                <w:sz w:val="24"/>
              </w:rPr>
              <w:t>cap</w:t>
            </w: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0" w:lineRule="exact"/>
              <w:ind w:right="106"/>
              <w:jc w:val="right"/>
              <w:rPr>
                <w:sz w:val="24"/>
              </w:rPr>
            </w:pPr>
            <w:r>
              <w:rPr>
                <w:spacing w:val="-2"/>
                <w:sz w:val="24"/>
              </w:rPr>
              <w:t>0.651***</w:t>
            </w:r>
          </w:p>
        </w:tc>
      </w:tr>
      <w:tr w:rsidR="00C018E5">
        <w:trPr>
          <w:trHeight w:val="414"/>
        </w:trPr>
        <w:tc>
          <w:tcPr>
            <w:tcW w:w="2795" w:type="dxa"/>
            <w:tcBorders>
              <w:top w:val="single" w:sz="4" w:space="0" w:color="7E7E7E"/>
              <w:bottom w:val="single" w:sz="4" w:space="0" w:color="7E7E7E"/>
            </w:tcBorders>
          </w:tcPr>
          <w:p w:rsidR="00C018E5" w:rsidRDefault="00C018E5">
            <w:pPr>
              <w:pStyle w:val="TableParagraph"/>
              <w:rPr>
                <w:sz w:val="24"/>
              </w:rPr>
            </w:pP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0" w:lineRule="exact"/>
              <w:ind w:right="108"/>
              <w:jc w:val="right"/>
              <w:rPr>
                <w:sz w:val="24"/>
              </w:rPr>
            </w:pPr>
            <w:r>
              <w:rPr>
                <w:spacing w:val="-2"/>
                <w:sz w:val="24"/>
              </w:rPr>
              <w:t>(0.209)</w:t>
            </w:r>
          </w:p>
        </w:tc>
      </w:tr>
      <w:tr w:rsidR="00C018E5">
        <w:trPr>
          <w:trHeight w:val="415"/>
        </w:trPr>
        <w:tc>
          <w:tcPr>
            <w:tcW w:w="2795"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z w:val="24"/>
              </w:rPr>
              <w:t>L2D.</w:t>
            </w:r>
            <w:r>
              <w:rPr>
                <w:b/>
                <w:spacing w:val="-3"/>
                <w:sz w:val="24"/>
              </w:rPr>
              <w:t xml:space="preserve"> </w:t>
            </w:r>
            <w:r>
              <w:rPr>
                <w:b/>
                <w:sz w:val="24"/>
              </w:rPr>
              <w:t>ln-RGDP</w:t>
            </w:r>
            <w:r>
              <w:rPr>
                <w:b/>
                <w:spacing w:val="-4"/>
                <w:sz w:val="24"/>
              </w:rPr>
              <w:t xml:space="preserve"> </w:t>
            </w:r>
            <w:r>
              <w:rPr>
                <w:b/>
                <w:spacing w:val="-5"/>
                <w:sz w:val="24"/>
              </w:rPr>
              <w:t>cap</w:t>
            </w: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0" w:lineRule="exact"/>
              <w:ind w:right="106"/>
              <w:jc w:val="right"/>
              <w:rPr>
                <w:sz w:val="24"/>
              </w:rPr>
            </w:pPr>
            <w:r>
              <w:rPr>
                <w:spacing w:val="-2"/>
                <w:sz w:val="24"/>
              </w:rPr>
              <w:t>0.486**</w:t>
            </w:r>
          </w:p>
        </w:tc>
      </w:tr>
      <w:tr w:rsidR="00C018E5">
        <w:trPr>
          <w:trHeight w:val="412"/>
        </w:trPr>
        <w:tc>
          <w:tcPr>
            <w:tcW w:w="2795" w:type="dxa"/>
            <w:tcBorders>
              <w:top w:val="single" w:sz="4" w:space="0" w:color="7E7E7E"/>
              <w:bottom w:val="single" w:sz="4" w:space="0" w:color="7E7E7E"/>
            </w:tcBorders>
          </w:tcPr>
          <w:p w:rsidR="00C018E5" w:rsidRDefault="00C018E5">
            <w:pPr>
              <w:pStyle w:val="TableParagraph"/>
              <w:rPr>
                <w:sz w:val="24"/>
              </w:rPr>
            </w:pP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0" w:lineRule="exact"/>
              <w:ind w:right="108"/>
              <w:jc w:val="right"/>
              <w:rPr>
                <w:sz w:val="24"/>
              </w:rPr>
            </w:pPr>
            <w:r>
              <w:rPr>
                <w:spacing w:val="-2"/>
                <w:sz w:val="24"/>
              </w:rPr>
              <w:t>(0.177)</w:t>
            </w:r>
          </w:p>
        </w:tc>
      </w:tr>
      <w:tr w:rsidR="00C018E5">
        <w:trPr>
          <w:trHeight w:val="414"/>
        </w:trPr>
        <w:tc>
          <w:tcPr>
            <w:tcW w:w="2795"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z w:val="24"/>
              </w:rPr>
              <w:t>D.</w:t>
            </w:r>
            <w:r>
              <w:rPr>
                <w:b/>
                <w:spacing w:val="-3"/>
                <w:sz w:val="24"/>
              </w:rPr>
              <w:t xml:space="preserve"> </w:t>
            </w:r>
            <w:r>
              <w:rPr>
                <w:b/>
                <w:sz w:val="24"/>
              </w:rPr>
              <w:t>ln-</w:t>
            </w:r>
            <w:r>
              <w:rPr>
                <w:b/>
                <w:spacing w:val="-2"/>
                <w:sz w:val="24"/>
              </w:rPr>
              <w:t>Export</w:t>
            </w: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0" w:lineRule="exact"/>
              <w:ind w:right="106"/>
              <w:jc w:val="right"/>
              <w:rPr>
                <w:sz w:val="24"/>
              </w:rPr>
            </w:pPr>
            <w:r>
              <w:rPr>
                <w:spacing w:val="-2"/>
                <w:sz w:val="24"/>
              </w:rPr>
              <w:t>-0.139</w:t>
            </w:r>
          </w:p>
        </w:tc>
      </w:tr>
      <w:tr w:rsidR="00C018E5">
        <w:trPr>
          <w:trHeight w:val="412"/>
        </w:trPr>
        <w:tc>
          <w:tcPr>
            <w:tcW w:w="2795" w:type="dxa"/>
            <w:tcBorders>
              <w:top w:val="single" w:sz="4" w:space="0" w:color="7E7E7E"/>
              <w:bottom w:val="single" w:sz="4" w:space="0" w:color="7E7E7E"/>
            </w:tcBorders>
          </w:tcPr>
          <w:p w:rsidR="00C018E5" w:rsidRDefault="00C018E5">
            <w:pPr>
              <w:pStyle w:val="TableParagraph"/>
              <w:rPr>
                <w:sz w:val="24"/>
              </w:rPr>
            </w:pP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0" w:lineRule="exact"/>
              <w:ind w:right="108"/>
              <w:jc w:val="right"/>
              <w:rPr>
                <w:sz w:val="24"/>
              </w:rPr>
            </w:pPr>
            <w:r>
              <w:rPr>
                <w:spacing w:val="-2"/>
                <w:sz w:val="24"/>
              </w:rPr>
              <w:t>(0.169)</w:t>
            </w:r>
          </w:p>
        </w:tc>
      </w:tr>
      <w:tr w:rsidR="00C018E5">
        <w:trPr>
          <w:trHeight w:val="414"/>
        </w:trPr>
        <w:tc>
          <w:tcPr>
            <w:tcW w:w="2795" w:type="dxa"/>
            <w:tcBorders>
              <w:top w:val="single" w:sz="4" w:space="0" w:color="7E7E7E"/>
              <w:bottom w:val="single" w:sz="4" w:space="0" w:color="7E7E7E"/>
            </w:tcBorders>
          </w:tcPr>
          <w:p w:rsidR="00C018E5" w:rsidRDefault="00BA749C">
            <w:pPr>
              <w:pStyle w:val="TableParagraph"/>
              <w:spacing w:before="1"/>
              <w:ind w:left="122"/>
              <w:rPr>
                <w:b/>
                <w:sz w:val="24"/>
              </w:rPr>
            </w:pPr>
            <w:r>
              <w:rPr>
                <w:b/>
                <w:sz w:val="24"/>
              </w:rPr>
              <w:t>LD.</w:t>
            </w:r>
            <w:r>
              <w:rPr>
                <w:b/>
                <w:spacing w:val="-2"/>
                <w:sz w:val="24"/>
              </w:rPr>
              <w:t xml:space="preserve"> </w:t>
            </w:r>
            <w:r>
              <w:rPr>
                <w:b/>
                <w:sz w:val="24"/>
              </w:rPr>
              <w:t>ln-</w:t>
            </w:r>
            <w:r>
              <w:rPr>
                <w:b/>
                <w:spacing w:val="-2"/>
                <w:sz w:val="24"/>
              </w:rPr>
              <w:t>Export</w:t>
            </w: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3" w:lineRule="exact"/>
              <w:ind w:right="106"/>
              <w:jc w:val="right"/>
              <w:rPr>
                <w:sz w:val="24"/>
              </w:rPr>
            </w:pPr>
            <w:r>
              <w:rPr>
                <w:spacing w:val="-2"/>
                <w:sz w:val="24"/>
              </w:rPr>
              <w:t>-0.276*</w:t>
            </w:r>
          </w:p>
        </w:tc>
      </w:tr>
      <w:tr w:rsidR="00C018E5">
        <w:trPr>
          <w:trHeight w:val="414"/>
        </w:trPr>
        <w:tc>
          <w:tcPr>
            <w:tcW w:w="2795" w:type="dxa"/>
            <w:tcBorders>
              <w:top w:val="single" w:sz="4" w:space="0" w:color="7E7E7E"/>
              <w:bottom w:val="single" w:sz="4" w:space="0" w:color="7E7E7E"/>
            </w:tcBorders>
          </w:tcPr>
          <w:p w:rsidR="00C018E5" w:rsidRDefault="00C018E5">
            <w:pPr>
              <w:pStyle w:val="TableParagraph"/>
              <w:rPr>
                <w:sz w:val="24"/>
              </w:rPr>
            </w:pP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0" w:lineRule="exact"/>
              <w:ind w:right="108"/>
              <w:jc w:val="right"/>
              <w:rPr>
                <w:sz w:val="24"/>
              </w:rPr>
            </w:pPr>
            <w:r>
              <w:rPr>
                <w:spacing w:val="-2"/>
                <w:sz w:val="24"/>
              </w:rPr>
              <w:t>(0.155)</w:t>
            </w:r>
          </w:p>
        </w:tc>
      </w:tr>
      <w:tr w:rsidR="00C018E5">
        <w:trPr>
          <w:trHeight w:val="412"/>
        </w:trPr>
        <w:tc>
          <w:tcPr>
            <w:tcW w:w="2795"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z w:val="24"/>
              </w:rPr>
              <w:t>D.</w:t>
            </w:r>
            <w:r>
              <w:rPr>
                <w:b/>
                <w:spacing w:val="-5"/>
                <w:sz w:val="24"/>
              </w:rPr>
              <w:t xml:space="preserve"> </w:t>
            </w:r>
            <w:r>
              <w:rPr>
                <w:b/>
                <w:sz w:val="24"/>
              </w:rPr>
              <w:t>Ln-</w:t>
            </w:r>
            <w:r>
              <w:rPr>
                <w:b/>
                <w:spacing w:val="-4"/>
                <w:sz w:val="24"/>
              </w:rPr>
              <w:t>GFCF</w:t>
            </w: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0" w:lineRule="exact"/>
              <w:ind w:right="106"/>
              <w:jc w:val="right"/>
              <w:rPr>
                <w:sz w:val="24"/>
              </w:rPr>
            </w:pPr>
            <w:r>
              <w:rPr>
                <w:spacing w:val="-2"/>
                <w:sz w:val="24"/>
              </w:rPr>
              <w:t>-0.342**</w:t>
            </w:r>
          </w:p>
        </w:tc>
      </w:tr>
      <w:tr w:rsidR="00C018E5">
        <w:trPr>
          <w:trHeight w:val="414"/>
        </w:trPr>
        <w:tc>
          <w:tcPr>
            <w:tcW w:w="2795" w:type="dxa"/>
            <w:tcBorders>
              <w:top w:val="single" w:sz="4" w:space="0" w:color="7E7E7E"/>
              <w:bottom w:val="single" w:sz="4" w:space="0" w:color="7E7E7E"/>
            </w:tcBorders>
          </w:tcPr>
          <w:p w:rsidR="00C018E5" w:rsidRDefault="00C018E5">
            <w:pPr>
              <w:pStyle w:val="TableParagraph"/>
              <w:rPr>
                <w:sz w:val="24"/>
              </w:rPr>
            </w:pP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3" w:lineRule="exact"/>
              <w:ind w:right="108"/>
              <w:jc w:val="right"/>
              <w:rPr>
                <w:sz w:val="24"/>
              </w:rPr>
            </w:pPr>
            <w:r>
              <w:rPr>
                <w:spacing w:val="-2"/>
                <w:sz w:val="24"/>
              </w:rPr>
              <w:t>(0.151)</w:t>
            </w:r>
          </w:p>
        </w:tc>
      </w:tr>
      <w:tr w:rsidR="00C018E5">
        <w:trPr>
          <w:trHeight w:val="415"/>
        </w:trPr>
        <w:tc>
          <w:tcPr>
            <w:tcW w:w="2795"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z w:val="24"/>
              </w:rPr>
              <w:t>LD.</w:t>
            </w:r>
            <w:r>
              <w:rPr>
                <w:b/>
                <w:spacing w:val="-2"/>
                <w:sz w:val="24"/>
              </w:rPr>
              <w:t xml:space="preserve"> </w:t>
            </w:r>
            <w:r>
              <w:rPr>
                <w:b/>
                <w:sz w:val="24"/>
              </w:rPr>
              <w:t>Ln-</w:t>
            </w:r>
            <w:r>
              <w:rPr>
                <w:b/>
                <w:spacing w:val="-4"/>
                <w:sz w:val="24"/>
              </w:rPr>
              <w:t>GFCF</w:t>
            </w: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0" w:lineRule="exact"/>
              <w:ind w:right="106"/>
              <w:jc w:val="right"/>
              <w:rPr>
                <w:sz w:val="24"/>
              </w:rPr>
            </w:pPr>
            <w:r>
              <w:rPr>
                <w:spacing w:val="-2"/>
                <w:sz w:val="24"/>
              </w:rPr>
              <w:t>-0.379**</w:t>
            </w:r>
          </w:p>
        </w:tc>
      </w:tr>
      <w:tr w:rsidR="00C018E5">
        <w:trPr>
          <w:trHeight w:val="412"/>
        </w:trPr>
        <w:tc>
          <w:tcPr>
            <w:tcW w:w="2795" w:type="dxa"/>
            <w:tcBorders>
              <w:top w:val="single" w:sz="4" w:space="0" w:color="7E7E7E"/>
              <w:bottom w:val="single" w:sz="4" w:space="0" w:color="7E7E7E"/>
            </w:tcBorders>
          </w:tcPr>
          <w:p w:rsidR="00C018E5" w:rsidRDefault="00C018E5">
            <w:pPr>
              <w:pStyle w:val="TableParagraph"/>
              <w:rPr>
                <w:sz w:val="24"/>
              </w:rPr>
            </w:pP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0" w:lineRule="exact"/>
              <w:ind w:right="108"/>
              <w:jc w:val="right"/>
              <w:rPr>
                <w:sz w:val="24"/>
              </w:rPr>
            </w:pPr>
            <w:r>
              <w:rPr>
                <w:spacing w:val="-2"/>
                <w:sz w:val="24"/>
              </w:rPr>
              <w:t>(0.140)</w:t>
            </w:r>
          </w:p>
        </w:tc>
      </w:tr>
      <w:tr w:rsidR="00C018E5">
        <w:trPr>
          <w:trHeight w:val="414"/>
        </w:trPr>
        <w:tc>
          <w:tcPr>
            <w:tcW w:w="2795" w:type="dxa"/>
            <w:tcBorders>
              <w:top w:val="single" w:sz="4" w:space="0" w:color="7E7E7E"/>
              <w:bottom w:val="single" w:sz="4" w:space="0" w:color="7E7E7E"/>
            </w:tcBorders>
          </w:tcPr>
          <w:p w:rsidR="00C018E5" w:rsidRDefault="00BA749C">
            <w:pPr>
              <w:pStyle w:val="TableParagraph"/>
              <w:spacing w:before="1"/>
              <w:ind w:left="122"/>
              <w:rPr>
                <w:b/>
                <w:sz w:val="24"/>
              </w:rPr>
            </w:pPr>
            <w:r>
              <w:rPr>
                <w:b/>
                <w:sz w:val="24"/>
              </w:rPr>
              <w:t>L2D.</w:t>
            </w:r>
            <w:r>
              <w:rPr>
                <w:b/>
                <w:spacing w:val="-2"/>
                <w:sz w:val="24"/>
              </w:rPr>
              <w:t xml:space="preserve"> </w:t>
            </w:r>
            <w:r>
              <w:rPr>
                <w:b/>
                <w:sz w:val="24"/>
              </w:rPr>
              <w:t>Ln-</w:t>
            </w:r>
            <w:r>
              <w:rPr>
                <w:b/>
                <w:spacing w:val="-4"/>
                <w:sz w:val="24"/>
              </w:rPr>
              <w:t>GFCF</w:t>
            </w: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3" w:lineRule="exact"/>
              <w:ind w:right="106"/>
              <w:jc w:val="right"/>
              <w:rPr>
                <w:sz w:val="24"/>
              </w:rPr>
            </w:pPr>
            <w:r>
              <w:rPr>
                <w:spacing w:val="-2"/>
                <w:sz w:val="24"/>
              </w:rPr>
              <w:t>-0.218*</w:t>
            </w:r>
          </w:p>
        </w:tc>
      </w:tr>
      <w:tr w:rsidR="00C018E5">
        <w:trPr>
          <w:trHeight w:val="414"/>
        </w:trPr>
        <w:tc>
          <w:tcPr>
            <w:tcW w:w="2795" w:type="dxa"/>
            <w:tcBorders>
              <w:top w:val="single" w:sz="4" w:space="0" w:color="7E7E7E"/>
              <w:bottom w:val="single" w:sz="4" w:space="0" w:color="7E7E7E"/>
            </w:tcBorders>
          </w:tcPr>
          <w:p w:rsidR="00C018E5" w:rsidRDefault="00C018E5">
            <w:pPr>
              <w:pStyle w:val="TableParagraph"/>
              <w:rPr>
                <w:sz w:val="24"/>
              </w:rPr>
            </w:pP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0" w:lineRule="exact"/>
              <w:ind w:right="108"/>
              <w:jc w:val="right"/>
              <w:rPr>
                <w:sz w:val="24"/>
              </w:rPr>
            </w:pPr>
            <w:r>
              <w:rPr>
                <w:spacing w:val="-2"/>
                <w:sz w:val="24"/>
              </w:rPr>
              <w:t>(0.123)</w:t>
            </w:r>
          </w:p>
        </w:tc>
      </w:tr>
      <w:tr w:rsidR="00C018E5">
        <w:trPr>
          <w:trHeight w:val="412"/>
        </w:trPr>
        <w:tc>
          <w:tcPr>
            <w:tcW w:w="2795"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z w:val="24"/>
              </w:rPr>
              <w:t>D.</w:t>
            </w:r>
            <w:r>
              <w:rPr>
                <w:b/>
                <w:spacing w:val="-3"/>
                <w:sz w:val="24"/>
              </w:rPr>
              <w:t xml:space="preserve"> </w:t>
            </w:r>
            <w:r>
              <w:rPr>
                <w:b/>
                <w:sz w:val="24"/>
              </w:rPr>
              <w:t>Ln-</w:t>
            </w:r>
            <w:r>
              <w:rPr>
                <w:b/>
                <w:spacing w:val="-5"/>
                <w:sz w:val="24"/>
              </w:rPr>
              <w:t>ER</w:t>
            </w: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0" w:lineRule="exact"/>
              <w:ind w:right="106"/>
              <w:jc w:val="right"/>
              <w:rPr>
                <w:sz w:val="24"/>
              </w:rPr>
            </w:pPr>
            <w:r>
              <w:rPr>
                <w:spacing w:val="-2"/>
                <w:sz w:val="24"/>
              </w:rPr>
              <w:t>0.375</w:t>
            </w:r>
          </w:p>
        </w:tc>
      </w:tr>
      <w:tr w:rsidR="00C018E5">
        <w:trPr>
          <w:trHeight w:val="414"/>
        </w:trPr>
        <w:tc>
          <w:tcPr>
            <w:tcW w:w="2795" w:type="dxa"/>
            <w:tcBorders>
              <w:top w:val="single" w:sz="4" w:space="0" w:color="7E7E7E"/>
              <w:bottom w:val="single" w:sz="4" w:space="0" w:color="7E7E7E"/>
            </w:tcBorders>
          </w:tcPr>
          <w:p w:rsidR="00C018E5" w:rsidRDefault="00C018E5">
            <w:pPr>
              <w:pStyle w:val="TableParagraph"/>
              <w:rPr>
                <w:sz w:val="24"/>
              </w:rPr>
            </w:pP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3" w:lineRule="exact"/>
              <w:ind w:right="108"/>
              <w:jc w:val="right"/>
              <w:rPr>
                <w:sz w:val="24"/>
              </w:rPr>
            </w:pPr>
            <w:r>
              <w:rPr>
                <w:spacing w:val="-2"/>
                <w:sz w:val="24"/>
              </w:rPr>
              <w:t>(0.247)</w:t>
            </w:r>
          </w:p>
        </w:tc>
      </w:tr>
      <w:tr w:rsidR="00C018E5">
        <w:trPr>
          <w:trHeight w:val="414"/>
        </w:trPr>
        <w:tc>
          <w:tcPr>
            <w:tcW w:w="2795"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z w:val="24"/>
              </w:rPr>
              <w:t>LD.</w:t>
            </w:r>
            <w:r>
              <w:rPr>
                <w:b/>
                <w:spacing w:val="-2"/>
                <w:sz w:val="24"/>
              </w:rPr>
              <w:t xml:space="preserve"> </w:t>
            </w:r>
            <w:r>
              <w:rPr>
                <w:b/>
                <w:sz w:val="24"/>
              </w:rPr>
              <w:t>Ln-</w:t>
            </w:r>
            <w:r>
              <w:rPr>
                <w:b/>
                <w:spacing w:val="-5"/>
                <w:sz w:val="24"/>
              </w:rPr>
              <w:t>ER</w:t>
            </w: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0" w:lineRule="exact"/>
              <w:ind w:right="106"/>
              <w:jc w:val="right"/>
              <w:rPr>
                <w:sz w:val="24"/>
              </w:rPr>
            </w:pPr>
            <w:r>
              <w:rPr>
                <w:spacing w:val="-2"/>
                <w:sz w:val="24"/>
              </w:rPr>
              <w:t>0.224</w:t>
            </w:r>
          </w:p>
        </w:tc>
      </w:tr>
      <w:tr w:rsidR="00C018E5">
        <w:trPr>
          <w:trHeight w:val="412"/>
        </w:trPr>
        <w:tc>
          <w:tcPr>
            <w:tcW w:w="2795" w:type="dxa"/>
            <w:tcBorders>
              <w:top w:val="single" w:sz="4" w:space="0" w:color="7E7E7E"/>
              <w:bottom w:val="single" w:sz="4" w:space="0" w:color="7E7E7E"/>
            </w:tcBorders>
          </w:tcPr>
          <w:p w:rsidR="00C018E5" w:rsidRDefault="00C018E5">
            <w:pPr>
              <w:pStyle w:val="TableParagraph"/>
              <w:rPr>
                <w:sz w:val="24"/>
              </w:rPr>
            </w:pP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0" w:lineRule="exact"/>
              <w:ind w:right="108"/>
              <w:jc w:val="right"/>
              <w:rPr>
                <w:sz w:val="24"/>
              </w:rPr>
            </w:pPr>
            <w:r>
              <w:rPr>
                <w:spacing w:val="-2"/>
                <w:sz w:val="24"/>
              </w:rPr>
              <w:t>(0.178)</w:t>
            </w:r>
          </w:p>
        </w:tc>
      </w:tr>
      <w:tr w:rsidR="00C018E5">
        <w:trPr>
          <w:trHeight w:val="414"/>
        </w:trPr>
        <w:tc>
          <w:tcPr>
            <w:tcW w:w="2795"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z w:val="24"/>
              </w:rPr>
              <w:t>L2D.Ln-</w:t>
            </w:r>
            <w:r>
              <w:rPr>
                <w:b/>
                <w:spacing w:val="-5"/>
                <w:sz w:val="24"/>
              </w:rPr>
              <w:t>ER</w:t>
            </w: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0" w:lineRule="exact"/>
              <w:ind w:right="106"/>
              <w:jc w:val="right"/>
              <w:rPr>
                <w:sz w:val="24"/>
              </w:rPr>
            </w:pPr>
            <w:r>
              <w:rPr>
                <w:spacing w:val="-2"/>
                <w:sz w:val="24"/>
              </w:rPr>
              <w:t>-0.166</w:t>
            </w:r>
          </w:p>
        </w:tc>
      </w:tr>
      <w:tr w:rsidR="00C018E5">
        <w:trPr>
          <w:trHeight w:val="415"/>
        </w:trPr>
        <w:tc>
          <w:tcPr>
            <w:tcW w:w="2795" w:type="dxa"/>
            <w:tcBorders>
              <w:top w:val="single" w:sz="4" w:space="0" w:color="7E7E7E"/>
              <w:bottom w:val="single" w:sz="4" w:space="0" w:color="7E7E7E"/>
            </w:tcBorders>
          </w:tcPr>
          <w:p w:rsidR="00C018E5" w:rsidRDefault="00C018E5">
            <w:pPr>
              <w:pStyle w:val="TableParagraph"/>
              <w:rPr>
                <w:sz w:val="24"/>
              </w:rPr>
            </w:pP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1" w:lineRule="exact"/>
              <w:ind w:right="108"/>
              <w:jc w:val="right"/>
              <w:rPr>
                <w:sz w:val="24"/>
              </w:rPr>
            </w:pPr>
            <w:r>
              <w:rPr>
                <w:spacing w:val="-2"/>
                <w:sz w:val="24"/>
              </w:rPr>
              <w:t>(0.154)</w:t>
            </w:r>
          </w:p>
        </w:tc>
      </w:tr>
      <w:tr w:rsidR="00C018E5">
        <w:trPr>
          <w:trHeight w:val="412"/>
        </w:trPr>
        <w:tc>
          <w:tcPr>
            <w:tcW w:w="2795"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pacing w:val="-2"/>
                <w:sz w:val="24"/>
              </w:rPr>
              <w:t>Dum-break</w:t>
            </w:r>
          </w:p>
        </w:tc>
        <w:tc>
          <w:tcPr>
            <w:tcW w:w="2156" w:type="dxa"/>
            <w:tcBorders>
              <w:top w:val="single" w:sz="4" w:space="0" w:color="7E7E7E"/>
              <w:bottom w:val="single" w:sz="4" w:space="0" w:color="7E7E7E"/>
            </w:tcBorders>
          </w:tcPr>
          <w:p w:rsidR="00C018E5" w:rsidRDefault="00C018E5">
            <w:pPr>
              <w:pStyle w:val="TableParagraph"/>
              <w:rPr>
                <w:sz w:val="24"/>
              </w:rPr>
            </w:pPr>
          </w:p>
        </w:tc>
        <w:tc>
          <w:tcPr>
            <w:tcW w:w="3000" w:type="dxa"/>
            <w:gridSpan w:val="2"/>
            <w:tcBorders>
              <w:top w:val="single" w:sz="4" w:space="0" w:color="7E7E7E"/>
              <w:bottom w:val="single" w:sz="4" w:space="0" w:color="7E7E7E"/>
            </w:tcBorders>
          </w:tcPr>
          <w:p w:rsidR="00C018E5" w:rsidRDefault="00BA749C">
            <w:pPr>
              <w:pStyle w:val="TableParagraph"/>
              <w:spacing w:line="270" w:lineRule="exact"/>
              <w:ind w:left="1911"/>
              <w:rPr>
                <w:sz w:val="24"/>
              </w:rPr>
            </w:pPr>
            <w:r>
              <w:rPr>
                <w:spacing w:val="-2"/>
                <w:sz w:val="24"/>
              </w:rPr>
              <w:t>-0.415***</w:t>
            </w:r>
          </w:p>
        </w:tc>
      </w:tr>
      <w:tr w:rsidR="00C018E5">
        <w:trPr>
          <w:trHeight w:val="414"/>
        </w:trPr>
        <w:tc>
          <w:tcPr>
            <w:tcW w:w="2795" w:type="dxa"/>
            <w:tcBorders>
              <w:top w:val="single" w:sz="4" w:space="0" w:color="7E7E7E"/>
              <w:bottom w:val="single" w:sz="4" w:space="0" w:color="7E7E7E"/>
            </w:tcBorders>
          </w:tcPr>
          <w:p w:rsidR="00C018E5" w:rsidRDefault="00C018E5">
            <w:pPr>
              <w:pStyle w:val="TableParagraph"/>
              <w:rPr>
                <w:sz w:val="24"/>
              </w:rPr>
            </w:pP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C018E5">
            <w:pPr>
              <w:pStyle w:val="TableParagraph"/>
              <w:rPr>
                <w:sz w:val="24"/>
              </w:rPr>
            </w:pPr>
          </w:p>
        </w:tc>
        <w:tc>
          <w:tcPr>
            <w:tcW w:w="1056" w:type="dxa"/>
            <w:tcBorders>
              <w:top w:val="single" w:sz="4" w:space="0" w:color="7E7E7E"/>
              <w:bottom w:val="single" w:sz="4" w:space="0" w:color="7E7E7E"/>
            </w:tcBorders>
          </w:tcPr>
          <w:p w:rsidR="00C018E5" w:rsidRDefault="00BA749C">
            <w:pPr>
              <w:pStyle w:val="TableParagraph"/>
              <w:spacing w:line="270" w:lineRule="exact"/>
              <w:ind w:right="108"/>
              <w:jc w:val="right"/>
              <w:rPr>
                <w:sz w:val="24"/>
              </w:rPr>
            </w:pPr>
            <w:r>
              <w:rPr>
                <w:spacing w:val="-2"/>
                <w:sz w:val="24"/>
              </w:rPr>
              <w:t>(0.111)</w:t>
            </w:r>
          </w:p>
        </w:tc>
      </w:tr>
      <w:tr w:rsidR="00C018E5">
        <w:trPr>
          <w:trHeight w:val="414"/>
        </w:trPr>
        <w:tc>
          <w:tcPr>
            <w:tcW w:w="2795"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z w:val="24"/>
              </w:rPr>
              <w:t>Ln-RGDP</w:t>
            </w:r>
            <w:r>
              <w:rPr>
                <w:b/>
                <w:spacing w:val="-8"/>
                <w:sz w:val="24"/>
              </w:rPr>
              <w:t xml:space="preserve"> </w:t>
            </w:r>
            <w:r>
              <w:rPr>
                <w:b/>
                <w:spacing w:val="-5"/>
                <w:sz w:val="24"/>
              </w:rPr>
              <w:t>cap</w:t>
            </w: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BA749C">
            <w:pPr>
              <w:pStyle w:val="TableParagraph"/>
              <w:spacing w:line="270" w:lineRule="exact"/>
              <w:ind w:right="639"/>
              <w:jc w:val="right"/>
              <w:rPr>
                <w:sz w:val="24"/>
              </w:rPr>
            </w:pPr>
            <w:r>
              <w:rPr>
                <w:spacing w:val="-2"/>
                <w:sz w:val="24"/>
              </w:rPr>
              <w:t>-2.132*</w:t>
            </w:r>
          </w:p>
        </w:tc>
        <w:tc>
          <w:tcPr>
            <w:tcW w:w="1056" w:type="dxa"/>
            <w:tcBorders>
              <w:top w:val="single" w:sz="4" w:space="0" w:color="7E7E7E"/>
              <w:bottom w:val="single" w:sz="4" w:space="0" w:color="7E7E7E"/>
            </w:tcBorders>
          </w:tcPr>
          <w:p w:rsidR="00C018E5" w:rsidRDefault="00C018E5">
            <w:pPr>
              <w:pStyle w:val="TableParagraph"/>
              <w:rPr>
                <w:sz w:val="24"/>
              </w:rPr>
            </w:pPr>
          </w:p>
        </w:tc>
      </w:tr>
      <w:tr w:rsidR="00C018E5">
        <w:trPr>
          <w:trHeight w:val="412"/>
        </w:trPr>
        <w:tc>
          <w:tcPr>
            <w:tcW w:w="2795" w:type="dxa"/>
            <w:tcBorders>
              <w:top w:val="single" w:sz="4" w:space="0" w:color="7E7E7E"/>
              <w:bottom w:val="single" w:sz="4" w:space="0" w:color="7E7E7E"/>
            </w:tcBorders>
          </w:tcPr>
          <w:p w:rsidR="00C018E5" w:rsidRDefault="00C018E5">
            <w:pPr>
              <w:pStyle w:val="TableParagraph"/>
              <w:rPr>
                <w:sz w:val="24"/>
              </w:rPr>
            </w:pPr>
          </w:p>
        </w:tc>
        <w:tc>
          <w:tcPr>
            <w:tcW w:w="2156" w:type="dxa"/>
            <w:tcBorders>
              <w:top w:val="single" w:sz="4" w:space="0" w:color="7E7E7E"/>
              <w:bottom w:val="single" w:sz="4" w:space="0" w:color="7E7E7E"/>
            </w:tcBorders>
          </w:tcPr>
          <w:p w:rsidR="00C018E5" w:rsidRDefault="00C018E5">
            <w:pPr>
              <w:pStyle w:val="TableParagraph"/>
              <w:rPr>
                <w:sz w:val="24"/>
              </w:rPr>
            </w:pPr>
          </w:p>
        </w:tc>
        <w:tc>
          <w:tcPr>
            <w:tcW w:w="1944" w:type="dxa"/>
            <w:tcBorders>
              <w:top w:val="single" w:sz="4" w:space="0" w:color="7E7E7E"/>
              <w:bottom w:val="single" w:sz="4" w:space="0" w:color="7E7E7E"/>
            </w:tcBorders>
          </w:tcPr>
          <w:p w:rsidR="00C018E5" w:rsidRDefault="00BA749C">
            <w:pPr>
              <w:pStyle w:val="TableParagraph"/>
              <w:spacing w:line="270" w:lineRule="exact"/>
              <w:ind w:right="641"/>
              <w:jc w:val="right"/>
              <w:rPr>
                <w:sz w:val="24"/>
              </w:rPr>
            </w:pPr>
            <w:r>
              <w:rPr>
                <w:spacing w:val="-2"/>
                <w:sz w:val="24"/>
              </w:rPr>
              <w:t>(1.137)</w:t>
            </w:r>
          </w:p>
        </w:tc>
        <w:tc>
          <w:tcPr>
            <w:tcW w:w="1056" w:type="dxa"/>
            <w:tcBorders>
              <w:top w:val="single" w:sz="4" w:space="0" w:color="7E7E7E"/>
              <w:bottom w:val="single" w:sz="4" w:space="0" w:color="7E7E7E"/>
            </w:tcBorders>
          </w:tcPr>
          <w:p w:rsidR="00C018E5" w:rsidRDefault="00C018E5">
            <w:pPr>
              <w:pStyle w:val="TableParagraph"/>
              <w:rPr>
                <w:sz w:val="24"/>
              </w:rPr>
            </w:pPr>
          </w:p>
        </w:tc>
      </w:tr>
    </w:tbl>
    <w:p w:rsidR="00C018E5" w:rsidRDefault="00C018E5">
      <w:pPr>
        <w:pStyle w:val="TableParagraph"/>
        <w:rPr>
          <w:sz w:val="24"/>
        </w:rPr>
        <w:sectPr w:rsidR="00C018E5">
          <w:pgSz w:w="12240" w:h="15840"/>
          <w:pgMar w:top="1360" w:right="1275" w:bottom="1428" w:left="1133" w:header="0" w:footer="746" w:gutter="0"/>
          <w:cols w:space="720"/>
        </w:sectPr>
      </w:pPr>
    </w:p>
    <w:tbl>
      <w:tblPr>
        <w:tblW w:w="0" w:type="auto"/>
        <w:tblInd w:w="192" w:type="dxa"/>
        <w:tblLayout w:type="fixed"/>
        <w:tblCellMar>
          <w:left w:w="0" w:type="dxa"/>
          <w:right w:w="0" w:type="dxa"/>
        </w:tblCellMar>
        <w:tblLook w:val="01E0" w:firstRow="1" w:lastRow="1" w:firstColumn="1" w:lastColumn="1" w:noHBand="0" w:noVBand="0"/>
      </w:tblPr>
      <w:tblGrid>
        <w:gridCol w:w="2500"/>
        <w:gridCol w:w="2772"/>
        <w:gridCol w:w="1507"/>
        <w:gridCol w:w="1173"/>
      </w:tblGrid>
      <w:tr w:rsidR="00C018E5">
        <w:trPr>
          <w:trHeight w:val="415"/>
        </w:trPr>
        <w:tc>
          <w:tcPr>
            <w:tcW w:w="2500"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pacing w:val="-2"/>
                <w:sz w:val="24"/>
              </w:rPr>
              <w:lastRenderedPageBreak/>
              <w:t>Ln-Export</w:t>
            </w:r>
          </w:p>
        </w:tc>
        <w:tc>
          <w:tcPr>
            <w:tcW w:w="2772" w:type="dxa"/>
            <w:tcBorders>
              <w:top w:val="single" w:sz="4" w:space="0" w:color="7E7E7E"/>
              <w:bottom w:val="single" w:sz="4" w:space="0" w:color="7E7E7E"/>
            </w:tcBorders>
          </w:tcPr>
          <w:p w:rsidR="00C018E5" w:rsidRDefault="00C018E5">
            <w:pPr>
              <w:pStyle w:val="TableParagraph"/>
              <w:rPr>
                <w:sz w:val="24"/>
              </w:rPr>
            </w:pPr>
          </w:p>
        </w:tc>
        <w:tc>
          <w:tcPr>
            <w:tcW w:w="1507" w:type="dxa"/>
            <w:tcBorders>
              <w:top w:val="single" w:sz="4" w:space="0" w:color="7E7E7E"/>
              <w:bottom w:val="single" w:sz="4" w:space="0" w:color="7E7E7E"/>
            </w:tcBorders>
          </w:tcPr>
          <w:p w:rsidR="00C018E5" w:rsidRDefault="00BA749C">
            <w:pPr>
              <w:pStyle w:val="TableParagraph"/>
              <w:spacing w:line="270" w:lineRule="exact"/>
              <w:ind w:right="523"/>
              <w:jc w:val="right"/>
              <w:rPr>
                <w:sz w:val="24"/>
              </w:rPr>
            </w:pPr>
            <w:r>
              <w:rPr>
                <w:spacing w:val="-2"/>
                <w:sz w:val="24"/>
              </w:rPr>
              <w:t>0.327</w:t>
            </w:r>
          </w:p>
        </w:tc>
        <w:tc>
          <w:tcPr>
            <w:tcW w:w="1173" w:type="dxa"/>
            <w:tcBorders>
              <w:top w:val="single" w:sz="4" w:space="0" w:color="7E7E7E"/>
              <w:bottom w:val="single" w:sz="4" w:space="0" w:color="7E7E7E"/>
            </w:tcBorders>
          </w:tcPr>
          <w:p w:rsidR="00C018E5" w:rsidRDefault="00C018E5">
            <w:pPr>
              <w:pStyle w:val="TableParagraph"/>
              <w:rPr>
                <w:sz w:val="24"/>
              </w:rPr>
            </w:pPr>
          </w:p>
        </w:tc>
      </w:tr>
      <w:tr w:rsidR="00C018E5">
        <w:trPr>
          <w:trHeight w:val="412"/>
        </w:trPr>
        <w:tc>
          <w:tcPr>
            <w:tcW w:w="2500" w:type="dxa"/>
            <w:tcBorders>
              <w:top w:val="single" w:sz="4" w:space="0" w:color="7E7E7E"/>
              <w:bottom w:val="single" w:sz="4" w:space="0" w:color="7E7E7E"/>
            </w:tcBorders>
          </w:tcPr>
          <w:p w:rsidR="00C018E5" w:rsidRDefault="00C018E5">
            <w:pPr>
              <w:pStyle w:val="TableParagraph"/>
              <w:rPr>
                <w:sz w:val="24"/>
              </w:rPr>
            </w:pPr>
          </w:p>
        </w:tc>
        <w:tc>
          <w:tcPr>
            <w:tcW w:w="2772" w:type="dxa"/>
            <w:tcBorders>
              <w:top w:val="single" w:sz="4" w:space="0" w:color="7E7E7E"/>
              <w:bottom w:val="single" w:sz="4" w:space="0" w:color="7E7E7E"/>
            </w:tcBorders>
          </w:tcPr>
          <w:p w:rsidR="00C018E5" w:rsidRDefault="00C018E5">
            <w:pPr>
              <w:pStyle w:val="TableParagraph"/>
              <w:rPr>
                <w:sz w:val="24"/>
              </w:rPr>
            </w:pPr>
          </w:p>
        </w:tc>
        <w:tc>
          <w:tcPr>
            <w:tcW w:w="1507" w:type="dxa"/>
            <w:tcBorders>
              <w:top w:val="single" w:sz="4" w:space="0" w:color="7E7E7E"/>
              <w:bottom w:val="single" w:sz="4" w:space="0" w:color="7E7E7E"/>
            </w:tcBorders>
          </w:tcPr>
          <w:p w:rsidR="00C018E5" w:rsidRDefault="00BA749C">
            <w:pPr>
              <w:pStyle w:val="TableParagraph"/>
              <w:spacing w:line="270" w:lineRule="exact"/>
              <w:ind w:right="525"/>
              <w:jc w:val="right"/>
              <w:rPr>
                <w:sz w:val="24"/>
              </w:rPr>
            </w:pPr>
            <w:r>
              <w:rPr>
                <w:spacing w:val="-2"/>
                <w:sz w:val="24"/>
              </w:rPr>
              <w:t>(0.473)</w:t>
            </w:r>
          </w:p>
        </w:tc>
        <w:tc>
          <w:tcPr>
            <w:tcW w:w="1173" w:type="dxa"/>
            <w:tcBorders>
              <w:top w:val="single" w:sz="4" w:space="0" w:color="7E7E7E"/>
              <w:bottom w:val="single" w:sz="4" w:space="0" w:color="7E7E7E"/>
            </w:tcBorders>
          </w:tcPr>
          <w:p w:rsidR="00C018E5" w:rsidRDefault="00C018E5">
            <w:pPr>
              <w:pStyle w:val="TableParagraph"/>
              <w:rPr>
                <w:sz w:val="24"/>
              </w:rPr>
            </w:pPr>
          </w:p>
        </w:tc>
      </w:tr>
      <w:tr w:rsidR="00C018E5">
        <w:trPr>
          <w:trHeight w:val="414"/>
        </w:trPr>
        <w:tc>
          <w:tcPr>
            <w:tcW w:w="2500"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pacing w:val="-2"/>
                <w:sz w:val="24"/>
              </w:rPr>
              <w:t>Ln-</w:t>
            </w:r>
            <w:r>
              <w:rPr>
                <w:b/>
                <w:spacing w:val="-4"/>
                <w:sz w:val="24"/>
              </w:rPr>
              <w:t>GFCF</w:t>
            </w:r>
          </w:p>
        </w:tc>
        <w:tc>
          <w:tcPr>
            <w:tcW w:w="2772" w:type="dxa"/>
            <w:tcBorders>
              <w:top w:val="single" w:sz="4" w:space="0" w:color="7E7E7E"/>
              <w:bottom w:val="single" w:sz="4" w:space="0" w:color="7E7E7E"/>
            </w:tcBorders>
          </w:tcPr>
          <w:p w:rsidR="00C018E5" w:rsidRDefault="00C018E5">
            <w:pPr>
              <w:pStyle w:val="TableParagraph"/>
              <w:rPr>
                <w:sz w:val="24"/>
              </w:rPr>
            </w:pPr>
          </w:p>
        </w:tc>
        <w:tc>
          <w:tcPr>
            <w:tcW w:w="1507" w:type="dxa"/>
            <w:tcBorders>
              <w:top w:val="single" w:sz="4" w:space="0" w:color="7E7E7E"/>
              <w:bottom w:val="single" w:sz="4" w:space="0" w:color="7E7E7E"/>
            </w:tcBorders>
          </w:tcPr>
          <w:p w:rsidR="00C018E5" w:rsidRDefault="00BA749C">
            <w:pPr>
              <w:pStyle w:val="TableParagraph"/>
              <w:spacing w:line="270" w:lineRule="exact"/>
              <w:ind w:right="523"/>
              <w:jc w:val="right"/>
              <w:rPr>
                <w:sz w:val="24"/>
              </w:rPr>
            </w:pPr>
            <w:r>
              <w:rPr>
                <w:spacing w:val="-2"/>
                <w:sz w:val="24"/>
              </w:rPr>
              <w:t>1.058**</w:t>
            </w:r>
          </w:p>
        </w:tc>
        <w:tc>
          <w:tcPr>
            <w:tcW w:w="1173" w:type="dxa"/>
            <w:tcBorders>
              <w:top w:val="single" w:sz="4" w:space="0" w:color="7E7E7E"/>
              <w:bottom w:val="single" w:sz="4" w:space="0" w:color="7E7E7E"/>
            </w:tcBorders>
          </w:tcPr>
          <w:p w:rsidR="00C018E5" w:rsidRDefault="00C018E5">
            <w:pPr>
              <w:pStyle w:val="TableParagraph"/>
              <w:rPr>
                <w:sz w:val="24"/>
              </w:rPr>
            </w:pPr>
          </w:p>
        </w:tc>
      </w:tr>
      <w:tr w:rsidR="00C018E5">
        <w:trPr>
          <w:trHeight w:val="414"/>
        </w:trPr>
        <w:tc>
          <w:tcPr>
            <w:tcW w:w="2500" w:type="dxa"/>
            <w:tcBorders>
              <w:top w:val="single" w:sz="4" w:space="0" w:color="7E7E7E"/>
              <w:bottom w:val="single" w:sz="4" w:space="0" w:color="7E7E7E"/>
            </w:tcBorders>
          </w:tcPr>
          <w:p w:rsidR="00C018E5" w:rsidRDefault="00C018E5">
            <w:pPr>
              <w:pStyle w:val="TableParagraph"/>
              <w:rPr>
                <w:sz w:val="24"/>
              </w:rPr>
            </w:pPr>
          </w:p>
        </w:tc>
        <w:tc>
          <w:tcPr>
            <w:tcW w:w="2772" w:type="dxa"/>
            <w:tcBorders>
              <w:top w:val="single" w:sz="4" w:space="0" w:color="7E7E7E"/>
              <w:bottom w:val="single" w:sz="4" w:space="0" w:color="7E7E7E"/>
            </w:tcBorders>
          </w:tcPr>
          <w:p w:rsidR="00C018E5" w:rsidRDefault="00C018E5">
            <w:pPr>
              <w:pStyle w:val="TableParagraph"/>
              <w:rPr>
                <w:sz w:val="24"/>
              </w:rPr>
            </w:pPr>
          </w:p>
        </w:tc>
        <w:tc>
          <w:tcPr>
            <w:tcW w:w="1507" w:type="dxa"/>
            <w:tcBorders>
              <w:top w:val="single" w:sz="4" w:space="0" w:color="7E7E7E"/>
              <w:bottom w:val="single" w:sz="4" w:space="0" w:color="7E7E7E"/>
            </w:tcBorders>
          </w:tcPr>
          <w:p w:rsidR="00C018E5" w:rsidRDefault="00BA749C">
            <w:pPr>
              <w:pStyle w:val="TableParagraph"/>
              <w:spacing w:line="270" w:lineRule="exact"/>
              <w:ind w:right="525"/>
              <w:jc w:val="right"/>
              <w:rPr>
                <w:sz w:val="24"/>
              </w:rPr>
            </w:pPr>
            <w:r>
              <w:rPr>
                <w:spacing w:val="-2"/>
                <w:sz w:val="24"/>
              </w:rPr>
              <w:t>(0.514)</w:t>
            </w:r>
          </w:p>
        </w:tc>
        <w:tc>
          <w:tcPr>
            <w:tcW w:w="1173" w:type="dxa"/>
            <w:tcBorders>
              <w:top w:val="single" w:sz="4" w:space="0" w:color="7E7E7E"/>
              <w:bottom w:val="single" w:sz="4" w:space="0" w:color="7E7E7E"/>
            </w:tcBorders>
          </w:tcPr>
          <w:p w:rsidR="00C018E5" w:rsidRDefault="00C018E5">
            <w:pPr>
              <w:pStyle w:val="TableParagraph"/>
              <w:rPr>
                <w:sz w:val="24"/>
              </w:rPr>
            </w:pPr>
          </w:p>
        </w:tc>
      </w:tr>
      <w:tr w:rsidR="00C018E5">
        <w:trPr>
          <w:trHeight w:val="412"/>
        </w:trPr>
        <w:tc>
          <w:tcPr>
            <w:tcW w:w="2500"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pacing w:val="-2"/>
                <w:sz w:val="24"/>
              </w:rPr>
              <w:t>Ln-</w:t>
            </w:r>
            <w:r>
              <w:rPr>
                <w:b/>
                <w:spacing w:val="-5"/>
                <w:sz w:val="24"/>
              </w:rPr>
              <w:t>ER</w:t>
            </w:r>
          </w:p>
        </w:tc>
        <w:tc>
          <w:tcPr>
            <w:tcW w:w="2772" w:type="dxa"/>
            <w:tcBorders>
              <w:top w:val="single" w:sz="4" w:space="0" w:color="7E7E7E"/>
              <w:bottom w:val="single" w:sz="4" w:space="0" w:color="7E7E7E"/>
            </w:tcBorders>
          </w:tcPr>
          <w:p w:rsidR="00C018E5" w:rsidRDefault="00C018E5">
            <w:pPr>
              <w:pStyle w:val="TableParagraph"/>
              <w:rPr>
                <w:sz w:val="24"/>
              </w:rPr>
            </w:pPr>
          </w:p>
        </w:tc>
        <w:tc>
          <w:tcPr>
            <w:tcW w:w="1507" w:type="dxa"/>
            <w:tcBorders>
              <w:top w:val="single" w:sz="4" w:space="0" w:color="7E7E7E"/>
              <w:bottom w:val="single" w:sz="4" w:space="0" w:color="7E7E7E"/>
            </w:tcBorders>
          </w:tcPr>
          <w:p w:rsidR="00C018E5" w:rsidRDefault="00BA749C">
            <w:pPr>
              <w:pStyle w:val="TableParagraph"/>
              <w:spacing w:line="270" w:lineRule="exact"/>
              <w:ind w:right="523"/>
              <w:jc w:val="right"/>
              <w:rPr>
                <w:sz w:val="24"/>
              </w:rPr>
            </w:pPr>
            <w:r>
              <w:rPr>
                <w:spacing w:val="-2"/>
                <w:sz w:val="24"/>
              </w:rPr>
              <w:t>0.773</w:t>
            </w:r>
          </w:p>
        </w:tc>
        <w:tc>
          <w:tcPr>
            <w:tcW w:w="1173" w:type="dxa"/>
            <w:tcBorders>
              <w:top w:val="single" w:sz="4" w:space="0" w:color="7E7E7E"/>
              <w:bottom w:val="single" w:sz="4" w:space="0" w:color="7E7E7E"/>
            </w:tcBorders>
          </w:tcPr>
          <w:p w:rsidR="00C018E5" w:rsidRDefault="00C018E5">
            <w:pPr>
              <w:pStyle w:val="TableParagraph"/>
              <w:rPr>
                <w:sz w:val="24"/>
              </w:rPr>
            </w:pPr>
          </w:p>
        </w:tc>
      </w:tr>
      <w:tr w:rsidR="00C018E5">
        <w:trPr>
          <w:trHeight w:val="414"/>
        </w:trPr>
        <w:tc>
          <w:tcPr>
            <w:tcW w:w="2500" w:type="dxa"/>
            <w:tcBorders>
              <w:top w:val="single" w:sz="4" w:space="0" w:color="7E7E7E"/>
              <w:bottom w:val="single" w:sz="4" w:space="0" w:color="7E7E7E"/>
            </w:tcBorders>
          </w:tcPr>
          <w:p w:rsidR="00C018E5" w:rsidRDefault="00C018E5">
            <w:pPr>
              <w:pStyle w:val="TableParagraph"/>
              <w:rPr>
                <w:sz w:val="24"/>
              </w:rPr>
            </w:pPr>
          </w:p>
        </w:tc>
        <w:tc>
          <w:tcPr>
            <w:tcW w:w="2772" w:type="dxa"/>
            <w:tcBorders>
              <w:top w:val="single" w:sz="4" w:space="0" w:color="7E7E7E"/>
              <w:bottom w:val="single" w:sz="4" w:space="0" w:color="7E7E7E"/>
            </w:tcBorders>
          </w:tcPr>
          <w:p w:rsidR="00C018E5" w:rsidRDefault="00C018E5">
            <w:pPr>
              <w:pStyle w:val="TableParagraph"/>
              <w:rPr>
                <w:sz w:val="24"/>
              </w:rPr>
            </w:pPr>
          </w:p>
        </w:tc>
        <w:tc>
          <w:tcPr>
            <w:tcW w:w="1507" w:type="dxa"/>
            <w:tcBorders>
              <w:top w:val="single" w:sz="4" w:space="0" w:color="7E7E7E"/>
              <w:bottom w:val="single" w:sz="4" w:space="0" w:color="7E7E7E"/>
            </w:tcBorders>
          </w:tcPr>
          <w:p w:rsidR="00C018E5" w:rsidRDefault="00BA749C">
            <w:pPr>
              <w:pStyle w:val="TableParagraph"/>
              <w:spacing w:line="270" w:lineRule="exact"/>
              <w:ind w:right="525"/>
              <w:jc w:val="right"/>
              <w:rPr>
                <w:sz w:val="24"/>
              </w:rPr>
            </w:pPr>
            <w:r>
              <w:rPr>
                <w:spacing w:val="-2"/>
                <w:sz w:val="24"/>
              </w:rPr>
              <w:t>(0.567)</w:t>
            </w:r>
          </w:p>
        </w:tc>
        <w:tc>
          <w:tcPr>
            <w:tcW w:w="1173" w:type="dxa"/>
            <w:tcBorders>
              <w:top w:val="single" w:sz="4" w:space="0" w:color="7E7E7E"/>
              <w:bottom w:val="single" w:sz="4" w:space="0" w:color="7E7E7E"/>
            </w:tcBorders>
          </w:tcPr>
          <w:p w:rsidR="00C018E5" w:rsidRDefault="00C018E5">
            <w:pPr>
              <w:pStyle w:val="TableParagraph"/>
              <w:rPr>
                <w:sz w:val="24"/>
              </w:rPr>
            </w:pPr>
          </w:p>
        </w:tc>
      </w:tr>
      <w:tr w:rsidR="00C018E5">
        <w:trPr>
          <w:trHeight w:val="414"/>
        </w:trPr>
        <w:tc>
          <w:tcPr>
            <w:tcW w:w="2500"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pacing w:val="-2"/>
                <w:sz w:val="24"/>
              </w:rPr>
              <w:t>Ln-</w:t>
            </w:r>
            <w:r>
              <w:rPr>
                <w:b/>
                <w:spacing w:val="-5"/>
                <w:sz w:val="24"/>
              </w:rPr>
              <w:t>ED</w:t>
            </w:r>
          </w:p>
        </w:tc>
        <w:tc>
          <w:tcPr>
            <w:tcW w:w="2772" w:type="dxa"/>
            <w:tcBorders>
              <w:top w:val="single" w:sz="4" w:space="0" w:color="7E7E7E"/>
              <w:bottom w:val="single" w:sz="4" w:space="0" w:color="7E7E7E"/>
            </w:tcBorders>
          </w:tcPr>
          <w:p w:rsidR="00C018E5" w:rsidRDefault="00C018E5">
            <w:pPr>
              <w:pStyle w:val="TableParagraph"/>
              <w:rPr>
                <w:sz w:val="24"/>
              </w:rPr>
            </w:pPr>
          </w:p>
        </w:tc>
        <w:tc>
          <w:tcPr>
            <w:tcW w:w="1507" w:type="dxa"/>
            <w:tcBorders>
              <w:top w:val="single" w:sz="4" w:space="0" w:color="7E7E7E"/>
              <w:bottom w:val="single" w:sz="4" w:space="0" w:color="7E7E7E"/>
            </w:tcBorders>
          </w:tcPr>
          <w:p w:rsidR="00C018E5" w:rsidRDefault="00BA749C">
            <w:pPr>
              <w:pStyle w:val="TableParagraph"/>
              <w:spacing w:line="270" w:lineRule="exact"/>
              <w:ind w:right="523"/>
              <w:jc w:val="right"/>
              <w:rPr>
                <w:sz w:val="24"/>
              </w:rPr>
            </w:pPr>
            <w:r>
              <w:rPr>
                <w:spacing w:val="-2"/>
                <w:sz w:val="24"/>
              </w:rPr>
              <w:t>-0.263</w:t>
            </w:r>
          </w:p>
        </w:tc>
        <w:tc>
          <w:tcPr>
            <w:tcW w:w="1173" w:type="dxa"/>
            <w:tcBorders>
              <w:top w:val="single" w:sz="4" w:space="0" w:color="7E7E7E"/>
              <w:bottom w:val="single" w:sz="4" w:space="0" w:color="7E7E7E"/>
            </w:tcBorders>
          </w:tcPr>
          <w:p w:rsidR="00C018E5" w:rsidRDefault="00C018E5">
            <w:pPr>
              <w:pStyle w:val="TableParagraph"/>
              <w:rPr>
                <w:sz w:val="24"/>
              </w:rPr>
            </w:pPr>
          </w:p>
        </w:tc>
      </w:tr>
      <w:tr w:rsidR="00C018E5">
        <w:trPr>
          <w:trHeight w:val="412"/>
        </w:trPr>
        <w:tc>
          <w:tcPr>
            <w:tcW w:w="2500" w:type="dxa"/>
            <w:tcBorders>
              <w:top w:val="single" w:sz="4" w:space="0" w:color="7E7E7E"/>
              <w:bottom w:val="single" w:sz="4" w:space="0" w:color="7E7E7E"/>
            </w:tcBorders>
          </w:tcPr>
          <w:p w:rsidR="00C018E5" w:rsidRDefault="00C018E5">
            <w:pPr>
              <w:pStyle w:val="TableParagraph"/>
              <w:rPr>
                <w:sz w:val="24"/>
              </w:rPr>
            </w:pPr>
          </w:p>
        </w:tc>
        <w:tc>
          <w:tcPr>
            <w:tcW w:w="2772" w:type="dxa"/>
            <w:tcBorders>
              <w:top w:val="single" w:sz="4" w:space="0" w:color="7E7E7E"/>
              <w:bottom w:val="single" w:sz="4" w:space="0" w:color="7E7E7E"/>
            </w:tcBorders>
          </w:tcPr>
          <w:p w:rsidR="00C018E5" w:rsidRDefault="00C018E5">
            <w:pPr>
              <w:pStyle w:val="TableParagraph"/>
              <w:rPr>
                <w:sz w:val="24"/>
              </w:rPr>
            </w:pPr>
          </w:p>
        </w:tc>
        <w:tc>
          <w:tcPr>
            <w:tcW w:w="1507" w:type="dxa"/>
            <w:tcBorders>
              <w:top w:val="single" w:sz="4" w:space="0" w:color="7E7E7E"/>
              <w:bottom w:val="single" w:sz="4" w:space="0" w:color="7E7E7E"/>
            </w:tcBorders>
          </w:tcPr>
          <w:p w:rsidR="00C018E5" w:rsidRDefault="00BA749C">
            <w:pPr>
              <w:pStyle w:val="TableParagraph"/>
              <w:spacing w:line="270" w:lineRule="exact"/>
              <w:ind w:right="525"/>
              <w:jc w:val="right"/>
              <w:rPr>
                <w:sz w:val="24"/>
              </w:rPr>
            </w:pPr>
            <w:r>
              <w:rPr>
                <w:spacing w:val="-2"/>
                <w:sz w:val="24"/>
              </w:rPr>
              <w:t>(0.188)</w:t>
            </w:r>
          </w:p>
        </w:tc>
        <w:tc>
          <w:tcPr>
            <w:tcW w:w="1173" w:type="dxa"/>
            <w:tcBorders>
              <w:top w:val="single" w:sz="4" w:space="0" w:color="7E7E7E"/>
              <w:bottom w:val="single" w:sz="4" w:space="0" w:color="7E7E7E"/>
            </w:tcBorders>
          </w:tcPr>
          <w:p w:rsidR="00C018E5" w:rsidRDefault="00C018E5">
            <w:pPr>
              <w:pStyle w:val="TableParagraph"/>
              <w:rPr>
                <w:sz w:val="24"/>
              </w:rPr>
            </w:pPr>
          </w:p>
        </w:tc>
      </w:tr>
      <w:tr w:rsidR="00C018E5">
        <w:trPr>
          <w:trHeight w:val="415"/>
        </w:trPr>
        <w:tc>
          <w:tcPr>
            <w:tcW w:w="2500"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pacing w:val="-2"/>
                <w:sz w:val="24"/>
              </w:rPr>
              <w:t>Inflation</w:t>
            </w:r>
          </w:p>
        </w:tc>
        <w:tc>
          <w:tcPr>
            <w:tcW w:w="2772" w:type="dxa"/>
            <w:tcBorders>
              <w:top w:val="single" w:sz="4" w:space="0" w:color="7E7E7E"/>
              <w:bottom w:val="single" w:sz="4" w:space="0" w:color="7E7E7E"/>
            </w:tcBorders>
          </w:tcPr>
          <w:p w:rsidR="00C018E5" w:rsidRDefault="00C018E5">
            <w:pPr>
              <w:pStyle w:val="TableParagraph"/>
              <w:rPr>
                <w:sz w:val="24"/>
              </w:rPr>
            </w:pPr>
          </w:p>
        </w:tc>
        <w:tc>
          <w:tcPr>
            <w:tcW w:w="1507" w:type="dxa"/>
            <w:tcBorders>
              <w:top w:val="single" w:sz="4" w:space="0" w:color="7E7E7E"/>
              <w:bottom w:val="single" w:sz="4" w:space="0" w:color="7E7E7E"/>
            </w:tcBorders>
          </w:tcPr>
          <w:p w:rsidR="00C018E5" w:rsidRDefault="00BA749C">
            <w:pPr>
              <w:pStyle w:val="TableParagraph"/>
              <w:spacing w:line="270" w:lineRule="exact"/>
              <w:ind w:right="523"/>
              <w:jc w:val="right"/>
              <w:rPr>
                <w:sz w:val="24"/>
              </w:rPr>
            </w:pPr>
            <w:r>
              <w:rPr>
                <w:spacing w:val="-2"/>
                <w:sz w:val="24"/>
              </w:rPr>
              <w:t>0.00715</w:t>
            </w:r>
          </w:p>
        </w:tc>
        <w:tc>
          <w:tcPr>
            <w:tcW w:w="1173" w:type="dxa"/>
            <w:tcBorders>
              <w:top w:val="single" w:sz="4" w:space="0" w:color="7E7E7E"/>
              <w:bottom w:val="single" w:sz="4" w:space="0" w:color="7E7E7E"/>
            </w:tcBorders>
          </w:tcPr>
          <w:p w:rsidR="00C018E5" w:rsidRDefault="00C018E5">
            <w:pPr>
              <w:pStyle w:val="TableParagraph"/>
              <w:rPr>
                <w:sz w:val="24"/>
              </w:rPr>
            </w:pPr>
          </w:p>
        </w:tc>
      </w:tr>
      <w:tr w:rsidR="00C018E5">
        <w:trPr>
          <w:trHeight w:val="414"/>
        </w:trPr>
        <w:tc>
          <w:tcPr>
            <w:tcW w:w="2500" w:type="dxa"/>
            <w:tcBorders>
              <w:top w:val="single" w:sz="4" w:space="0" w:color="7E7E7E"/>
              <w:bottom w:val="single" w:sz="4" w:space="0" w:color="7E7E7E"/>
            </w:tcBorders>
          </w:tcPr>
          <w:p w:rsidR="00C018E5" w:rsidRDefault="00C018E5">
            <w:pPr>
              <w:pStyle w:val="TableParagraph"/>
              <w:rPr>
                <w:sz w:val="24"/>
              </w:rPr>
            </w:pPr>
          </w:p>
        </w:tc>
        <w:tc>
          <w:tcPr>
            <w:tcW w:w="2772" w:type="dxa"/>
            <w:tcBorders>
              <w:top w:val="single" w:sz="4" w:space="0" w:color="7E7E7E"/>
              <w:bottom w:val="single" w:sz="4" w:space="0" w:color="7E7E7E"/>
            </w:tcBorders>
          </w:tcPr>
          <w:p w:rsidR="00C018E5" w:rsidRDefault="00C018E5">
            <w:pPr>
              <w:pStyle w:val="TableParagraph"/>
              <w:rPr>
                <w:sz w:val="24"/>
              </w:rPr>
            </w:pPr>
          </w:p>
        </w:tc>
        <w:tc>
          <w:tcPr>
            <w:tcW w:w="1507" w:type="dxa"/>
            <w:tcBorders>
              <w:top w:val="single" w:sz="4" w:space="0" w:color="7E7E7E"/>
              <w:bottom w:val="single" w:sz="4" w:space="0" w:color="7E7E7E"/>
            </w:tcBorders>
          </w:tcPr>
          <w:p w:rsidR="00C018E5" w:rsidRDefault="00BA749C">
            <w:pPr>
              <w:pStyle w:val="TableParagraph"/>
              <w:spacing w:line="270" w:lineRule="exact"/>
              <w:ind w:right="525"/>
              <w:jc w:val="right"/>
              <w:rPr>
                <w:sz w:val="24"/>
              </w:rPr>
            </w:pPr>
            <w:r>
              <w:rPr>
                <w:spacing w:val="-2"/>
                <w:sz w:val="24"/>
              </w:rPr>
              <w:t>(0.005)</w:t>
            </w:r>
          </w:p>
        </w:tc>
        <w:tc>
          <w:tcPr>
            <w:tcW w:w="1173" w:type="dxa"/>
            <w:tcBorders>
              <w:top w:val="single" w:sz="4" w:space="0" w:color="7E7E7E"/>
              <w:bottom w:val="single" w:sz="4" w:space="0" w:color="7E7E7E"/>
            </w:tcBorders>
          </w:tcPr>
          <w:p w:rsidR="00C018E5" w:rsidRDefault="00C018E5">
            <w:pPr>
              <w:pStyle w:val="TableParagraph"/>
              <w:rPr>
                <w:sz w:val="24"/>
              </w:rPr>
            </w:pPr>
          </w:p>
        </w:tc>
      </w:tr>
      <w:tr w:rsidR="00C018E5">
        <w:trPr>
          <w:trHeight w:val="412"/>
        </w:trPr>
        <w:tc>
          <w:tcPr>
            <w:tcW w:w="2500"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z w:val="24"/>
              </w:rPr>
              <w:t>L.</w:t>
            </w:r>
            <w:r>
              <w:rPr>
                <w:b/>
                <w:spacing w:val="-1"/>
                <w:sz w:val="24"/>
              </w:rPr>
              <w:t xml:space="preserve"> </w:t>
            </w:r>
            <w:r>
              <w:rPr>
                <w:b/>
                <w:sz w:val="24"/>
              </w:rPr>
              <w:t>Ln-</w:t>
            </w:r>
            <w:r>
              <w:rPr>
                <w:b/>
                <w:spacing w:val="-5"/>
                <w:sz w:val="24"/>
              </w:rPr>
              <w:t>GGE</w:t>
            </w:r>
          </w:p>
        </w:tc>
        <w:tc>
          <w:tcPr>
            <w:tcW w:w="2772" w:type="dxa"/>
            <w:tcBorders>
              <w:top w:val="single" w:sz="4" w:space="0" w:color="7E7E7E"/>
              <w:bottom w:val="single" w:sz="4" w:space="0" w:color="7E7E7E"/>
            </w:tcBorders>
          </w:tcPr>
          <w:p w:rsidR="00C018E5" w:rsidRDefault="00BA749C">
            <w:pPr>
              <w:pStyle w:val="TableParagraph"/>
              <w:spacing w:line="270" w:lineRule="exact"/>
              <w:ind w:left="1016"/>
              <w:rPr>
                <w:sz w:val="24"/>
              </w:rPr>
            </w:pPr>
            <w:r>
              <w:rPr>
                <w:spacing w:val="-2"/>
                <w:sz w:val="24"/>
              </w:rPr>
              <w:t>-0.344***</w:t>
            </w:r>
          </w:p>
        </w:tc>
        <w:tc>
          <w:tcPr>
            <w:tcW w:w="1507" w:type="dxa"/>
            <w:tcBorders>
              <w:top w:val="single" w:sz="4" w:space="0" w:color="7E7E7E"/>
              <w:bottom w:val="single" w:sz="4" w:space="0" w:color="7E7E7E"/>
            </w:tcBorders>
          </w:tcPr>
          <w:p w:rsidR="00C018E5" w:rsidRDefault="00C018E5">
            <w:pPr>
              <w:pStyle w:val="TableParagraph"/>
              <w:rPr>
                <w:sz w:val="24"/>
              </w:rPr>
            </w:pPr>
          </w:p>
        </w:tc>
        <w:tc>
          <w:tcPr>
            <w:tcW w:w="1173" w:type="dxa"/>
            <w:tcBorders>
              <w:top w:val="single" w:sz="4" w:space="0" w:color="7E7E7E"/>
              <w:bottom w:val="single" w:sz="4" w:space="0" w:color="7E7E7E"/>
            </w:tcBorders>
          </w:tcPr>
          <w:p w:rsidR="00C018E5" w:rsidRDefault="00C018E5">
            <w:pPr>
              <w:pStyle w:val="TableParagraph"/>
              <w:rPr>
                <w:sz w:val="24"/>
              </w:rPr>
            </w:pPr>
          </w:p>
        </w:tc>
      </w:tr>
      <w:tr w:rsidR="00C018E5">
        <w:trPr>
          <w:trHeight w:val="414"/>
        </w:trPr>
        <w:tc>
          <w:tcPr>
            <w:tcW w:w="2500" w:type="dxa"/>
            <w:tcBorders>
              <w:top w:val="single" w:sz="4" w:space="0" w:color="7E7E7E"/>
              <w:bottom w:val="single" w:sz="4" w:space="0" w:color="7E7E7E"/>
            </w:tcBorders>
          </w:tcPr>
          <w:p w:rsidR="00C018E5" w:rsidRDefault="00C018E5">
            <w:pPr>
              <w:pStyle w:val="TableParagraph"/>
              <w:rPr>
                <w:sz w:val="24"/>
              </w:rPr>
            </w:pPr>
          </w:p>
        </w:tc>
        <w:tc>
          <w:tcPr>
            <w:tcW w:w="2772" w:type="dxa"/>
            <w:tcBorders>
              <w:top w:val="single" w:sz="4" w:space="0" w:color="7E7E7E"/>
              <w:bottom w:val="single" w:sz="4" w:space="0" w:color="7E7E7E"/>
            </w:tcBorders>
          </w:tcPr>
          <w:p w:rsidR="00C018E5" w:rsidRDefault="00BA749C">
            <w:pPr>
              <w:pStyle w:val="TableParagraph"/>
              <w:spacing w:line="270" w:lineRule="exact"/>
              <w:ind w:left="1317"/>
              <w:rPr>
                <w:sz w:val="24"/>
              </w:rPr>
            </w:pPr>
            <w:r>
              <w:rPr>
                <w:spacing w:val="-2"/>
                <w:sz w:val="24"/>
              </w:rPr>
              <w:t>(0.097)</w:t>
            </w:r>
          </w:p>
        </w:tc>
        <w:tc>
          <w:tcPr>
            <w:tcW w:w="1507" w:type="dxa"/>
            <w:tcBorders>
              <w:top w:val="single" w:sz="4" w:space="0" w:color="7E7E7E"/>
              <w:bottom w:val="single" w:sz="4" w:space="0" w:color="7E7E7E"/>
            </w:tcBorders>
          </w:tcPr>
          <w:p w:rsidR="00C018E5" w:rsidRDefault="00C018E5">
            <w:pPr>
              <w:pStyle w:val="TableParagraph"/>
              <w:rPr>
                <w:sz w:val="24"/>
              </w:rPr>
            </w:pPr>
          </w:p>
        </w:tc>
        <w:tc>
          <w:tcPr>
            <w:tcW w:w="1173" w:type="dxa"/>
            <w:tcBorders>
              <w:top w:val="single" w:sz="4" w:space="0" w:color="7E7E7E"/>
              <w:bottom w:val="single" w:sz="4" w:space="0" w:color="7E7E7E"/>
            </w:tcBorders>
          </w:tcPr>
          <w:p w:rsidR="00C018E5" w:rsidRDefault="00C018E5">
            <w:pPr>
              <w:pStyle w:val="TableParagraph"/>
              <w:rPr>
                <w:sz w:val="24"/>
              </w:rPr>
            </w:pPr>
          </w:p>
        </w:tc>
      </w:tr>
      <w:tr w:rsidR="00C018E5">
        <w:trPr>
          <w:trHeight w:val="412"/>
        </w:trPr>
        <w:tc>
          <w:tcPr>
            <w:tcW w:w="2500"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pacing w:val="-2"/>
                <w:sz w:val="24"/>
              </w:rPr>
              <w:t>Constant</w:t>
            </w:r>
          </w:p>
        </w:tc>
        <w:tc>
          <w:tcPr>
            <w:tcW w:w="2772" w:type="dxa"/>
            <w:tcBorders>
              <w:top w:val="single" w:sz="4" w:space="0" w:color="7E7E7E"/>
              <w:bottom w:val="single" w:sz="4" w:space="0" w:color="7E7E7E"/>
            </w:tcBorders>
          </w:tcPr>
          <w:p w:rsidR="00C018E5" w:rsidRDefault="00C018E5">
            <w:pPr>
              <w:pStyle w:val="TableParagraph"/>
              <w:rPr>
                <w:sz w:val="24"/>
              </w:rPr>
            </w:pPr>
          </w:p>
        </w:tc>
        <w:tc>
          <w:tcPr>
            <w:tcW w:w="1507" w:type="dxa"/>
            <w:tcBorders>
              <w:top w:val="single" w:sz="4" w:space="0" w:color="7E7E7E"/>
              <w:bottom w:val="single" w:sz="4" w:space="0" w:color="7E7E7E"/>
            </w:tcBorders>
          </w:tcPr>
          <w:p w:rsidR="00C018E5" w:rsidRDefault="00C018E5">
            <w:pPr>
              <w:pStyle w:val="TableParagraph"/>
              <w:rPr>
                <w:sz w:val="24"/>
              </w:rPr>
            </w:pPr>
          </w:p>
        </w:tc>
        <w:tc>
          <w:tcPr>
            <w:tcW w:w="1173" w:type="dxa"/>
            <w:tcBorders>
              <w:top w:val="single" w:sz="4" w:space="0" w:color="7E7E7E"/>
              <w:bottom w:val="single" w:sz="4" w:space="0" w:color="7E7E7E"/>
            </w:tcBorders>
          </w:tcPr>
          <w:p w:rsidR="00C018E5" w:rsidRDefault="00BA749C">
            <w:pPr>
              <w:pStyle w:val="TableParagraph"/>
              <w:spacing w:line="270" w:lineRule="exact"/>
              <w:ind w:right="107"/>
              <w:jc w:val="right"/>
              <w:rPr>
                <w:sz w:val="24"/>
              </w:rPr>
            </w:pPr>
            <w:r>
              <w:rPr>
                <w:spacing w:val="-2"/>
                <w:sz w:val="24"/>
              </w:rPr>
              <w:t>5.661***</w:t>
            </w:r>
          </w:p>
        </w:tc>
      </w:tr>
      <w:tr w:rsidR="00C018E5">
        <w:trPr>
          <w:trHeight w:val="414"/>
        </w:trPr>
        <w:tc>
          <w:tcPr>
            <w:tcW w:w="2500" w:type="dxa"/>
            <w:tcBorders>
              <w:top w:val="single" w:sz="4" w:space="0" w:color="7E7E7E"/>
              <w:bottom w:val="single" w:sz="4" w:space="0" w:color="7E7E7E"/>
            </w:tcBorders>
          </w:tcPr>
          <w:p w:rsidR="00C018E5" w:rsidRDefault="00C018E5">
            <w:pPr>
              <w:pStyle w:val="TableParagraph"/>
              <w:rPr>
                <w:sz w:val="24"/>
              </w:rPr>
            </w:pPr>
          </w:p>
        </w:tc>
        <w:tc>
          <w:tcPr>
            <w:tcW w:w="2772" w:type="dxa"/>
            <w:tcBorders>
              <w:top w:val="single" w:sz="4" w:space="0" w:color="7E7E7E"/>
              <w:bottom w:val="single" w:sz="4" w:space="0" w:color="7E7E7E"/>
            </w:tcBorders>
          </w:tcPr>
          <w:p w:rsidR="00C018E5" w:rsidRDefault="00C018E5">
            <w:pPr>
              <w:pStyle w:val="TableParagraph"/>
              <w:rPr>
                <w:sz w:val="24"/>
              </w:rPr>
            </w:pPr>
          </w:p>
        </w:tc>
        <w:tc>
          <w:tcPr>
            <w:tcW w:w="1507" w:type="dxa"/>
            <w:tcBorders>
              <w:top w:val="single" w:sz="4" w:space="0" w:color="7E7E7E"/>
              <w:bottom w:val="single" w:sz="4" w:space="0" w:color="7E7E7E"/>
            </w:tcBorders>
          </w:tcPr>
          <w:p w:rsidR="00C018E5" w:rsidRDefault="00C018E5">
            <w:pPr>
              <w:pStyle w:val="TableParagraph"/>
              <w:rPr>
                <w:sz w:val="24"/>
              </w:rPr>
            </w:pPr>
          </w:p>
        </w:tc>
        <w:tc>
          <w:tcPr>
            <w:tcW w:w="1173" w:type="dxa"/>
            <w:tcBorders>
              <w:top w:val="single" w:sz="4" w:space="0" w:color="7E7E7E"/>
              <w:bottom w:val="single" w:sz="4" w:space="0" w:color="7E7E7E"/>
            </w:tcBorders>
          </w:tcPr>
          <w:p w:rsidR="00C018E5" w:rsidRDefault="00BA749C">
            <w:pPr>
              <w:pStyle w:val="TableParagraph"/>
              <w:spacing w:line="273" w:lineRule="exact"/>
              <w:ind w:right="109"/>
              <w:jc w:val="right"/>
              <w:rPr>
                <w:sz w:val="24"/>
              </w:rPr>
            </w:pPr>
            <w:r>
              <w:rPr>
                <w:spacing w:val="-2"/>
                <w:sz w:val="24"/>
              </w:rPr>
              <w:t>(1.728)</w:t>
            </w:r>
          </w:p>
        </w:tc>
      </w:tr>
      <w:tr w:rsidR="00C018E5">
        <w:trPr>
          <w:trHeight w:val="414"/>
        </w:trPr>
        <w:tc>
          <w:tcPr>
            <w:tcW w:w="2500"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pacing w:val="-2"/>
                <w:sz w:val="24"/>
              </w:rPr>
              <w:t>Observations</w:t>
            </w:r>
          </w:p>
        </w:tc>
        <w:tc>
          <w:tcPr>
            <w:tcW w:w="2772" w:type="dxa"/>
            <w:tcBorders>
              <w:top w:val="single" w:sz="4" w:space="0" w:color="7E7E7E"/>
              <w:bottom w:val="single" w:sz="4" w:space="0" w:color="7E7E7E"/>
            </w:tcBorders>
          </w:tcPr>
          <w:p w:rsidR="00C018E5" w:rsidRDefault="00BA749C">
            <w:pPr>
              <w:pStyle w:val="TableParagraph"/>
              <w:spacing w:line="270" w:lineRule="exact"/>
              <w:ind w:right="440"/>
              <w:jc w:val="right"/>
              <w:rPr>
                <w:sz w:val="24"/>
              </w:rPr>
            </w:pPr>
            <w:r>
              <w:rPr>
                <w:spacing w:val="-5"/>
                <w:sz w:val="24"/>
              </w:rPr>
              <w:t>47</w:t>
            </w:r>
          </w:p>
        </w:tc>
        <w:tc>
          <w:tcPr>
            <w:tcW w:w="1507" w:type="dxa"/>
            <w:tcBorders>
              <w:top w:val="single" w:sz="4" w:space="0" w:color="7E7E7E"/>
              <w:bottom w:val="single" w:sz="4" w:space="0" w:color="7E7E7E"/>
            </w:tcBorders>
          </w:tcPr>
          <w:p w:rsidR="00C018E5" w:rsidRDefault="00BA749C">
            <w:pPr>
              <w:pStyle w:val="TableParagraph"/>
              <w:spacing w:line="270" w:lineRule="exact"/>
              <w:ind w:right="523"/>
              <w:jc w:val="right"/>
              <w:rPr>
                <w:sz w:val="24"/>
              </w:rPr>
            </w:pPr>
            <w:r>
              <w:rPr>
                <w:spacing w:val="-5"/>
                <w:sz w:val="24"/>
              </w:rPr>
              <w:t>47</w:t>
            </w:r>
          </w:p>
        </w:tc>
        <w:tc>
          <w:tcPr>
            <w:tcW w:w="1173" w:type="dxa"/>
            <w:tcBorders>
              <w:top w:val="single" w:sz="4" w:space="0" w:color="7E7E7E"/>
              <w:bottom w:val="single" w:sz="4" w:space="0" w:color="7E7E7E"/>
            </w:tcBorders>
          </w:tcPr>
          <w:p w:rsidR="00C018E5" w:rsidRDefault="00BA749C">
            <w:pPr>
              <w:pStyle w:val="TableParagraph"/>
              <w:spacing w:line="270" w:lineRule="exact"/>
              <w:ind w:right="107"/>
              <w:jc w:val="right"/>
              <w:rPr>
                <w:sz w:val="24"/>
              </w:rPr>
            </w:pPr>
            <w:r>
              <w:rPr>
                <w:spacing w:val="-5"/>
                <w:sz w:val="24"/>
              </w:rPr>
              <w:t>47</w:t>
            </w:r>
          </w:p>
        </w:tc>
      </w:tr>
      <w:tr w:rsidR="00C018E5">
        <w:trPr>
          <w:trHeight w:val="414"/>
        </w:trPr>
        <w:tc>
          <w:tcPr>
            <w:tcW w:w="2500"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pacing w:val="-2"/>
                <w:sz w:val="24"/>
              </w:rPr>
              <w:t>R-squared</w:t>
            </w:r>
          </w:p>
        </w:tc>
        <w:tc>
          <w:tcPr>
            <w:tcW w:w="2772" w:type="dxa"/>
            <w:tcBorders>
              <w:top w:val="single" w:sz="4" w:space="0" w:color="7E7E7E"/>
              <w:bottom w:val="single" w:sz="4" w:space="0" w:color="7E7E7E"/>
            </w:tcBorders>
          </w:tcPr>
          <w:p w:rsidR="00C018E5" w:rsidRDefault="00BA749C">
            <w:pPr>
              <w:pStyle w:val="TableParagraph"/>
              <w:spacing w:line="270" w:lineRule="exact"/>
              <w:ind w:right="440"/>
              <w:jc w:val="right"/>
              <w:rPr>
                <w:sz w:val="24"/>
              </w:rPr>
            </w:pPr>
            <w:r>
              <w:rPr>
                <w:spacing w:val="-2"/>
                <w:sz w:val="24"/>
              </w:rPr>
              <w:t>0.822</w:t>
            </w:r>
          </w:p>
        </w:tc>
        <w:tc>
          <w:tcPr>
            <w:tcW w:w="1507" w:type="dxa"/>
            <w:tcBorders>
              <w:top w:val="single" w:sz="4" w:space="0" w:color="7E7E7E"/>
              <w:bottom w:val="single" w:sz="4" w:space="0" w:color="7E7E7E"/>
            </w:tcBorders>
          </w:tcPr>
          <w:p w:rsidR="00C018E5" w:rsidRDefault="00BA749C">
            <w:pPr>
              <w:pStyle w:val="TableParagraph"/>
              <w:spacing w:line="270" w:lineRule="exact"/>
              <w:ind w:right="523"/>
              <w:jc w:val="right"/>
              <w:rPr>
                <w:sz w:val="24"/>
              </w:rPr>
            </w:pPr>
            <w:r>
              <w:rPr>
                <w:spacing w:val="-2"/>
                <w:sz w:val="24"/>
              </w:rPr>
              <w:t>0.822</w:t>
            </w:r>
          </w:p>
        </w:tc>
        <w:tc>
          <w:tcPr>
            <w:tcW w:w="1173" w:type="dxa"/>
            <w:tcBorders>
              <w:top w:val="single" w:sz="4" w:space="0" w:color="7E7E7E"/>
              <w:bottom w:val="single" w:sz="4" w:space="0" w:color="7E7E7E"/>
            </w:tcBorders>
          </w:tcPr>
          <w:p w:rsidR="00C018E5" w:rsidRDefault="00BA749C">
            <w:pPr>
              <w:pStyle w:val="TableParagraph"/>
              <w:spacing w:line="270" w:lineRule="exact"/>
              <w:ind w:right="107"/>
              <w:jc w:val="right"/>
              <w:rPr>
                <w:sz w:val="24"/>
              </w:rPr>
            </w:pPr>
            <w:r>
              <w:rPr>
                <w:spacing w:val="-2"/>
                <w:sz w:val="24"/>
              </w:rPr>
              <w:t>0.822</w:t>
            </w:r>
          </w:p>
        </w:tc>
      </w:tr>
    </w:tbl>
    <w:p w:rsidR="00C018E5" w:rsidRDefault="00BA749C">
      <w:pPr>
        <w:pStyle w:val="BodyText"/>
        <w:spacing w:before="23"/>
        <w:ind w:left="307"/>
        <w:jc w:val="both"/>
      </w:pPr>
      <w:r>
        <w:t>Source:</w:t>
      </w:r>
      <w:r>
        <w:rPr>
          <w:spacing w:val="-2"/>
        </w:rPr>
        <w:t xml:space="preserve"> </w:t>
      </w:r>
      <w:r>
        <w:t>Authors</w:t>
      </w:r>
      <w:r>
        <w:rPr>
          <w:spacing w:val="-1"/>
        </w:rPr>
        <w:t xml:space="preserve"> </w:t>
      </w:r>
      <w:r>
        <w:rPr>
          <w:spacing w:val="-2"/>
        </w:rPr>
        <w:t>computation</w:t>
      </w:r>
    </w:p>
    <w:p w:rsidR="00C018E5" w:rsidRDefault="00C018E5">
      <w:pPr>
        <w:pStyle w:val="BodyText"/>
        <w:spacing w:before="22"/>
      </w:pPr>
    </w:p>
    <w:p w:rsidR="00C018E5" w:rsidRDefault="00BA749C">
      <w:pPr>
        <w:pStyle w:val="BodyText"/>
        <w:spacing w:line="360" w:lineRule="auto"/>
        <w:ind w:left="307" w:right="156"/>
        <w:jc w:val="both"/>
      </w:pPr>
      <w:r>
        <w:t>The model produces an error correction term of -0.344, which is statistically significant at the</w:t>
      </w:r>
      <w:r>
        <w:rPr>
          <w:spacing w:val="80"/>
        </w:rPr>
        <w:t xml:space="preserve"> </w:t>
      </w:r>
      <w:r>
        <w:t>1%</w:t>
      </w:r>
      <w:r>
        <w:rPr>
          <w:spacing w:val="-2"/>
        </w:rPr>
        <w:t xml:space="preserve"> </w:t>
      </w:r>
      <w:r>
        <w:t>level,</w:t>
      </w:r>
      <w:r>
        <w:rPr>
          <w:spacing w:val="-2"/>
        </w:rPr>
        <w:t xml:space="preserve"> </w:t>
      </w:r>
      <w:r>
        <w:t>providing</w:t>
      </w:r>
      <w:r>
        <w:rPr>
          <w:spacing w:val="-5"/>
        </w:rPr>
        <w:t xml:space="preserve"> </w:t>
      </w:r>
      <w:r>
        <w:t>robust</w:t>
      </w:r>
      <w:r>
        <w:rPr>
          <w:spacing w:val="-2"/>
        </w:rPr>
        <w:t xml:space="preserve"> </w:t>
      </w:r>
      <w:r>
        <w:t>evidence</w:t>
      </w:r>
      <w:r>
        <w:rPr>
          <w:spacing w:val="-3"/>
        </w:rPr>
        <w:t xml:space="preserve"> </w:t>
      </w:r>
      <w:r>
        <w:t>of</w:t>
      </w:r>
      <w:r>
        <w:rPr>
          <w:spacing w:val="-2"/>
        </w:rPr>
        <w:t xml:space="preserve"> </w:t>
      </w:r>
      <w:r>
        <w:t>a</w:t>
      </w:r>
      <w:r>
        <w:rPr>
          <w:spacing w:val="-4"/>
        </w:rPr>
        <w:t xml:space="preserve"> </w:t>
      </w:r>
      <w:r>
        <w:t>long-run</w:t>
      </w:r>
      <w:r>
        <w:rPr>
          <w:spacing w:val="-1"/>
        </w:rPr>
        <w:t xml:space="preserve"> </w:t>
      </w:r>
      <w:r>
        <w:t>cointegrating</w:t>
      </w:r>
      <w:r>
        <w:rPr>
          <w:spacing w:val="-5"/>
        </w:rPr>
        <w:t xml:space="preserve"> </w:t>
      </w:r>
      <w:r>
        <w:t>relationship</w:t>
      </w:r>
      <w:r>
        <w:rPr>
          <w:spacing w:val="-2"/>
        </w:rPr>
        <w:t xml:space="preserve"> </w:t>
      </w:r>
      <w:r>
        <w:t>among</w:t>
      </w:r>
      <w:r>
        <w:rPr>
          <w:spacing w:val="-4"/>
        </w:rPr>
        <w:t xml:space="preserve"> </w:t>
      </w:r>
      <w:r>
        <w:t>the</w:t>
      </w:r>
      <w:r>
        <w:rPr>
          <w:spacing w:val="-3"/>
        </w:rPr>
        <w:t xml:space="preserve"> </w:t>
      </w:r>
      <w:r>
        <w:t>variables. This finding indicates a rapid adjustment process, with approximately 34.4% of any disequilibrium from the previous year's shocks being corrected within the current year, thereby restoring the system to its long-run equilibrium.</w:t>
      </w:r>
    </w:p>
    <w:p w:rsidR="00C018E5" w:rsidRDefault="00BA749C">
      <w:pPr>
        <w:pStyle w:val="BodyText"/>
        <w:spacing w:before="160" w:line="360" w:lineRule="auto"/>
        <w:ind w:left="307" w:right="164"/>
        <w:jc w:val="both"/>
      </w:pPr>
      <w:r>
        <w:t>The long-run ela</w:t>
      </w:r>
      <w:r>
        <w:t>sticity estimates for government expenditures indicate several statistically significant relationships, ceteris paribus:</w:t>
      </w:r>
    </w:p>
    <w:p w:rsidR="00C018E5" w:rsidRDefault="00BA749C">
      <w:pPr>
        <w:pStyle w:val="ListParagraph"/>
        <w:numPr>
          <w:ilvl w:val="0"/>
          <w:numId w:val="2"/>
        </w:numPr>
        <w:tabs>
          <w:tab w:val="left" w:pos="1027"/>
        </w:tabs>
        <w:spacing w:before="159" w:line="352" w:lineRule="auto"/>
        <w:ind w:right="161"/>
        <w:jc w:val="both"/>
        <w:rPr>
          <w:sz w:val="24"/>
        </w:rPr>
      </w:pPr>
      <w:r>
        <w:rPr>
          <w:sz w:val="24"/>
        </w:rPr>
        <w:t>A</w:t>
      </w:r>
      <w:r>
        <w:rPr>
          <w:spacing w:val="-3"/>
          <w:sz w:val="24"/>
        </w:rPr>
        <w:t xml:space="preserve"> </w:t>
      </w:r>
      <w:r>
        <w:rPr>
          <w:sz w:val="24"/>
        </w:rPr>
        <w:t>1% increase in gross fixed capital formation is associated with a</w:t>
      </w:r>
      <w:r>
        <w:rPr>
          <w:spacing w:val="-2"/>
          <w:sz w:val="24"/>
        </w:rPr>
        <w:t xml:space="preserve"> </w:t>
      </w:r>
      <w:r>
        <w:rPr>
          <w:sz w:val="24"/>
        </w:rPr>
        <w:t>1.06% increasing</w:t>
      </w:r>
      <w:r>
        <w:rPr>
          <w:spacing w:val="-4"/>
          <w:sz w:val="24"/>
        </w:rPr>
        <w:t xml:space="preserve"> </w:t>
      </w:r>
      <w:r>
        <w:rPr>
          <w:sz w:val="24"/>
        </w:rPr>
        <w:t>in gross government expenditure (significant at th</w:t>
      </w:r>
      <w:r>
        <w:rPr>
          <w:sz w:val="24"/>
        </w:rPr>
        <w:t>e 5% level).</w:t>
      </w:r>
    </w:p>
    <w:p w:rsidR="00C018E5" w:rsidRDefault="00BA749C">
      <w:pPr>
        <w:pStyle w:val="BodyText"/>
        <w:spacing w:before="168" w:line="360" w:lineRule="auto"/>
        <w:ind w:left="307" w:right="161"/>
        <w:jc w:val="both"/>
      </w:pPr>
      <w:r>
        <w:t>In the short run, A 1% increase in current RGDP per capita is associated with a 1.37% increase</w:t>
      </w:r>
      <w:r>
        <w:rPr>
          <w:spacing w:val="40"/>
        </w:rPr>
        <w:t xml:space="preserve"> </w:t>
      </w:r>
      <w:r>
        <w:t>in gross government expenditure (significant at the 1% level). A 1% increase in the first lag of RGDP</w:t>
      </w:r>
      <w:r>
        <w:rPr>
          <w:spacing w:val="18"/>
        </w:rPr>
        <w:t xml:space="preserve"> </w:t>
      </w:r>
      <w:r>
        <w:t>per</w:t>
      </w:r>
      <w:r>
        <w:rPr>
          <w:spacing w:val="17"/>
        </w:rPr>
        <w:t xml:space="preserve"> </w:t>
      </w:r>
      <w:r>
        <w:t>capita</w:t>
      </w:r>
      <w:r>
        <w:rPr>
          <w:spacing w:val="17"/>
        </w:rPr>
        <w:t xml:space="preserve"> </w:t>
      </w:r>
      <w:r>
        <w:t>leads</w:t>
      </w:r>
      <w:r>
        <w:rPr>
          <w:spacing w:val="21"/>
        </w:rPr>
        <w:t xml:space="preserve"> </w:t>
      </w:r>
      <w:r>
        <w:t>to</w:t>
      </w:r>
      <w:r>
        <w:rPr>
          <w:spacing w:val="18"/>
        </w:rPr>
        <w:t xml:space="preserve"> </w:t>
      </w:r>
      <w:r>
        <w:t>a</w:t>
      </w:r>
      <w:r>
        <w:rPr>
          <w:spacing w:val="17"/>
        </w:rPr>
        <w:t xml:space="preserve"> </w:t>
      </w:r>
      <w:r>
        <w:t>0.65%</w:t>
      </w:r>
      <w:r>
        <w:rPr>
          <w:spacing w:val="18"/>
        </w:rPr>
        <w:t xml:space="preserve"> </w:t>
      </w:r>
      <w:r>
        <w:t>increase</w:t>
      </w:r>
      <w:r>
        <w:rPr>
          <w:spacing w:val="17"/>
        </w:rPr>
        <w:t xml:space="preserve"> </w:t>
      </w:r>
      <w:r>
        <w:t>in</w:t>
      </w:r>
      <w:r>
        <w:rPr>
          <w:spacing w:val="22"/>
        </w:rPr>
        <w:t xml:space="preserve"> </w:t>
      </w:r>
      <w:r>
        <w:t>gross</w:t>
      </w:r>
      <w:r>
        <w:rPr>
          <w:spacing w:val="18"/>
        </w:rPr>
        <w:t xml:space="preserve"> </w:t>
      </w:r>
      <w:r>
        <w:t>government</w:t>
      </w:r>
      <w:r>
        <w:rPr>
          <w:spacing w:val="19"/>
        </w:rPr>
        <w:t xml:space="preserve"> </w:t>
      </w:r>
      <w:r>
        <w:t>expenditure</w:t>
      </w:r>
      <w:r>
        <w:rPr>
          <w:spacing w:val="19"/>
        </w:rPr>
        <w:t xml:space="preserve"> </w:t>
      </w:r>
      <w:r>
        <w:t>(significant</w:t>
      </w:r>
      <w:r>
        <w:rPr>
          <w:spacing w:val="18"/>
        </w:rPr>
        <w:t xml:space="preserve"> </w:t>
      </w:r>
      <w:r>
        <w:t>at</w:t>
      </w:r>
      <w:r>
        <w:rPr>
          <w:spacing w:val="19"/>
        </w:rPr>
        <w:t xml:space="preserve"> </w:t>
      </w:r>
      <w:r>
        <w:rPr>
          <w:spacing w:val="-5"/>
        </w:rPr>
        <w:t>the</w:t>
      </w:r>
    </w:p>
    <w:p w:rsidR="00C018E5" w:rsidRDefault="00C018E5">
      <w:pPr>
        <w:pStyle w:val="BodyText"/>
        <w:spacing w:line="360" w:lineRule="auto"/>
        <w:jc w:val="both"/>
        <w:sectPr w:rsidR="00C018E5">
          <w:type w:val="continuous"/>
          <w:pgSz w:w="12240" w:h="15840"/>
          <w:pgMar w:top="1420" w:right="1275" w:bottom="940" w:left="1133" w:header="0" w:footer="746" w:gutter="0"/>
          <w:cols w:space="720"/>
        </w:sectPr>
      </w:pPr>
    </w:p>
    <w:p w:rsidR="00C018E5" w:rsidRDefault="00BA749C">
      <w:pPr>
        <w:pStyle w:val="BodyText"/>
        <w:spacing w:before="74" w:line="360" w:lineRule="auto"/>
        <w:ind w:left="307" w:right="161"/>
        <w:jc w:val="both"/>
      </w:pPr>
      <w:r>
        <w:lastRenderedPageBreak/>
        <w:t>1% level).</w:t>
      </w:r>
      <w:r>
        <w:rPr>
          <w:spacing w:val="80"/>
        </w:rPr>
        <w:t xml:space="preserve"> </w:t>
      </w:r>
      <w:r>
        <w:t>A 1% increase in the second lag of RGDP per capita leads to a 0.49% increase in gross government</w:t>
      </w:r>
      <w:r>
        <w:rPr>
          <w:spacing w:val="-3"/>
        </w:rPr>
        <w:t xml:space="preserve"> </w:t>
      </w:r>
      <w:r>
        <w:t>expenditure</w:t>
      </w:r>
      <w:r>
        <w:rPr>
          <w:spacing w:val="-4"/>
        </w:rPr>
        <w:t xml:space="preserve"> </w:t>
      </w:r>
      <w:r>
        <w:t>(significant</w:t>
      </w:r>
      <w:r>
        <w:rPr>
          <w:spacing w:val="-1"/>
        </w:rPr>
        <w:t xml:space="preserve"> </w:t>
      </w:r>
      <w:r>
        <w:t>at</w:t>
      </w:r>
      <w:r>
        <w:rPr>
          <w:spacing w:val="-3"/>
        </w:rPr>
        <w:t xml:space="preserve"> </w:t>
      </w:r>
      <w:r>
        <w:t>the</w:t>
      </w:r>
      <w:r>
        <w:rPr>
          <w:spacing w:val="-2"/>
        </w:rPr>
        <w:t xml:space="preserve"> </w:t>
      </w:r>
      <w:r>
        <w:t>1%</w:t>
      </w:r>
      <w:r>
        <w:rPr>
          <w:spacing w:val="-3"/>
        </w:rPr>
        <w:t xml:space="preserve"> </w:t>
      </w:r>
      <w:r>
        <w:t>level).</w:t>
      </w:r>
      <w:r>
        <w:rPr>
          <w:spacing w:val="40"/>
        </w:rPr>
        <w:t xml:space="preserve"> </w:t>
      </w:r>
      <w:r>
        <w:t>Conversely, a</w:t>
      </w:r>
      <w:r>
        <w:rPr>
          <w:spacing w:val="-2"/>
        </w:rPr>
        <w:t xml:space="preserve"> </w:t>
      </w:r>
      <w:r>
        <w:t>1%</w:t>
      </w:r>
      <w:r>
        <w:rPr>
          <w:spacing w:val="-3"/>
        </w:rPr>
        <w:t xml:space="preserve"> </w:t>
      </w:r>
      <w:r>
        <w:t>increase</w:t>
      </w:r>
      <w:r>
        <w:rPr>
          <w:spacing w:val="-4"/>
        </w:rPr>
        <w:t xml:space="preserve"> </w:t>
      </w:r>
      <w:r>
        <w:t>in</w:t>
      </w:r>
      <w:r>
        <w:rPr>
          <w:spacing w:val="-1"/>
        </w:rPr>
        <w:t xml:space="preserve"> </w:t>
      </w:r>
      <w:r>
        <w:t>current gross</w:t>
      </w:r>
      <w:r>
        <w:rPr>
          <w:spacing w:val="-2"/>
        </w:rPr>
        <w:t xml:space="preserve"> </w:t>
      </w:r>
      <w:r>
        <w:t>fixed</w:t>
      </w:r>
      <w:r>
        <w:rPr>
          <w:spacing w:val="-1"/>
        </w:rPr>
        <w:t xml:space="preserve"> </w:t>
      </w:r>
      <w:r>
        <w:t>capital</w:t>
      </w:r>
      <w:r>
        <w:rPr>
          <w:spacing w:val="-1"/>
        </w:rPr>
        <w:t xml:space="preserve"> </w:t>
      </w:r>
      <w:r>
        <w:t>formation</w:t>
      </w:r>
      <w:r>
        <w:rPr>
          <w:spacing w:val="-1"/>
        </w:rPr>
        <w:t xml:space="preserve"> </w:t>
      </w:r>
      <w:r>
        <w:t>is</w:t>
      </w:r>
      <w:r>
        <w:rPr>
          <w:spacing w:val="-1"/>
        </w:rPr>
        <w:t xml:space="preserve"> </w:t>
      </w:r>
      <w:r>
        <w:t>associated</w:t>
      </w:r>
      <w:r>
        <w:rPr>
          <w:spacing w:val="-2"/>
        </w:rPr>
        <w:t xml:space="preserve"> </w:t>
      </w:r>
      <w:r>
        <w:t>with</w:t>
      </w:r>
      <w:r>
        <w:rPr>
          <w:spacing w:val="-1"/>
        </w:rPr>
        <w:t xml:space="preserve"> </w:t>
      </w:r>
      <w:r>
        <w:t>a</w:t>
      </w:r>
      <w:r>
        <w:rPr>
          <w:spacing w:val="-2"/>
        </w:rPr>
        <w:t xml:space="preserve"> </w:t>
      </w:r>
      <w:r>
        <w:t>0.34%</w:t>
      </w:r>
      <w:r>
        <w:rPr>
          <w:spacing w:val="-2"/>
        </w:rPr>
        <w:t xml:space="preserve"> </w:t>
      </w:r>
      <w:r>
        <w:t>decline</w:t>
      </w:r>
      <w:r>
        <w:rPr>
          <w:spacing w:val="-2"/>
        </w:rPr>
        <w:t xml:space="preserve"> </w:t>
      </w:r>
      <w:r>
        <w:t>in gross government</w:t>
      </w:r>
      <w:r>
        <w:rPr>
          <w:spacing w:val="-1"/>
        </w:rPr>
        <w:t xml:space="preserve"> </w:t>
      </w:r>
      <w:r>
        <w:t xml:space="preserve">expenditure (significant at the 1% level). A 1 percent increase in the first lag of gross fixed capital formation is associated with a 0.38 percent decrease in gross government </w:t>
      </w:r>
      <w:r>
        <w:t>expenditure, on average, ceteris paribus, and this result is statistically significant at the 5 percent level.</w:t>
      </w:r>
    </w:p>
    <w:p w:rsidR="00C018E5" w:rsidRDefault="00BA749C">
      <w:pPr>
        <w:spacing w:before="161"/>
        <w:ind w:left="487"/>
        <w:jc w:val="both"/>
        <w:rPr>
          <w:i/>
          <w:sz w:val="24"/>
        </w:rPr>
      </w:pPr>
      <w:bookmarkStart w:id="51" w:name="_bookmark50"/>
      <w:bookmarkEnd w:id="51"/>
      <w:r>
        <w:rPr>
          <w:i/>
          <w:sz w:val="24"/>
        </w:rPr>
        <w:t>Table</w:t>
      </w:r>
      <w:r>
        <w:rPr>
          <w:i/>
          <w:spacing w:val="-2"/>
          <w:sz w:val="24"/>
        </w:rPr>
        <w:t xml:space="preserve"> </w:t>
      </w:r>
      <w:r>
        <w:rPr>
          <w:i/>
          <w:sz w:val="24"/>
        </w:rPr>
        <w:t>4.3.3.4:</w:t>
      </w:r>
      <w:r>
        <w:rPr>
          <w:i/>
          <w:spacing w:val="-1"/>
          <w:sz w:val="24"/>
        </w:rPr>
        <w:t xml:space="preserve"> </w:t>
      </w:r>
      <w:r>
        <w:rPr>
          <w:i/>
          <w:sz w:val="24"/>
        </w:rPr>
        <w:t>ARDL-Based</w:t>
      </w:r>
      <w:r>
        <w:rPr>
          <w:i/>
          <w:spacing w:val="-2"/>
          <w:sz w:val="24"/>
        </w:rPr>
        <w:t xml:space="preserve"> </w:t>
      </w:r>
      <w:r>
        <w:rPr>
          <w:i/>
          <w:sz w:val="24"/>
        </w:rPr>
        <w:t>Error</w:t>
      </w:r>
      <w:r>
        <w:rPr>
          <w:i/>
          <w:spacing w:val="-1"/>
          <w:sz w:val="24"/>
        </w:rPr>
        <w:t xml:space="preserve"> </w:t>
      </w:r>
      <w:r>
        <w:rPr>
          <w:i/>
          <w:sz w:val="24"/>
        </w:rPr>
        <w:t>Correction</w:t>
      </w:r>
      <w:r>
        <w:rPr>
          <w:i/>
          <w:spacing w:val="-1"/>
          <w:sz w:val="24"/>
        </w:rPr>
        <w:t xml:space="preserve"> </w:t>
      </w:r>
      <w:r>
        <w:rPr>
          <w:i/>
          <w:sz w:val="24"/>
        </w:rPr>
        <w:t>Representation</w:t>
      </w:r>
      <w:r>
        <w:rPr>
          <w:i/>
          <w:spacing w:val="-1"/>
          <w:sz w:val="24"/>
        </w:rPr>
        <w:t xml:space="preserve"> </w:t>
      </w:r>
      <w:r>
        <w:rPr>
          <w:i/>
          <w:sz w:val="24"/>
        </w:rPr>
        <w:t>for</w:t>
      </w:r>
      <w:r>
        <w:rPr>
          <w:i/>
          <w:spacing w:val="-1"/>
          <w:sz w:val="24"/>
        </w:rPr>
        <w:t xml:space="preserve"> </w:t>
      </w:r>
      <w:r>
        <w:rPr>
          <w:i/>
          <w:spacing w:val="-2"/>
          <w:sz w:val="24"/>
        </w:rPr>
        <w:t>Investment.</w:t>
      </w:r>
    </w:p>
    <w:p w:rsidR="00C018E5" w:rsidRDefault="00C018E5">
      <w:pPr>
        <w:pStyle w:val="BodyText"/>
        <w:spacing w:before="10"/>
        <w:rPr>
          <w:i/>
          <w:sz w:val="17"/>
        </w:rPr>
      </w:pPr>
    </w:p>
    <w:tbl>
      <w:tblPr>
        <w:tblW w:w="0" w:type="auto"/>
        <w:tblInd w:w="192" w:type="dxa"/>
        <w:tblLayout w:type="fixed"/>
        <w:tblCellMar>
          <w:left w:w="0" w:type="dxa"/>
          <w:right w:w="0" w:type="dxa"/>
        </w:tblCellMar>
        <w:tblLook w:val="01E0" w:firstRow="1" w:lastRow="1" w:firstColumn="1" w:lastColumn="1" w:noHBand="0" w:noVBand="0"/>
      </w:tblPr>
      <w:tblGrid>
        <w:gridCol w:w="2432"/>
        <w:gridCol w:w="2410"/>
        <w:gridCol w:w="1744"/>
        <w:gridCol w:w="1248"/>
      </w:tblGrid>
      <w:tr w:rsidR="00C018E5">
        <w:trPr>
          <w:trHeight w:val="316"/>
        </w:trPr>
        <w:tc>
          <w:tcPr>
            <w:tcW w:w="243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VARIABLES</w:t>
            </w:r>
          </w:p>
        </w:tc>
        <w:tc>
          <w:tcPr>
            <w:tcW w:w="2410" w:type="dxa"/>
            <w:tcBorders>
              <w:top w:val="single" w:sz="4" w:space="0" w:color="7E7E7E"/>
              <w:bottom w:val="single" w:sz="4" w:space="0" w:color="7E7E7E"/>
            </w:tcBorders>
          </w:tcPr>
          <w:p w:rsidR="00C018E5" w:rsidRDefault="00BA749C">
            <w:pPr>
              <w:pStyle w:val="TableParagraph"/>
              <w:spacing w:line="273" w:lineRule="exact"/>
              <w:ind w:right="602"/>
              <w:jc w:val="right"/>
              <w:rPr>
                <w:b/>
                <w:sz w:val="24"/>
              </w:rPr>
            </w:pPr>
            <w:r>
              <w:rPr>
                <w:b/>
                <w:spacing w:val="-5"/>
                <w:sz w:val="24"/>
              </w:rPr>
              <w:t>ADJ</w:t>
            </w:r>
          </w:p>
        </w:tc>
        <w:tc>
          <w:tcPr>
            <w:tcW w:w="1744" w:type="dxa"/>
            <w:tcBorders>
              <w:top w:val="single" w:sz="4" w:space="0" w:color="7E7E7E"/>
              <w:bottom w:val="single" w:sz="4" w:space="0" w:color="7E7E7E"/>
            </w:tcBorders>
          </w:tcPr>
          <w:p w:rsidR="00C018E5" w:rsidRDefault="00BA749C">
            <w:pPr>
              <w:pStyle w:val="TableParagraph"/>
              <w:spacing w:line="273" w:lineRule="exact"/>
              <w:ind w:right="598"/>
              <w:jc w:val="right"/>
              <w:rPr>
                <w:b/>
                <w:sz w:val="24"/>
              </w:rPr>
            </w:pPr>
            <w:r>
              <w:rPr>
                <w:b/>
                <w:spacing w:val="-5"/>
                <w:sz w:val="24"/>
              </w:rPr>
              <w:t>LR</w:t>
            </w:r>
          </w:p>
        </w:tc>
        <w:tc>
          <w:tcPr>
            <w:tcW w:w="1248" w:type="dxa"/>
            <w:tcBorders>
              <w:top w:val="single" w:sz="4" w:space="0" w:color="7E7E7E"/>
              <w:bottom w:val="single" w:sz="4" w:space="0" w:color="7E7E7E"/>
            </w:tcBorders>
          </w:tcPr>
          <w:p w:rsidR="00C018E5" w:rsidRDefault="00BA749C">
            <w:pPr>
              <w:pStyle w:val="TableParagraph"/>
              <w:spacing w:line="273" w:lineRule="exact"/>
              <w:ind w:right="103"/>
              <w:jc w:val="right"/>
              <w:rPr>
                <w:b/>
                <w:sz w:val="24"/>
              </w:rPr>
            </w:pPr>
            <w:r>
              <w:rPr>
                <w:b/>
                <w:spacing w:val="-5"/>
                <w:sz w:val="24"/>
              </w:rPr>
              <w:t>SR</w:t>
            </w:r>
          </w:p>
        </w:tc>
      </w:tr>
      <w:tr w:rsidR="00C018E5">
        <w:trPr>
          <w:trHeight w:val="316"/>
        </w:trPr>
        <w:tc>
          <w:tcPr>
            <w:tcW w:w="243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z w:val="24"/>
              </w:rPr>
              <w:t>Ln-RGDP</w:t>
            </w:r>
            <w:r>
              <w:rPr>
                <w:b/>
                <w:spacing w:val="-8"/>
                <w:sz w:val="24"/>
              </w:rPr>
              <w:t xml:space="preserve"> </w:t>
            </w:r>
            <w:r>
              <w:rPr>
                <w:b/>
                <w:spacing w:val="-5"/>
                <w:sz w:val="24"/>
              </w:rPr>
              <w:t>cap</w:t>
            </w:r>
          </w:p>
        </w:tc>
        <w:tc>
          <w:tcPr>
            <w:tcW w:w="2410" w:type="dxa"/>
            <w:tcBorders>
              <w:top w:val="single" w:sz="4" w:space="0" w:color="7E7E7E"/>
              <w:bottom w:val="single" w:sz="4" w:space="0" w:color="7E7E7E"/>
            </w:tcBorders>
          </w:tcPr>
          <w:p w:rsidR="00C018E5" w:rsidRDefault="00C018E5">
            <w:pPr>
              <w:pStyle w:val="TableParagraph"/>
              <w:rPr>
                <w:sz w:val="24"/>
              </w:rPr>
            </w:pPr>
          </w:p>
        </w:tc>
        <w:tc>
          <w:tcPr>
            <w:tcW w:w="1744" w:type="dxa"/>
            <w:tcBorders>
              <w:top w:val="single" w:sz="4" w:space="0" w:color="7E7E7E"/>
              <w:bottom w:val="single" w:sz="4" w:space="0" w:color="7E7E7E"/>
            </w:tcBorders>
          </w:tcPr>
          <w:p w:rsidR="00C018E5" w:rsidRDefault="00BA749C">
            <w:pPr>
              <w:pStyle w:val="TableParagraph"/>
              <w:spacing w:line="268" w:lineRule="exact"/>
              <w:ind w:right="599"/>
              <w:jc w:val="right"/>
              <w:rPr>
                <w:sz w:val="24"/>
              </w:rPr>
            </w:pPr>
            <w:r>
              <w:rPr>
                <w:spacing w:val="-2"/>
                <w:sz w:val="24"/>
              </w:rPr>
              <w:t>0.949**</w:t>
            </w:r>
          </w:p>
        </w:tc>
        <w:tc>
          <w:tcPr>
            <w:tcW w:w="1248" w:type="dxa"/>
            <w:tcBorders>
              <w:top w:val="single" w:sz="4" w:space="0" w:color="7E7E7E"/>
              <w:bottom w:val="single" w:sz="4" w:space="0" w:color="7E7E7E"/>
            </w:tcBorders>
          </w:tcPr>
          <w:p w:rsidR="00C018E5" w:rsidRDefault="00C018E5">
            <w:pPr>
              <w:pStyle w:val="TableParagraph"/>
              <w:rPr>
                <w:sz w:val="24"/>
              </w:rPr>
            </w:pPr>
          </w:p>
        </w:tc>
      </w:tr>
      <w:tr w:rsidR="00C018E5">
        <w:trPr>
          <w:trHeight w:val="318"/>
        </w:trPr>
        <w:tc>
          <w:tcPr>
            <w:tcW w:w="2432" w:type="dxa"/>
            <w:tcBorders>
              <w:top w:val="single" w:sz="4" w:space="0" w:color="7E7E7E"/>
              <w:bottom w:val="single" w:sz="4" w:space="0" w:color="7E7E7E"/>
            </w:tcBorders>
          </w:tcPr>
          <w:p w:rsidR="00C018E5" w:rsidRDefault="00C018E5">
            <w:pPr>
              <w:pStyle w:val="TableParagraph"/>
              <w:rPr>
                <w:sz w:val="24"/>
              </w:rPr>
            </w:pPr>
          </w:p>
        </w:tc>
        <w:tc>
          <w:tcPr>
            <w:tcW w:w="2410" w:type="dxa"/>
            <w:tcBorders>
              <w:top w:val="single" w:sz="4" w:space="0" w:color="7E7E7E"/>
              <w:bottom w:val="single" w:sz="4" w:space="0" w:color="7E7E7E"/>
            </w:tcBorders>
          </w:tcPr>
          <w:p w:rsidR="00C018E5" w:rsidRDefault="00C018E5">
            <w:pPr>
              <w:pStyle w:val="TableParagraph"/>
              <w:rPr>
                <w:sz w:val="24"/>
              </w:rPr>
            </w:pPr>
          </w:p>
        </w:tc>
        <w:tc>
          <w:tcPr>
            <w:tcW w:w="1744" w:type="dxa"/>
            <w:tcBorders>
              <w:top w:val="single" w:sz="4" w:space="0" w:color="7E7E7E"/>
              <w:bottom w:val="single" w:sz="4" w:space="0" w:color="7E7E7E"/>
            </w:tcBorders>
          </w:tcPr>
          <w:p w:rsidR="00C018E5" w:rsidRDefault="00BA749C">
            <w:pPr>
              <w:pStyle w:val="TableParagraph"/>
              <w:spacing w:line="270" w:lineRule="exact"/>
              <w:ind w:right="601"/>
              <w:jc w:val="right"/>
              <w:rPr>
                <w:sz w:val="24"/>
              </w:rPr>
            </w:pPr>
            <w:r>
              <w:rPr>
                <w:spacing w:val="-2"/>
                <w:sz w:val="24"/>
              </w:rPr>
              <w:t>(0.437)</w:t>
            </w:r>
          </w:p>
        </w:tc>
        <w:tc>
          <w:tcPr>
            <w:tcW w:w="1248" w:type="dxa"/>
            <w:tcBorders>
              <w:top w:val="single" w:sz="4" w:space="0" w:color="7E7E7E"/>
              <w:bottom w:val="single" w:sz="4" w:space="0" w:color="7E7E7E"/>
            </w:tcBorders>
          </w:tcPr>
          <w:p w:rsidR="00C018E5" w:rsidRDefault="00C018E5">
            <w:pPr>
              <w:pStyle w:val="TableParagraph"/>
              <w:rPr>
                <w:sz w:val="24"/>
              </w:rPr>
            </w:pPr>
          </w:p>
        </w:tc>
      </w:tr>
      <w:tr w:rsidR="00C018E5">
        <w:trPr>
          <w:trHeight w:val="316"/>
        </w:trPr>
        <w:tc>
          <w:tcPr>
            <w:tcW w:w="243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Ln-Export</w:t>
            </w:r>
          </w:p>
        </w:tc>
        <w:tc>
          <w:tcPr>
            <w:tcW w:w="2410" w:type="dxa"/>
            <w:tcBorders>
              <w:top w:val="single" w:sz="4" w:space="0" w:color="7E7E7E"/>
              <w:bottom w:val="single" w:sz="4" w:space="0" w:color="7E7E7E"/>
            </w:tcBorders>
          </w:tcPr>
          <w:p w:rsidR="00C018E5" w:rsidRDefault="00C018E5">
            <w:pPr>
              <w:pStyle w:val="TableParagraph"/>
              <w:rPr>
                <w:sz w:val="24"/>
              </w:rPr>
            </w:pPr>
          </w:p>
        </w:tc>
        <w:tc>
          <w:tcPr>
            <w:tcW w:w="1744" w:type="dxa"/>
            <w:tcBorders>
              <w:top w:val="single" w:sz="4" w:space="0" w:color="7E7E7E"/>
              <w:bottom w:val="single" w:sz="4" w:space="0" w:color="7E7E7E"/>
            </w:tcBorders>
          </w:tcPr>
          <w:p w:rsidR="00C018E5" w:rsidRDefault="00BA749C">
            <w:pPr>
              <w:pStyle w:val="TableParagraph"/>
              <w:spacing w:line="268" w:lineRule="exact"/>
              <w:ind w:right="599"/>
              <w:jc w:val="right"/>
              <w:rPr>
                <w:sz w:val="24"/>
              </w:rPr>
            </w:pPr>
            <w:r>
              <w:rPr>
                <w:spacing w:val="-2"/>
                <w:sz w:val="24"/>
              </w:rPr>
              <w:t>1.507***</w:t>
            </w:r>
          </w:p>
        </w:tc>
        <w:tc>
          <w:tcPr>
            <w:tcW w:w="1248" w:type="dxa"/>
            <w:tcBorders>
              <w:top w:val="single" w:sz="4" w:space="0" w:color="7E7E7E"/>
              <w:bottom w:val="single" w:sz="4" w:space="0" w:color="7E7E7E"/>
            </w:tcBorders>
          </w:tcPr>
          <w:p w:rsidR="00C018E5" w:rsidRDefault="00C018E5">
            <w:pPr>
              <w:pStyle w:val="TableParagraph"/>
              <w:rPr>
                <w:sz w:val="24"/>
              </w:rPr>
            </w:pPr>
          </w:p>
        </w:tc>
      </w:tr>
      <w:tr w:rsidR="00C018E5">
        <w:trPr>
          <w:trHeight w:val="316"/>
        </w:trPr>
        <w:tc>
          <w:tcPr>
            <w:tcW w:w="2432" w:type="dxa"/>
            <w:tcBorders>
              <w:top w:val="single" w:sz="4" w:space="0" w:color="7E7E7E"/>
              <w:bottom w:val="single" w:sz="4" w:space="0" w:color="7E7E7E"/>
            </w:tcBorders>
          </w:tcPr>
          <w:p w:rsidR="00C018E5" w:rsidRDefault="00C018E5">
            <w:pPr>
              <w:pStyle w:val="TableParagraph"/>
              <w:rPr>
                <w:sz w:val="24"/>
              </w:rPr>
            </w:pPr>
          </w:p>
        </w:tc>
        <w:tc>
          <w:tcPr>
            <w:tcW w:w="2410" w:type="dxa"/>
            <w:tcBorders>
              <w:top w:val="single" w:sz="4" w:space="0" w:color="7E7E7E"/>
              <w:bottom w:val="single" w:sz="4" w:space="0" w:color="7E7E7E"/>
            </w:tcBorders>
          </w:tcPr>
          <w:p w:rsidR="00C018E5" w:rsidRDefault="00C018E5">
            <w:pPr>
              <w:pStyle w:val="TableParagraph"/>
              <w:rPr>
                <w:sz w:val="24"/>
              </w:rPr>
            </w:pPr>
          </w:p>
        </w:tc>
        <w:tc>
          <w:tcPr>
            <w:tcW w:w="1744" w:type="dxa"/>
            <w:tcBorders>
              <w:top w:val="single" w:sz="4" w:space="0" w:color="7E7E7E"/>
              <w:bottom w:val="single" w:sz="4" w:space="0" w:color="7E7E7E"/>
            </w:tcBorders>
          </w:tcPr>
          <w:p w:rsidR="00C018E5" w:rsidRDefault="00BA749C">
            <w:pPr>
              <w:pStyle w:val="TableParagraph"/>
              <w:spacing w:line="268" w:lineRule="exact"/>
              <w:ind w:right="601"/>
              <w:jc w:val="right"/>
              <w:rPr>
                <w:sz w:val="24"/>
              </w:rPr>
            </w:pPr>
            <w:r>
              <w:rPr>
                <w:spacing w:val="-2"/>
                <w:sz w:val="24"/>
              </w:rPr>
              <w:t>(0.308)</w:t>
            </w:r>
          </w:p>
        </w:tc>
        <w:tc>
          <w:tcPr>
            <w:tcW w:w="1248" w:type="dxa"/>
            <w:tcBorders>
              <w:top w:val="single" w:sz="4" w:space="0" w:color="7E7E7E"/>
              <w:bottom w:val="single" w:sz="4" w:space="0" w:color="7E7E7E"/>
            </w:tcBorders>
          </w:tcPr>
          <w:p w:rsidR="00C018E5" w:rsidRDefault="00C018E5">
            <w:pPr>
              <w:pStyle w:val="TableParagraph"/>
              <w:rPr>
                <w:sz w:val="24"/>
              </w:rPr>
            </w:pPr>
          </w:p>
        </w:tc>
      </w:tr>
      <w:tr w:rsidR="00C018E5">
        <w:trPr>
          <w:trHeight w:val="316"/>
        </w:trPr>
        <w:tc>
          <w:tcPr>
            <w:tcW w:w="243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Ln-</w:t>
            </w:r>
            <w:r>
              <w:rPr>
                <w:b/>
                <w:spacing w:val="-5"/>
                <w:sz w:val="24"/>
              </w:rPr>
              <w:t>GGE</w:t>
            </w:r>
          </w:p>
        </w:tc>
        <w:tc>
          <w:tcPr>
            <w:tcW w:w="2410" w:type="dxa"/>
            <w:tcBorders>
              <w:top w:val="single" w:sz="4" w:space="0" w:color="7E7E7E"/>
              <w:bottom w:val="single" w:sz="4" w:space="0" w:color="7E7E7E"/>
            </w:tcBorders>
          </w:tcPr>
          <w:p w:rsidR="00C018E5" w:rsidRDefault="00C018E5">
            <w:pPr>
              <w:pStyle w:val="TableParagraph"/>
              <w:rPr>
                <w:sz w:val="24"/>
              </w:rPr>
            </w:pPr>
          </w:p>
        </w:tc>
        <w:tc>
          <w:tcPr>
            <w:tcW w:w="1744" w:type="dxa"/>
            <w:tcBorders>
              <w:top w:val="single" w:sz="4" w:space="0" w:color="7E7E7E"/>
              <w:bottom w:val="single" w:sz="4" w:space="0" w:color="7E7E7E"/>
            </w:tcBorders>
          </w:tcPr>
          <w:p w:rsidR="00C018E5" w:rsidRDefault="00BA749C">
            <w:pPr>
              <w:pStyle w:val="TableParagraph"/>
              <w:spacing w:line="268" w:lineRule="exact"/>
              <w:ind w:right="601"/>
              <w:jc w:val="right"/>
              <w:rPr>
                <w:sz w:val="24"/>
              </w:rPr>
            </w:pPr>
            <w:r>
              <w:rPr>
                <w:spacing w:val="-2"/>
                <w:sz w:val="24"/>
              </w:rPr>
              <w:t>(0.291)</w:t>
            </w:r>
          </w:p>
        </w:tc>
        <w:tc>
          <w:tcPr>
            <w:tcW w:w="1248" w:type="dxa"/>
            <w:tcBorders>
              <w:top w:val="single" w:sz="4" w:space="0" w:color="7E7E7E"/>
              <w:bottom w:val="single" w:sz="4" w:space="0" w:color="7E7E7E"/>
            </w:tcBorders>
          </w:tcPr>
          <w:p w:rsidR="00C018E5" w:rsidRDefault="00C018E5">
            <w:pPr>
              <w:pStyle w:val="TableParagraph"/>
              <w:rPr>
                <w:sz w:val="24"/>
              </w:rPr>
            </w:pPr>
          </w:p>
        </w:tc>
      </w:tr>
      <w:tr w:rsidR="00C018E5">
        <w:trPr>
          <w:trHeight w:val="318"/>
        </w:trPr>
        <w:tc>
          <w:tcPr>
            <w:tcW w:w="2432" w:type="dxa"/>
            <w:tcBorders>
              <w:top w:val="single" w:sz="4" w:space="0" w:color="7E7E7E"/>
              <w:bottom w:val="single" w:sz="4" w:space="0" w:color="7E7E7E"/>
            </w:tcBorders>
          </w:tcPr>
          <w:p w:rsidR="00C018E5" w:rsidRDefault="00C018E5">
            <w:pPr>
              <w:pStyle w:val="TableParagraph"/>
              <w:rPr>
                <w:sz w:val="24"/>
              </w:rPr>
            </w:pPr>
          </w:p>
        </w:tc>
        <w:tc>
          <w:tcPr>
            <w:tcW w:w="2410" w:type="dxa"/>
            <w:tcBorders>
              <w:top w:val="single" w:sz="4" w:space="0" w:color="7E7E7E"/>
              <w:bottom w:val="single" w:sz="4" w:space="0" w:color="7E7E7E"/>
            </w:tcBorders>
          </w:tcPr>
          <w:p w:rsidR="00C018E5" w:rsidRDefault="00C018E5">
            <w:pPr>
              <w:pStyle w:val="TableParagraph"/>
              <w:rPr>
                <w:sz w:val="24"/>
              </w:rPr>
            </w:pPr>
          </w:p>
        </w:tc>
        <w:tc>
          <w:tcPr>
            <w:tcW w:w="1744" w:type="dxa"/>
            <w:tcBorders>
              <w:top w:val="single" w:sz="4" w:space="0" w:color="7E7E7E"/>
              <w:bottom w:val="single" w:sz="4" w:space="0" w:color="7E7E7E"/>
            </w:tcBorders>
          </w:tcPr>
          <w:p w:rsidR="00C018E5" w:rsidRDefault="00BA749C">
            <w:pPr>
              <w:pStyle w:val="TableParagraph"/>
              <w:spacing w:line="270" w:lineRule="exact"/>
              <w:ind w:right="601"/>
              <w:jc w:val="right"/>
              <w:rPr>
                <w:sz w:val="24"/>
              </w:rPr>
            </w:pPr>
            <w:r>
              <w:rPr>
                <w:spacing w:val="-2"/>
                <w:sz w:val="24"/>
              </w:rPr>
              <w:t>(0.295)</w:t>
            </w:r>
          </w:p>
        </w:tc>
        <w:tc>
          <w:tcPr>
            <w:tcW w:w="1248" w:type="dxa"/>
            <w:tcBorders>
              <w:top w:val="single" w:sz="4" w:space="0" w:color="7E7E7E"/>
              <w:bottom w:val="single" w:sz="4" w:space="0" w:color="7E7E7E"/>
            </w:tcBorders>
          </w:tcPr>
          <w:p w:rsidR="00C018E5" w:rsidRDefault="00C018E5">
            <w:pPr>
              <w:pStyle w:val="TableParagraph"/>
              <w:rPr>
                <w:sz w:val="24"/>
              </w:rPr>
            </w:pPr>
          </w:p>
        </w:tc>
      </w:tr>
      <w:tr w:rsidR="00C018E5">
        <w:trPr>
          <w:trHeight w:val="316"/>
        </w:trPr>
        <w:tc>
          <w:tcPr>
            <w:tcW w:w="243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Ln-</w:t>
            </w:r>
            <w:r>
              <w:rPr>
                <w:b/>
                <w:spacing w:val="-5"/>
                <w:sz w:val="24"/>
              </w:rPr>
              <w:t>ER</w:t>
            </w:r>
          </w:p>
        </w:tc>
        <w:tc>
          <w:tcPr>
            <w:tcW w:w="2410" w:type="dxa"/>
            <w:tcBorders>
              <w:top w:val="single" w:sz="4" w:space="0" w:color="7E7E7E"/>
              <w:bottom w:val="single" w:sz="4" w:space="0" w:color="7E7E7E"/>
            </w:tcBorders>
          </w:tcPr>
          <w:p w:rsidR="00C018E5" w:rsidRDefault="00C018E5">
            <w:pPr>
              <w:pStyle w:val="TableParagraph"/>
              <w:rPr>
                <w:sz w:val="24"/>
              </w:rPr>
            </w:pPr>
          </w:p>
        </w:tc>
        <w:tc>
          <w:tcPr>
            <w:tcW w:w="1744" w:type="dxa"/>
            <w:tcBorders>
              <w:top w:val="single" w:sz="4" w:space="0" w:color="7E7E7E"/>
              <w:bottom w:val="single" w:sz="4" w:space="0" w:color="7E7E7E"/>
            </w:tcBorders>
          </w:tcPr>
          <w:p w:rsidR="00C018E5" w:rsidRDefault="00BA749C">
            <w:pPr>
              <w:pStyle w:val="TableParagraph"/>
              <w:spacing w:line="268" w:lineRule="exact"/>
              <w:ind w:right="599"/>
              <w:jc w:val="right"/>
              <w:rPr>
                <w:sz w:val="24"/>
              </w:rPr>
            </w:pPr>
            <w:r>
              <w:rPr>
                <w:spacing w:val="-2"/>
                <w:sz w:val="24"/>
              </w:rPr>
              <w:t>-1.311***</w:t>
            </w:r>
          </w:p>
        </w:tc>
        <w:tc>
          <w:tcPr>
            <w:tcW w:w="1248" w:type="dxa"/>
            <w:tcBorders>
              <w:top w:val="single" w:sz="4" w:space="0" w:color="7E7E7E"/>
              <w:bottom w:val="single" w:sz="4" w:space="0" w:color="7E7E7E"/>
            </w:tcBorders>
          </w:tcPr>
          <w:p w:rsidR="00C018E5" w:rsidRDefault="00C018E5">
            <w:pPr>
              <w:pStyle w:val="TableParagraph"/>
              <w:rPr>
                <w:sz w:val="24"/>
              </w:rPr>
            </w:pPr>
          </w:p>
        </w:tc>
      </w:tr>
      <w:tr w:rsidR="00C018E5">
        <w:trPr>
          <w:trHeight w:val="316"/>
        </w:trPr>
        <w:tc>
          <w:tcPr>
            <w:tcW w:w="2432" w:type="dxa"/>
            <w:tcBorders>
              <w:top w:val="single" w:sz="4" w:space="0" w:color="7E7E7E"/>
              <w:bottom w:val="single" w:sz="4" w:space="0" w:color="7E7E7E"/>
            </w:tcBorders>
          </w:tcPr>
          <w:p w:rsidR="00C018E5" w:rsidRDefault="00C018E5">
            <w:pPr>
              <w:pStyle w:val="TableParagraph"/>
              <w:rPr>
                <w:sz w:val="24"/>
              </w:rPr>
            </w:pPr>
          </w:p>
        </w:tc>
        <w:tc>
          <w:tcPr>
            <w:tcW w:w="2410" w:type="dxa"/>
            <w:tcBorders>
              <w:top w:val="single" w:sz="4" w:space="0" w:color="7E7E7E"/>
              <w:bottom w:val="single" w:sz="4" w:space="0" w:color="7E7E7E"/>
            </w:tcBorders>
          </w:tcPr>
          <w:p w:rsidR="00C018E5" w:rsidRDefault="00C018E5">
            <w:pPr>
              <w:pStyle w:val="TableParagraph"/>
              <w:rPr>
                <w:sz w:val="24"/>
              </w:rPr>
            </w:pPr>
          </w:p>
        </w:tc>
        <w:tc>
          <w:tcPr>
            <w:tcW w:w="1744" w:type="dxa"/>
            <w:tcBorders>
              <w:top w:val="single" w:sz="4" w:space="0" w:color="7E7E7E"/>
              <w:bottom w:val="single" w:sz="4" w:space="0" w:color="7E7E7E"/>
            </w:tcBorders>
          </w:tcPr>
          <w:p w:rsidR="00C018E5" w:rsidRDefault="00BA749C">
            <w:pPr>
              <w:pStyle w:val="TableParagraph"/>
              <w:spacing w:line="268" w:lineRule="exact"/>
              <w:ind w:right="601"/>
              <w:jc w:val="right"/>
              <w:rPr>
                <w:sz w:val="24"/>
              </w:rPr>
            </w:pPr>
            <w:r>
              <w:rPr>
                <w:spacing w:val="-2"/>
                <w:sz w:val="24"/>
              </w:rPr>
              <w:t>(0.393)</w:t>
            </w:r>
          </w:p>
        </w:tc>
        <w:tc>
          <w:tcPr>
            <w:tcW w:w="1248" w:type="dxa"/>
            <w:tcBorders>
              <w:top w:val="single" w:sz="4" w:space="0" w:color="7E7E7E"/>
              <w:bottom w:val="single" w:sz="4" w:space="0" w:color="7E7E7E"/>
            </w:tcBorders>
          </w:tcPr>
          <w:p w:rsidR="00C018E5" w:rsidRDefault="00C018E5">
            <w:pPr>
              <w:pStyle w:val="TableParagraph"/>
              <w:rPr>
                <w:sz w:val="24"/>
              </w:rPr>
            </w:pPr>
          </w:p>
        </w:tc>
      </w:tr>
      <w:tr w:rsidR="00C018E5">
        <w:trPr>
          <w:trHeight w:val="316"/>
        </w:trPr>
        <w:tc>
          <w:tcPr>
            <w:tcW w:w="243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Ln-</w:t>
            </w:r>
            <w:r>
              <w:rPr>
                <w:b/>
                <w:spacing w:val="-5"/>
                <w:sz w:val="24"/>
              </w:rPr>
              <w:t>ED</w:t>
            </w:r>
          </w:p>
        </w:tc>
        <w:tc>
          <w:tcPr>
            <w:tcW w:w="2410" w:type="dxa"/>
            <w:tcBorders>
              <w:top w:val="single" w:sz="4" w:space="0" w:color="7E7E7E"/>
              <w:bottom w:val="single" w:sz="4" w:space="0" w:color="7E7E7E"/>
            </w:tcBorders>
          </w:tcPr>
          <w:p w:rsidR="00C018E5" w:rsidRDefault="00C018E5">
            <w:pPr>
              <w:pStyle w:val="TableParagraph"/>
              <w:rPr>
                <w:sz w:val="24"/>
              </w:rPr>
            </w:pPr>
          </w:p>
        </w:tc>
        <w:tc>
          <w:tcPr>
            <w:tcW w:w="1744" w:type="dxa"/>
            <w:tcBorders>
              <w:top w:val="single" w:sz="4" w:space="0" w:color="7E7E7E"/>
              <w:bottom w:val="single" w:sz="4" w:space="0" w:color="7E7E7E"/>
            </w:tcBorders>
          </w:tcPr>
          <w:p w:rsidR="00C018E5" w:rsidRDefault="00BA749C">
            <w:pPr>
              <w:pStyle w:val="TableParagraph"/>
              <w:spacing w:line="268" w:lineRule="exact"/>
              <w:ind w:right="599"/>
              <w:jc w:val="right"/>
              <w:rPr>
                <w:sz w:val="24"/>
              </w:rPr>
            </w:pPr>
            <w:r>
              <w:rPr>
                <w:spacing w:val="-2"/>
                <w:sz w:val="24"/>
              </w:rPr>
              <w:t>0.215**</w:t>
            </w:r>
          </w:p>
        </w:tc>
        <w:tc>
          <w:tcPr>
            <w:tcW w:w="1248" w:type="dxa"/>
            <w:tcBorders>
              <w:top w:val="single" w:sz="4" w:space="0" w:color="7E7E7E"/>
              <w:bottom w:val="single" w:sz="4" w:space="0" w:color="7E7E7E"/>
            </w:tcBorders>
          </w:tcPr>
          <w:p w:rsidR="00C018E5" w:rsidRDefault="00C018E5">
            <w:pPr>
              <w:pStyle w:val="TableParagraph"/>
              <w:rPr>
                <w:sz w:val="24"/>
              </w:rPr>
            </w:pPr>
          </w:p>
        </w:tc>
      </w:tr>
      <w:tr w:rsidR="00C018E5">
        <w:trPr>
          <w:trHeight w:val="318"/>
        </w:trPr>
        <w:tc>
          <w:tcPr>
            <w:tcW w:w="2432" w:type="dxa"/>
            <w:tcBorders>
              <w:top w:val="single" w:sz="4" w:space="0" w:color="7E7E7E"/>
              <w:bottom w:val="single" w:sz="4" w:space="0" w:color="7E7E7E"/>
            </w:tcBorders>
          </w:tcPr>
          <w:p w:rsidR="00C018E5" w:rsidRDefault="00C018E5">
            <w:pPr>
              <w:pStyle w:val="TableParagraph"/>
              <w:rPr>
                <w:sz w:val="24"/>
              </w:rPr>
            </w:pPr>
          </w:p>
        </w:tc>
        <w:tc>
          <w:tcPr>
            <w:tcW w:w="2410" w:type="dxa"/>
            <w:tcBorders>
              <w:top w:val="single" w:sz="4" w:space="0" w:color="7E7E7E"/>
              <w:bottom w:val="single" w:sz="4" w:space="0" w:color="7E7E7E"/>
            </w:tcBorders>
          </w:tcPr>
          <w:p w:rsidR="00C018E5" w:rsidRDefault="00C018E5">
            <w:pPr>
              <w:pStyle w:val="TableParagraph"/>
              <w:rPr>
                <w:sz w:val="24"/>
              </w:rPr>
            </w:pPr>
          </w:p>
        </w:tc>
        <w:tc>
          <w:tcPr>
            <w:tcW w:w="1744" w:type="dxa"/>
            <w:tcBorders>
              <w:top w:val="single" w:sz="4" w:space="0" w:color="7E7E7E"/>
              <w:bottom w:val="single" w:sz="4" w:space="0" w:color="7E7E7E"/>
            </w:tcBorders>
          </w:tcPr>
          <w:p w:rsidR="00C018E5" w:rsidRDefault="00BA749C">
            <w:pPr>
              <w:pStyle w:val="TableParagraph"/>
              <w:spacing w:line="270" w:lineRule="exact"/>
              <w:ind w:right="601"/>
              <w:jc w:val="right"/>
              <w:rPr>
                <w:sz w:val="24"/>
              </w:rPr>
            </w:pPr>
            <w:r>
              <w:rPr>
                <w:spacing w:val="-2"/>
                <w:sz w:val="24"/>
              </w:rPr>
              <w:t>(0.085)</w:t>
            </w:r>
          </w:p>
        </w:tc>
        <w:tc>
          <w:tcPr>
            <w:tcW w:w="1248" w:type="dxa"/>
            <w:tcBorders>
              <w:top w:val="single" w:sz="4" w:space="0" w:color="7E7E7E"/>
              <w:bottom w:val="single" w:sz="4" w:space="0" w:color="7E7E7E"/>
            </w:tcBorders>
          </w:tcPr>
          <w:p w:rsidR="00C018E5" w:rsidRDefault="00C018E5">
            <w:pPr>
              <w:pStyle w:val="TableParagraph"/>
              <w:rPr>
                <w:sz w:val="24"/>
              </w:rPr>
            </w:pPr>
          </w:p>
        </w:tc>
      </w:tr>
      <w:tr w:rsidR="00C018E5">
        <w:trPr>
          <w:trHeight w:val="316"/>
        </w:trPr>
        <w:tc>
          <w:tcPr>
            <w:tcW w:w="243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Inflation</w:t>
            </w:r>
          </w:p>
        </w:tc>
        <w:tc>
          <w:tcPr>
            <w:tcW w:w="2410" w:type="dxa"/>
            <w:tcBorders>
              <w:top w:val="single" w:sz="4" w:space="0" w:color="7E7E7E"/>
              <w:bottom w:val="single" w:sz="4" w:space="0" w:color="7E7E7E"/>
            </w:tcBorders>
          </w:tcPr>
          <w:p w:rsidR="00C018E5" w:rsidRDefault="00C018E5">
            <w:pPr>
              <w:pStyle w:val="TableParagraph"/>
              <w:rPr>
                <w:sz w:val="24"/>
              </w:rPr>
            </w:pPr>
          </w:p>
        </w:tc>
        <w:tc>
          <w:tcPr>
            <w:tcW w:w="1744" w:type="dxa"/>
            <w:tcBorders>
              <w:top w:val="single" w:sz="4" w:space="0" w:color="7E7E7E"/>
              <w:bottom w:val="single" w:sz="4" w:space="0" w:color="7E7E7E"/>
            </w:tcBorders>
          </w:tcPr>
          <w:p w:rsidR="00C018E5" w:rsidRDefault="00BA749C">
            <w:pPr>
              <w:pStyle w:val="TableParagraph"/>
              <w:spacing w:line="268" w:lineRule="exact"/>
              <w:ind w:right="599"/>
              <w:jc w:val="right"/>
              <w:rPr>
                <w:sz w:val="24"/>
              </w:rPr>
            </w:pPr>
            <w:r>
              <w:rPr>
                <w:spacing w:val="-2"/>
                <w:sz w:val="24"/>
              </w:rPr>
              <w:t>0.007</w:t>
            </w:r>
          </w:p>
        </w:tc>
        <w:tc>
          <w:tcPr>
            <w:tcW w:w="1248" w:type="dxa"/>
            <w:tcBorders>
              <w:top w:val="single" w:sz="4" w:space="0" w:color="7E7E7E"/>
              <w:bottom w:val="single" w:sz="4" w:space="0" w:color="7E7E7E"/>
            </w:tcBorders>
          </w:tcPr>
          <w:p w:rsidR="00C018E5" w:rsidRDefault="00C018E5">
            <w:pPr>
              <w:pStyle w:val="TableParagraph"/>
              <w:rPr>
                <w:sz w:val="24"/>
              </w:rPr>
            </w:pPr>
          </w:p>
        </w:tc>
      </w:tr>
      <w:tr w:rsidR="00C018E5">
        <w:trPr>
          <w:trHeight w:val="316"/>
        </w:trPr>
        <w:tc>
          <w:tcPr>
            <w:tcW w:w="2432" w:type="dxa"/>
            <w:tcBorders>
              <w:top w:val="single" w:sz="4" w:space="0" w:color="7E7E7E"/>
              <w:bottom w:val="single" w:sz="4" w:space="0" w:color="7E7E7E"/>
            </w:tcBorders>
          </w:tcPr>
          <w:p w:rsidR="00C018E5" w:rsidRDefault="00C018E5">
            <w:pPr>
              <w:pStyle w:val="TableParagraph"/>
              <w:rPr>
                <w:sz w:val="24"/>
              </w:rPr>
            </w:pPr>
          </w:p>
        </w:tc>
        <w:tc>
          <w:tcPr>
            <w:tcW w:w="2410" w:type="dxa"/>
            <w:tcBorders>
              <w:top w:val="single" w:sz="4" w:space="0" w:color="7E7E7E"/>
              <w:bottom w:val="single" w:sz="4" w:space="0" w:color="7E7E7E"/>
            </w:tcBorders>
          </w:tcPr>
          <w:p w:rsidR="00C018E5" w:rsidRDefault="00C018E5">
            <w:pPr>
              <w:pStyle w:val="TableParagraph"/>
              <w:rPr>
                <w:sz w:val="24"/>
              </w:rPr>
            </w:pPr>
          </w:p>
        </w:tc>
        <w:tc>
          <w:tcPr>
            <w:tcW w:w="1744" w:type="dxa"/>
            <w:tcBorders>
              <w:top w:val="single" w:sz="4" w:space="0" w:color="7E7E7E"/>
              <w:bottom w:val="single" w:sz="4" w:space="0" w:color="7E7E7E"/>
            </w:tcBorders>
          </w:tcPr>
          <w:p w:rsidR="00C018E5" w:rsidRDefault="00BA749C">
            <w:pPr>
              <w:pStyle w:val="TableParagraph"/>
              <w:spacing w:line="268" w:lineRule="exact"/>
              <w:ind w:right="601"/>
              <w:jc w:val="right"/>
              <w:rPr>
                <w:sz w:val="24"/>
              </w:rPr>
            </w:pPr>
            <w:r>
              <w:rPr>
                <w:spacing w:val="-2"/>
                <w:sz w:val="24"/>
              </w:rPr>
              <w:t>(0.006)</w:t>
            </w:r>
          </w:p>
        </w:tc>
        <w:tc>
          <w:tcPr>
            <w:tcW w:w="1248" w:type="dxa"/>
            <w:tcBorders>
              <w:top w:val="single" w:sz="4" w:space="0" w:color="7E7E7E"/>
              <w:bottom w:val="single" w:sz="4" w:space="0" w:color="7E7E7E"/>
            </w:tcBorders>
          </w:tcPr>
          <w:p w:rsidR="00C018E5" w:rsidRDefault="00C018E5">
            <w:pPr>
              <w:pStyle w:val="TableParagraph"/>
              <w:rPr>
                <w:sz w:val="24"/>
              </w:rPr>
            </w:pPr>
          </w:p>
        </w:tc>
      </w:tr>
      <w:tr w:rsidR="00C018E5">
        <w:trPr>
          <w:trHeight w:val="316"/>
        </w:trPr>
        <w:tc>
          <w:tcPr>
            <w:tcW w:w="243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z w:val="24"/>
              </w:rPr>
              <w:t>L.</w:t>
            </w:r>
            <w:r>
              <w:rPr>
                <w:b/>
                <w:spacing w:val="-3"/>
                <w:sz w:val="24"/>
              </w:rPr>
              <w:t xml:space="preserve"> </w:t>
            </w:r>
            <w:r>
              <w:rPr>
                <w:b/>
                <w:sz w:val="24"/>
              </w:rPr>
              <w:t>Ln-</w:t>
            </w:r>
            <w:r>
              <w:rPr>
                <w:b/>
                <w:spacing w:val="-4"/>
                <w:sz w:val="24"/>
              </w:rPr>
              <w:t>GFCF</w:t>
            </w:r>
          </w:p>
        </w:tc>
        <w:tc>
          <w:tcPr>
            <w:tcW w:w="2410" w:type="dxa"/>
            <w:tcBorders>
              <w:top w:val="single" w:sz="4" w:space="0" w:color="7E7E7E"/>
              <w:bottom w:val="single" w:sz="4" w:space="0" w:color="7E7E7E"/>
            </w:tcBorders>
          </w:tcPr>
          <w:p w:rsidR="00C018E5" w:rsidRDefault="00BA749C">
            <w:pPr>
              <w:pStyle w:val="TableParagraph"/>
              <w:spacing w:line="268" w:lineRule="exact"/>
              <w:ind w:right="600"/>
              <w:jc w:val="right"/>
              <w:rPr>
                <w:sz w:val="24"/>
              </w:rPr>
            </w:pPr>
            <w:r>
              <w:rPr>
                <w:spacing w:val="-2"/>
                <w:sz w:val="24"/>
              </w:rPr>
              <w:t>-0.428***</w:t>
            </w:r>
          </w:p>
        </w:tc>
        <w:tc>
          <w:tcPr>
            <w:tcW w:w="1744" w:type="dxa"/>
            <w:tcBorders>
              <w:top w:val="single" w:sz="4" w:space="0" w:color="7E7E7E"/>
              <w:bottom w:val="single" w:sz="4" w:space="0" w:color="7E7E7E"/>
            </w:tcBorders>
          </w:tcPr>
          <w:p w:rsidR="00C018E5" w:rsidRDefault="00C018E5">
            <w:pPr>
              <w:pStyle w:val="TableParagraph"/>
              <w:rPr>
                <w:sz w:val="24"/>
              </w:rPr>
            </w:pPr>
          </w:p>
        </w:tc>
        <w:tc>
          <w:tcPr>
            <w:tcW w:w="1248" w:type="dxa"/>
            <w:tcBorders>
              <w:top w:val="single" w:sz="4" w:space="0" w:color="7E7E7E"/>
              <w:bottom w:val="single" w:sz="4" w:space="0" w:color="7E7E7E"/>
            </w:tcBorders>
          </w:tcPr>
          <w:p w:rsidR="00C018E5" w:rsidRDefault="00C018E5">
            <w:pPr>
              <w:pStyle w:val="TableParagraph"/>
              <w:rPr>
                <w:sz w:val="24"/>
              </w:rPr>
            </w:pPr>
          </w:p>
        </w:tc>
      </w:tr>
      <w:tr w:rsidR="00C018E5">
        <w:trPr>
          <w:trHeight w:val="318"/>
        </w:trPr>
        <w:tc>
          <w:tcPr>
            <w:tcW w:w="2432" w:type="dxa"/>
            <w:tcBorders>
              <w:top w:val="single" w:sz="4" w:space="0" w:color="7E7E7E"/>
              <w:bottom w:val="single" w:sz="4" w:space="0" w:color="7E7E7E"/>
            </w:tcBorders>
          </w:tcPr>
          <w:p w:rsidR="00C018E5" w:rsidRDefault="00C018E5">
            <w:pPr>
              <w:pStyle w:val="TableParagraph"/>
              <w:rPr>
                <w:sz w:val="24"/>
              </w:rPr>
            </w:pPr>
          </w:p>
        </w:tc>
        <w:tc>
          <w:tcPr>
            <w:tcW w:w="2410" w:type="dxa"/>
            <w:tcBorders>
              <w:top w:val="single" w:sz="4" w:space="0" w:color="7E7E7E"/>
              <w:bottom w:val="single" w:sz="4" w:space="0" w:color="7E7E7E"/>
            </w:tcBorders>
          </w:tcPr>
          <w:p w:rsidR="00C018E5" w:rsidRDefault="00BA749C">
            <w:pPr>
              <w:pStyle w:val="TableParagraph"/>
              <w:spacing w:line="270" w:lineRule="exact"/>
              <w:ind w:right="602"/>
              <w:jc w:val="right"/>
              <w:rPr>
                <w:sz w:val="24"/>
              </w:rPr>
            </w:pPr>
            <w:r>
              <w:rPr>
                <w:spacing w:val="-2"/>
                <w:sz w:val="24"/>
              </w:rPr>
              <w:t>(0.102)</w:t>
            </w:r>
          </w:p>
        </w:tc>
        <w:tc>
          <w:tcPr>
            <w:tcW w:w="1744" w:type="dxa"/>
            <w:tcBorders>
              <w:top w:val="single" w:sz="4" w:space="0" w:color="7E7E7E"/>
              <w:bottom w:val="single" w:sz="4" w:space="0" w:color="7E7E7E"/>
            </w:tcBorders>
          </w:tcPr>
          <w:p w:rsidR="00C018E5" w:rsidRDefault="00C018E5">
            <w:pPr>
              <w:pStyle w:val="TableParagraph"/>
              <w:rPr>
                <w:sz w:val="24"/>
              </w:rPr>
            </w:pPr>
          </w:p>
        </w:tc>
        <w:tc>
          <w:tcPr>
            <w:tcW w:w="1248" w:type="dxa"/>
            <w:tcBorders>
              <w:top w:val="single" w:sz="4" w:space="0" w:color="7E7E7E"/>
              <w:bottom w:val="single" w:sz="4" w:space="0" w:color="7E7E7E"/>
            </w:tcBorders>
          </w:tcPr>
          <w:p w:rsidR="00C018E5" w:rsidRDefault="00C018E5">
            <w:pPr>
              <w:pStyle w:val="TableParagraph"/>
              <w:rPr>
                <w:sz w:val="24"/>
              </w:rPr>
            </w:pPr>
          </w:p>
        </w:tc>
      </w:tr>
      <w:tr w:rsidR="00C018E5">
        <w:trPr>
          <w:trHeight w:val="316"/>
        </w:trPr>
        <w:tc>
          <w:tcPr>
            <w:tcW w:w="243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z w:val="24"/>
              </w:rPr>
              <w:t>LD.</w:t>
            </w:r>
            <w:r>
              <w:rPr>
                <w:b/>
                <w:spacing w:val="-2"/>
                <w:sz w:val="24"/>
              </w:rPr>
              <w:t xml:space="preserve"> </w:t>
            </w:r>
            <w:r>
              <w:rPr>
                <w:b/>
                <w:sz w:val="24"/>
              </w:rPr>
              <w:t>Ln-</w:t>
            </w:r>
            <w:r>
              <w:rPr>
                <w:b/>
                <w:spacing w:val="-4"/>
                <w:sz w:val="24"/>
              </w:rPr>
              <w:t>GFCF</w:t>
            </w:r>
          </w:p>
        </w:tc>
        <w:tc>
          <w:tcPr>
            <w:tcW w:w="2410" w:type="dxa"/>
            <w:tcBorders>
              <w:top w:val="single" w:sz="4" w:space="0" w:color="7E7E7E"/>
              <w:bottom w:val="single" w:sz="4" w:space="0" w:color="7E7E7E"/>
            </w:tcBorders>
          </w:tcPr>
          <w:p w:rsidR="00C018E5" w:rsidRDefault="00C018E5">
            <w:pPr>
              <w:pStyle w:val="TableParagraph"/>
              <w:rPr>
                <w:sz w:val="24"/>
              </w:rPr>
            </w:pPr>
          </w:p>
        </w:tc>
        <w:tc>
          <w:tcPr>
            <w:tcW w:w="1744" w:type="dxa"/>
            <w:tcBorders>
              <w:top w:val="single" w:sz="4" w:space="0" w:color="7E7E7E"/>
              <w:bottom w:val="single" w:sz="4" w:space="0" w:color="7E7E7E"/>
            </w:tcBorders>
          </w:tcPr>
          <w:p w:rsidR="00C018E5" w:rsidRDefault="00C018E5">
            <w:pPr>
              <w:pStyle w:val="TableParagraph"/>
              <w:rPr>
                <w:sz w:val="24"/>
              </w:rPr>
            </w:pPr>
          </w:p>
        </w:tc>
        <w:tc>
          <w:tcPr>
            <w:tcW w:w="1248" w:type="dxa"/>
            <w:tcBorders>
              <w:top w:val="single" w:sz="4" w:space="0" w:color="7E7E7E"/>
              <w:bottom w:val="single" w:sz="4" w:space="0" w:color="7E7E7E"/>
            </w:tcBorders>
          </w:tcPr>
          <w:p w:rsidR="00C018E5" w:rsidRDefault="00BA749C">
            <w:pPr>
              <w:pStyle w:val="TableParagraph"/>
              <w:spacing w:line="268" w:lineRule="exact"/>
              <w:ind w:right="106"/>
              <w:jc w:val="right"/>
              <w:rPr>
                <w:sz w:val="24"/>
              </w:rPr>
            </w:pPr>
            <w:r>
              <w:rPr>
                <w:spacing w:val="-2"/>
                <w:sz w:val="24"/>
              </w:rPr>
              <w:t>-0.292**</w:t>
            </w:r>
          </w:p>
        </w:tc>
      </w:tr>
      <w:tr w:rsidR="00C018E5">
        <w:trPr>
          <w:trHeight w:val="316"/>
        </w:trPr>
        <w:tc>
          <w:tcPr>
            <w:tcW w:w="2432" w:type="dxa"/>
            <w:tcBorders>
              <w:top w:val="single" w:sz="4" w:space="0" w:color="7E7E7E"/>
              <w:bottom w:val="single" w:sz="4" w:space="0" w:color="7E7E7E"/>
            </w:tcBorders>
          </w:tcPr>
          <w:p w:rsidR="00C018E5" w:rsidRDefault="00C018E5">
            <w:pPr>
              <w:pStyle w:val="TableParagraph"/>
              <w:rPr>
                <w:sz w:val="24"/>
              </w:rPr>
            </w:pPr>
          </w:p>
        </w:tc>
        <w:tc>
          <w:tcPr>
            <w:tcW w:w="2410" w:type="dxa"/>
            <w:tcBorders>
              <w:top w:val="single" w:sz="4" w:space="0" w:color="7E7E7E"/>
              <w:bottom w:val="single" w:sz="4" w:space="0" w:color="7E7E7E"/>
            </w:tcBorders>
          </w:tcPr>
          <w:p w:rsidR="00C018E5" w:rsidRDefault="00C018E5">
            <w:pPr>
              <w:pStyle w:val="TableParagraph"/>
              <w:rPr>
                <w:sz w:val="24"/>
              </w:rPr>
            </w:pPr>
          </w:p>
        </w:tc>
        <w:tc>
          <w:tcPr>
            <w:tcW w:w="1744" w:type="dxa"/>
            <w:tcBorders>
              <w:top w:val="single" w:sz="4" w:space="0" w:color="7E7E7E"/>
              <w:bottom w:val="single" w:sz="4" w:space="0" w:color="7E7E7E"/>
            </w:tcBorders>
          </w:tcPr>
          <w:p w:rsidR="00C018E5" w:rsidRDefault="00C018E5">
            <w:pPr>
              <w:pStyle w:val="TableParagraph"/>
              <w:rPr>
                <w:sz w:val="24"/>
              </w:rPr>
            </w:pPr>
          </w:p>
        </w:tc>
        <w:tc>
          <w:tcPr>
            <w:tcW w:w="1248" w:type="dxa"/>
            <w:tcBorders>
              <w:top w:val="single" w:sz="4" w:space="0" w:color="7E7E7E"/>
              <w:bottom w:val="single" w:sz="4" w:space="0" w:color="7E7E7E"/>
            </w:tcBorders>
          </w:tcPr>
          <w:p w:rsidR="00C018E5" w:rsidRDefault="00BA749C">
            <w:pPr>
              <w:pStyle w:val="TableParagraph"/>
              <w:spacing w:line="268" w:lineRule="exact"/>
              <w:ind w:right="106"/>
              <w:jc w:val="right"/>
              <w:rPr>
                <w:sz w:val="24"/>
              </w:rPr>
            </w:pPr>
            <w:r>
              <w:rPr>
                <w:spacing w:val="-2"/>
                <w:sz w:val="24"/>
              </w:rPr>
              <w:t>(0.117)</w:t>
            </w:r>
          </w:p>
        </w:tc>
      </w:tr>
      <w:tr w:rsidR="00C018E5">
        <w:trPr>
          <w:trHeight w:val="316"/>
        </w:trPr>
        <w:tc>
          <w:tcPr>
            <w:tcW w:w="243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z w:val="24"/>
              </w:rPr>
              <w:t>D.</w:t>
            </w:r>
            <w:r>
              <w:rPr>
                <w:b/>
                <w:spacing w:val="-3"/>
                <w:sz w:val="24"/>
              </w:rPr>
              <w:t xml:space="preserve"> </w:t>
            </w:r>
            <w:r>
              <w:rPr>
                <w:b/>
                <w:sz w:val="24"/>
              </w:rPr>
              <w:t>Ln-</w:t>
            </w:r>
            <w:r>
              <w:rPr>
                <w:b/>
                <w:spacing w:val="-5"/>
                <w:sz w:val="24"/>
              </w:rPr>
              <w:t>ER</w:t>
            </w:r>
          </w:p>
        </w:tc>
        <w:tc>
          <w:tcPr>
            <w:tcW w:w="2410" w:type="dxa"/>
            <w:tcBorders>
              <w:top w:val="single" w:sz="4" w:space="0" w:color="7E7E7E"/>
              <w:bottom w:val="single" w:sz="4" w:space="0" w:color="7E7E7E"/>
            </w:tcBorders>
          </w:tcPr>
          <w:p w:rsidR="00C018E5" w:rsidRDefault="00C018E5">
            <w:pPr>
              <w:pStyle w:val="TableParagraph"/>
              <w:rPr>
                <w:sz w:val="24"/>
              </w:rPr>
            </w:pPr>
          </w:p>
        </w:tc>
        <w:tc>
          <w:tcPr>
            <w:tcW w:w="1744" w:type="dxa"/>
            <w:tcBorders>
              <w:top w:val="single" w:sz="4" w:space="0" w:color="7E7E7E"/>
              <w:bottom w:val="single" w:sz="4" w:space="0" w:color="7E7E7E"/>
            </w:tcBorders>
          </w:tcPr>
          <w:p w:rsidR="00C018E5" w:rsidRDefault="00C018E5">
            <w:pPr>
              <w:pStyle w:val="TableParagraph"/>
              <w:rPr>
                <w:sz w:val="24"/>
              </w:rPr>
            </w:pPr>
          </w:p>
        </w:tc>
        <w:tc>
          <w:tcPr>
            <w:tcW w:w="1248" w:type="dxa"/>
            <w:tcBorders>
              <w:top w:val="single" w:sz="4" w:space="0" w:color="7E7E7E"/>
              <w:bottom w:val="single" w:sz="4" w:space="0" w:color="7E7E7E"/>
            </w:tcBorders>
          </w:tcPr>
          <w:p w:rsidR="00C018E5" w:rsidRDefault="00BA749C">
            <w:pPr>
              <w:pStyle w:val="TableParagraph"/>
              <w:spacing w:line="268" w:lineRule="exact"/>
              <w:ind w:right="106"/>
              <w:jc w:val="right"/>
              <w:rPr>
                <w:sz w:val="24"/>
              </w:rPr>
            </w:pPr>
            <w:r>
              <w:rPr>
                <w:spacing w:val="-2"/>
                <w:sz w:val="24"/>
              </w:rPr>
              <w:t>0.318*</w:t>
            </w:r>
          </w:p>
        </w:tc>
      </w:tr>
      <w:tr w:rsidR="00C018E5">
        <w:trPr>
          <w:trHeight w:val="318"/>
        </w:trPr>
        <w:tc>
          <w:tcPr>
            <w:tcW w:w="2432" w:type="dxa"/>
            <w:tcBorders>
              <w:top w:val="single" w:sz="4" w:space="0" w:color="7E7E7E"/>
              <w:bottom w:val="single" w:sz="4" w:space="0" w:color="7E7E7E"/>
            </w:tcBorders>
          </w:tcPr>
          <w:p w:rsidR="00C018E5" w:rsidRDefault="00C018E5">
            <w:pPr>
              <w:pStyle w:val="TableParagraph"/>
              <w:rPr>
                <w:sz w:val="24"/>
              </w:rPr>
            </w:pPr>
          </w:p>
        </w:tc>
        <w:tc>
          <w:tcPr>
            <w:tcW w:w="2410" w:type="dxa"/>
            <w:tcBorders>
              <w:top w:val="single" w:sz="4" w:space="0" w:color="7E7E7E"/>
              <w:bottom w:val="single" w:sz="4" w:space="0" w:color="7E7E7E"/>
            </w:tcBorders>
          </w:tcPr>
          <w:p w:rsidR="00C018E5" w:rsidRDefault="00C018E5">
            <w:pPr>
              <w:pStyle w:val="TableParagraph"/>
              <w:rPr>
                <w:sz w:val="24"/>
              </w:rPr>
            </w:pPr>
          </w:p>
        </w:tc>
        <w:tc>
          <w:tcPr>
            <w:tcW w:w="1744" w:type="dxa"/>
            <w:tcBorders>
              <w:top w:val="single" w:sz="4" w:space="0" w:color="7E7E7E"/>
              <w:bottom w:val="single" w:sz="4" w:space="0" w:color="7E7E7E"/>
            </w:tcBorders>
          </w:tcPr>
          <w:p w:rsidR="00C018E5" w:rsidRDefault="00C018E5">
            <w:pPr>
              <w:pStyle w:val="TableParagraph"/>
              <w:rPr>
                <w:sz w:val="24"/>
              </w:rPr>
            </w:pPr>
          </w:p>
        </w:tc>
        <w:tc>
          <w:tcPr>
            <w:tcW w:w="1248" w:type="dxa"/>
            <w:tcBorders>
              <w:top w:val="single" w:sz="4" w:space="0" w:color="7E7E7E"/>
              <w:bottom w:val="single" w:sz="4" w:space="0" w:color="7E7E7E"/>
            </w:tcBorders>
          </w:tcPr>
          <w:p w:rsidR="00C018E5" w:rsidRDefault="00BA749C">
            <w:pPr>
              <w:pStyle w:val="TableParagraph"/>
              <w:spacing w:line="270" w:lineRule="exact"/>
              <w:ind w:right="106"/>
              <w:jc w:val="right"/>
              <w:rPr>
                <w:sz w:val="24"/>
              </w:rPr>
            </w:pPr>
            <w:r>
              <w:rPr>
                <w:spacing w:val="-2"/>
                <w:sz w:val="24"/>
              </w:rPr>
              <w:t>(0.169)</w:t>
            </w:r>
          </w:p>
        </w:tc>
      </w:tr>
      <w:tr w:rsidR="00C018E5">
        <w:trPr>
          <w:trHeight w:val="316"/>
        </w:trPr>
        <w:tc>
          <w:tcPr>
            <w:tcW w:w="243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z w:val="24"/>
              </w:rPr>
              <w:t>Dum</w:t>
            </w:r>
            <w:r>
              <w:rPr>
                <w:b/>
                <w:spacing w:val="-6"/>
                <w:sz w:val="24"/>
              </w:rPr>
              <w:t xml:space="preserve"> </w:t>
            </w:r>
            <w:r>
              <w:rPr>
                <w:b/>
                <w:spacing w:val="-2"/>
                <w:sz w:val="24"/>
              </w:rPr>
              <w:t>break</w:t>
            </w:r>
          </w:p>
        </w:tc>
        <w:tc>
          <w:tcPr>
            <w:tcW w:w="2410" w:type="dxa"/>
            <w:tcBorders>
              <w:top w:val="single" w:sz="4" w:space="0" w:color="7E7E7E"/>
              <w:bottom w:val="single" w:sz="4" w:space="0" w:color="7E7E7E"/>
            </w:tcBorders>
          </w:tcPr>
          <w:p w:rsidR="00C018E5" w:rsidRDefault="00C018E5">
            <w:pPr>
              <w:pStyle w:val="TableParagraph"/>
              <w:rPr>
                <w:sz w:val="24"/>
              </w:rPr>
            </w:pPr>
          </w:p>
        </w:tc>
        <w:tc>
          <w:tcPr>
            <w:tcW w:w="1744" w:type="dxa"/>
            <w:tcBorders>
              <w:top w:val="single" w:sz="4" w:space="0" w:color="7E7E7E"/>
              <w:bottom w:val="single" w:sz="4" w:space="0" w:color="7E7E7E"/>
            </w:tcBorders>
          </w:tcPr>
          <w:p w:rsidR="00C018E5" w:rsidRDefault="00C018E5">
            <w:pPr>
              <w:pStyle w:val="TableParagraph"/>
              <w:rPr>
                <w:sz w:val="24"/>
              </w:rPr>
            </w:pPr>
          </w:p>
        </w:tc>
        <w:tc>
          <w:tcPr>
            <w:tcW w:w="1248" w:type="dxa"/>
            <w:tcBorders>
              <w:top w:val="single" w:sz="4" w:space="0" w:color="7E7E7E"/>
              <w:bottom w:val="single" w:sz="4" w:space="0" w:color="7E7E7E"/>
            </w:tcBorders>
          </w:tcPr>
          <w:p w:rsidR="00C018E5" w:rsidRDefault="00BA749C">
            <w:pPr>
              <w:pStyle w:val="TableParagraph"/>
              <w:spacing w:line="268" w:lineRule="exact"/>
              <w:ind w:right="106"/>
              <w:jc w:val="right"/>
              <w:rPr>
                <w:sz w:val="24"/>
              </w:rPr>
            </w:pPr>
            <w:r>
              <w:rPr>
                <w:spacing w:val="-2"/>
                <w:sz w:val="24"/>
              </w:rPr>
              <w:t>0.173**</w:t>
            </w:r>
          </w:p>
        </w:tc>
      </w:tr>
      <w:tr w:rsidR="00C018E5">
        <w:trPr>
          <w:trHeight w:val="316"/>
        </w:trPr>
        <w:tc>
          <w:tcPr>
            <w:tcW w:w="2432" w:type="dxa"/>
            <w:tcBorders>
              <w:top w:val="single" w:sz="4" w:space="0" w:color="7E7E7E"/>
              <w:bottom w:val="single" w:sz="4" w:space="0" w:color="7E7E7E"/>
            </w:tcBorders>
          </w:tcPr>
          <w:p w:rsidR="00C018E5" w:rsidRDefault="00C018E5">
            <w:pPr>
              <w:pStyle w:val="TableParagraph"/>
              <w:rPr>
                <w:sz w:val="24"/>
              </w:rPr>
            </w:pPr>
          </w:p>
        </w:tc>
        <w:tc>
          <w:tcPr>
            <w:tcW w:w="2410" w:type="dxa"/>
            <w:tcBorders>
              <w:top w:val="single" w:sz="4" w:space="0" w:color="7E7E7E"/>
              <w:bottom w:val="single" w:sz="4" w:space="0" w:color="7E7E7E"/>
            </w:tcBorders>
          </w:tcPr>
          <w:p w:rsidR="00C018E5" w:rsidRDefault="00C018E5">
            <w:pPr>
              <w:pStyle w:val="TableParagraph"/>
              <w:rPr>
                <w:sz w:val="24"/>
              </w:rPr>
            </w:pPr>
          </w:p>
        </w:tc>
        <w:tc>
          <w:tcPr>
            <w:tcW w:w="1744" w:type="dxa"/>
            <w:tcBorders>
              <w:top w:val="single" w:sz="4" w:space="0" w:color="7E7E7E"/>
              <w:bottom w:val="single" w:sz="4" w:space="0" w:color="7E7E7E"/>
            </w:tcBorders>
          </w:tcPr>
          <w:p w:rsidR="00C018E5" w:rsidRDefault="00C018E5">
            <w:pPr>
              <w:pStyle w:val="TableParagraph"/>
              <w:rPr>
                <w:sz w:val="24"/>
              </w:rPr>
            </w:pPr>
          </w:p>
        </w:tc>
        <w:tc>
          <w:tcPr>
            <w:tcW w:w="1248" w:type="dxa"/>
            <w:tcBorders>
              <w:top w:val="single" w:sz="4" w:space="0" w:color="7E7E7E"/>
              <w:bottom w:val="single" w:sz="4" w:space="0" w:color="7E7E7E"/>
            </w:tcBorders>
          </w:tcPr>
          <w:p w:rsidR="00C018E5" w:rsidRDefault="00BA749C">
            <w:pPr>
              <w:pStyle w:val="TableParagraph"/>
              <w:spacing w:line="268" w:lineRule="exact"/>
              <w:ind w:right="106"/>
              <w:jc w:val="right"/>
              <w:rPr>
                <w:sz w:val="24"/>
              </w:rPr>
            </w:pPr>
            <w:r>
              <w:rPr>
                <w:spacing w:val="-2"/>
                <w:sz w:val="24"/>
              </w:rPr>
              <w:t>(0.083)</w:t>
            </w:r>
          </w:p>
        </w:tc>
      </w:tr>
      <w:tr w:rsidR="00C018E5">
        <w:trPr>
          <w:trHeight w:val="316"/>
        </w:trPr>
        <w:tc>
          <w:tcPr>
            <w:tcW w:w="243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Constant</w:t>
            </w:r>
          </w:p>
        </w:tc>
        <w:tc>
          <w:tcPr>
            <w:tcW w:w="2410" w:type="dxa"/>
            <w:tcBorders>
              <w:top w:val="single" w:sz="4" w:space="0" w:color="7E7E7E"/>
              <w:bottom w:val="single" w:sz="4" w:space="0" w:color="7E7E7E"/>
            </w:tcBorders>
          </w:tcPr>
          <w:p w:rsidR="00C018E5" w:rsidRDefault="00C018E5">
            <w:pPr>
              <w:pStyle w:val="TableParagraph"/>
              <w:rPr>
                <w:sz w:val="24"/>
              </w:rPr>
            </w:pPr>
          </w:p>
        </w:tc>
        <w:tc>
          <w:tcPr>
            <w:tcW w:w="1744" w:type="dxa"/>
            <w:tcBorders>
              <w:top w:val="single" w:sz="4" w:space="0" w:color="7E7E7E"/>
              <w:bottom w:val="single" w:sz="4" w:space="0" w:color="7E7E7E"/>
            </w:tcBorders>
          </w:tcPr>
          <w:p w:rsidR="00C018E5" w:rsidRDefault="00C018E5">
            <w:pPr>
              <w:pStyle w:val="TableParagraph"/>
              <w:rPr>
                <w:sz w:val="24"/>
              </w:rPr>
            </w:pPr>
          </w:p>
        </w:tc>
        <w:tc>
          <w:tcPr>
            <w:tcW w:w="1248" w:type="dxa"/>
            <w:tcBorders>
              <w:top w:val="single" w:sz="4" w:space="0" w:color="7E7E7E"/>
              <w:bottom w:val="single" w:sz="4" w:space="0" w:color="7E7E7E"/>
            </w:tcBorders>
          </w:tcPr>
          <w:p w:rsidR="00C018E5" w:rsidRDefault="00BA749C">
            <w:pPr>
              <w:pStyle w:val="TableParagraph"/>
              <w:spacing w:line="268" w:lineRule="exact"/>
              <w:ind w:right="106"/>
              <w:jc w:val="right"/>
              <w:rPr>
                <w:sz w:val="24"/>
              </w:rPr>
            </w:pPr>
            <w:r>
              <w:rPr>
                <w:spacing w:val="-2"/>
                <w:sz w:val="24"/>
              </w:rPr>
              <w:t>-3.820***</w:t>
            </w:r>
          </w:p>
        </w:tc>
      </w:tr>
      <w:tr w:rsidR="00C018E5">
        <w:trPr>
          <w:trHeight w:val="318"/>
        </w:trPr>
        <w:tc>
          <w:tcPr>
            <w:tcW w:w="2432" w:type="dxa"/>
            <w:tcBorders>
              <w:top w:val="single" w:sz="4" w:space="0" w:color="7E7E7E"/>
              <w:bottom w:val="single" w:sz="4" w:space="0" w:color="7E7E7E"/>
            </w:tcBorders>
          </w:tcPr>
          <w:p w:rsidR="00C018E5" w:rsidRDefault="00C018E5">
            <w:pPr>
              <w:pStyle w:val="TableParagraph"/>
              <w:rPr>
                <w:sz w:val="24"/>
              </w:rPr>
            </w:pPr>
          </w:p>
        </w:tc>
        <w:tc>
          <w:tcPr>
            <w:tcW w:w="2410" w:type="dxa"/>
            <w:tcBorders>
              <w:top w:val="single" w:sz="4" w:space="0" w:color="7E7E7E"/>
              <w:bottom w:val="single" w:sz="4" w:space="0" w:color="7E7E7E"/>
            </w:tcBorders>
          </w:tcPr>
          <w:p w:rsidR="00C018E5" w:rsidRDefault="00C018E5">
            <w:pPr>
              <w:pStyle w:val="TableParagraph"/>
              <w:rPr>
                <w:sz w:val="24"/>
              </w:rPr>
            </w:pPr>
          </w:p>
        </w:tc>
        <w:tc>
          <w:tcPr>
            <w:tcW w:w="1744" w:type="dxa"/>
            <w:tcBorders>
              <w:top w:val="single" w:sz="4" w:space="0" w:color="7E7E7E"/>
              <w:bottom w:val="single" w:sz="4" w:space="0" w:color="7E7E7E"/>
            </w:tcBorders>
          </w:tcPr>
          <w:p w:rsidR="00C018E5" w:rsidRDefault="00C018E5">
            <w:pPr>
              <w:pStyle w:val="TableParagraph"/>
              <w:rPr>
                <w:sz w:val="24"/>
              </w:rPr>
            </w:pPr>
          </w:p>
        </w:tc>
        <w:tc>
          <w:tcPr>
            <w:tcW w:w="1248" w:type="dxa"/>
            <w:tcBorders>
              <w:top w:val="single" w:sz="4" w:space="0" w:color="7E7E7E"/>
              <w:bottom w:val="single" w:sz="4" w:space="0" w:color="7E7E7E"/>
            </w:tcBorders>
          </w:tcPr>
          <w:p w:rsidR="00C018E5" w:rsidRDefault="00BA749C">
            <w:pPr>
              <w:pStyle w:val="TableParagraph"/>
              <w:spacing w:line="270" w:lineRule="exact"/>
              <w:ind w:right="106"/>
              <w:jc w:val="right"/>
              <w:rPr>
                <w:sz w:val="24"/>
              </w:rPr>
            </w:pPr>
            <w:r>
              <w:rPr>
                <w:spacing w:val="-2"/>
                <w:sz w:val="24"/>
              </w:rPr>
              <w:t>(1.162)</w:t>
            </w:r>
          </w:p>
        </w:tc>
      </w:tr>
      <w:tr w:rsidR="00C018E5">
        <w:trPr>
          <w:trHeight w:val="316"/>
        </w:trPr>
        <w:tc>
          <w:tcPr>
            <w:tcW w:w="243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Observations</w:t>
            </w:r>
          </w:p>
        </w:tc>
        <w:tc>
          <w:tcPr>
            <w:tcW w:w="2410" w:type="dxa"/>
            <w:tcBorders>
              <w:top w:val="single" w:sz="4" w:space="0" w:color="7E7E7E"/>
              <w:bottom w:val="single" w:sz="4" w:space="0" w:color="7E7E7E"/>
            </w:tcBorders>
          </w:tcPr>
          <w:p w:rsidR="00C018E5" w:rsidRDefault="00BA749C">
            <w:pPr>
              <w:pStyle w:val="TableParagraph"/>
              <w:spacing w:line="268" w:lineRule="exact"/>
              <w:ind w:right="600"/>
              <w:jc w:val="right"/>
              <w:rPr>
                <w:sz w:val="24"/>
              </w:rPr>
            </w:pPr>
            <w:r>
              <w:rPr>
                <w:spacing w:val="-5"/>
                <w:sz w:val="24"/>
              </w:rPr>
              <w:t>48</w:t>
            </w:r>
          </w:p>
        </w:tc>
        <w:tc>
          <w:tcPr>
            <w:tcW w:w="1744" w:type="dxa"/>
            <w:tcBorders>
              <w:top w:val="single" w:sz="4" w:space="0" w:color="7E7E7E"/>
              <w:bottom w:val="single" w:sz="4" w:space="0" w:color="7E7E7E"/>
            </w:tcBorders>
          </w:tcPr>
          <w:p w:rsidR="00C018E5" w:rsidRDefault="00BA749C">
            <w:pPr>
              <w:pStyle w:val="TableParagraph"/>
              <w:spacing w:line="268" w:lineRule="exact"/>
              <w:ind w:right="599"/>
              <w:jc w:val="right"/>
              <w:rPr>
                <w:sz w:val="24"/>
              </w:rPr>
            </w:pPr>
            <w:r>
              <w:rPr>
                <w:spacing w:val="-5"/>
                <w:sz w:val="24"/>
              </w:rPr>
              <w:t>48</w:t>
            </w:r>
          </w:p>
        </w:tc>
        <w:tc>
          <w:tcPr>
            <w:tcW w:w="1248" w:type="dxa"/>
            <w:tcBorders>
              <w:top w:val="single" w:sz="4" w:space="0" w:color="7E7E7E"/>
              <w:bottom w:val="single" w:sz="4" w:space="0" w:color="7E7E7E"/>
            </w:tcBorders>
          </w:tcPr>
          <w:p w:rsidR="00C018E5" w:rsidRDefault="00BA749C">
            <w:pPr>
              <w:pStyle w:val="TableParagraph"/>
              <w:spacing w:line="268" w:lineRule="exact"/>
              <w:ind w:right="106"/>
              <w:jc w:val="right"/>
              <w:rPr>
                <w:sz w:val="24"/>
              </w:rPr>
            </w:pPr>
            <w:r>
              <w:rPr>
                <w:spacing w:val="-5"/>
                <w:sz w:val="24"/>
              </w:rPr>
              <w:t>48</w:t>
            </w:r>
          </w:p>
        </w:tc>
      </w:tr>
      <w:tr w:rsidR="00C018E5">
        <w:trPr>
          <w:trHeight w:val="328"/>
        </w:trPr>
        <w:tc>
          <w:tcPr>
            <w:tcW w:w="243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R-squared</w:t>
            </w:r>
          </w:p>
        </w:tc>
        <w:tc>
          <w:tcPr>
            <w:tcW w:w="2410" w:type="dxa"/>
            <w:tcBorders>
              <w:top w:val="single" w:sz="4" w:space="0" w:color="7E7E7E"/>
              <w:bottom w:val="single" w:sz="4" w:space="0" w:color="7E7E7E"/>
            </w:tcBorders>
          </w:tcPr>
          <w:p w:rsidR="00C018E5" w:rsidRDefault="00BA749C">
            <w:pPr>
              <w:pStyle w:val="TableParagraph"/>
              <w:spacing w:line="268" w:lineRule="exact"/>
              <w:ind w:right="600"/>
              <w:jc w:val="right"/>
              <w:rPr>
                <w:sz w:val="24"/>
              </w:rPr>
            </w:pPr>
            <w:r>
              <w:rPr>
                <w:spacing w:val="-2"/>
                <w:sz w:val="24"/>
              </w:rPr>
              <w:t>0.678</w:t>
            </w:r>
          </w:p>
        </w:tc>
        <w:tc>
          <w:tcPr>
            <w:tcW w:w="1744" w:type="dxa"/>
            <w:tcBorders>
              <w:top w:val="single" w:sz="4" w:space="0" w:color="7E7E7E"/>
              <w:bottom w:val="single" w:sz="4" w:space="0" w:color="7E7E7E"/>
            </w:tcBorders>
          </w:tcPr>
          <w:p w:rsidR="00C018E5" w:rsidRDefault="00BA749C">
            <w:pPr>
              <w:pStyle w:val="TableParagraph"/>
              <w:spacing w:line="268" w:lineRule="exact"/>
              <w:ind w:right="599"/>
              <w:jc w:val="right"/>
              <w:rPr>
                <w:sz w:val="24"/>
              </w:rPr>
            </w:pPr>
            <w:r>
              <w:rPr>
                <w:spacing w:val="-2"/>
                <w:sz w:val="24"/>
              </w:rPr>
              <w:t>0.678</w:t>
            </w:r>
          </w:p>
        </w:tc>
        <w:tc>
          <w:tcPr>
            <w:tcW w:w="1248" w:type="dxa"/>
            <w:tcBorders>
              <w:top w:val="single" w:sz="4" w:space="0" w:color="7E7E7E"/>
              <w:bottom w:val="single" w:sz="4" w:space="0" w:color="7E7E7E"/>
            </w:tcBorders>
          </w:tcPr>
          <w:p w:rsidR="00C018E5" w:rsidRDefault="00BA749C">
            <w:pPr>
              <w:pStyle w:val="TableParagraph"/>
              <w:spacing w:line="268" w:lineRule="exact"/>
              <w:ind w:right="106"/>
              <w:jc w:val="right"/>
              <w:rPr>
                <w:sz w:val="24"/>
              </w:rPr>
            </w:pPr>
            <w:r>
              <w:rPr>
                <w:spacing w:val="-2"/>
                <w:sz w:val="24"/>
              </w:rPr>
              <w:t>0.678</w:t>
            </w:r>
          </w:p>
        </w:tc>
      </w:tr>
    </w:tbl>
    <w:p w:rsidR="00C018E5" w:rsidRDefault="00BA749C">
      <w:pPr>
        <w:pStyle w:val="BodyText"/>
        <w:spacing w:before="8"/>
        <w:ind w:left="307"/>
        <w:jc w:val="both"/>
      </w:pPr>
      <w:r>
        <w:t>Source:</w:t>
      </w:r>
      <w:r>
        <w:rPr>
          <w:spacing w:val="-2"/>
        </w:rPr>
        <w:t xml:space="preserve"> </w:t>
      </w:r>
      <w:r>
        <w:t>Authors</w:t>
      </w:r>
      <w:r>
        <w:rPr>
          <w:spacing w:val="-1"/>
        </w:rPr>
        <w:t xml:space="preserve"> </w:t>
      </w:r>
      <w:r>
        <w:rPr>
          <w:spacing w:val="-2"/>
        </w:rPr>
        <w:t>computation</w:t>
      </w:r>
    </w:p>
    <w:p w:rsidR="00C018E5" w:rsidRDefault="00C018E5">
      <w:pPr>
        <w:pStyle w:val="BodyText"/>
        <w:spacing w:before="21"/>
      </w:pPr>
    </w:p>
    <w:p w:rsidR="00C018E5" w:rsidRDefault="00BA749C">
      <w:pPr>
        <w:pStyle w:val="BodyText"/>
        <w:spacing w:line="360" w:lineRule="auto"/>
        <w:ind w:left="307" w:right="165"/>
        <w:jc w:val="both"/>
      </w:pPr>
      <w:r>
        <w:t>The estimated error correction term of -0.678, which is statistically significant at the 1% level, provides</w:t>
      </w:r>
      <w:r>
        <w:rPr>
          <w:spacing w:val="52"/>
        </w:rPr>
        <w:t xml:space="preserve"> </w:t>
      </w:r>
      <w:r>
        <w:t>robust</w:t>
      </w:r>
      <w:r>
        <w:rPr>
          <w:spacing w:val="52"/>
        </w:rPr>
        <w:t xml:space="preserve"> </w:t>
      </w:r>
      <w:r>
        <w:t>evidence</w:t>
      </w:r>
      <w:r>
        <w:rPr>
          <w:spacing w:val="52"/>
        </w:rPr>
        <w:t xml:space="preserve"> </w:t>
      </w:r>
      <w:r>
        <w:t>of</w:t>
      </w:r>
      <w:r>
        <w:rPr>
          <w:spacing w:val="54"/>
        </w:rPr>
        <w:t xml:space="preserve"> </w:t>
      </w:r>
      <w:r>
        <w:t>a</w:t>
      </w:r>
      <w:r>
        <w:rPr>
          <w:spacing w:val="51"/>
        </w:rPr>
        <w:t xml:space="preserve"> </w:t>
      </w:r>
      <w:r>
        <w:t>cointegrating</w:t>
      </w:r>
      <w:r>
        <w:rPr>
          <w:spacing w:val="51"/>
        </w:rPr>
        <w:t xml:space="preserve"> </w:t>
      </w:r>
      <w:r>
        <w:t>long-run</w:t>
      </w:r>
      <w:r>
        <w:rPr>
          <w:spacing w:val="51"/>
        </w:rPr>
        <w:t xml:space="preserve"> </w:t>
      </w:r>
      <w:r>
        <w:t>relationship</w:t>
      </w:r>
      <w:r>
        <w:rPr>
          <w:spacing w:val="53"/>
        </w:rPr>
        <w:t xml:space="preserve"> </w:t>
      </w:r>
      <w:r>
        <w:t>among</w:t>
      </w:r>
      <w:r>
        <w:rPr>
          <w:spacing w:val="51"/>
        </w:rPr>
        <w:t xml:space="preserve"> </w:t>
      </w:r>
      <w:r>
        <w:t>the</w:t>
      </w:r>
      <w:r>
        <w:rPr>
          <w:spacing w:val="54"/>
        </w:rPr>
        <w:t xml:space="preserve"> </w:t>
      </w:r>
      <w:r>
        <w:t>variables.</w:t>
      </w:r>
      <w:r>
        <w:rPr>
          <w:spacing w:val="53"/>
        </w:rPr>
        <w:t xml:space="preserve"> </w:t>
      </w:r>
      <w:r>
        <w:rPr>
          <w:spacing w:val="-4"/>
        </w:rPr>
        <w:t>This</w:t>
      </w:r>
    </w:p>
    <w:p w:rsidR="00C018E5" w:rsidRDefault="00C018E5">
      <w:pPr>
        <w:pStyle w:val="BodyText"/>
        <w:spacing w:line="360" w:lineRule="auto"/>
        <w:jc w:val="both"/>
        <w:sectPr w:rsidR="00C018E5">
          <w:pgSz w:w="12240" w:h="15840"/>
          <w:pgMar w:top="1360" w:right="1275" w:bottom="940" w:left="1133" w:header="0" w:footer="746" w:gutter="0"/>
          <w:cols w:space="720"/>
        </w:sectPr>
      </w:pPr>
    </w:p>
    <w:p w:rsidR="00C018E5" w:rsidRDefault="00BA749C">
      <w:pPr>
        <w:pStyle w:val="BodyText"/>
        <w:spacing w:before="74" w:line="360" w:lineRule="auto"/>
        <w:ind w:left="307" w:right="156"/>
        <w:jc w:val="both"/>
      </w:pPr>
      <w:r>
        <w:lastRenderedPageBreak/>
        <w:t>result indicates an exceptionally rapid adjustment process, with approximately 67.8% of any disequilibrium</w:t>
      </w:r>
      <w:r>
        <w:rPr>
          <w:spacing w:val="-2"/>
        </w:rPr>
        <w:t xml:space="preserve"> </w:t>
      </w:r>
      <w:r>
        <w:t>caused</w:t>
      </w:r>
      <w:r>
        <w:rPr>
          <w:spacing w:val="-3"/>
        </w:rPr>
        <w:t xml:space="preserve"> </w:t>
      </w:r>
      <w:r>
        <w:t>by</w:t>
      </w:r>
      <w:r>
        <w:rPr>
          <w:spacing w:val="-5"/>
        </w:rPr>
        <w:t xml:space="preserve"> </w:t>
      </w:r>
      <w:r>
        <w:t>prior</w:t>
      </w:r>
      <w:r>
        <w:rPr>
          <w:spacing w:val="-3"/>
        </w:rPr>
        <w:t xml:space="preserve"> </w:t>
      </w:r>
      <w:r>
        <w:t>shocks</w:t>
      </w:r>
      <w:r>
        <w:rPr>
          <w:spacing w:val="-2"/>
        </w:rPr>
        <w:t xml:space="preserve"> </w:t>
      </w:r>
      <w:r>
        <w:t>being</w:t>
      </w:r>
      <w:r>
        <w:rPr>
          <w:spacing w:val="-3"/>
        </w:rPr>
        <w:t xml:space="preserve"> </w:t>
      </w:r>
      <w:r>
        <w:t>corrected</w:t>
      </w:r>
      <w:r>
        <w:rPr>
          <w:spacing w:val="-2"/>
        </w:rPr>
        <w:t xml:space="preserve"> </w:t>
      </w:r>
      <w:r>
        <w:t>within</w:t>
      </w:r>
      <w:r>
        <w:rPr>
          <w:spacing w:val="-2"/>
        </w:rPr>
        <w:t xml:space="preserve"> </w:t>
      </w:r>
      <w:r>
        <w:t>a</w:t>
      </w:r>
      <w:r>
        <w:rPr>
          <w:spacing w:val="-2"/>
        </w:rPr>
        <w:t xml:space="preserve"> </w:t>
      </w:r>
      <w:r>
        <w:t>current year,</w:t>
      </w:r>
      <w:r>
        <w:rPr>
          <w:spacing w:val="-2"/>
        </w:rPr>
        <w:t xml:space="preserve"> </w:t>
      </w:r>
      <w:r>
        <w:t>thereby</w:t>
      </w:r>
      <w:r>
        <w:rPr>
          <w:spacing w:val="-7"/>
        </w:rPr>
        <w:t xml:space="preserve"> </w:t>
      </w:r>
      <w:r>
        <w:t>restoring</w:t>
      </w:r>
      <w:r>
        <w:rPr>
          <w:spacing w:val="-5"/>
        </w:rPr>
        <w:t xml:space="preserve"> </w:t>
      </w:r>
      <w:r>
        <w:t>the system to its long-run equilibrium.</w:t>
      </w:r>
    </w:p>
    <w:p w:rsidR="00C018E5" w:rsidRDefault="00BA749C">
      <w:pPr>
        <w:pStyle w:val="BodyText"/>
        <w:spacing w:before="160" w:line="360" w:lineRule="auto"/>
        <w:ind w:left="307" w:right="165"/>
        <w:jc w:val="both"/>
      </w:pPr>
      <w:r>
        <w:t>The long-run elasticity estimates indicate the significant relationships concerning investment, ceteris paribus:</w:t>
      </w:r>
    </w:p>
    <w:p w:rsidR="00C018E5" w:rsidRDefault="00BA749C">
      <w:pPr>
        <w:pStyle w:val="BodyText"/>
        <w:spacing w:before="161" w:line="360" w:lineRule="auto"/>
        <w:ind w:left="307" w:right="159"/>
        <w:jc w:val="both"/>
      </w:pPr>
      <w:r>
        <w:t>A</w:t>
      </w:r>
      <w:r>
        <w:rPr>
          <w:spacing w:val="-3"/>
        </w:rPr>
        <w:t xml:space="preserve"> </w:t>
      </w:r>
      <w:r>
        <w:t>1 percent increase in RGDP per capita is associated with a</w:t>
      </w:r>
      <w:r>
        <w:rPr>
          <w:spacing w:val="-2"/>
        </w:rPr>
        <w:t xml:space="preserve"> </w:t>
      </w:r>
      <w:r>
        <w:t>0.95 perce</w:t>
      </w:r>
      <w:r>
        <w:t>nt rise</w:t>
      </w:r>
      <w:r>
        <w:rPr>
          <w:spacing w:val="-2"/>
        </w:rPr>
        <w:t xml:space="preserve"> </w:t>
      </w:r>
      <w:r>
        <w:t>in gross fixed capital formation (significant at the 5% level).</w:t>
      </w:r>
      <w:r>
        <w:rPr>
          <w:spacing w:val="13"/>
        </w:rPr>
        <w:t xml:space="preserve"> </w:t>
      </w:r>
      <w:r>
        <w:t>A</w:t>
      </w:r>
      <w:r>
        <w:rPr>
          <w:spacing w:val="-1"/>
        </w:rPr>
        <w:t xml:space="preserve"> </w:t>
      </w:r>
      <w:r>
        <w:t>1 percent increase in exports is associated with</w:t>
      </w:r>
      <w:r>
        <w:rPr>
          <w:spacing w:val="40"/>
        </w:rPr>
        <w:t xml:space="preserve"> </w:t>
      </w:r>
      <w:r>
        <w:t>a</w:t>
      </w:r>
      <w:r>
        <w:rPr>
          <w:spacing w:val="-3"/>
        </w:rPr>
        <w:t xml:space="preserve"> </w:t>
      </w:r>
      <w:r>
        <w:t>1.51 percent rise</w:t>
      </w:r>
      <w:r>
        <w:rPr>
          <w:spacing w:val="-3"/>
        </w:rPr>
        <w:t xml:space="preserve"> </w:t>
      </w:r>
      <w:r>
        <w:t>in gross fixed capital formation (significant at the 1% level). A</w:t>
      </w:r>
      <w:r>
        <w:rPr>
          <w:spacing w:val="-3"/>
        </w:rPr>
        <w:t xml:space="preserve"> </w:t>
      </w:r>
      <w:r>
        <w:t>1 percent increase in external debt is associat</w:t>
      </w:r>
      <w:r>
        <w:t>ed with a 0.22 percent rise</w:t>
      </w:r>
      <w:r>
        <w:rPr>
          <w:spacing w:val="-2"/>
        </w:rPr>
        <w:t xml:space="preserve"> </w:t>
      </w:r>
      <w:r>
        <w:t>in gross fixed capital formation (significant</w:t>
      </w:r>
      <w:r>
        <w:rPr>
          <w:spacing w:val="30"/>
        </w:rPr>
        <w:t xml:space="preserve"> </w:t>
      </w:r>
      <w:r>
        <w:t>at</w:t>
      </w:r>
      <w:r>
        <w:rPr>
          <w:spacing w:val="30"/>
        </w:rPr>
        <w:t xml:space="preserve"> </w:t>
      </w:r>
      <w:r>
        <w:t>the</w:t>
      </w:r>
      <w:r>
        <w:rPr>
          <w:spacing w:val="29"/>
        </w:rPr>
        <w:t xml:space="preserve"> </w:t>
      </w:r>
      <w:r>
        <w:t>5%</w:t>
      </w:r>
      <w:r>
        <w:rPr>
          <w:spacing w:val="29"/>
        </w:rPr>
        <w:t xml:space="preserve"> </w:t>
      </w:r>
      <w:r>
        <w:t>level).</w:t>
      </w:r>
      <w:r>
        <w:rPr>
          <w:spacing w:val="35"/>
        </w:rPr>
        <w:t xml:space="preserve"> </w:t>
      </w:r>
      <w:r>
        <w:t>In</w:t>
      </w:r>
      <w:r>
        <w:rPr>
          <w:spacing w:val="30"/>
        </w:rPr>
        <w:t xml:space="preserve"> </w:t>
      </w:r>
      <w:r>
        <w:t>contrast,</w:t>
      </w:r>
      <w:r>
        <w:rPr>
          <w:spacing w:val="31"/>
        </w:rPr>
        <w:t xml:space="preserve"> </w:t>
      </w:r>
      <w:r>
        <w:t>a</w:t>
      </w:r>
      <w:r>
        <w:rPr>
          <w:spacing w:val="-3"/>
        </w:rPr>
        <w:t xml:space="preserve"> </w:t>
      </w:r>
      <w:r>
        <w:t>1</w:t>
      </w:r>
      <w:r>
        <w:rPr>
          <w:spacing w:val="30"/>
        </w:rPr>
        <w:t xml:space="preserve"> </w:t>
      </w:r>
      <w:r>
        <w:t>percent</w:t>
      </w:r>
      <w:r>
        <w:rPr>
          <w:spacing w:val="30"/>
        </w:rPr>
        <w:t xml:space="preserve"> </w:t>
      </w:r>
      <w:r>
        <w:t>increase</w:t>
      </w:r>
      <w:r>
        <w:rPr>
          <w:spacing w:val="29"/>
        </w:rPr>
        <w:t xml:space="preserve"> </w:t>
      </w:r>
      <w:r>
        <w:t>in</w:t>
      </w:r>
      <w:r>
        <w:rPr>
          <w:spacing w:val="33"/>
        </w:rPr>
        <w:t xml:space="preserve"> </w:t>
      </w:r>
      <w:r>
        <w:t>exchange</w:t>
      </w:r>
      <w:r>
        <w:rPr>
          <w:spacing w:val="30"/>
        </w:rPr>
        <w:t xml:space="preserve"> </w:t>
      </w:r>
      <w:r>
        <w:t>rate corresponds</w:t>
      </w:r>
      <w:r>
        <w:rPr>
          <w:spacing w:val="30"/>
        </w:rPr>
        <w:t xml:space="preserve"> </w:t>
      </w:r>
      <w:r>
        <w:t>to a 1.31 percent decline in gross fixed capital formation (significant at the 1% level).</w:t>
      </w:r>
    </w:p>
    <w:p w:rsidR="00C018E5" w:rsidRDefault="00BA749C">
      <w:pPr>
        <w:pStyle w:val="BodyText"/>
        <w:spacing w:before="159" w:line="360" w:lineRule="auto"/>
        <w:ind w:left="307" w:right="169"/>
        <w:jc w:val="both"/>
      </w:pPr>
      <w:r>
        <w:t>The short-r</w:t>
      </w:r>
      <w:r>
        <w:t xml:space="preserve">un dynamics of gross fixed capital formation exhibit significant autoregressive and external influences. Specifically, a 1 percent increase in the first lag of in gross fixed capital formation leads to a 0.29 percent decline in current gross fixed capital </w:t>
      </w:r>
      <w:r>
        <w:t>formation, on average, ceteris paribus, with this result statistically significant at the 5 percent level.</w:t>
      </w:r>
    </w:p>
    <w:p w:rsidR="00C018E5" w:rsidRDefault="00BA749C">
      <w:pPr>
        <w:pStyle w:val="BodyText"/>
        <w:spacing w:before="161" w:line="360" w:lineRule="auto"/>
        <w:ind w:left="307" w:right="164"/>
        <w:jc w:val="both"/>
      </w:pPr>
      <w:r>
        <w:t>The</w:t>
      </w:r>
      <w:r>
        <w:rPr>
          <w:spacing w:val="-4"/>
        </w:rPr>
        <w:t xml:space="preserve"> </w:t>
      </w:r>
      <w:r>
        <w:t>detected</w:t>
      </w:r>
      <w:r>
        <w:rPr>
          <w:spacing w:val="-3"/>
        </w:rPr>
        <w:t xml:space="preserve"> </w:t>
      </w:r>
      <w:r>
        <w:t>structural</w:t>
      </w:r>
      <w:r>
        <w:rPr>
          <w:spacing w:val="-2"/>
        </w:rPr>
        <w:t xml:space="preserve"> </w:t>
      </w:r>
      <w:r>
        <w:t>break</w:t>
      </w:r>
      <w:r>
        <w:rPr>
          <w:spacing w:val="-2"/>
        </w:rPr>
        <w:t xml:space="preserve"> </w:t>
      </w:r>
      <w:r>
        <w:t>around</w:t>
      </w:r>
      <w:r>
        <w:rPr>
          <w:spacing w:val="-2"/>
        </w:rPr>
        <w:t xml:space="preserve"> </w:t>
      </w:r>
      <w:r>
        <w:t>1999</w:t>
      </w:r>
      <w:r>
        <w:rPr>
          <w:spacing w:val="-2"/>
        </w:rPr>
        <w:t xml:space="preserve"> </w:t>
      </w:r>
      <w:r>
        <w:t>aligns with</w:t>
      </w:r>
      <w:r>
        <w:rPr>
          <w:spacing w:val="-2"/>
        </w:rPr>
        <w:t xml:space="preserve"> </w:t>
      </w:r>
      <w:r>
        <w:t>significant</w:t>
      </w:r>
      <w:r>
        <w:rPr>
          <w:spacing w:val="-2"/>
        </w:rPr>
        <w:t xml:space="preserve"> </w:t>
      </w:r>
      <w:r>
        <w:t>economic</w:t>
      </w:r>
      <w:r>
        <w:rPr>
          <w:spacing w:val="-3"/>
        </w:rPr>
        <w:t xml:space="preserve"> </w:t>
      </w:r>
      <w:r>
        <w:t>events</w:t>
      </w:r>
      <w:r>
        <w:rPr>
          <w:spacing w:val="-2"/>
        </w:rPr>
        <w:t xml:space="preserve"> </w:t>
      </w:r>
      <w:r>
        <w:t>such</w:t>
      </w:r>
      <w:r>
        <w:rPr>
          <w:spacing w:val="-3"/>
        </w:rPr>
        <w:t xml:space="preserve"> </w:t>
      </w:r>
      <w:r>
        <w:t>as global financial repercussions, policy shifts, or domestic reforms that abruptly altered investment patterns in Ethiopia.</w:t>
      </w:r>
    </w:p>
    <w:p w:rsidR="00C018E5" w:rsidRDefault="00BA749C">
      <w:pPr>
        <w:pStyle w:val="BodyText"/>
        <w:spacing w:before="160" w:line="360" w:lineRule="auto"/>
        <w:ind w:left="307" w:right="164"/>
        <w:jc w:val="both"/>
      </w:pPr>
      <w:r>
        <w:t>The</w:t>
      </w:r>
      <w:r>
        <w:rPr>
          <w:spacing w:val="-5"/>
        </w:rPr>
        <w:t xml:space="preserve"> </w:t>
      </w:r>
      <w:r>
        <w:t>long-run</w:t>
      </w:r>
      <w:r>
        <w:rPr>
          <w:spacing w:val="-2"/>
        </w:rPr>
        <w:t xml:space="preserve"> </w:t>
      </w:r>
      <w:r>
        <w:t>elasticity</w:t>
      </w:r>
      <w:r>
        <w:rPr>
          <w:spacing w:val="-6"/>
        </w:rPr>
        <w:t xml:space="preserve"> </w:t>
      </w:r>
      <w:r>
        <w:t>estimates</w:t>
      </w:r>
      <w:r>
        <w:rPr>
          <w:spacing w:val="-3"/>
        </w:rPr>
        <w:t xml:space="preserve"> </w:t>
      </w:r>
      <w:r>
        <w:t>for</w:t>
      </w:r>
      <w:r>
        <w:rPr>
          <w:spacing w:val="-5"/>
        </w:rPr>
        <w:t xml:space="preserve"> </w:t>
      </w:r>
      <w:r>
        <w:t>external</w:t>
      </w:r>
      <w:r>
        <w:rPr>
          <w:spacing w:val="-3"/>
        </w:rPr>
        <w:t xml:space="preserve"> </w:t>
      </w:r>
      <w:r>
        <w:t>debt</w:t>
      </w:r>
      <w:r>
        <w:rPr>
          <w:spacing w:val="-1"/>
        </w:rPr>
        <w:t xml:space="preserve"> </w:t>
      </w:r>
      <w:r>
        <w:t>reveal</w:t>
      </w:r>
      <w:r>
        <w:rPr>
          <w:spacing w:val="-2"/>
        </w:rPr>
        <w:t xml:space="preserve"> </w:t>
      </w:r>
      <w:r>
        <w:t>the</w:t>
      </w:r>
      <w:r>
        <w:rPr>
          <w:spacing w:val="-4"/>
        </w:rPr>
        <w:t xml:space="preserve"> </w:t>
      </w:r>
      <w:r>
        <w:t>statistically</w:t>
      </w:r>
      <w:r>
        <w:rPr>
          <w:spacing w:val="-8"/>
        </w:rPr>
        <w:t xml:space="preserve"> </w:t>
      </w:r>
      <w:r>
        <w:t>significant</w:t>
      </w:r>
      <w:r>
        <w:rPr>
          <w:spacing w:val="-3"/>
        </w:rPr>
        <w:t xml:space="preserve"> </w:t>
      </w:r>
      <w:r>
        <w:t>relationships, ceteris paribus:</w:t>
      </w:r>
    </w:p>
    <w:p w:rsidR="00C018E5" w:rsidRDefault="00BA749C">
      <w:pPr>
        <w:pStyle w:val="ListParagraph"/>
        <w:numPr>
          <w:ilvl w:val="0"/>
          <w:numId w:val="1"/>
        </w:numPr>
        <w:tabs>
          <w:tab w:val="left" w:pos="1027"/>
        </w:tabs>
        <w:spacing w:before="161" w:line="360" w:lineRule="auto"/>
        <w:ind w:right="163"/>
        <w:jc w:val="both"/>
        <w:rPr>
          <w:sz w:val="24"/>
        </w:rPr>
      </w:pPr>
      <w:r>
        <w:rPr>
          <w:sz w:val="24"/>
        </w:rPr>
        <w:t>A</w:t>
      </w:r>
      <w:r>
        <w:rPr>
          <w:spacing w:val="-4"/>
          <w:sz w:val="24"/>
        </w:rPr>
        <w:t xml:space="preserve"> </w:t>
      </w:r>
      <w:r>
        <w:rPr>
          <w:sz w:val="24"/>
        </w:rPr>
        <w:t>1 percen</w:t>
      </w:r>
      <w:r>
        <w:rPr>
          <w:sz w:val="24"/>
        </w:rPr>
        <w:t>t increase in economic growth</w:t>
      </w:r>
      <w:r>
        <w:rPr>
          <w:spacing w:val="-1"/>
          <w:sz w:val="24"/>
        </w:rPr>
        <w:t xml:space="preserve"> </w:t>
      </w:r>
      <w:r>
        <w:rPr>
          <w:sz w:val="24"/>
        </w:rPr>
        <w:t>is associated with a</w:t>
      </w:r>
      <w:r>
        <w:rPr>
          <w:spacing w:val="-3"/>
          <w:sz w:val="24"/>
        </w:rPr>
        <w:t xml:space="preserve"> </w:t>
      </w:r>
      <w:r>
        <w:rPr>
          <w:sz w:val="24"/>
        </w:rPr>
        <w:t>3.53 percent decrease</w:t>
      </w:r>
      <w:r>
        <w:rPr>
          <w:spacing w:val="-3"/>
          <w:sz w:val="24"/>
        </w:rPr>
        <w:t xml:space="preserve"> </w:t>
      </w:r>
      <w:r>
        <w:rPr>
          <w:sz w:val="24"/>
        </w:rPr>
        <w:t>in external debt (significant at the 1% level). A</w:t>
      </w:r>
      <w:r>
        <w:rPr>
          <w:spacing w:val="-3"/>
          <w:sz w:val="24"/>
        </w:rPr>
        <w:t xml:space="preserve"> </w:t>
      </w:r>
      <w:r>
        <w:rPr>
          <w:sz w:val="24"/>
        </w:rPr>
        <w:t>1 percent increase in</w:t>
      </w:r>
      <w:r>
        <w:rPr>
          <w:spacing w:val="16"/>
          <w:sz w:val="24"/>
        </w:rPr>
        <w:t xml:space="preserve"> </w:t>
      </w:r>
      <w:r>
        <w:rPr>
          <w:sz w:val="24"/>
        </w:rPr>
        <w:t>export corresponds to</w:t>
      </w:r>
      <w:r>
        <w:rPr>
          <w:spacing w:val="80"/>
          <w:sz w:val="24"/>
        </w:rPr>
        <w:t xml:space="preserve"> </w:t>
      </w:r>
      <w:r>
        <w:rPr>
          <w:sz w:val="24"/>
        </w:rPr>
        <w:t>a 1.23 percent decline in external debt (significant at the 1% level).</w:t>
      </w:r>
    </w:p>
    <w:p w:rsidR="00C018E5" w:rsidRDefault="00BA749C">
      <w:pPr>
        <w:pStyle w:val="ListParagraph"/>
        <w:numPr>
          <w:ilvl w:val="0"/>
          <w:numId w:val="1"/>
        </w:numPr>
        <w:tabs>
          <w:tab w:val="left" w:pos="1027"/>
        </w:tabs>
        <w:spacing w:line="360" w:lineRule="auto"/>
        <w:ind w:right="164"/>
        <w:jc w:val="both"/>
        <w:rPr>
          <w:sz w:val="24"/>
        </w:rPr>
      </w:pPr>
      <w:r>
        <w:rPr>
          <w:sz w:val="24"/>
        </w:rPr>
        <w:t>A</w:t>
      </w:r>
      <w:r>
        <w:rPr>
          <w:spacing w:val="-3"/>
          <w:sz w:val="24"/>
        </w:rPr>
        <w:t xml:space="preserve"> </w:t>
      </w:r>
      <w:r>
        <w:rPr>
          <w:sz w:val="24"/>
        </w:rPr>
        <w:t>1 percent increa</w:t>
      </w:r>
      <w:r>
        <w:rPr>
          <w:sz w:val="24"/>
        </w:rPr>
        <w:t>se in gross fixed capital formation is associated with a 1.88 percent increase</w:t>
      </w:r>
      <w:r>
        <w:rPr>
          <w:spacing w:val="-4"/>
          <w:sz w:val="24"/>
        </w:rPr>
        <w:t xml:space="preserve"> </w:t>
      </w:r>
      <w:r>
        <w:rPr>
          <w:sz w:val="24"/>
        </w:rPr>
        <w:t>in external debt (significant at the 1% level). A 1 percent increase in exchange rate corresponds to a 1.40 percent decline in external debt (significant at the 1% level).</w:t>
      </w:r>
    </w:p>
    <w:p w:rsidR="00C018E5" w:rsidRDefault="00C018E5">
      <w:pPr>
        <w:pStyle w:val="ListParagraph"/>
        <w:spacing w:line="360" w:lineRule="auto"/>
        <w:jc w:val="both"/>
        <w:rPr>
          <w:sz w:val="24"/>
        </w:rPr>
        <w:sectPr w:rsidR="00C018E5">
          <w:pgSz w:w="12240" w:h="15840"/>
          <w:pgMar w:top="1360" w:right="1275" w:bottom="940" w:left="1133" w:header="0" w:footer="746" w:gutter="0"/>
          <w:cols w:space="720"/>
        </w:sectPr>
      </w:pPr>
    </w:p>
    <w:p w:rsidR="00C018E5" w:rsidRDefault="00BA749C">
      <w:pPr>
        <w:pStyle w:val="BodyText"/>
        <w:spacing w:before="74" w:line="360" w:lineRule="auto"/>
        <w:ind w:left="307" w:right="162"/>
        <w:jc w:val="both"/>
      </w:pPr>
      <w:r>
        <w:lastRenderedPageBreak/>
        <w:t>The short-run dynamics a one percentage point increase in external debt</w:t>
      </w:r>
      <w:r>
        <w:rPr>
          <w:spacing w:val="-2"/>
        </w:rPr>
        <w:t xml:space="preserve"> </w:t>
      </w:r>
      <w:r>
        <w:t>is</w:t>
      </w:r>
      <w:r>
        <w:rPr>
          <w:spacing w:val="-1"/>
        </w:rPr>
        <w:t xml:space="preserve"> </w:t>
      </w:r>
      <w:r>
        <w:t>associated with a</w:t>
      </w:r>
      <w:r>
        <w:rPr>
          <w:spacing w:val="-3"/>
        </w:rPr>
        <w:t xml:space="preserve"> </w:t>
      </w:r>
      <w:r>
        <w:t>0.39 percent increase</w:t>
      </w:r>
      <w:r>
        <w:rPr>
          <w:spacing w:val="-2"/>
        </w:rPr>
        <w:t xml:space="preserve"> </w:t>
      </w:r>
      <w:r>
        <w:t>in the exchange rate (significant at the 5% level), implying that higher debt levels may contribute to depreciation pressures,</w:t>
      </w:r>
      <w:r>
        <w:t xml:space="preserve"> possibly through increased risk perceptions or higher demand for foreign currency for debt servicing.</w:t>
      </w:r>
    </w:p>
    <w:p w:rsidR="00C018E5" w:rsidRDefault="00BA749C">
      <w:pPr>
        <w:pStyle w:val="BodyText"/>
        <w:spacing w:before="161" w:line="360" w:lineRule="auto"/>
        <w:ind w:left="307" w:right="159"/>
        <w:jc w:val="both"/>
      </w:pPr>
      <w:r>
        <w:t>A</w:t>
      </w:r>
      <w:r>
        <w:rPr>
          <w:spacing w:val="-1"/>
        </w:rPr>
        <w:t xml:space="preserve"> </w:t>
      </w:r>
      <w:r>
        <w:t>1%</w:t>
      </w:r>
      <w:r>
        <w:rPr>
          <w:spacing w:val="-1"/>
        </w:rPr>
        <w:t xml:space="preserve"> </w:t>
      </w:r>
      <w:r>
        <w:t>increase</w:t>
      </w:r>
      <w:r>
        <w:rPr>
          <w:spacing w:val="-1"/>
        </w:rPr>
        <w:t xml:space="preserve"> </w:t>
      </w:r>
      <w:r>
        <w:t>in current RGDP per</w:t>
      </w:r>
      <w:r>
        <w:rPr>
          <w:spacing w:val="-1"/>
        </w:rPr>
        <w:t xml:space="preserve"> </w:t>
      </w:r>
      <w:r>
        <w:t>capita</w:t>
      </w:r>
      <w:r>
        <w:rPr>
          <w:spacing w:val="-1"/>
        </w:rPr>
        <w:t xml:space="preserve"> </w:t>
      </w:r>
      <w:r>
        <w:t>is associated</w:t>
      </w:r>
      <w:r>
        <w:rPr>
          <w:spacing w:val="-1"/>
        </w:rPr>
        <w:t xml:space="preserve"> </w:t>
      </w:r>
      <w:r>
        <w:t>with a</w:t>
      </w:r>
      <w:r>
        <w:rPr>
          <w:spacing w:val="-1"/>
        </w:rPr>
        <w:t xml:space="preserve"> </w:t>
      </w:r>
      <w:r>
        <w:t>2.14%</w:t>
      </w:r>
      <w:r>
        <w:rPr>
          <w:spacing w:val="-1"/>
        </w:rPr>
        <w:t xml:space="preserve"> </w:t>
      </w:r>
      <w:r>
        <w:t>increase</w:t>
      </w:r>
      <w:r>
        <w:rPr>
          <w:spacing w:val="-1"/>
        </w:rPr>
        <w:t xml:space="preserve"> </w:t>
      </w:r>
      <w:r>
        <w:t>in external debt in the short run (significant at the 5% level). A 1 percent increase in the first lag of RGDP per</w:t>
      </w:r>
      <w:r>
        <w:rPr>
          <w:spacing w:val="40"/>
        </w:rPr>
        <w:t xml:space="preserve"> </w:t>
      </w:r>
      <w:r>
        <w:t>capita</w:t>
      </w:r>
      <w:r>
        <w:rPr>
          <w:spacing w:val="-1"/>
        </w:rPr>
        <w:t xml:space="preserve"> </w:t>
      </w:r>
      <w:r>
        <w:t>leads to a</w:t>
      </w:r>
      <w:r>
        <w:rPr>
          <w:spacing w:val="-3"/>
        </w:rPr>
        <w:t xml:space="preserve"> </w:t>
      </w:r>
      <w:r>
        <w:t>2.09 percent decrease</w:t>
      </w:r>
      <w:r>
        <w:rPr>
          <w:spacing w:val="-1"/>
        </w:rPr>
        <w:t xml:space="preserve"> </w:t>
      </w:r>
      <w:r>
        <w:t>in current external debt, ceteris paribus, a</w:t>
      </w:r>
      <w:r>
        <w:rPr>
          <w:spacing w:val="-1"/>
        </w:rPr>
        <w:t xml:space="preserve"> </w:t>
      </w:r>
      <w:r>
        <w:t xml:space="preserve">relationship that is statistically significant at the 1 </w:t>
      </w:r>
      <w:r>
        <w:t>percent level.</w:t>
      </w:r>
      <w:r>
        <w:rPr>
          <w:spacing w:val="-2"/>
        </w:rPr>
        <w:t xml:space="preserve"> </w:t>
      </w:r>
      <w:r>
        <w:t>A 1 percent increase in the second lag of RGDP per capita results in a</w:t>
      </w:r>
      <w:r>
        <w:rPr>
          <w:spacing w:val="-2"/>
        </w:rPr>
        <w:t xml:space="preserve"> </w:t>
      </w:r>
      <w:r>
        <w:t>1.25 percent decline</w:t>
      </w:r>
      <w:r>
        <w:rPr>
          <w:spacing w:val="-2"/>
        </w:rPr>
        <w:t xml:space="preserve"> </w:t>
      </w:r>
      <w:r>
        <w:t>in external debt, ceteris paribus, a relationship that is statistically significant at the 1 percent level.</w:t>
      </w:r>
    </w:p>
    <w:p w:rsidR="00C018E5" w:rsidRDefault="00BA749C">
      <w:pPr>
        <w:pStyle w:val="BodyText"/>
        <w:spacing w:before="160" w:line="360" w:lineRule="auto"/>
        <w:ind w:left="307" w:right="160"/>
        <w:jc w:val="both"/>
      </w:pPr>
      <w:r>
        <w:t>A one percentage point increase in curren</w:t>
      </w:r>
      <w:r>
        <w:t>t gross fixed capital formation is associated with a</w:t>
      </w:r>
      <w:r>
        <w:rPr>
          <w:spacing w:val="-3"/>
        </w:rPr>
        <w:t xml:space="preserve"> </w:t>
      </w:r>
      <w:r>
        <w:t>1.15 percent decline</w:t>
      </w:r>
      <w:r>
        <w:rPr>
          <w:spacing w:val="-4"/>
        </w:rPr>
        <w:t xml:space="preserve"> </w:t>
      </w:r>
      <w:r>
        <w:t>in the external debt (significant at the 1% level). A one percentage point increase in the</w:t>
      </w:r>
      <w:r>
        <w:rPr>
          <w:spacing w:val="-3"/>
        </w:rPr>
        <w:t xml:space="preserve"> </w:t>
      </w:r>
      <w:r>
        <w:t>first lag</w:t>
      </w:r>
      <w:r>
        <w:rPr>
          <w:spacing w:val="-1"/>
        </w:rPr>
        <w:t xml:space="preserve"> </w:t>
      </w:r>
      <w:r>
        <w:t>of the gross fixed capital formation is associated with a 1.05 percent decline</w:t>
      </w:r>
      <w:r>
        <w:rPr>
          <w:spacing w:val="-2"/>
        </w:rPr>
        <w:t xml:space="preserve"> </w:t>
      </w:r>
      <w:r>
        <w:t>in</w:t>
      </w:r>
      <w:r>
        <w:t xml:space="preserve"> the external debt (significant at the 1% level).</w:t>
      </w:r>
    </w:p>
    <w:p w:rsidR="00C018E5" w:rsidRDefault="00BA749C">
      <w:pPr>
        <w:pStyle w:val="BodyText"/>
        <w:spacing w:before="161" w:line="360" w:lineRule="auto"/>
        <w:ind w:left="307" w:right="161"/>
        <w:jc w:val="both"/>
      </w:pPr>
      <w:r>
        <w:t>A 1% increase in current gross government expenditure is associated with a 0.85% decline in external</w:t>
      </w:r>
      <w:r>
        <w:rPr>
          <w:spacing w:val="24"/>
        </w:rPr>
        <w:t xml:space="preserve"> </w:t>
      </w:r>
      <w:r>
        <w:t>debt</w:t>
      </w:r>
      <w:r>
        <w:rPr>
          <w:spacing w:val="24"/>
        </w:rPr>
        <w:t xml:space="preserve"> </w:t>
      </w:r>
      <w:r>
        <w:t>in</w:t>
      </w:r>
      <w:r>
        <w:rPr>
          <w:spacing w:val="24"/>
        </w:rPr>
        <w:t xml:space="preserve"> </w:t>
      </w:r>
      <w:r>
        <w:t>the</w:t>
      </w:r>
      <w:r>
        <w:rPr>
          <w:spacing w:val="23"/>
        </w:rPr>
        <w:t xml:space="preserve"> </w:t>
      </w:r>
      <w:r>
        <w:t>short</w:t>
      </w:r>
      <w:r>
        <w:rPr>
          <w:spacing w:val="24"/>
        </w:rPr>
        <w:t xml:space="preserve"> </w:t>
      </w:r>
      <w:r>
        <w:t>run</w:t>
      </w:r>
      <w:r>
        <w:rPr>
          <w:spacing w:val="23"/>
        </w:rPr>
        <w:t xml:space="preserve"> </w:t>
      </w:r>
      <w:r>
        <w:t>(significant</w:t>
      </w:r>
      <w:r>
        <w:rPr>
          <w:spacing w:val="24"/>
        </w:rPr>
        <w:t xml:space="preserve"> </w:t>
      </w:r>
      <w:r>
        <w:t>at</w:t>
      </w:r>
      <w:r>
        <w:rPr>
          <w:spacing w:val="24"/>
        </w:rPr>
        <w:t xml:space="preserve"> </w:t>
      </w:r>
      <w:r>
        <w:t>the</w:t>
      </w:r>
      <w:r>
        <w:rPr>
          <w:spacing w:val="26"/>
        </w:rPr>
        <w:t xml:space="preserve"> </w:t>
      </w:r>
      <w:r>
        <w:t>5%</w:t>
      </w:r>
      <w:r>
        <w:rPr>
          <w:spacing w:val="23"/>
        </w:rPr>
        <w:t xml:space="preserve"> </w:t>
      </w:r>
      <w:r>
        <w:t>level).</w:t>
      </w:r>
      <w:r>
        <w:rPr>
          <w:spacing w:val="29"/>
        </w:rPr>
        <w:t xml:space="preserve"> </w:t>
      </w:r>
      <w:r>
        <w:t>A</w:t>
      </w:r>
      <w:r>
        <w:rPr>
          <w:spacing w:val="23"/>
        </w:rPr>
        <w:t xml:space="preserve"> </w:t>
      </w:r>
      <w:r>
        <w:t>one</w:t>
      </w:r>
      <w:r>
        <w:rPr>
          <w:spacing w:val="23"/>
        </w:rPr>
        <w:t xml:space="preserve"> </w:t>
      </w:r>
      <w:r>
        <w:t>percentage point</w:t>
      </w:r>
      <w:r>
        <w:rPr>
          <w:spacing w:val="24"/>
        </w:rPr>
        <w:t xml:space="preserve"> </w:t>
      </w:r>
      <w:r>
        <w:t>increase</w:t>
      </w:r>
      <w:r>
        <w:rPr>
          <w:spacing w:val="23"/>
        </w:rPr>
        <w:t xml:space="preserve"> </w:t>
      </w:r>
      <w:r>
        <w:t>in the</w:t>
      </w:r>
      <w:r>
        <w:rPr>
          <w:spacing w:val="-3"/>
        </w:rPr>
        <w:t xml:space="preserve"> </w:t>
      </w:r>
      <w:r>
        <w:t xml:space="preserve">first lag of </w:t>
      </w:r>
      <w:r>
        <w:t>the gross government expenditure is associated with a</w:t>
      </w:r>
      <w:r>
        <w:rPr>
          <w:spacing w:val="-2"/>
        </w:rPr>
        <w:t xml:space="preserve"> </w:t>
      </w:r>
      <w:r>
        <w:t>1.17 percent decline</w:t>
      </w:r>
      <w:r>
        <w:rPr>
          <w:spacing w:val="-2"/>
        </w:rPr>
        <w:t xml:space="preserve"> </w:t>
      </w:r>
      <w:r>
        <w:t>in the external debt (significant at the 1% level). A one percentage point increase in the second lag of gross government expenditure is associated with a</w:t>
      </w:r>
      <w:r>
        <w:rPr>
          <w:spacing w:val="-2"/>
        </w:rPr>
        <w:t xml:space="preserve"> </w:t>
      </w:r>
      <w:r>
        <w:t>0.90 percent decline</w:t>
      </w:r>
      <w:r>
        <w:rPr>
          <w:spacing w:val="-2"/>
        </w:rPr>
        <w:t xml:space="preserve"> </w:t>
      </w:r>
      <w:r>
        <w:t>in th</w:t>
      </w:r>
      <w:r>
        <w:t>e external debt (significant at the 1% level).</w:t>
      </w:r>
    </w:p>
    <w:p w:rsidR="00C018E5" w:rsidRDefault="00BA749C">
      <w:pPr>
        <w:pStyle w:val="Heading5"/>
        <w:numPr>
          <w:ilvl w:val="2"/>
          <w:numId w:val="4"/>
        </w:numPr>
        <w:tabs>
          <w:tab w:val="left" w:pos="1026"/>
        </w:tabs>
        <w:spacing w:before="161"/>
        <w:ind w:left="1026" w:hanging="719"/>
        <w:jc w:val="both"/>
      </w:pPr>
      <w:bookmarkStart w:id="52" w:name="_bookmark51"/>
      <w:bookmarkEnd w:id="52"/>
      <w:r>
        <w:t>Model</w:t>
      </w:r>
      <w:r>
        <w:rPr>
          <w:spacing w:val="-1"/>
        </w:rPr>
        <w:t xml:space="preserve"> </w:t>
      </w:r>
      <w:r>
        <w:t>Diagnosis and</w:t>
      </w:r>
      <w:r>
        <w:rPr>
          <w:spacing w:val="-2"/>
        </w:rPr>
        <w:t xml:space="preserve"> </w:t>
      </w:r>
      <w:r>
        <w:t xml:space="preserve">Stability </w:t>
      </w:r>
      <w:r>
        <w:rPr>
          <w:spacing w:val="-4"/>
        </w:rPr>
        <w:t>Test</w:t>
      </w:r>
    </w:p>
    <w:p w:rsidR="00C018E5" w:rsidRDefault="00BA749C">
      <w:pPr>
        <w:pStyle w:val="BodyText"/>
        <w:spacing w:before="274" w:line="360" w:lineRule="auto"/>
        <w:ind w:left="307" w:right="164"/>
        <w:jc w:val="both"/>
      </w:pPr>
      <w:r>
        <w:t>This section reports the outcomes of diagnostic checking and stability analysis for the estimated model. The battery of tests conducted includes examinations for normality (Jarque-Bera), serial correlation, heteroscedasticity, and multicollinearity. The co</w:t>
      </w:r>
      <w:r>
        <w:t>nfirmation of normally distributed residuals via the Jarque-Bera test is pivotal, as it upholds the distributional assumption necessary for the validity of standard inference and the other diagnostic procedures.</w:t>
      </w:r>
    </w:p>
    <w:p w:rsidR="00C018E5" w:rsidRDefault="00C018E5">
      <w:pPr>
        <w:pStyle w:val="BodyText"/>
        <w:spacing w:line="360" w:lineRule="auto"/>
        <w:jc w:val="both"/>
        <w:sectPr w:rsidR="00C018E5">
          <w:pgSz w:w="12240" w:h="15840"/>
          <w:pgMar w:top="1360" w:right="1275" w:bottom="940" w:left="1133" w:header="0" w:footer="746" w:gutter="0"/>
          <w:cols w:space="720"/>
        </w:sectPr>
      </w:pPr>
    </w:p>
    <w:p w:rsidR="00C018E5" w:rsidRDefault="00BA749C">
      <w:pPr>
        <w:pStyle w:val="BodyText"/>
        <w:spacing w:before="74" w:line="360" w:lineRule="auto"/>
        <w:ind w:left="307" w:right="164"/>
        <w:jc w:val="both"/>
      </w:pPr>
      <w:r>
        <w:lastRenderedPageBreak/>
        <w:t xml:space="preserve">The model passes all critical </w:t>
      </w:r>
      <w:r>
        <w:t>diagnostic checks. Tests confirm the residuals suffer from no serial correlation (Breusch-Godfrey LM) or heteroscedasticity (Breusch-Pagan-Godfrey), and error terms are normally distributed (Jarque-Bera). Furthermore, stability tests confirm the results ar</w:t>
      </w:r>
      <w:r>
        <w:t>e reliable and efficient (see Annex 1).</w:t>
      </w:r>
    </w:p>
    <w:p w:rsidR="00C018E5" w:rsidRDefault="00BA749C">
      <w:pPr>
        <w:spacing w:before="161"/>
        <w:ind w:left="787"/>
        <w:jc w:val="both"/>
        <w:rPr>
          <w:i/>
          <w:sz w:val="24"/>
        </w:rPr>
      </w:pPr>
      <w:bookmarkStart w:id="53" w:name="_bookmark52"/>
      <w:bookmarkEnd w:id="53"/>
      <w:r>
        <w:rPr>
          <w:i/>
          <w:sz w:val="24"/>
        </w:rPr>
        <w:t>Table</w:t>
      </w:r>
      <w:r>
        <w:rPr>
          <w:i/>
          <w:spacing w:val="-1"/>
          <w:sz w:val="24"/>
        </w:rPr>
        <w:t xml:space="preserve"> </w:t>
      </w:r>
      <w:r>
        <w:rPr>
          <w:i/>
          <w:sz w:val="24"/>
        </w:rPr>
        <w:t>4.2.4:</w:t>
      </w:r>
      <w:r>
        <w:rPr>
          <w:i/>
          <w:spacing w:val="-1"/>
          <w:sz w:val="24"/>
        </w:rPr>
        <w:t xml:space="preserve"> </w:t>
      </w:r>
      <w:r>
        <w:rPr>
          <w:i/>
          <w:sz w:val="24"/>
        </w:rPr>
        <w:t>Model diagnosis test</w:t>
      </w:r>
      <w:r>
        <w:rPr>
          <w:i/>
          <w:spacing w:val="-1"/>
          <w:sz w:val="24"/>
        </w:rPr>
        <w:t xml:space="preserve"> </w:t>
      </w:r>
      <w:r>
        <w:rPr>
          <w:i/>
          <w:spacing w:val="-2"/>
          <w:sz w:val="24"/>
        </w:rPr>
        <w:t>results</w:t>
      </w:r>
    </w:p>
    <w:p w:rsidR="00C018E5" w:rsidRDefault="00C018E5">
      <w:pPr>
        <w:pStyle w:val="BodyText"/>
        <w:spacing w:before="10"/>
        <w:rPr>
          <w:i/>
          <w:sz w:val="17"/>
        </w:rPr>
      </w:pPr>
    </w:p>
    <w:tbl>
      <w:tblPr>
        <w:tblW w:w="0" w:type="auto"/>
        <w:tblInd w:w="199" w:type="dxa"/>
        <w:tblLayout w:type="fixed"/>
        <w:tblCellMar>
          <w:left w:w="0" w:type="dxa"/>
          <w:right w:w="0" w:type="dxa"/>
        </w:tblCellMar>
        <w:tblLook w:val="01E0" w:firstRow="1" w:lastRow="1" w:firstColumn="1" w:lastColumn="1" w:noHBand="0" w:noVBand="0"/>
      </w:tblPr>
      <w:tblGrid>
        <w:gridCol w:w="3111"/>
        <w:gridCol w:w="2644"/>
        <w:gridCol w:w="2232"/>
        <w:gridCol w:w="1595"/>
      </w:tblGrid>
      <w:tr w:rsidR="00C018E5">
        <w:trPr>
          <w:trHeight w:val="1401"/>
        </w:trPr>
        <w:tc>
          <w:tcPr>
            <w:tcW w:w="3111" w:type="dxa"/>
            <w:tcBorders>
              <w:top w:val="single" w:sz="4" w:space="0" w:color="7E7E7E"/>
            </w:tcBorders>
          </w:tcPr>
          <w:p w:rsidR="00C018E5" w:rsidRDefault="00C018E5">
            <w:pPr>
              <w:pStyle w:val="TableParagraph"/>
              <w:rPr>
                <w:i/>
                <w:sz w:val="24"/>
              </w:rPr>
            </w:pPr>
          </w:p>
          <w:p w:rsidR="00C018E5" w:rsidRDefault="00C018E5">
            <w:pPr>
              <w:pStyle w:val="TableParagraph"/>
              <w:spacing w:before="20"/>
              <w:rPr>
                <w:i/>
                <w:sz w:val="24"/>
              </w:rPr>
            </w:pPr>
          </w:p>
          <w:p w:rsidR="00C018E5" w:rsidRDefault="00BA749C">
            <w:pPr>
              <w:pStyle w:val="TableParagraph"/>
              <w:ind w:left="115"/>
              <w:rPr>
                <w:b/>
                <w:sz w:val="24"/>
              </w:rPr>
            </w:pPr>
            <w:r>
              <w:rPr>
                <w:b/>
                <w:spacing w:val="-2"/>
                <w:sz w:val="24"/>
              </w:rPr>
              <w:t>Models</w:t>
            </w:r>
          </w:p>
        </w:tc>
        <w:tc>
          <w:tcPr>
            <w:tcW w:w="2644" w:type="dxa"/>
            <w:tcBorders>
              <w:top w:val="single" w:sz="4" w:space="0" w:color="7E7E7E"/>
              <w:bottom w:val="single" w:sz="4" w:space="0" w:color="7E7E7E"/>
            </w:tcBorders>
          </w:tcPr>
          <w:p w:rsidR="00C018E5" w:rsidRDefault="00BA749C">
            <w:pPr>
              <w:pStyle w:val="TableParagraph"/>
              <w:spacing w:line="360" w:lineRule="auto"/>
              <w:ind w:left="108" w:right="105"/>
              <w:rPr>
                <w:b/>
                <w:sz w:val="24"/>
              </w:rPr>
            </w:pPr>
            <w:r>
              <w:rPr>
                <w:b/>
                <w:spacing w:val="-2"/>
                <w:sz w:val="24"/>
              </w:rPr>
              <w:t>Breusch-Godfrey</w:t>
            </w:r>
            <w:r>
              <w:rPr>
                <w:b/>
                <w:spacing w:val="80"/>
                <w:sz w:val="24"/>
              </w:rPr>
              <w:t xml:space="preserve"> </w:t>
            </w:r>
            <w:r>
              <w:rPr>
                <w:b/>
                <w:sz w:val="24"/>
              </w:rPr>
              <w:t>Serial</w:t>
            </w:r>
            <w:r>
              <w:rPr>
                <w:b/>
                <w:spacing w:val="40"/>
                <w:sz w:val="24"/>
              </w:rPr>
              <w:t xml:space="preserve"> </w:t>
            </w:r>
            <w:r>
              <w:rPr>
                <w:b/>
                <w:sz w:val="24"/>
              </w:rPr>
              <w:t>Correlation</w:t>
            </w:r>
            <w:r>
              <w:rPr>
                <w:b/>
                <w:spacing w:val="40"/>
                <w:sz w:val="24"/>
              </w:rPr>
              <w:t xml:space="preserve"> </w:t>
            </w:r>
            <w:r>
              <w:rPr>
                <w:b/>
                <w:sz w:val="24"/>
              </w:rPr>
              <w:t xml:space="preserve">LM </w:t>
            </w:r>
            <w:r>
              <w:rPr>
                <w:b/>
                <w:spacing w:val="-2"/>
                <w:sz w:val="24"/>
              </w:rPr>
              <w:t>Test:</w:t>
            </w:r>
          </w:p>
        </w:tc>
        <w:tc>
          <w:tcPr>
            <w:tcW w:w="2232" w:type="dxa"/>
            <w:tcBorders>
              <w:top w:val="single" w:sz="4" w:space="0" w:color="7E7E7E"/>
              <w:bottom w:val="single" w:sz="4" w:space="0" w:color="7E7E7E"/>
            </w:tcBorders>
          </w:tcPr>
          <w:p w:rsidR="00C018E5" w:rsidRDefault="00BA749C">
            <w:pPr>
              <w:pStyle w:val="TableParagraph"/>
              <w:tabs>
                <w:tab w:val="left" w:pos="1203"/>
              </w:tabs>
              <w:spacing w:line="360" w:lineRule="auto"/>
              <w:ind w:left="109" w:right="106"/>
              <w:rPr>
                <w:b/>
                <w:sz w:val="24"/>
              </w:rPr>
            </w:pPr>
            <w:r>
              <w:rPr>
                <w:b/>
                <w:spacing w:val="-2"/>
                <w:sz w:val="24"/>
              </w:rPr>
              <w:t>Heteroskedasticity Test:</w:t>
            </w:r>
            <w:r>
              <w:rPr>
                <w:b/>
                <w:sz w:val="24"/>
              </w:rPr>
              <w:tab/>
            </w:r>
            <w:r>
              <w:rPr>
                <w:b/>
                <w:spacing w:val="-2"/>
                <w:sz w:val="24"/>
              </w:rPr>
              <w:t>Breusch- Pagan-Godfrey</w:t>
            </w:r>
          </w:p>
        </w:tc>
        <w:tc>
          <w:tcPr>
            <w:tcW w:w="1595" w:type="dxa"/>
            <w:tcBorders>
              <w:top w:val="single" w:sz="4" w:space="0" w:color="7E7E7E"/>
            </w:tcBorders>
          </w:tcPr>
          <w:p w:rsidR="00C018E5" w:rsidRDefault="00BA749C">
            <w:pPr>
              <w:pStyle w:val="TableParagraph"/>
              <w:spacing w:line="275" w:lineRule="exact"/>
              <w:ind w:left="109"/>
              <w:rPr>
                <w:b/>
                <w:sz w:val="24"/>
              </w:rPr>
            </w:pPr>
            <w:r>
              <w:rPr>
                <w:b/>
                <w:spacing w:val="-2"/>
                <w:sz w:val="24"/>
              </w:rPr>
              <w:t>Prob.</w:t>
            </w:r>
          </w:p>
          <w:p w:rsidR="00C018E5" w:rsidRDefault="00BA749C">
            <w:pPr>
              <w:pStyle w:val="TableParagraph"/>
              <w:spacing w:before="139" w:line="360" w:lineRule="auto"/>
              <w:ind w:left="109" w:right="545"/>
              <w:rPr>
                <w:b/>
                <w:sz w:val="24"/>
              </w:rPr>
            </w:pPr>
            <w:r>
              <w:rPr>
                <w:b/>
                <w:spacing w:val="-2"/>
                <w:sz w:val="24"/>
              </w:rPr>
              <w:t xml:space="preserve">&gt;Jarque- </w:t>
            </w:r>
            <w:r>
              <w:rPr>
                <w:b/>
                <w:sz w:val="24"/>
              </w:rPr>
              <w:t>Bera</w:t>
            </w:r>
            <w:r>
              <w:rPr>
                <w:b/>
                <w:spacing w:val="-2"/>
                <w:sz w:val="24"/>
              </w:rPr>
              <w:t xml:space="preserve"> </w:t>
            </w:r>
            <w:r>
              <w:rPr>
                <w:b/>
                <w:spacing w:val="-4"/>
                <w:sz w:val="24"/>
              </w:rPr>
              <w:t>test</w:t>
            </w:r>
          </w:p>
        </w:tc>
      </w:tr>
      <w:tr w:rsidR="00C018E5">
        <w:trPr>
          <w:trHeight w:val="828"/>
        </w:trPr>
        <w:tc>
          <w:tcPr>
            <w:tcW w:w="3111" w:type="dxa"/>
            <w:tcBorders>
              <w:bottom w:val="single" w:sz="4" w:space="0" w:color="7E7E7E"/>
            </w:tcBorders>
          </w:tcPr>
          <w:p w:rsidR="00C018E5" w:rsidRDefault="00C018E5">
            <w:pPr>
              <w:pStyle w:val="TableParagraph"/>
              <w:rPr>
                <w:sz w:val="24"/>
              </w:rPr>
            </w:pPr>
          </w:p>
        </w:tc>
        <w:tc>
          <w:tcPr>
            <w:tcW w:w="2644" w:type="dxa"/>
            <w:tcBorders>
              <w:top w:val="single" w:sz="4" w:space="0" w:color="7E7E7E"/>
              <w:bottom w:val="single" w:sz="4" w:space="0" w:color="7E7E7E"/>
            </w:tcBorders>
          </w:tcPr>
          <w:p w:rsidR="00C018E5" w:rsidRDefault="00BA749C">
            <w:pPr>
              <w:pStyle w:val="TableParagraph"/>
              <w:spacing w:line="271" w:lineRule="exact"/>
              <w:ind w:left="108"/>
              <w:rPr>
                <w:sz w:val="24"/>
              </w:rPr>
            </w:pPr>
            <w:r>
              <w:rPr>
                <w:spacing w:val="-2"/>
                <w:sz w:val="24"/>
              </w:rPr>
              <w:t>Prob.</w:t>
            </w:r>
          </w:p>
          <w:p w:rsidR="00C018E5" w:rsidRDefault="00BA749C">
            <w:pPr>
              <w:pStyle w:val="TableParagraph"/>
              <w:spacing w:before="139"/>
              <w:ind w:left="108"/>
              <w:rPr>
                <w:sz w:val="24"/>
              </w:rPr>
            </w:pPr>
            <w:r>
              <w:rPr>
                <w:spacing w:val="-2"/>
                <w:sz w:val="24"/>
              </w:rPr>
              <w:t>&gt;Chi2</w:t>
            </w:r>
          </w:p>
        </w:tc>
        <w:tc>
          <w:tcPr>
            <w:tcW w:w="2232" w:type="dxa"/>
            <w:tcBorders>
              <w:top w:val="single" w:sz="4" w:space="0" w:color="7E7E7E"/>
              <w:bottom w:val="single" w:sz="4" w:space="0" w:color="7E7E7E"/>
            </w:tcBorders>
          </w:tcPr>
          <w:p w:rsidR="00C018E5" w:rsidRDefault="00BA749C">
            <w:pPr>
              <w:pStyle w:val="TableParagraph"/>
              <w:spacing w:line="271" w:lineRule="exact"/>
              <w:ind w:left="109"/>
              <w:rPr>
                <w:sz w:val="24"/>
              </w:rPr>
            </w:pPr>
            <w:r>
              <w:rPr>
                <w:sz w:val="24"/>
              </w:rPr>
              <w:t xml:space="preserve">Prob. </w:t>
            </w:r>
            <w:r>
              <w:rPr>
                <w:spacing w:val="-2"/>
                <w:sz w:val="24"/>
              </w:rPr>
              <w:t>&gt;Chi2</w:t>
            </w:r>
          </w:p>
        </w:tc>
        <w:tc>
          <w:tcPr>
            <w:tcW w:w="1595" w:type="dxa"/>
            <w:tcBorders>
              <w:bottom w:val="single" w:sz="4" w:space="0" w:color="7E7E7E"/>
            </w:tcBorders>
          </w:tcPr>
          <w:p w:rsidR="00C018E5" w:rsidRDefault="00C018E5">
            <w:pPr>
              <w:pStyle w:val="TableParagraph"/>
              <w:rPr>
                <w:sz w:val="24"/>
              </w:rPr>
            </w:pPr>
          </w:p>
        </w:tc>
      </w:tr>
      <w:tr w:rsidR="00C018E5">
        <w:trPr>
          <w:trHeight w:val="1403"/>
        </w:trPr>
        <w:tc>
          <w:tcPr>
            <w:tcW w:w="3111" w:type="dxa"/>
            <w:tcBorders>
              <w:top w:val="single" w:sz="4" w:space="0" w:color="7E7E7E"/>
              <w:bottom w:val="single" w:sz="4" w:space="0" w:color="7E7E7E"/>
            </w:tcBorders>
          </w:tcPr>
          <w:p w:rsidR="00C018E5" w:rsidRDefault="00BA749C">
            <w:pPr>
              <w:pStyle w:val="TableParagraph"/>
              <w:tabs>
                <w:tab w:val="left" w:pos="1146"/>
                <w:tab w:val="left" w:pos="2656"/>
              </w:tabs>
              <w:spacing w:line="273" w:lineRule="exact"/>
              <w:ind w:left="115"/>
              <w:rPr>
                <w:sz w:val="24"/>
              </w:rPr>
            </w:pPr>
            <w:r>
              <w:rPr>
                <w:spacing w:val="-4"/>
                <w:sz w:val="24"/>
              </w:rPr>
              <w:t>ARDL</w:t>
            </w:r>
            <w:r>
              <w:rPr>
                <w:sz w:val="24"/>
              </w:rPr>
              <w:tab/>
            </w:r>
            <w:r>
              <w:rPr>
                <w:spacing w:val="-2"/>
                <w:sz w:val="24"/>
              </w:rPr>
              <w:t>(Ln-</w:t>
            </w:r>
            <w:r>
              <w:rPr>
                <w:spacing w:val="-4"/>
                <w:sz w:val="24"/>
              </w:rPr>
              <w:t>RGDP,</w:t>
            </w:r>
            <w:r>
              <w:rPr>
                <w:sz w:val="24"/>
              </w:rPr>
              <w:tab/>
            </w:r>
            <w:r>
              <w:rPr>
                <w:spacing w:val="-5"/>
                <w:sz w:val="24"/>
              </w:rPr>
              <w:t>Ln-</w:t>
            </w:r>
          </w:p>
          <w:p w:rsidR="00C018E5" w:rsidRDefault="00BA749C">
            <w:pPr>
              <w:pStyle w:val="TableParagraph"/>
              <w:tabs>
                <w:tab w:val="left" w:pos="1077"/>
                <w:tab w:val="left" w:pos="2207"/>
              </w:tabs>
              <w:spacing w:before="137" w:line="360" w:lineRule="auto"/>
              <w:ind w:left="115" w:right="108"/>
              <w:rPr>
                <w:sz w:val="24"/>
              </w:rPr>
            </w:pPr>
            <w:r>
              <w:rPr>
                <w:spacing w:val="-2"/>
                <w:sz w:val="24"/>
              </w:rPr>
              <w:t>Export,</w:t>
            </w:r>
            <w:r>
              <w:rPr>
                <w:sz w:val="24"/>
              </w:rPr>
              <w:tab/>
            </w:r>
            <w:r>
              <w:rPr>
                <w:spacing w:val="-2"/>
                <w:sz w:val="24"/>
              </w:rPr>
              <w:t>Ln-Govt.</w:t>
            </w:r>
            <w:r>
              <w:rPr>
                <w:sz w:val="24"/>
              </w:rPr>
              <w:tab/>
            </w:r>
            <w:r>
              <w:rPr>
                <w:spacing w:val="-2"/>
                <w:sz w:val="24"/>
              </w:rPr>
              <w:t xml:space="preserve">Expend, </w:t>
            </w:r>
            <w:r>
              <w:rPr>
                <w:sz w:val="24"/>
              </w:rPr>
              <w:t>Ln-Inv.t, Ln-debt &amp; Ln-ER)</w:t>
            </w:r>
          </w:p>
        </w:tc>
        <w:tc>
          <w:tcPr>
            <w:tcW w:w="2644" w:type="dxa"/>
            <w:tcBorders>
              <w:top w:val="single" w:sz="4" w:space="0" w:color="7E7E7E"/>
              <w:bottom w:val="single" w:sz="4" w:space="0" w:color="7E7E7E"/>
            </w:tcBorders>
          </w:tcPr>
          <w:p w:rsidR="00C018E5" w:rsidRDefault="00BA749C">
            <w:pPr>
              <w:pStyle w:val="TableParagraph"/>
              <w:spacing w:line="273" w:lineRule="exact"/>
              <w:ind w:left="528"/>
              <w:rPr>
                <w:sz w:val="24"/>
              </w:rPr>
            </w:pPr>
            <w:r>
              <w:rPr>
                <w:spacing w:val="-2"/>
                <w:sz w:val="24"/>
              </w:rPr>
              <w:t>0.9744</w:t>
            </w:r>
          </w:p>
        </w:tc>
        <w:tc>
          <w:tcPr>
            <w:tcW w:w="2232" w:type="dxa"/>
            <w:tcBorders>
              <w:top w:val="single" w:sz="4" w:space="0" w:color="7E7E7E"/>
              <w:bottom w:val="single" w:sz="4" w:space="0" w:color="7E7E7E"/>
            </w:tcBorders>
          </w:tcPr>
          <w:p w:rsidR="00C018E5" w:rsidRDefault="00BA749C">
            <w:pPr>
              <w:pStyle w:val="TableParagraph"/>
              <w:spacing w:line="273" w:lineRule="exact"/>
              <w:ind w:left="289"/>
              <w:rPr>
                <w:sz w:val="24"/>
              </w:rPr>
            </w:pPr>
            <w:r>
              <w:rPr>
                <w:spacing w:val="-2"/>
                <w:sz w:val="24"/>
              </w:rPr>
              <w:t>0.4313</w:t>
            </w:r>
          </w:p>
        </w:tc>
        <w:tc>
          <w:tcPr>
            <w:tcW w:w="1595" w:type="dxa"/>
            <w:tcBorders>
              <w:top w:val="single" w:sz="4" w:space="0" w:color="7E7E7E"/>
              <w:bottom w:val="single" w:sz="4" w:space="0" w:color="7E7E7E"/>
            </w:tcBorders>
          </w:tcPr>
          <w:p w:rsidR="00C018E5" w:rsidRDefault="00BA749C">
            <w:pPr>
              <w:pStyle w:val="TableParagraph"/>
              <w:spacing w:line="273" w:lineRule="exact"/>
              <w:ind w:left="109"/>
              <w:rPr>
                <w:sz w:val="24"/>
              </w:rPr>
            </w:pPr>
            <w:r>
              <w:rPr>
                <w:spacing w:val="-2"/>
                <w:sz w:val="24"/>
              </w:rPr>
              <w:t>0.9482</w:t>
            </w:r>
          </w:p>
        </w:tc>
      </w:tr>
      <w:tr w:rsidR="00C018E5">
        <w:trPr>
          <w:trHeight w:val="1401"/>
        </w:trPr>
        <w:tc>
          <w:tcPr>
            <w:tcW w:w="3111" w:type="dxa"/>
            <w:tcBorders>
              <w:top w:val="single" w:sz="4" w:space="0" w:color="7E7E7E"/>
              <w:bottom w:val="single" w:sz="4" w:space="0" w:color="7E7E7E"/>
            </w:tcBorders>
          </w:tcPr>
          <w:p w:rsidR="00C018E5" w:rsidRDefault="00BA749C">
            <w:pPr>
              <w:pStyle w:val="TableParagraph"/>
              <w:spacing w:line="360" w:lineRule="auto"/>
              <w:ind w:left="115" w:right="108"/>
              <w:jc w:val="both"/>
              <w:rPr>
                <w:sz w:val="24"/>
              </w:rPr>
            </w:pPr>
            <w:r>
              <w:rPr>
                <w:sz w:val="24"/>
              </w:rPr>
              <w:t>ARDL (Ln-Export Ln- RGDP, Ln-Govt. Expend,</w:t>
            </w:r>
            <w:r>
              <w:rPr>
                <w:spacing w:val="40"/>
                <w:sz w:val="24"/>
              </w:rPr>
              <w:t xml:space="preserve"> </w:t>
            </w:r>
            <w:r>
              <w:rPr>
                <w:sz w:val="24"/>
              </w:rPr>
              <w:t>Ln-Inv.t, Ln-debt &amp; Ln-ER)</w:t>
            </w:r>
          </w:p>
        </w:tc>
        <w:tc>
          <w:tcPr>
            <w:tcW w:w="2644" w:type="dxa"/>
            <w:tcBorders>
              <w:top w:val="single" w:sz="4" w:space="0" w:color="7E7E7E"/>
              <w:bottom w:val="single" w:sz="4" w:space="0" w:color="7E7E7E"/>
            </w:tcBorders>
          </w:tcPr>
          <w:p w:rsidR="00C018E5" w:rsidRDefault="00BA749C">
            <w:pPr>
              <w:pStyle w:val="TableParagraph"/>
              <w:spacing w:line="270" w:lineRule="exact"/>
              <w:ind w:left="528"/>
              <w:rPr>
                <w:sz w:val="24"/>
              </w:rPr>
            </w:pPr>
            <w:r>
              <w:rPr>
                <w:spacing w:val="-2"/>
                <w:sz w:val="24"/>
              </w:rPr>
              <w:t>0.6624</w:t>
            </w:r>
          </w:p>
        </w:tc>
        <w:tc>
          <w:tcPr>
            <w:tcW w:w="2232" w:type="dxa"/>
            <w:tcBorders>
              <w:top w:val="single" w:sz="4" w:space="0" w:color="7E7E7E"/>
              <w:bottom w:val="single" w:sz="4" w:space="0" w:color="7E7E7E"/>
            </w:tcBorders>
          </w:tcPr>
          <w:p w:rsidR="00C018E5" w:rsidRDefault="00BA749C">
            <w:pPr>
              <w:pStyle w:val="TableParagraph"/>
              <w:spacing w:line="270" w:lineRule="exact"/>
              <w:ind w:left="289"/>
              <w:rPr>
                <w:sz w:val="24"/>
              </w:rPr>
            </w:pPr>
            <w:r>
              <w:rPr>
                <w:spacing w:val="-2"/>
                <w:sz w:val="24"/>
              </w:rPr>
              <w:t>0.4313</w:t>
            </w:r>
          </w:p>
        </w:tc>
        <w:tc>
          <w:tcPr>
            <w:tcW w:w="1595" w:type="dxa"/>
            <w:tcBorders>
              <w:top w:val="single" w:sz="4" w:space="0" w:color="7E7E7E"/>
              <w:bottom w:val="single" w:sz="4" w:space="0" w:color="7E7E7E"/>
            </w:tcBorders>
          </w:tcPr>
          <w:p w:rsidR="00C018E5" w:rsidRDefault="00BA749C">
            <w:pPr>
              <w:pStyle w:val="TableParagraph"/>
              <w:spacing w:line="270" w:lineRule="exact"/>
              <w:ind w:left="109"/>
              <w:rPr>
                <w:sz w:val="24"/>
              </w:rPr>
            </w:pPr>
            <w:r>
              <w:rPr>
                <w:spacing w:val="-2"/>
                <w:sz w:val="24"/>
              </w:rPr>
              <w:t>0.5444</w:t>
            </w:r>
          </w:p>
        </w:tc>
      </w:tr>
    </w:tbl>
    <w:p w:rsidR="00C018E5" w:rsidRDefault="00BA749C">
      <w:pPr>
        <w:pStyle w:val="BodyText"/>
        <w:ind w:left="307"/>
        <w:jc w:val="both"/>
      </w:pPr>
      <w:r>
        <w:t>Source:</w:t>
      </w:r>
      <w:r>
        <w:rPr>
          <w:spacing w:val="-2"/>
        </w:rPr>
        <w:t xml:space="preserve"> </w:t>
      </w:r>
      <w:r>
        <w:t>Authors</w:t>
      </w:r>
      <w:r>
        <w:rPr>
          <w:spacing w:val="-1"/>
        </w:rPr>
        <w:t xml:space="preserve"> </w:t>
      </w:r>
      <w:r>
        <w:rPr>
          <w:spacing w:val="-2"/>
        </w:rPr>
        <w:t>computation</w:t>
      </w:r>
    </w:p>
    <w:p w:rsidR="00C018E5" w:rsidRDefault="00C018E5">
      <w:pPr>
        <w:pStyle w:val="BodyText"/>
        <w:spacing w:before="19"/>
      </w:pPr>
    </w:p>
    <w:p w:rsidR="00C018E5" w:rsidRDefault="00BA749C">
      <w:pPr>
        <w:pStyle w:val="Heading5"/>
        <w:numPr>
          <w:ilvl w:val="2"/>
          <w:numId w:val="4"/>
        </w:numPr>
        <w:tabs>
          <w:tab w:val="left" w:pos="1026"/>
        </w:tabs>
        <w:ind w:left="1026" w:hanging="719"/>
      </w:pPr>
      <w:bookmarkStart w:id="54" w:name="_bookmark53"/>
      <w:bookmarkEnd w:id="54"/>
      <w:r>
        <w:t>Granger</w:t>
      </w:r>
      <w:r>
        <w:rPr>
          <w:spacing w:val="-3"/>
        </w:rPr>
        <w:t xml:space="preserve"> </w:t>
      </w:r>
      <w:r>
        <w:t>causality</w:t>
      </w:r>
      <w:r>
        <w:rPr>
          <w:spacing w:val="-1"/>
        </w:rPr>
        <w:t xml:space="preserve"> </w:t>
      </w:r>
      <w:r>
        <w:rPr>
          <w:spacing w:val="-4"/>
        </w:rPr>
        <w:t>test</w:t>
      </w:r>
    </w:p>
    <w:p w:rsidR="00C018E5" w:rsidRDefault="00BA749C">
      <w:pPr>
        <w:pStyle w:val="BodyText"/>
        <w:spacing w:before="274" w:line="360" w:lineRule="auto"/>
        <w:ind w:left="307" w:right="163"/>
        <w:jc w:val="both"/>
      </w:pPr>
      <w:r>
        <w:t>The Granger causality test is a statistical procedure designed to evaluate whether historical data of one time series variable can improve the forecasts of another (Granger, 1969). As outlined in the standard framework (Granger, 1988), this test is applied</w:t>
      </w:r>
      <w:r>
        <w:t xml:space="preserve"> to investigate short-run predictive relationships</w:t>
      </w:r>
      <w:r>
        <w:rPr>
          <w:spacing w:val="-1"/>
        </w:rPr>
        <w:t xml:space="preserve"> </w:t>
      </w:r>
      <w:r>
        <w:t>only after</w:t>
      </w:r>
      <w:r>
        <w:rPr>
          <w:spacing w:val="-2"/>
        </w:rPr>
        <w:t xml:space="preserve"> </w:t>
      </w:r>
      <w:r>
        <w:t>confirming the presence of at least one cointegration vector among the variables, which establishes a long-run equilibrium. By analyzing the significance of lagged values in predicting changes i</w:t>
      </w:r>
      <w:r>
        <w:t>n other variables, the test elucidates the direction and strength of causal interactions within the system.</w:t>
      </w:r>
    </w:p>
    <w:p w:rsidR="00C018E5" w:rsidRDefault="00C018E5">
      <w:pPr>
        <w:pStyle w:val="BodyText"/>
        <w:spacing w:line="360" w:lineRule="auto"/>
        <w:jc w:val="both"/>
        <w:sectPr w:rsidR="00C018E5">
          <w:pgSz w:w="12240" w:h="15840"/>
          <w:pgMar w:top="1360" w:right="1275" w:bottom="940" w:left="1133" w:header="0" w:footer="746" w:gutter="0"/>
          <w:cols w:space="720"/>
        </w:sectPr>
      </w:pPr>
    </w:p>
    <w:p w:rsidR="00C018E5" w:rsidRDefault="00BA749C">
      <w:pPr>
        <w:pStyle w:val="BodyText"/>
        <w:spacing w:before="74"/>
        <w:ind w:left="307"/>
        <w:jc w:val="both"/>
      </w:pPr>
      <w:r>
        <w:lastRenderedPageBreak/>
        <w:t>The</w:t>
      </w:r>
      <w:r>
        <w:rPr>
          <w:spacing w:val="-4"/>
        </w:rPr>
        <w:t xml:space="preserve"> </w:t>
      </w:r>
      <w:r>
        <w:t>analysis reveals several key</w:t>
      </w:r>
      <w:r>
        <w:rPr>
          <w:spacing w:val="-5"/>
        </w:rPr>
        <w:t xml:space="preserve"> </w:t>
      </w:r>
      <w:r>
        <w:t>causal</w:t>
      </w:r>
      <w:r>
        <w:rPr>
          <w:spacing w:val="1"/>
        </w:rPr>
        <w:t xml:space="preserve"> </w:t>
      </w:r>
      <w:r>
        <w:t>relationships among</w:t>
      </w:r>
      <w:r>
        <w:rPr>
          <w:spacing w:val="-3"/>
        </w:rPr>
        <w:t xml:space="preserve"> </w:t>
      </w:r>
      <w:r>
        <w:t>the macroeconomic</w:t>
      </w:r>
      <w:r>
        <w:rPr>
          <w:spacing w:val="-1"/>
        </w:rPr>
        <w:t xml:space="preserve"> </w:t>
      </w:r>
      <w:r>
        <w:t>variables:</w:t>
      </w:r>
      <w:r>
        <w:rPr>
          <w:spacing w:val="1"/>
        </w:rPr>
        <w:t xml:space="preserve"> </w:t>
      </w:r>
      <w:r>
        <w:rPr>
          <w:spacing w:val="-10"/>
        </w:rPr>
        <w:t>-</w:t>
      </w:r>
    </w:p>
    <w:p w:rsidR="00C018E5" w:rsidRDefault="00C018E5">
      <w:pPr>
        <w:pStyle w:val="BodyText"/>
        <w:spacing w:before="22"/>
      </w:pPr>
    </w:p>
    <w:p w:rsidR="00C018E5" w:rsidRDefault="00BA749C">
      <w:pPr>
        <w:pStyle w:val="BodyText"/>
        <w:spacing w:line="360" w:lineRule="auto"/>
        <w:ind w:left="307" w:right="164" w:firstLine="60"/>
        <w:jc w:val="both"/>
      </w:pPr>
      <w:r>
        <w:t>Based on the findings, a strong bidirectio</w:t>
      </w:r>
      <w:r>
        <w:t>nal causal link exists between economic growth and export performance, evident in both the short and long run. In the short run, there is also a bidirectional causal relationship between economic growth and the exchange rate. Furthermore, economic growth e</w:t>
      </w:r>
      <w:r>
        <w:t>xerts a unidirectional causal influence on government expenditure, the exchange rate, and external debt. The analysis further indicates a unidirectional causal effect running from government expenditure to exports, as well as from both government expenditu</w:t>
      </w:r>
      <w:r>
        <w:t>re and gross fixed capital formation to external debt. A principal finding is the evidence of strong reciprocal</w:t>
      </w:r>
      <w:r>
        <w:rPr>
          <w:spacing w:val="-2"/>
        </w:rPr>
        <w:t xml:space="preserve"> </w:t>
      </w:r>
      <w:r>
        <w:t>causality</w:t>
      </w:r>
      <w:r>
        <w:rPr>
          <w:spacing w:val="-9"/>
        </w:rPr>
        <w:t xml:space="preserve"> </w:t>
      </w:r>
      <w:r>
        <w:t>linking</w:t>
      </w:r>
      <w:r>
        <w:rPr>
          <w:spacing w:val="-4"/>
        </w:rPr>
        <w:t xml:space="preserve"> </w:t>
      </w:r>
      <w:r>
        <w:t>fiscal</w:t>
      </w:r>
      <w:r>
        <w:rPr>
          <w:spacing w:val="-2"/>
        </w:rPr>
        <w:t xml:space="preserve"> </w:t>
      </w:r>
      <w:r>
        <w:t>expenditure</w:t>
      </w:r>
      <w:r>
        <w:rPr>
          <w:spacing w:val="-3"/>
        </w:rPr>
        <w:t xml:space="preserve"> </w:t>
      </w:r>
      <w:r>
        <w:t>and external</w:t>
      </w:r>
      <w:r>
        <w:rPr>
          <w:spacing w:val="-2"/>
        </w:rPr>
        <w:t xml:space="preserve"> </w:t>
      </w:r>
      <w:r>
        <w:t>indebtedness,</w:t>
      </w:r>
      <w:r>
        <w:rPr>
          <w:spacing w:val="-2"/>
        </w:rPr>
        <w:t xml:space="preserve"> </w:t>
      </w:r>
      <w:r>
        <w:t>a</w:t>
      </w:r>
      <w:r>
        <w:rPr>
          <w:spacing w:val="-3"/>
        </w:rPr>
        <w:t xml:space="preserve"> </w:t>
      </w:r>
      <w:r>
        <w:t>relationship</w:t>
      </w:r>
      <w:r>
        <w:rPr>
          <w:spacing w:val="-2"/>
        </w:rPr>
        <w:t xml:space="preserve"> </w:t>
      </w:r>
      <w:r>
        <w:t>that</w:t>
      </w:r>
      <w:r>
        <w:rPr>
          <w:spacing w:val="-2"/>
        </w:rPr>
        <w:t xml:space="preserve"> </w:t>
      </w:r>
      <w:r>
        <w:t>holds in both the immediate and extended term. Specifically,</w:t>
      </w:r>
      <w:r>
        <w:t xml:space="preserve"> it is found that increased government spending leads to higher debt, which in turn impacts future government spending capabilities. This underscores its sensitivity to domestic economic activity and fiscal policy.</w:t>
      </w:r>
    </w:p>
    <w:p w:rsidR="00C018E5" w:rsidRDefault="00BA749C">
      <w:pPr>
        <w:pStyle w:val="BodyText"/>
        <w:spacing w:before="161" w:line="360" w:lineRule="auto"/>
        <w:ind w:left="307" w:right="161"/>
        <w:jc w:val="both"/>
      </w:pPr>
      <w:r>
        <w:t>In the long run, there is strong bidirectional causality between economic growth and exports. It maintains a bidirectional relationship with exports, confirming the mutual reinforcement of a growing economy and a strong export sector. Growth is also signif</w:t>
      </w:r>
      <w:r>
        <w:t>icantly influenced by government expenditure and investment, while sharing a strong bidirectional link with investment in the long run. In the short run, exports and the exchange rate have an impact, while in the long run, economic growth and exports serve</w:t>
      </w:r>
      <w:r>
        <w:t xml:space="preserve"> as the primary drivers.</w:t>
      </w:r>
    </w:p>
    <w:p w:rsidR="00C018E5" w:rsidRDefault="00C018E5">
      <w:pPr>
        <w:pStyle w:val="BodyText"/>
        <w:spacing w:line="360" w:lineRule="auto"/>
        <w:jc w:val="both"/>
        <w:sectPr w:rsidR="00C018E5">
          <w:pgSz w:w="12240" w:h="15840"/>
          <w:pgMar w:top="1360" w:right="1275" w:bottom="940" w:left="1133" w:header="0" w:footer="746" w:gutter="0"/>
          <w:cols w:space="720"/>
        </w:sectPr>
      </w:pPr>
    </w:p>
    <w:p w:rsidR="00C018E5" w:rsidRDefault="00BA749C">
      <w:pPr>
        <w:pStyle w:val="Heading1"/>
        <w:ind w:left="230" w:right="90"/>
        <w:jc w:val="center"/>
      </w:pPr>
      <w:bookmarkStart w:id="55" w:name="_bookmark54"/>
      <w:bookmarkEnd w:id="55"/>
      <w:r>
        <w:lastRenderedPageBreak/>
        <w:t>CHAPTER</w:t>
      </w:r>
      <w:r>
        <w:rPr>
          <w:spacing w:val="-15"/>
        </w:rPr>
        <w:t xml:space="preserve"> </w:t>
      </w:r>
      <w:r>
        <w:rPr>
          <w:spacing w:val="-4"/>
        </w:rPr>
        <w:t>FIVE</w:t>
      </w:r>
    </w:p>
    <w:p w:rsidR="00C018E5" w:rsidRDefault="00C018E5">
      <w:pPr>
        <w:pStyle w:val="BodyText"/>
        <w:spacing w:before="241"/>
        <w:rPr>
          <w:b/>
          <w:sz w:val="32"/>
        </w:rPr>
      </w:pPr>
    </w:p>
    <w:p w:rsidR="00C018E5" w:rsidRDefault="00BA749C">
      <w:pPr>
        <w:pStyle w:val="Heading1"/>
        <w:numPr>
          <w:ilvl w:val="0"/>
          <w:numId w:val="4"/>
        </w:numPr>
        <w:tabs>
          <w:tab w:val="left" w:pos="738"/>
        </w:tabs>
        <w:spacing w:before="0"/>
        <w:ind w:left="738" w:hanging="431"/>
      </w:pPr>
      <w:bookmarkStart w:id="56" w:name="_bookmark55"/>
      <w:bookmarkEnd w:id="56"/>
      <w:r>
        <w:t>CONCLUSION</w:t>
      </w:r>
      <w:r>
        <w:rPr>
          <w:spacing w:val="-13"/>
        </w:rPr>
        <w:t xml:space="preserve"> </w:t>
      </w:r>
      <w:r>
        <w:t>AND</w:t>
      </w:r>
      <w:r>
        <w:rPr>
          <w:spacing w:val="-12"/>
        </w:rPr>
        <w:t xml:space="preserve"> </w:t>
      </w:r>
      <w:r>
        <w:t>POLICY</w:t>
      </w:r>
      <w:r>
        <w:rPr>
          <w:spacing w:val="-13"/>
        </w:rPr>
        <w:t xml:space="preserve"> </w:t>
      </w:r>
      <w:r>
        <w:rPr>
          <w:spacing w:val="-2"/>
        </w:rPr>
        <w:t>RECOMMENDATIONS</w:t>
      </w:r>
    </w:p>
    <w:p w:rsidR="00C018E5" w:rsidRDefault="00BA749C">
      <w:pPr>
        <w:pStyle w:val="BodyText"/>
        <w:spacing w:before="362" w:line="360" w:lineRule="auto"/>
        <w:ind w:left="307" w:right="160"/>
        <w:jc w:val="both"/>
      </w:pPr>
      <w:r>
        <w:t>This study provides a comprehensive empirical analysis of the dynamic relationships between economic</w:t>
      </w:r>
      <w:r>
        <w:rPr>
          <w:spacing w:val="-2"/>
        </w:rPr>
        <w:t xml:space="preserve"> </w:t>
      </w:r>
      <w:r>
        <w:t>growth,</w:t>
      </w:r>
      <w:r>
        <w:rPr>
          <w:spacing w:val="-1"/>
        </w:rPr>
        <w:t xml:space="preserve"> </w:t>
      </w:r>
      <w:r>
        <w:t>exports,</w:t>
      </w:r>
      <w:r>
        <w:rPr>
          <w:spacing w:val="-1"/>
        </w:rPr>
        <w:t xml:space="preserve"> </w:t>
      </w:r>
      <w:r>
        <w:t>domestic</w:t>
      </w:r>
      <w:r>
        <w:rPr>
          <w:spacing w:val="-2"/>
        </w:rPr>
        <w:t xml:space="preserve"> </w:t>
      </w:r>
      <w:r>
        <w:t>demand,</w:t>
      </w:r>
      <w:r>
        <w:rPr>
          <w:spacing w:val="-2"/>
        </w:rPr>
        <w:t xml:space="preserve"> </w:t>
      </w:r>
      <w:r>
        <w:t>and</w:t>
      </w:r>
      <w:r>
        <w:rPr>
          <w:spacing w:val="-3"/>
        </w:rPr>
        <w:t xml:space="preserve"> </w:t>
      </w:r>
      <w:r>
        <w:t>key</w:t>
      </w:r>
      <w:r>
        <w:rPr>
          <w:spacing w:val="-6"/>
        </w:rPr>
        <w:t xml:space="preserve"> </w:t>
      </w:r>
      <w:r>
        <w:t>macroeconomic</w:t>
      </w:r>
      <w:r>
        <w:rPr>
          <w:spacing w:val="-2"/>
        </w:rPr>
        <w:t xml:space="preserve"> </w:t>
      </w:r>
      <w:r>
        <w:t>variables</w:t>
      </w:r>
      <w:r>
        <w:rPr>
          <w:spacing w:val="-2"/>
        </w:rPr>
        <w:t xml:space="preserve"> </w:t>
      </w:r>
      <w:r>
        <w:t>in</w:t>
      </w:r>
      <w:r>
        <w:rPr>
          <w:spacing w:val="-1"/>
        </w:rPr>
        <w:t xml:space="preserve"> </w:t>
      </w:r>
      <w:r>
        <w:t>Ethiopia</w:t>
      </w:r>
      <w:r>
        <w:rPr>
          <w:spacing w:val="-2"/>
        </w:rPr>
        <w:t xml:space="preserve"> </w:t>
      </w:r>
      <w:r>
        <w:t>from 1974 to 2023. The overarching conclusion is that Ethiopia's economy is characterized by a complex web of short-run fluctuations and long-run equilibrium relationships, driven by a structural transformation from an agrarian system</w:t>
      </w:r>
      <w:r>
        <w:t xml:space="preserve"> to a more diversified and modernizing </w:t>
      </w:r>
      <w:r>
        <w:rPr>
          <w:spacing w:val="-2"/>
        </w:rPr>
        <w:t>economy.</w:t>
      </w:r>
    </w:p>
    <w:p w:rsidR="00C018E5" w:rsidRDefault="00BA749C">
      <w:pPr>
        <w:pStyle w:val="BodyText"/>
        <w:spacing w:before="161" w:line="360" w:lineRule="auto"/>
        <w:ind w:left="307" w:right="159"/>
        <w:jc w:val="both"/>
      </w:pPr>
      <w:r>
        <w:t>Exports are a fundamental driver of long-run growth. The results show a significant positive impact, validating policies of trade integration and supporting the export-led growth hypothesis. This finding alig</w:t>
      </w:r>
      <w:r>
        <w:t>ns with theories that posit exports enhance growth through economies of scale, technological spillovers, and foreign exchange earnings (Feder, 1983; Grossman &amp; Helpman, 1991). The exchange rate has a positive coefficient; the system-wide analysis reveals t</w:t>
      </w:r>
      <w:r>
        <w:t>he destructive transmission channels. Therefore, the net effect on long-term growth is a decline, validating the</w:t>
      </w:r>
      <w:r>
        <w:rPr>
          <w:spacing w:val="-2"/>
        </w:rPr>
        <w:t xml:space="preserve"> </w:t>
      </w:r>
      <w:r>
        <w:t>Contractionary Devaluation Hypothesis (associated with scholars like Kamin &amp; Rogers, 2000; Lizondo &amp; Montiel, 1989).</w:t>
      </w:r>
    </w:p>
    <w:p w:rsidR="00C018E5" w:rsidRDefault="00BA749C">
      <w:pPr>
        <w:pStyle w:val="BodyText"/>
        <w:spacing w:before="159" w:line="360" w:lineRule="auto"/>
        <w:ind w:left="307" w:right="160"/>
        <w:jc w:val="both"/>
      </w:pPr>
      <w:r>
        <w:t>Based on the Granger causa</w:t>
      </w:r>
      <w:r>
        <w:t>lity tests, the core conclusion is that Ethiopia's macroeconomic system is characterized export-growth bidirectional causality from the core growth. The investment reinforces this engine through bidirectional links, while government expenditure provides un</w:t>
      </w:r>
      <w:r>
        <w:t>idirectional stimulus.</w:t>
      </w:r>
      <w:r>
        <w:rPr>
          <w:spacing w:val="40"/>
        </w:rPr>
        <w:t xml:space="preserve"> </w:t>
      </w:r>
      <w:r>
        <w:t>Whereas external debt act as a binding constraint that negatively influences both growth and export.</w:t>
      </w:r>
    </w:p>
    <w:p w:rsidR="00C018E5" w:rsidRDefault="00BA749C">
      <w:pPr>
        <w:pStyle w:val="BodyText"/>
        <w:spacing w:before="163" w:line="360" w:lineRule="auto"/>
        <w:ind w:left="307" w:right="163"/>
        <w:jc w:val="both"/>
      </w:pPr>
      <w:r>
        <w:t xml:space="preserve">Therefore, Ethiopian policymakers must reconcile the immediate need for fiscal expansion and debt-driven stimulus with a commitment </w:t>
      </w:r>
      <w:r>
        <w:t>to long-term strategic investments. The country's sustainable advancement is fundamentally linked to strengthening its central export-growth dynamic while operating within its significant fiscal limitations.</w:t>
      </w:r>
    </w:p>
    <w:p w:rsidR="00C018E5" w:rsidRDefault="00C018E5">
      <w:pPr>
        <w:pStyle w:val="BodyText"/>
        <w:spacing w:line="360" w:lineRule="auto"/>
        <w:jc w:val="both"/>
        <w:sectPr w:rsidR="00C018E5">
          <w:pgSz w:w="12240" w:h="15840"/>
          <w:pgMar w:top="1380" w:right="1275" w:bottom="940" w:left="1133" w:header="0" w:footer="746" w:gutter="0"/>
          <w:cols w:space="720"/>
        </w:sectPr>
      </w:pPr>
    </w:p>
    <w:p w:rsidR="00C018E5" w:rsidRDefault="00BA749C">
      <w:pPr>
        <w:pStyle w:val="Heading2"/>
        <w:numPr>
          <w:ilvl w:val="1"/>
          <w:numId w:val="4"/>
        </w:numPr>
        <w:tabs>
          <w:tab w:val="left" w:pos="1027"/>
        </w:tabs>
        <w:spacing w:before="77"/>
      </w:pPr>
      <w:bookmarkStart w:id="57" w:name="_bookmark56"/>
      <w:bookmarkEnd w:id="57"/>
      <w:r>
        <w:lastRenderedPageBreak/>
        <w:t>Policy</w:t>
      </w:r>
      <w:r>
        <w:rPr>
          <w:spacing w:val="-6"/>
        </w:rPr>
        <w:t xml:space="preserve"> </w:t>
      </w:r>
      <w:r>
        <w:rPr>
          <w:spacing w:val="-2"/>
        </w:rPr>
        <w:t>Implications</w:t>
      </w:r>
    </w:p>
    <w:p w:rsidR="00C018E5" w:rsidRDefault="00BA749C">
      <w:pPr>
        <w:pStyle w:val="BodyText"/>
        <w:spacing w:before="319" w:line="360" w:lineRule="auto"/>
        <w:ind w:left="307" w:right="160"/>
        <w:jc w:val="both"/>
      </w:pPr>
      <w:r>
        <w:t>Ethiopia’s path to sustained</w:t>
      </w:r>
      <w:r>
        <w:rPr>
          <w:spacing w:val="40"/>
        </w:rPr>
        <w:t xml:space="preserve"> </w:t>
      </w:r>
      <w:r>
        <w:t>growth requires</w:t>
      </w:r>
      <w:r>
        <w:rPr>
          <w:spacing w:val="40"/>
        </w:rPr>
        <w:t xml:space="preserve"> </w:t>
      </w:r>
      <w:r>
        <w:t>moving from a</w:t>
      </w:r>
      <w:r>
        <w:rPr>
          <w:spacing w:val="-1"/>
        </w:rPr>
        <w:t xml:space="preserve"> </w:t>
      </w:r>
      <w:r>
        <w:t>short-term, stimulus-driven approach</w:t>
      </w:r>
      <w:r>
        <w:rPr>
          <w:spacing w:val="-3"/>
        </w:rPr>
        <w:t xml:space="preserve"> </w:t>
      </w:r>
      <w:r>
        <w:t>to a</w:t>
      </w:r>
      <w:r>
        <w:rPr>
          <w:spacing w:val="-4"/>
        </w:rPr>
        <w:t xml:space="preserve"> </w:t>
      </w:r>
      <w:r>
        <w:t>long-term, engine-building strategy.</w:t>
      </w:r>
      <w:r>
        <w:rPr>
          <w:spacing w:val="40"/>
        </w:rPr>
        <w:t xml:space="preserve"> </w:t>
      </w:r>
      <w:r>
        <w:t>This involves expanding fiscal policies that directly boost export capacity, maintaining discipline in debt management</w:t>
      </w:r>
      <w:r>
        <w:t xml:space="preserve"> to support this goal, and implementing an exchange rate policy that prioritizes macroeconomic stability, which is essential for attracting investment.</w:t>
      </w:r>
    </w:p>
    <w:p w:rsidR="00C018E5" w:rsidRDefault="00BA749C">
      <w:pPr>
        <w:pStyle w:val="BodyText"/>
        <w:spacing w:before="159" w:line="360" w:lineRule="auto"/>
        <w:ind w:left="307" w:right="163"/>
        <w:jc w:val="both"/>
      </w:pPr>
      <w:r>
        <w:t>Ethiopia's output growth appears to be significantly driven by rises in household consumption expenditur</w:t>
      </w:r>
      <w:r>
        <w:t>e. To sustain and enhance this growth, the government should prioritize policies that stimulate domestic demand, with particular focus on boosting household consumption. Since income serves as the primary</w:t>
      </w:r>
      <w:r>
        <w:rPr>
          <w:spacing w:val="-4"/>
        </w:rPr>
        <w:t xml:space="preserve"> </w:t>
      </w:r>
      <w:r>
        <w:t>driver of consumption, generating</w:t>
      </w:r>
      <w:r>
        <w:rPr>
          <w:spacing w:val="-1"/>
        </w:rPr>
        <w:t xml:space="preserve"> </w:t>
      </w:r>
      <w:r>
        <w:t>employment repres</w:t>
      </w:r>
      <w:r>
        <w:t>ents a critical mechanism for achieving this objective. Reducing unemployment effectively translates into higher aggregate domestic demand and, consequently, increased consumption. Moreover, lowering unemployment enlarges the pool of productive labor, a ke</w:t>
      </w:r>
      <w:r>
        <w:t>y factor input in developing economies such as Ethiopia.</w:t>
      </w:r>
    </w:p>
    <w:p w:rsidR="00C018E5" w:rsidRDefault="00BA749C">
      <w:pPr>
        <w:pStyle w:val="BodyText"/>
        <w:spacing w:before="162" w:line="360" w:lineRule="auto"/>
        <w:ind w:left="307" w:right="160"/>
        <w:jc w:val="both"/>
      </w:pPr>
      <w:r>
        <w:t>While exports contribute foreign exchange earnings, generate employment, and ultimately support output expansion, they warrant considerable policy attention. Nevertheless, a balanced approach</w:t>
      </w:r>
      <w:r>
        <w:rPr>
          <w:spacing w:val="-2"/>
        </w:rPr>
        <w:t xml:space="preserve"> </w:t>
      </w:r>
      <w:r>
        <w:t>that</w:t>
      </w:r>
      <w:r>
        <w:rPr>
          <w:spacing w:val="-2"/>
        </w:rPr>
        <w:t xml:space="preserve"> </w:t>
      </w:r>
      <w:r>
        <w:t>al</w:t>
      </w:r>
      <w:r>
        <w:t>so</w:t>
      </w:r>
      <w:r>
        <w:rPr>
          <w:spacing w:val="-2"/>
        </w:rPr>
        <w:t xml:space="preserve"> </w:t>
      </w:r>
      <w:r>
        <w:t>emphasizes</w:t>
      </w:r>
      <w:r>
        <w:rPr>
          <w:spacing w:val="-2"/>
        </w:rPr>
        <w:t xml:space="preserve"> </w:t>
      </w:r>
      <w:r>
        <w:t>strengthening</w:t>
      </w:r>
      <w:r>
        <w:rPr>
          <w:spacing w:val="-4"/>
        </w:rPr>
        <w:t xml:space="preserve"> </w:t>
      </w:r>
      <w:r>
        <w:t>domestic</w:t>
      </w:r>
      <w:r>
        <w:rPr>
          <w:spacing w:val="-3"/>
        </w:rPr>
        <w:t xml:space="preserve"> </w:t>
      </w:r>
      <w:r>
        <w:t>demand</w:t>
      </w:r>
      <w:r>
        <w:rPr>
          <w:spacing w:val="-3"/>
        </w:rPr>
        <w:t xml:space="preserve"> </w:t>
      </w:r>
      <w:r>
        <w:t>is</w:t>
      </w:r>
      <w:r>
        <w:rPr>
          <w:spacing w:val="-2"/>
        </w:rPr>
        <w:t xml:space="preserve"> </w:t>
      </w:r>
      <w:r>
        <w:t>essential</w:t>
      </w:r>
      <w:r>
        <w:rPr>
          <w:spacing w:val="-2"/>
        </w:rPr>
        <w:t xml:space="preserve"> </w:t>
      </w:r>
      <w:r>
        <w:t>to</w:t>
      </w:r>
      <w:r>
        <w:rPr>
          <w:spacing w:val="-2"/>
        </w:rPr>
        <w:t xml:space="preserve"> </w:t>
      </w:r>
      <w:r>
        <w:t>propel</w:t>
      </w:r>
      <w:r>
        <w:rPr>
          <w:spacing w:val="-2"/>
        </w:rPr>
        <w:t xml:space="preserve"> </w:t>
      </w:r>
      <w:r>
        <w:t>the</w:t>
      </w:r>
      <w:r>
        <w:rPr>
          <w:spacing w:val="-3"/>
        </w:rPr>
        <w:t xml:space="preserve"> </w:t>
      </w:r>
      <w:r>
        <w:t>economy onto a higher and more sustainable growth trajectory.</w:t>
      </w:r>
    </w:p>
    <w:p w:rsidR="00C018E5" w:rsidRDefault="00C018E5">
      <w:pPr>
        <w:pStyle w:val="BodyText"/>
        <w:spacing w:line="360" w:lineRule="auto"/>
        <w:jc w:val="both"/>
        <w:sectPr w:rsidR="00C018E5">
          <w:pgSz w:w="12240" w:h="15840"/>
          <w:pgMar w:top="1360" w:right="1275" w:bottom="940" w:left="1133" w:header="0" w:footer="746" w:gutter="0"/>
          <w:cols w:space="720"/>
        </w:sectPr>
      </w:pPr>
    </w:p>
    <w:p w:rsidR="00C018E5" w:rsidRDefault="00BA749C">
      <w:pPr>
        <w:pStyle w:val="Heading1"/>
        <w:ind w:left="307"/>
      </w:pPr>
      <w:bookmarkStart w:id="58" w:name="_bookmark57"/>
      <w:bookmarkEnd w:id="58"/>
      <w:r>
        <w:rPr>
          <w:spacing w:val="-2"/>
        </w:rPr>
        <w:lastRenderedPageBreak/>
        <w:t>References</w:t>
      </w:r>
    </w:p>
    <w:p w:rsidR="00C018E5" w:rsidRDefault="00BA749C">
      <w:pPr>
        <w:pStyle w:val="BodyText"/>
        <w:tabs>
          <w:tab w:val="left" w:pos="7588"/>
        </w:tabs>
        <w:spacing w:before="364" w:line="360" w:lineRule="auto"/>
        <w:ind w:left="1092" w:right="162" w:hanging="785"/>
        <w:jc w:val="both"/>
      </w:pPr>
      <w:r>
        <w:t>Aizenman, J., &amp; Jinjarak, Y. (2009). Globalisation and developing countries A shrinking tax base?</w:t>
      </w:r>
      <w:r>
        <w:rPr>
          <w:spacing w:val="80"/>
        </w:rPr>
        <w:t xml:space="preserve">   </w:t>
      </w:r>
      <w:r>
        <w:t>Journal</w:t>
      </w:r>
      <w:r>
        <w:rPr>
          <w:spacing w:val="80"/>
        </w:rPr>
        <w:t xml:space="preserve">   </w:t>
      </w:r>
      <w:r>
        <w:t>of</w:t>
      </w:r>
      <w:r>
        <w:rPr>
          <w:spacing w:val="80"/>
        </w:rPr>
        <w:t xml:space="preserve">   </w:t>
      </w:r>
      <w:r>
        <w:t>Development</w:t>
      </w:r>
      <w:r>
        <w:rPr>
          <w:spacing w:val="80"/>
        </w:rPr>
        <w:t xml:space="preserve">   </w:t>
      </w:r>
      <w:r>
        <w:t>Studies,</w:t>
      </w:r>
      <w:r>
        <w:tab/>
        <w:t xml:space="preserve">45(5), 653–671. </w:t>
      </w:r>
      <w:hyperlink r:id="rId48">
        <w:r>
          <w:rPr>
            <w:spacing w:val="-2"/>
            <w:u w:val="single"/>
          </w:rPr>
          <w:t>https://doi.org/10.1080/00220380802582338</w:t>
        </w:r>
      </w:hyperlink>
    </w:p>
    <w:p w:rsidR="00C018E5" w:rsidRDefault="00BA749C">
      <w:pPr>
        <w:pStyle w:val="BodyText"/>
        <w:spacing w:before="160" w:line="360" w:lineRule="auto"/>
        <w:ind w:left="1092" w:hanging="785"/>
      </w:pPr>
      <w:r>
        <w:t>Amavilah,</w:t>
      </w:r>
      <w:r>
        <w:rPr>
          <w:spacing w:val="27"/>
        </w:rPr>
        <w:t xml:space="preserve"> </w:t>
      </w:r>
      <w:r>
        <w:t>V.</w:t>
      </w:r>
      <w:r>
        <w:rPr>
          <w:spacing w:val="27"/>
        </w:rPr>
        <w:t xml:space="preserve"> </w:t>
      </w:r>
      <w:r>
        <w:t>H.</w:t>
      </w:r>
      <w:r>
        <w:rPr>
          <w:spacing w:val="27"/>
        </w:rPr>
        <w:t xml:space="preserve"> </w:t>
      </w:r>
      <w:r>
        <w:t>(2002).</w:t>
      </w:r>
      <w:r>
        <w:rPr>
          <w:spacing w:val="29"/>
        </w:rPr>
        <w:t xml:space="preserve"> </w:t>
      </w:r>
      <w:r>
        <w:t>Exports</w:t>
      </w:r>
      <w:r>
        <w:rPr>
          <w:spacing w:val="27"/>
        </w:rPr>
        <w:t xml:space="preserve"> </w:t>
      </w:r>
      <w:r>
        <w:t>and</w:t>
      </w:r>
      <w:r>
        <w:rPr>
          <w:spacing w:val="27"/>
        </w:rPr>
        <w:t xml:space="preserve"> </w:t>
      </w:r>
      <w:r>
        <w:t>economic</w:t>
      </w:r>
      <w:r>
        <w:rPr>
          <w:spacing w:val="27"/>
        </w:rPr>
        <w:t xml:space="preserve"> </w:t>
      </w:r>
      <w:r>
        <w:t>growth</w:t>
      </w:r>
      <w:r>
        <w:rPr>
          <w:spacing w:val="27"/>
        </w:rPr>
        <w:t xml:space="preserve"> </w:t>
      </w:r>
      <w:r>
        <w:t>in</w:t>
      </w:r>
      <w:r>
        <w:rPr>
          <w:spacing w:val="28"/>
        </w:rPr>
        <w:t xml:space="preserve"> </w:t>
      </w:r>
      <w:r>
        <w:t>Namibia,</w:t>
      </w:r>
      <w:r>
        <w:rPr>
          <w:spacing w:val="27"/>
        </w:rPr>
        <w:t xml:space="preserve"> </w:t>
      </w:r>
      <w:r>
        <w:t>1968-1992.</w:t>
      </w:r>
      <w:r>
        <w:rPr>
          <w:spacing w:val="27"/>
        </w:rPr>
        <w:t xml:space="preserve"> </w:t>
      </w:r>
      <w:r>
        <w:t xml:space="preserve">(Unpublished working </w:t>
      </w:r>
      <w:r>
        <w:t>paper or discussion paper).</w:t>
      </w:r>
    </w:p>
    <w:p w:rsidR="00C018E5" w:rsidRDefault="00BA749C">
      <w:pPr>
        <w:pStyle w:val="BodyText"/>
        <w:spacing w:before="158" w:line="362" w:lineRule="auto"/>
        <w:ind w:left="1092" w:hanging="785"/>
      </w:pPr>
      <w:r>
        <w:t>Asif,</w:t>
      </w:r>
      <w:r>
        <w:rPr>
          <w:spacing w:val="80"/>
        </w:rPr>
        <w:t xml:space="preserve"> </w:t>
      </w:r>
      <w:r>
        <w:t>M.,</w:t>
      </w:r>
      <w:r>
        <w:rPr>
          <w:spacing w:val="80"/>
        </w:rPr>
        <w:t xml:space="preserve"> </w:t>
      </w:r>
      <w:r>
        <w:t>Alam,</w:t>
      </w:r>
      <w:r>
        <w:rPr>
          <w:spacing w:val="80"/>
        </w:rPr>
        <w:t xml:space="preserve"> </w:t>
      </w:r>
      <w:r>
        <w:t>S.,</w:t>
      </w:r>
      <w:r>
        <w:rPr>
          <w:spacing w:val="80"/>
        </w:rPr>
        <w:t xml:space="preserve"> </w:t>
      </w:r>
      <w:r>
        <w:t>&amp;</w:t>
      </w:r>
      <w:r>
        <w:rPr>
          <w:spacing w:val="80"/>
        </w:rPr>
        <w:t xml:space="preserve"> </w:t>
      </w:r>
      <w:r>
        <w:t>Ahmad,</w:t>
      </w:r>
      <w:r>
        <w:rPr>
          <w:spacing w:val="80"/>
        </w:rPr>
        <w:t xml:space="preserve"> </w:t>
      </w:r>
      <w:r>
        <w:t>I.</w:t>
      </w:r>
      <w:r>
        <w:rPr>
          <w:spacing w:val="80"/>
        </w:rPr>
        <w:t xml:space="preserve"> </w:t>
      </w:r>
      <w:r>
        <w:t>(2009).</w:t>
      </w:r>
      <w:r>
        <w:rPr>
          <w:spacing w:val="80"/>
        </w:rPr>
        <w:t xml:space="preserve"> </w:t>
      </w:r>
      <w:r>
        <w:t>Export</w:t>
      </w:r>
      <w:r>
        <w:rPr>
          <w:spacing w:val="80"/>
        </w:rPr>
        <w:t xml:space="preserve"> </w:t>
      </w:r>
      <w:r>
        <w:t>and</w:t>
      </w:r>
      <w:r>
        <w:rPr>
          <w:spacing w:val="80"/>
        </w:rPr>
        <w:t xml:space="preserve"> </w:t>
      </w:r>
      <w:r>
        <w:t>economic</w:t>
      </w:r>
      <w:r>
        <w:rPr>
          <w:spacing w:val="80"/>
        </w:rPr>
        <w:t xml:space="preserve"> </w:t>
      </w:r>
      <w:r>
        <w:t>growth</w:t>
      </w:r>
      <w:r>
        <w:rPr>
          <w:spacing w:val="80"/>
        </w:rPr>
        <w:t xml:space="preserve"> </w:t>
      </w:r>
      <w:r>
        <w:t>in</w:t>
      </w:r>
      <w:r>
        <w:rPr>
          <w:spacing w:val="80"/>
        </w:rPr>
        <w:t xml:space="preserve"> </w:t>
      </w:r>
      <w:r>
        <w:t>Pakistan:</w:t>
      </w:r>
      <w:r>
        <w:rPr>
          <w:spacing w:val="80"/>
        </w:rPr>
        <w:t xml:space="preserve"> </w:t>
      </w:r>
      <w:r>
        <w:t>A cointegration analysis. The Lahore Journal of Economics, 14(1), 127–142.</w:t>
      </w:r>
    </w:p>
    <w:p w:rsidR="00C018E5" w:rsidRDefault="00BA749C">
      <w:pPr>
        <w:pStyle w:val="BodyText"/>
        <w:spacing w:before="156" w:line="360" w:lineRule="auto"/>
        <w:ind w:left="1092" w:hanging="785"/>
      </w:pPr>
      <w:r>
        <w:t>Awad, A. (2019).</w:t>
      </w:r>
      <w:r>
        <w:rPr>
          <w:spacing w:val="-1"/>
        </w:rPr>
        <w:t xml:space="preserve"> </w:t>
      </w:r>
      <w:r>
        <w:t>The</w:t>
      </w:r>
      <w:r>
        <w:rPr>
          <w:spacing w:val="-1"/>
        </w:rPr>
        <w:t xml:space="preserve"> </w:t>
      </w:r>
      <w:r>
        <w:t>impact of</w:t>
      </w:r>
      <w:r>
        <w:rPr>
          <w:spacing w:val="-1"/>
        </w:rPr>
        <w:t xml:space="preserve"> </w:t>
      </w:r>
      <w:r>
        <w:t>financial development on economic</w:t>
      </w:r>
      <w:r>
        <w:rPr>
          <w:spacing w:val="-1"/>
        </w:rPr>
        <w:t xml:space="preserve"> </w:t>
      </w:r>
      <w:r>
        <w:t xml:space="preserve">growth: </w:t>
      </w:r>
      <w:r>
        <w:t>Empirical evidence from Egypt. International Journal of Economics and Financial Issues, 9(3), 226–234.</w:t>
      </w:r>
    </w:p>
    <w:p w:rsidR="00C018E5" w:rsidRDefault="00BA749C">
      <w:pPr>
        <w:pStyle w:val="BodyText"/>
        <w:spacing w:before="161" w:line="360" w:lineRule="auto"/>
        <w:ind w:left="1092" w:hanging="785"/>
      </w:pPr>
      <w:r>
        <w:t>Babatunde, M. A. (2009). The impact of trade liberalisation on economic growth in Nigeria: An empirical analysis. Journal of Economic and Social Studies,</w:t>
      </w:r>
      <w:r>
        <w:t xml:space="preserve"> 1(1), 11–26.</w:t>
      </w:r>
    </w:p>
    <w:p w:rsidR="00C018E5" w:rsidRDefault="00BA749C">
      <w:pPr>
        <w:pStyle w:val="BodyText"/>
        <w:spacing w:before="159" w:line="360" w:lineRule="auto"/>
        <w:ind w:left="1092" w:right="163" w:hanging="785"/>
      </w:pPr>
      <w:r>
        <w:t>Balassa, B. (1971). The structure of protection in developing countries. Published for the IBRD by the Johns Hopkins Press.</w:t>
      </w:r>
    </w:p>
    <w:p w:rsidR="00C018E5" w:rsidRDefault="00BA749C">
      <w:pPr>
        <w:pStyle w:val="BodyText"/>
        <w:spacing w:before="161" w:line="360" w:lineRule="auto"/>
        <w:ind w:left="1092" w:hanging="785"/>
      </w:pPr>
      <w:r>
        <w:t>Balassa,</w:t>
      </w:r>
      <w:r>
        <w:rPr>
          <w:spacing w:val="34"/>
        </w:rPr>
        <w:t xml:space="preserve"> </w:t>
      </w:r>
      <w:r>
        <w:t>B.</w:t>
      </w:r>
      <w:r>
        <w:rPr>
          <w:spacing w:val="31"/>
        </w:rPr>
        <w:t xml:space="preserve"> </w:t>
      </w:r>
      <w:r>
        <w:t>(1978).</w:t>
      </w:r>
      <w:r>
        <w:rPr>
          <w:spacing w:val="31"/>
        </w:rPr>
        <w:t xml:space="preserve"> </w:t>
      </w:r>
      <w:r>
        <w:t>Exports</w:t>
      </w:r>
      <w:r>
        <w:rPr>
          <w:spacing w:val="31"/>
        </w:rPr>
        <w:t xml:space="preserve"> </w:t>
      </w:r>
      <w:r>
        <w:t>and</w:t>
      </w:r>
      <w:r>
        <w:rPr>
          <w:spacing w:val="31"/>
        </w:rPr>
        <w:t xml:space="preserve"> </w:t>
      </w:r>
      <w:r>
        <w:t>economic</w:t>
      </w:r>
      <w:r>
        <w:rPr>
          <w:spacing w:val="33"/>
        </w:rPr>
        <w:t xml:space="preserve"> </w:t>
      </w:r>
      <w:r>
        <w:t>growth:</w:t>
      </w:r>
      <w:r>
        <w:rPr>
          <w:spacing w:val="32"/>
        </w:rPr>
        <w:t xml:space="preserve"> </w:t>
      </w:r>
      <w:r>
        <w:t>Further</w:t>
      </w:r>
      <w:r>
        <w:rPr>
          <w:spacing w:val="30"/>
        </w:rPr>
        <w:t xml:space="preserve"> </w:t>
      </w:r>
      <w:r>
        <w:t>evidence.</w:t>
      </w:r>
      <w:r>
        <w:rPr>
          <w:spacing w:val="31"/>
        </w:rPr>
        <w:t xml:space="preserve"> </w:t>
      </w:r>
      <w:r>
        <w:t>Journal</w:t>
      </w:r>
      <w:r>
        <w:rPr>
          <w:spacing w:val="32"/>
        </w:rPr>
        <w:t xml:space="preserve"> </w:t>
      </w:r>
      <w:r>
        <w:t>of</w:t>
      </w:r>
      <w:r>
        <w:rPr>
          <w:spacing w:val="31"/>
        </w:rPr>
        <w:t xml:space="preserve"> </w:t>
      </w:r>
      <w:r>
        <w:t xml:space="preserve">Development Economics, 5(2), 181–189. </w:t>
      </w:r>
      <w:hyperlink r:id="rId49">
        <w:r>
          <w:rPr>
            <w:u w:val="single"/>
          </w:rPr>
          <w:t>https://doi.org/10.1016/0304-3878(78)90006-8</w:t>
        </w:r>
      </w:hyperlink>
    </w:p>
    <w:p w:rsidR="00C018E5" w:rsidRDefault="00BA749C">
      <w:pPr>
        <w:pStyle w:val="BodyText"/>
        <w:spacing w:before="161" w:line="360" w:lineRule="auto"/>
        <w:ind w:left="1092" w:hanging="785"/>
      </w:pPr>
      <w:r>
        <w:t>Barro, R. J. (1991). Economic growth in a cross</w:t>
      </w:r>
      <w:r>
        <w:rPr>
          <w:spacing w:val="21"/>
        </w:rPr>
        <w:t xml:space="preserve"> </w:t>
      </w:r>
      <w:r>
        <w:t>section of countries. The Quarterly Journal of</w:t>
      </w:r>
      <w:r>
        <w:rPr>
          <w:spacing w:val="80"/>
        </w:rPr>
        <w:t xml:space="preserve"> </w:t>
      </w:r>
      <w:r>
        <w:t xml:space="preserve">Economics, 106(2), 407–443. </w:t>
      </w:r>
      <w:hyperlink r:id="rId50">
        <w:r>
          <w:rPr>
            <w:u w:val="single"/>
          </w:rPr>
          <w:t>https://doi.org/10.2307/2937943</w:t>
        </w:r>
      </w:hyperlink>
    </w:p>
    <w:p w:rsidR="00C018E5" w:rsidRDefault="00BA749C">
      <w:pPr>
        <w:pStyle w:val="BodyText"/>
        <w:spacing w:before="158"/>
        <w:ind w:left="307"/>
      </w:pPr>
      <w:r>
        <w:t>Bhagwati,</w:t>
      </w:r>
      <w:r>
        <w:rPr>
          <w:spacing w:val="-4"/>
        </w:rPr>
        <w:t xml:space="preserve"> </w:t>
      </w:r>
      <w:r>
        <w:t>J.</w:t>
      </w:r>
      <w:r>
        <w:rPr>
          <w:spacing w:val="-2"/>
        </w:rPr>
        <w:t xml:space="preserve"> </w:t>
      </w:r>
      <w:r>
        <w:t>N.</w:t>
      </w:r>
      <w:r>
        <w:rPr>
          <w:spacing w:val="-2"/>
        </w:rPr>
        <w:t xml:space="preserve"> </w:t>
      </w:r>
      <w:r>
        <w:t>(1988).</w:t>
      </w:r>
      <w:r>
        <w:rPr>
          <w:spacing w:val="-2"/>
        </w:rPr>
        <w:t xml:space="preserve"> </w:t>
      </w:r>
      <w:r>
        <w:t>Protectionism.</w:t>
      </w:r>
      <w:r>
        <w:rPr>
          <w:spacing w:val="-2"/>
        </w:rPr>
        <w:t xml:space="preserve"> </w:t>
      </w:r>
      <w:r>
        <w:t>MIT</w:t>
      </w:r>
      <w:r>
        <w:rPr>
          <w:spacing w:val="-2"/>
        </w:rPr>
        <w:t xml:space="preserve"> Press.</w:t>
      </w:r>
    </w:p>
    <w:p w:rsidR="00C018E5" w:rsidRDefault="00C018E5">
      <w:pPr>
        <w:pStyle w:val="BodyText"/>
        <w:spacing w:before="22"/>
      </w:pPr>
    </w:p>
    <w:p w:rsidR="00C018E5" w:rsidRDefault="00BA749C">
      <w:pPr>
        <w:pStyle w:val="BodyText"/>
        <w:spacing w:line="360" w:lineRule="auto"/>
        <w:ind w:left="1092" w:right="163" w:hanging="785"/>
        <w:jc w:val="both"/>
      </w:pPr>
      <w:r>
        <w:t>Biramo, A. Y. (2012). The long-run and causal relationship between export and economic</w:t>
      </w:r>
      <w:r>
        <w:rPr>
          <w:spacing w:val="40"/>
        </w:rPr>
        <w:t xml:space="preserve"> </w:t>
      </w:r>
      <w:r>
        <w:t>growth in Ethiopia: Time series econometrics analysis. Intern</w:t>
      </w:r>
      <w:r>
        <w:t>ational Journal of African and Asian Studies, 1(1), 10–18.</w:t>
      </w:r>
    </w:p>
    <w:p w:rsidR="00C018E5" w:rsidRDefault="00BA749C">
      <w:pPr>
        <w:pStyle w:val="BodyText"/>
        <w:spacing w:before="160" w:line="360" w:lineRule="auto"/>
        <w:ind w:left="1092" w:right="166" w:hanging="785"/>
        <w:jc w:val="both"/>
      </w:pPr>
      <w:r>
        <w:t>Blanchard, O., &amp; Perotti, R. (2002). An empirical characterization of the dynamic effects of changes in government spending and taxes on output. The Quarterly Journal of Economics, 117(4), 1329–136</w:t>
      </w:r>
      <w:r>
        <w:t xml:space="preserve">8. </w:t>
      </w:r>
      <w:hyperlink r:id="rId51">
        <w:r>
          <w:rPr>
            <w:u w:val="single"/>
          </w:rPr>
          <w:t>https://doi.org/10.1162/003355302320935043</w:t>
        </w:r>
      </w:hyperlink>
    </w:p>
    <w:p w:rsidR="00C018E5" w:rsidRDefault="00C018E5">
      <w:pPr>
        <w:pStyle w:val="BodyText"/>
        <w:spacing w:line="360" w:lineRule="auto"/>
        <w:jc w:val="both"/>
        <w:sectPr w:rsidR="00C018E5">
          <w:pgSz w:w="12240" w:h="15840"/>
          <w:pgMar w:top="1380" w:right="1275" w:bottom="940" w:left="1133" w:header="0" w:footer="746" w:gutter="0"/>
          <w:cols w:space="720"/>
        </w:sectPr>
      </w:pPr>
    </w:p>
    <w:p w:rsidR="00C018E5" w:rsidRDefault="00BA749C">
      <w:pPr>
        <w:pStyle w:val="BodyText"/>
        <w:spacing w:before="74" w:line="360" w:lineRule="auto"/>
        <w:ind w:left="1092" w:right="160" w:hanging="785"/>
        <w:jc w:val="both"/>
      </w:pPr>
      <w:r>
        <w:lastRenderedPageBreak/>
        <w:t xml:space="preserve">Blecker, R. A. (2003). The fallacy of composition and the cumulative causation of export-led growth. Eastern Economic Journal, 29(3), </w:t>
      </w:r>
      <w:r>
        <w:t>343–367.</w:t>
      </w:r>
    </w:p>
    <w:p w:rsidR="00C018E5" w:rsidRDefault="00BA749C">
      <w:pPr>
        <w:pStyle w:val="BodyText"/>
        <w:spacing w:before="161" w:line="360" w:lineRule="auto"/>
        <w:ind w:left="1092" w:right="164" w:hanging="785"/>
        <w:jc w:val="both"/>
      </w:pPr>
      <w:r>
        <w:t>Bresnahan, T. F., Brynjolfsson, E., &amp; Hitt, L. M. (2016). Information technology, workplace organization,</w:t>
      </w:r>
      <w:r>
        <w:rPr>
          <w:spacing w:val="6"/>
        </w:rPr>
        <w:t xml:space="preserve"> </w:t>
      </w:r>
      <w:r>
        <w:t>and</w:t>
      </w:r>
      <w:r>
        <w:rPr>
          <w:spacing w:val="8"/>
        </w:rPr>
        <w:t xml:space="preserve"> </w:t>
      </w:r>
      <w:r>
        <w:t>the</w:t>
      </w:r>
      <w:r>
        <w:rPr>
          <w:spacing w:val="7"/>
        </w:rPr>
        <w:t xml:space="preserve"> </w:t>
      </w:r>
      <w:r>
        <w:t>demand</w:t>
      </w:r>
      <w:r>
        <w:rPr>
          <w:spacing w:val="7"/>
        </w:rPr>
        <w:t xml:space="preserve"> </w:t>
      </w:r>
      <w:r>
        <w:t>for</w:t>
      </w:r>
      <w:r>
        <w:rPr>
          <w:spacing w:val="6"/>
        </w:rPr>
        <w:t xml:space="preserve"> </w:t>
      </w:r>
      <w:r>
        <w:t>skilled</w:t>
      </w:r>
      <w:r>
        <w:rPr>
          <w:spacing w:val="7"/>
        </w:rPr>
        <w:t xml:space="preserve"> </w:t>
      </w:r>
      <w:r>
        <w:t>labor:</w:t>
      </w:r>
      <w:r>
        <w:rPr>
          <w:spacing w:val="11"/>
        </w:rPr>
        <w:t xml:space="preserve"> </w:t>
      </w:r>
      <w:r>
        <w:t>Firm-level</w:t>
      </w:r>
      <w:r>
        <w:rPr>
          <w:spacing w:val="8"/>
        </w:rPr>
        <w:t xml:space="preserve"> </w:t>
      </w:r>
      <w:r>
        <w:t>evidence.</w:t>
      </w:r>
      <w:r>
        <w:rPr>
          <w:spacing w:val="10"/>
        </w:rPr>
        <w:t xml:space="preserve"> </w:t>
      </w:r>
      <w:r>
        <w:t>In</w:t>
      </w:r>
      <w:r>
        <w:rPr>
          <w:spacing w:val="10"/>
        </w:rPr>
        <w:t xml:space="preserve"> </w:t>
      </w:r>
      <w:r>
        <w:t>T.</w:t>
      </w:r>
      <w:r>
        <w:rPr>
          <w:spacing w:val="10"/>
        </w:rPr>
        <w:t xml:space="preserve"> </w:t>
      </w:r>
      <w:r>
        <w:t>F.</w:t>
      </w:r>
      <w:r>
        <w:rPr>
          <w:spacing w:val="9"/>
        </w:rPr>
        <w:t xml:space="preserve"> </w:t>
      </w:r>
      <w:r>
        <w:rPr>
          <w:spacing w:val="-2"/>
        </w:rPr>
        <w:t>Bresnahan,</w:t>
      </w:r>
    </w:p>
    <w:p w:rsidR="00C018E5" w:rsidRDefault="00BA749C">
      <w:pPr>
        <w:pStyle w:val="BodyText"/>
        <w:spacing w:line="360" w:lineRule="auto"/>
        <w:ind w:left="1092" w:right="160"/>
        <w:jc w:val="both"/>
      </w:pPr>
      <w:r>
        <w:t>E. Brynjolfsson, &amp;</w:t>
      </w:r>
      <w:r>
        <w:t xml:space="preserve"> L. M. Hitt, The microeconomics of competitiveness (pp. 235-274). Edward Elgar Publishing.</w:t>
      </w:r>
    </w:p>
    <w:p w:rsidR="00C018E5" w:rsidRDefault="00BA749C">
      <w:pPr>
        <w:pStyle w:val="BodyText"/>
        <w:spacing w:before="159" w:line="360" w:lineRule="auto"/>
        <w:ind w:left="1092" w:right="169" w:hanging="785"/>
        <w:jc w:val="both"/>
      </w:pPr>
      <w:r>
        <w:t>Buffie, E., &amp;</w:t>
      </w:r>
      <w:r>
        <w:t xml:space="preserve"> Atolia, M. (2012). Financial liberalization, capital flows and growth with financial repression (IMF Working Paper No. WP/12/285). International Monetary Fund.</w:t>
      </w:r>
    </w:p>
    <w:p w:rsidR="00C018E5" w:rsidRDefault="00BA749C">
      <w:pPr>
        <w:pStyle w:val="BodyText"/>
        <w:spacing w:before="161" w:line="360" w:lineRule="auto"/>
        <w:ind w:left="1092" w:right="165" w:hanging="785"/>
        <w:jc w:val="both"/>
      </w:pPr>
      <w:r>
        <w:t>Burhan, A., Manni, S. A., &amp; Afzal, M. (2012). Causal relationship between foreign trade and eco</w:t>
      </w:r>
      <w:r>
        <w:t xml:space="preserve">nomic growth in Pakistan: An empirical analysis. International Journal of Social Economics, 39(9), 650–661. </w:t>
      </w:r>
      <w:hyperlink r:id="rId52">
        <w:r>
          <w:rPr>
            <w:u w:val="single"/>
          </w:rPr>
          <w:t>https://doi.org/10.1108/02758161211252062</w:t>
        </w:r>
      </w:hyperlink>
    </w:p>
    <w:p w:rsidR="00C018E5" w:rsidRDefault="00BA749C">
      <w:pPr>
        <w:pStyle w:val="BodyText"/>
        <w:spacing w:before="160"/>
        <w:ind w:left="307"/>
      </w:pPr>
      <w:r>
        <w:t>Cerny,</w:t>
      </w:r>
      <w:r>
        <w:rPr>
          <w:spacing w:val="56"/>
        </w:rPr>
        <w:t xml:space="preserve"> </w:t>
      </w:r>
      <w:r>
        <w:t>P.</w:t>
      </w:r>
      <w:r>
        <w:rPr>
          <w:spacing w:val="58"/>
        </w:rPr>
        <w:t xml:space="preserve"> </w:t>
      </w:r>
      <w:r>
        <w:t>G.,</w:t>
      </w:r>
      <w:r>
        <w:rPr>
          <w:spacing w:val="59"/>
        </w:rPr>
        <w:t xml:space="preserve"> </w:t>
      </w:r>
      <w:r>
        <w:t>Menz,</w:t>
      </w:r>
      <w:r>
        <w:rPr>
          <w:spacing w:val="58"/>
        </w:rPr>
        <w:t xml:space="preserve"> </w:t>
      </w:r>
      <w:r>
        <w:t>G.,</w:t>
      </w:r>
      <w:r>
        <w:rPr>
          <w:spacing w:val="59"/>
        </w:rPr>
        <w:t xml:space="preserve"> </w:t>
      </w:r>
      <w:r>
        <w:t>&amp;</w:t>
      </w:r>
      <w:r>
        <w:rPr>
          <w:spacing w:val="56"/>
        </w:rPr>
        <w:t xml:space="preserve"> </w:t>
      </w:r>
      <w:r>
        <w:t>Soederberg,</w:t>
      </w:r>
      <w:r>
        <w:rPr>
          <w:spacing w:val="59"/>
        </w:rPr>
        <w:t xml:space="preserve"> </w:t>
      </w:r>
      <w:r>
        <w:t>S.</w:t>
      </w:r>
      <w:r>
        <w:rPr>
          <w:spacing w:val="58"/>
        </w:rPr>
        <w:t xml:space="preserve"> </w:t>
      </w:r>
      <w:r>
        <w:t>(200</w:t>
      </w:r>
      <w:r>
        <w:t>5).</w:t>
      </w:r>
      <w:r>
        <w:rPr>
          <w:spacing w:val="59"/>
        </w:rPr>
        <w:t xml:space="preserve"> </w:t>
      </w:r>
      <w:r>
        <w:t>The</w:t>
      </w:r>
      <w:r>
        <w:rPr>
          <w:spacing w:val="57"/>
        </w:rPr>
        <w:t xml:space="preserve"> </w:t>
      </w:r>
      <w:r>
        <w:t>political</w:t>
      </w:r>
      <w:r>
        <w:rPr>
          <w:spacing w:val="60"/>
        </w:rPr>
        <w:t xml:space="preserve"> </w:t>
      </w:r>
      <w:r>
        <w:t>economy</w:t>
      </w:r>
      <w:r>
        <w:rPr>
          <w:spacing w:val="53"/>
        </w:rPr>
        <w:t xml:space="preserve"> </w:t>
      </w:r>
      <w:r>
        <w:t>of</w:t>
      </w:r>
      <w:r>
        <w:rPr>
          <w:spacing w:val="61"/>
        </w:rPr>
        <w:t xml:space="preserve"> </w:t>
      </w:r>
      <w:r>
        <w:rPr>
          <w:spacing w:val="-2"/>
        </w:rPr>
        <w:t>globalisation.</w:t>
      </w:r>
    </w:p>
    <w:p w:rsidR="00C018E5" w:rsidRDefault="00BA749C">
      <w:pPr>
        <w:pStyle w:val="BodyText"/>
        <w:spacing w:before="137"/>
        <w:ind w:left="1092"/>
      </w:pPr>
      <w:r>
        <w:t>Edward</w:t>
      </w:r>
      <w:r>
        <w:rPr>
          <w:spacing w:val="-2"/>
        </w:rPr>
        <w:t xml:space="preserve"> </w:t>
      </w:r>
      <w:r>
        <w:t>Elgar</w:t>
      </w:r>
      <w:r>
        <w:rPr>
          <w:spacing w:val="-1"/>
        </w:rPr>
        <w:t xml:space="preserve"> </w:t>
      </w:r>
      <w:r>
        <w:rPr>
          <w:spacing w:val="-2"/>
        </w:rPr>
        <w:t>Publishing.</w:t>
      </w:r>
    </w:p>
    <w:p w:rsidR="00C018E5" w:rsidRDefault="00C018E5">
      <w:pPr>
        <w:pStyle w:val="BodyText"/>
        <w:spacing w:before="24"/>
      </w:pPr>
    </w:p>
    <w:p w:rsidR="00C018E5" w:rsidRDefault="00BA749C">
      <w:pPr>
        <w:pStyle w:val="BodyText"/>
        <w:spacing w:line="360" w:lineRule="auto"/>
        <w:ind w:left="1092" w:hanging="785"/>
      </w:pPr>
      <w:r>
        <w:t>Çetintaş, H., &amp; Barışık, S. (2008). Export, import and economic growth: The case of transition</w:t>
      </w:r>
      <w:r>
        <w:rPr>
          <w:spacing w:val="40"/>
        </w:rPr>
        <w:t xml:space="preserve"> </w:t>
      </w:r>
      <w:r>
        <w:t>economies. Transition Studies Review, 15(4), 636–649.</w:t>
      </w:r>
    </w:p>
    <w:p w:rsidR="00C018E5" w:rsidRDefault="00BA749C">
      <w:pPr>
        <w:pStyle w:val="BodyText"/>
        <w:spacing w:before="159" w:line="360" w:lineRule="auto"/>
        <w:ind w:left="1092" w:hanging="785"/>
      </w:pPr>
      <w:r>
        <w:t>Chenery,</w:t>
      </w:r>
      <w:r>
        <w:rPr>
          <w:spacing w:val="35"/>
        </w:rPr>
        <w:t xml:space="preserve"> </w:t>
      </w:r>
      <w:r>
        <w:t>H.</w:t>
      </w:r>
      <w:r>
        <w:rPr>
          <w:spacing w:val="34"/>
        </w:rPr>
        <w:t xml:space="preserve"> </w:t>
      </w:r>
      <w:r>
        <w:t>B.,</w:t>
      </w:r>
      <w:r>
        <w:rPr>
          <w:spacing w:val="37"/>
        </w:rPr>
        <w:t xml:space="preserve"> </w:t>
      </w:r>
      <w:r>
        <w:t>&amp;</w:t>
      </w:r>
      <w:r>
        <w:rPr>
          <w:spacing w:val="33"/>
        </w:rPr>
        <w:t xml:space="preserve"> </w:t>
      </w:r>
      <w:r>
        <w:t>Strout,</w:t>
      </w:r>
      <w:r>
        <w:rPr>
          <w:spacing w:val="35"/>
        </w:rPr>
        <w:t xml:space="preserve"> </w:t>
      </w:r>
      <w:r>
        <w:t>A.</w:t>
      </w:r>
      <w:r>
        <w:rPr>
          <w:spacing w:val="34"/>
        </w:rPr>
        <w:t xml:space="preserve"> </w:t>
      </w:r>
      <w:r>
        <w:t>M.</w:t>
      </w:r>
      <w:r>
        <w:rPr>
          <w:spacing w:val="35"/>
        </w:rPr>
        <w:t xml:space="preserve"> </w:t>
      </w:r>
      <w:r>
        <w:t>(1966</w:t>
      </w:r>
      <w:r>
        <w:t>).</w:t>
      </w:r>
      <w:r>
        <w:rPr>
          <w:spacing w:val="34"/>
        </w:rPr>
        <w:t xml:space="preserve"> </w:t>
      </w:r>
      <w:r>
        <w:t>Foreign</w:t>
      </w:r>
      <w:r>
        <w:rPr>
          <w:spacing w:val="35"/>
        </w:rPr>
        <w:t xml:space="preserve"> </w:t>
      </w:r>
      <w:r>
        <w:t>assistance</w:t>
      </w:r>
      <w:r>
        <w:rPr>
          <w:spacing w:val="34"/>
        </w:rPr>
        <w:t xml:space="preserve"> </w:t>
      </w:r>
      <w:r>
        <w:t>and</w:t>
      </w:r>
      <w:r>
        <w:rPr>
          <w:spacing w:val="35"/>
        </w:rPr>
        <w:t xml:space="preserve"> </w:t>
      </w:r>
      <w:r>
        <w:t>economic</w:t>
      </w:r>
      <w:r>
        <w:rPr>
          <w:spacing w:val="34"/>
        </w:rPr>
        <w:t xml:space="preserve"> </w:t>
      </w:r>
      <w:r>
        <w:t>development.</w:t>
      </w:r>
      <w:r>
        <w:rPr>
          <w:spacing w:val="35"/>
        </w:rPr>
        <w:t xml:space="preserve"> </w:t>
      </w:r>
      <w:r>
        <w:t>The American Economic Review, 56(4), 679–733.</w:t>
      </w:r>
    </w:p>
    <w:p w:rsidR="00C018E5" w:rsidRDefault="00BA749C">
      <w:pPr>
        <w:pStyle w:val="BodyText"/>
        <w:spacing w:before="161" w:line="360" w:lineRule="auto"/>
        <w:ind w:left="1092" w:hanging="785"/>
      </w:pPr>
      <w:r>
        <w:t>Chow, P. C. Y. (1987). Causality between export growth and industrial development: Empirical evidence from the NICs. Journal of Development Economics, 26(1), 55–63.</w:t>
      </w:r>
    </w:p>
    <w:p w:rsidR="00C018E5" w:rsidRDefault="00BA749C">
      <w:pPr>
        <w:pStyle w:val="BodyText"/>
        <w:spacing w:before="161"/>
        <w:ind w:left="307"/>
      </w:pPr>
      <w:r>
        <w:t>Corden,</w:t>
      </w:r>
      <w:r>
        <w:rPr>
          <w:spacing w:val="-1"/>
        </w:rPr>
        <w:t xml:space="preserve"> </w:t>
      </w:r>
      <w:r>
        <w:t>W. M. (1971). The</w:t>
      </w:r>
      <w:r>
        <w:rPr>
          <w:spacing w:val="-3"/>
        </w:rPr>
        <w:t xml:space="preserve"> </w:t>
      </w:r>
      <w:r>
        <w:t>theory</w:t>
      </w:r>
      <w:r>
        <w:rPr>
          <w:spacing w:val="-5"/>
        </w:rPr>
        <w:t xml:space="preserve"> </w:t>
      </w:r>
      <w:r>
        <w:t>of protection.</w:t>
      </w:r>
      <w:r>
        <w:rPr>
          <w:spacing w:val="2"/>
        </w:rPr>
        <w:t xml:space="preserve"> </w:t>
      </w:r>
      <w:r>
        <w:t>Oxford University</w:t>
      </w:r>
      <w:r>
        <w:rPr>
          <w:spacing w:val="-5"/>
        </w:rPr>
        <w:t xml:space="preserve"> </w:t>
      </w:r>
      <w:r>
        <w:rPr>
          <w:spacing w:val="-2"/>
        </w:rPr>
        <w:t>Press.</w:t>
      </w:r>
    </w:p>
    <w:p w:rsidR="00C018E5" w:rsidRDefault="00C018E5">
      <w:pPr>
        <w:pStyle w:val="BodyText"/>
        <w:spacing w:before="21"/>
      </w:pPr>
    </w:p>
    <w:p w:rsidR="00C018E5" w:rsidRDefault="00BA749C">
      <w:pPr>
        <w:pStyle w:val="BodyText"/>
        <w:spacing w:line="360" w:lineRule="auto"/>
        <w:ind w:left="1092" w:right="168" w:hanging="785"/>
        <w:jc w:val="both"/>
      </w:pPr>
      <w:r>
        <w:t>Dilrukshini, D. K</w:t>
      </w:r>
      <w:r>
        <w:t>. R. (2002). The relationship between government consumption expenditure</w:t>
      </w:r>
      <w:r>
        <w:rPr>
          <w:spacing w:val="40"/>
        </w:rPr>
        <w:t xml:space="preserve"> </w:t>
      </w:r>
      <w:r>
        <w:t>and economic growth in Sri Lanka (Master's thesis). University of Sri Jayewardenepura.</w:t>
      </w:r>
    </w:p>
    <w:p w:rsidR="00C018E5" w:rsidRDefault="00BA749C">
      <w:pPr>
        <w:pStyle w:val="BodyText"/>
        <w:spacing w:before="159" w:line="360" w:lineRule="auto"/>
        <w:ind w:left="1092" w:right="163" w:hanging="785"/>
        <w:jc w:val="both"/>
      </w:pPr>
      <w:r>
        <w:t>Dullah, M. F., Yusoff, M. S., &amp;</w:t>
      </w:r>
      <w:r>
        <w:t xml:space="preserve"> Hamzah, M. (2010). The determinants of economic growth in Malaysia: A cointegration analysis. Journal of Applied Economic Sciences, 5(3), 405– </w:t>
      </w:r>
      <w:r>
        <w:rPr>
          <w:spacing w:val="-4"/>
        </w:rPr>
        <w:t>416.</w:t>
      </w:r>
    </w:p>
    <w:p w:rsidR="00C018E5" w:rsidRDefault="00BA749C">
      <w:pPr>
        <w:pStyle w:val="BodyText"/>
        <w:spacing w:before="160"/>
        <w:ind w:left="307"/>
        <w:jc w:val="both"/>
      </w:pPr>
      <w:r>
        <w:t>Dunn,</w:t>
      </w:r>
      <w:r>
        <w:rPr>
          <w:spacing w:val="-3"/>
        </w:rPr>
        <w:t xml:space="preserve"> </w:t>
      </w:r>
      <w:r>
        <w:t>R.</w:t>
      </w:r>
      <w:r>
        <w:rPr>
          <w:spacing w:val="-1"/>
        </w:rPr>
        <w:t xml:space="preserve"> </w:t>
      </w:r>
      <w:r>
        <w:t>M.,</w:t>
      </w:r>
      <w:r>
        <w:rPr>
          <w:spacing w:val="-1"/>
        </w:rPr>
        <w:t xml:space="preserve"> </w:t>
      </w:r>
      <w:r>
        <w:t>&amp;</w:t>
      </w:r>
      <w:r>
        <w:rPr>
          <w:spacing w:val="-2"/>
        </w:rPr>
        <w:t xml:space="preserve"> </w:t>
      </w:r>
      <w:r>
        <w:t>Mutti,</w:t>
      </w:r>
      <w:r>
        <w:rPr>
          <w:spacing w:val="-1"/>
        </w:rPr>
        <w:t xml:space="preserve"> </w:t>
      </w:r>
      <w:r>
        <w:t>J.</w:t>
      </w:r>
      <w:r>
        <w:rPr>
          <w:spacing w:val="-4"/>
        </w:rPr>
        <w:t xml:space="preserve"> </w:t>
      </w:r>
      <w:r>
        <w:t>H.</w:t>
      </w:r>
      <w:r>
        <w:rPr>
          <w:spacing w:val="-1"/>
        </w:rPr>
        <w:t xml:space="preserve"> </w:t>
      </w:r>
      <w:r>
        <w:t>(2004).</w:t>
      </w:r>
      <w:r>
        <w:rPr>
          <w:spacing w:val="2"/>
        </w:rPr>
        <w:t xml:space="preserve"> </w:t>
      </w:r>
      <w:r>
        <w:t>International</w:t>
      </w:r>
      <w:r>
        <w:rPr>
          <w:spacing w:val="-1"/>
        </w:rPr>
        <w:t xml:space="preserve"> </w:t>
      </w:r>
      <w:r>
        <w:t>economics</w:t>
      </w:r>
      <w:r>
        <w:rPr>
          <w:spacing w:val="-1"/>
        </w:rPr>
        <w:t xml:space="preserve"> </w:t>
      </w:r>
      <w:r>
        <w:t>(6th</w:t>
      </w:r>
      <w:r>
        <w:rPr>
          <w:spacing w:val="-1"/>
        </w:rPr>
        <w:t xml:space="preserve"> </w:t>
      </w:r>
      <w:r>
        <w:t xml:space="preserve">ed.). </w:t>
      </w:r>
      <w:r>
        <w:rPr>
          <w:spacing w:val="-2"/>
        </w:rPr>
        <w:t>Routledge.</w:t>
      </w:r>
    </w:p>
    <w:p w:rsidR="00C018E5" w:rsidRDefault="00C018E5">
      <w:pPr>
        <w:pStyle w:val="BodyText"/>
        <w:jc w:val="both"/>
        <w:sectPr w:rsidR="00C018E5">
          <w:pgSz w:w="12240" w:h="15840"/>
          <w:pgMar w:top="1360" w:right="1275" w:bottom="940" w:left="1133" w:header="0" w:footer="746" w:gutter="0"/>
          <w:cols w:space="720"/>
        </w:sectPr>
      </w:pPr>
    </w:p>
    <w:p w:rsidR="00C018E5" w:rsidRDefault="00BA749C">
      <w:pPr>
        <w:pStyle w:val="BodyText"/>
        <w:spacing w:before="74" w:line="360" w:lineRule="auto"/>
        <w:ind w:left="1092" w:right="164" w:hanging="785"/>
        <w:jc w:val="both"/>
      </w:pPr>
      <w:r>
        <w:lastRenderedPageBreak/>
        <w:t>Ee, J. Y. (</w:t>
      </w:r>
      <w:r>
        <w:t>2016). Exports and economic growth in selected sub-Saharan African countries: A panel cointegration analysis. (Master's thesis, Universiti Tunku Abdul Rahman).</w:t>
      </w:r>
    </w:p>
    <w:p w:rsidR="00C018E5" w:rsidRDefault="00BA749C">
      <w:pPr>
        <w:pStyle w:val="BodyText"/>
        <w:spacing w:before="161" w:line="360" w:lineRule="auto"/>
        <w:ind w:left="1092" w:right="161" w:hanging="785"/>
        <w:jc w:val="both"/>
      </w:pPr>
      <w:r>
        <w:t>Ekanayake, E. M. (1999). Exports and economic growth in Asian developing countries: Cointegratio</w:t>
      </w:r>
      <w:r>
        <w:t xml:space="preserve">n and error-correction models. Journal of Economic Development, 24(2), </w:t>
      </w:r>
      <w:r>
        <w:rPr>
          <w:spacing w:val="-2"/>
        </w:rPr>
        <w:t>43–56.</w:t>
      </w:r>
    </w:p>
    <w:p w:rsidR="00C018E5" w:rsidRDefault="00BA749C">
      <w:pPr>
        <w:pStyle w:val="BodyText"/>
        <w:spacing w:before="160" w:line="360" w:lineRule="auto"/>
        <w:ind w:left="1092" w:right="168" w:hanging="785"/>
        <w:jc w:val="both"/>
      </w:pPr>
      <w:r>
        <w:t xml:space="preserve">Elbeydi, K. R. M., Hamuda, A. M., &amp; Gazda, V. (2010). The relationship between export and economic growth in Libya Arab Jamahiriya. The Journal of Economic Sciences, 6(1), </w:t>
      </w:r>
      <w:r>
        <w:rPr>
          <w:spacing w:val="-2"/>
        </w:rPr>
        <w:t>70–82.</w:t>
      </w:r>
    </w:p>
    <w:p w:rsidR="00C018E5" w:rsidRDefault="00BA749C">
      <w:pPr>
        <w:pStyle w:val="BodyText"/>
        <w:spacing w:before="160" w:line="360" w:lineRule="auto"/>
        <w:ind w:left="1092" w:right="166" w:hanging="785"/>
        <w:jc w:val="both"/>
      </w:pPr>
      <w:r>
        <w:t xml:space="preserve">Engle, R. F., &amp; Granger, C. W. J. (1987). Co-integration and error correction: Representation, estimation, and testing. Econometrica, 55(2), 251–276. </w:t>
      </w:r>
      <w:hyperlink r:id="rId53">
        <w:r>
          <w:rPr>
            <w:u w:val="single"/>
          </w:rPr>
          <w:t>https://doi.org/10.2307/1913236</w:t>
        </w:r>
      </w:hyperlink>
    </w:p>
    <w:p w:rsidR="00C018E5" w:rsidRDefault="00BA749C">
      <w:pPr>
        <w:pStyle w:val="BodyText"/>
        <w:spacing w:before="161" w:line="360" w:lineRule="auto"/>
        <w:ind w:left="1092" w:right="164" w:hanging="785"/>
        <w:jc w:val="both"/>
      </w:pPr>
      <w:r>
        <w:t>Gemechu, A. (2002). Ex</w:t>
      </w:r>
      <w:r>
        <w:t>port performance and economic growth in Ethiopia: A dynamic analysis (Unpublished Master's thesis). Addis Ababa University.</w:t>
      </w:r>
    </w:p>
    <w:p w:rsidR="00C018E5" w:rsidRDefault="00BA749C">
      <w:pPr>
        <w:pStyle w:val="BodyText"/>
        <w:spacing w:before="159" w:line="360" w:lineRule="auto"/>
        <w:ind w:left="1092" w:right="162" w:hanging="785"/>
        <w:jc w:val="both"/>
      </w:pPr>
      <w:r>
        <w:t>Ghartey, E. E. (1993). Causal relationship between exports and economic growth: Some empirical evidence in Taiwan, Japan and the U.S</w:t>
      </w:r>
      <w:r>
        <w:t xml:space="preserve">. Applied Economics, 25(9), 1145– </w:t>
      </w:r>
      <w:r>
        <w:rPr>
          <w:spacing w:val="-2"/>
        </w:rPr>
        <w:t>1152.</w:t>
      </w:r>
    </w:p>
    <w:p w:rsidR="00C018E5" w:rsidRDefault="00BA749C">
      <w:pPr>
        <w:pStyle w:val="BodyText"/>
        <w:spacing w:before="160" w:line="360" w:lineRule="auto"/>
        <w:ind w:left="1092" w:right="171" w:hanging="785"/>
        <w:jc w:val="both"/>
      </w:pPr>
      <w:r>
        <w:t xml:space="preserve">Johansen, S. (1988). Statistical analysis of cointegration vectors. Journal of Economic Dynamics and Control, 12(2-3), 231–254. </w:t>
      </w:r>
      <w:hyperlink r:id="rId54">
        <w:r>
          <w:rPr>
            <w:u w:val="single"/>
          </w:rPr>
          <w:t>https://doi.org/10.1016/0165-1889(88)90041-3</w:t>
        </w:r>
      </w:hyperlink>
    </w:p>
    <w:p w:rsidR="00C018E5" w:rsidRDefault="00BA749C">
      <w:pPr>
        <w:pStyle w:val="BodyText"/>
        <w:spacing w:before="161" w:line="360" w:lineRule="auto"/>
        <w:ind w:left="1092" w:right="160" w:hanging="785"/>
        <w:jc w:val="both"/>
      </w:pPr>
      <w:r>
        <w:t xml:space="preserve">Johansen, S., &amp; Juselius, K. (1990). Maximum likelihood estimation and inference on cointegration—With applications to the demand for money. Oxford Bulletin of Economics and Statistics, 52(2), 169–210. </w:t>
      </w:r>
      <w:hyperlink r:id="rId55">
        <w:r>
          <w:rPr>
            <w:u w:val="single"/>
          </w:rPr>
          <w:t>https://doi.org/10.1111/j.1468-</w:t>
        </w:r>
      </w:hyperlink>
      <w:r>
        <w:t xml:space="preserve"> </w:t>
      </w:r>
      <w:hyperlink r:id="rId56">
        <w:r>
          <w:rPr>
            <w:spacing w:val="-2"/>
            <w:u w:val="single"/>
          </w:rPr>
          <w:t>0084.1990.mp52002003.x</w:t>
        </w:r>
      </w:hyperlink>
    </w:p>
    <w:p w:rsidR="00C018E5" w:rsidRDefault="00BA749C">
      <w:pPr>
        <w:pStyle w:val="BodyText"/>
        <w:spacing w:before="161" w:line="360" w:lineRule="auto"/>
        <w:ind w:left="1092" w:right="162" w:hanging="785"/>
        <w:jc w:val="both"/>
      </w:pPr>
      <w:r>
        <w:t>Jordaan, A. C., &amp; Eita, J. H. (2007). Export and economic</w:t>
      </w:r>
      <w:r>
        <w:t xml:space="preserve"> growth in Namibia: A Granger causality analysis. South African Journal of Economics, 75(3), 540–547. </w:t>
      </w:r>
      <w:hyperlink r:id="rId57">
        <w:r>
          <w:rPr>
            <w:spacing w:val="-2"/>
            <w:u w:val="single"/>
          </w:rPr>
          <w:t>https://doi.org/10.1111/j.1813-6982.2007.00132.x</w:t>
        </w:r>
      </w:hyperlink>
    </w:p>
    <w:p w:rsidR="00C018E5" w:rsidRDefault="00BA749C">
      <w:pPr>
        <w:pStyle w:val="BodyText"/>
        <w:spacing w:before="160" w:line="360" w:lineRule="auto"/>
        <w:ind w:left="1092" w:right="163" w:hanging="785"/>
        <w:jc w:val="both"/>
      </w:pPr>
      <w:r>
        <w:t>Krugman, P. R. (1984). Import protect</w:t>
      </w:r>
      <w:r>
        <w:t>ion as export promotion: International competition in the presence of scale economies. In H. Kierzkowski (Ed.), Monopolistic competition and international trade (pp. 280–293). Oxford University Press.</w:t>
      </w:r>
    </w:p>
    <w:p w:rsidR="00C018E5" w:rsidRDefault="00C018E5">
      <w:pPr>
        <w:pStyle w:val="BodyText"/>
        <w:spacing w:line="360" w:lineRule="auto"/>
        <w:jc w:val="both"/>
        <w:sectPr w:rsidR="00C018E5">
          <w:pgSz w:w="12240" w:h="15840"/>
          <w:pgMar w:top="1360" w:right="1275" w:bottom="940" w:left="1133" w:header="0" w:footer="746" w:gutter="0"/>
          <w:cols w:space="720"/>
        </w:sectPr>
      </w:pPr>
    </w:p>
    <w:p w:rsidR="00C018E5" w:rsidRDefault="00BA749C">
      <w:pPr>
        <w:pStyle w:val="BodyText"/>
        <w:spacing w:before="74"/>
        <w:ind w:left="307"/>
      </w:pPr>
      <w:r>
        <w:lastRenderedPageBreak/>
        <w:t>McCarthy,</w:t>
      </w:r>
      <w:r>
        <w:rPr>
          <w:spacing w:val="50"/>
          <w:w w:val="150"/>
        </w:rPr>
        <w:t xml:space="preserve"> </w:t>
      </w:r>
      <w:r>
        <w:t>T.</w:t>
      </w:r>
      <w:r>
        <w:rPr>
          <w:spacing w:val="52"/>
          <w:w w:val="150"/>
        </w:rPr>
        <w:t xml:space="preserve"> </w:t>
      </w:r>
      <w:r>
        <w:t>(1994).</w:t>
      </w:r>
      <w:r>
        <w:rPr>
          <w:spacing w:val="54"/>
          <w:w w:val="150"/>
        </w:rPr>
        <w:t xml:space="preserve"> </w:t>
      </w:r>
      <w:r>
        <w:t>The</w:t>
      </w:r>
      <w:r>
        <w:rPr>
          <w:spacing w:val="51"/>
          <w:w w:val="150"/>
        </w:rPr>
        <w:t xml:space="preserve"> </w:t>
      </w:r>
      <w:r>
        <w:t>general</w:t>
      </w:r>
      <w:r>
        <w:rPr>
          <w:spacing w:val="53"/>
          <w:w w:val="150"/>
        </w:rPr>
        <w:t xml:space="preserve"> </w:t>
      </w:r>
      <w:r>
        <w:t>theory</w:t>
      </w:r>
      <w:r>
        <w:rPr>
          <w:spacing w:val="77"/>
        </w:rPr>
        <w:t xml:space="preserve"> </w:t>
      </w:r>
      <w:r>
        <w:t>o</w:t>
      </w:r>
      <w:r>
        <w:t>f</w:t>
      </w:r>
      <w:r>
        <w:rPr>
          <w:spacing w:val="55"/>
          <w:w w:val="150"/>
        </w:rPr>
        <w:t xml:space="preserve"> </w:t>
      </w:r>
      <w:r>
        <w:t>interest</w:t>
      </w:r>
      <w:r>
        <w:rPr>
          <w:spacing w:val="53"/>
          <w:w w:val="150"/>
        </w:rPr>
        <w:t xml:space="preserve"> </w:t>
      </w:r>
      <w:r>
        <w:t>and</w:t>
      </w:r>
      <w:r>
        <w:rPr>
          <w:spacing w:val="52"/>
          <w:w w:val="150"/>
        </w:rPr>
        <w:t xml:space="preserve"> </w:t>
      </w:r>
      <w:r>
        <w:t>money:</w:t>
      </w:r>
      <w:r>
        <w:rPr>
          <w:spacing w:val="55"/>
          <w:w w:val="150"/>
        </w:rPr>
        <w:t xml:space="preserve"> </w:t>
      </w:r>
      <w:r>
        <w:t>A</w:t>
      </w:r>
      <w:r>
        <w:rPr>
          <w:spacing w:val="52"/>
          <w:w w:val="150"/>
        </w:rPr>
        <w:t xml:space="preserve"> </w:t>
      </w:r>
      <w:r>
        <w:t>critique</w:t>
      </w:r>
      <w:r>
        <w:rPr>
          <w:spacing w:val="51"/>
          <w:w w:val="150"/>
        </w:rPr>
        <w:t xml:space="preserve"> </w:t>
      </w:r>
      <w:r>
        <w:t>of</w:t>
      </w:r>
      <w:r>
        <w:rPr>
          <w:spacing w:val="53"/>
          <w:w w:val="150"/>
        </w:rPr>
        <w:t xml:space="preserve"> </w:t>
      </w:r>
      <w:r>
        <w:rPr>
          <w:spacing w:val="-2"/>
        </w:rPr>
        <w:t>Keynes.</w:t>
      </w:r>
    </w:p>
    <w:p w:rsidR="00C018E5" w:rsidRDefault="00BA749C">
      <w:pPr>
        <w:pStyle w:val="BodyText"/>
        <w:spacing w:before="137"/>
        <w:ind w:left="1092"/>
      </w:pPr>
      <w:r>
        <w:rPr>
          <w:spacing w:val="-2"/>
        </w:rPr>
        <w:t>Routledge.</w:t>
      </w:r>
    </w:p>
    <w:p w:rsidR="00C018E5" w:rsidRDefault="00C018E5">
      <w:pPr>
        <w:pStyle w:val="BodyText"/>
        <w:spacing w:before="24"/>
      </w:pPr>
    </w:p>
    <w:p w:rsidR="00C018E5" w:rsidRDefault="00BA749C">
      <w:pPr>
        <w:pStyle w:val="BodyText"/>
        <w:spacing w:line="360" w:lineRule="auto"/>
        <w:ind w:left="1092" w:right="164" w:hanging="785"/>
        <w:jc w:val="both"/>
      </w:pPr>
      <w:r>
        <w:t>Mogoe, J. (2013). The impact of foreign direct investment on economic growth in South Africa: An empirical analysis. (Unpublished master's thesis).</w:t>
      </w:r>
    </w:p>
    <w:p w:rsidR="00C018E5" w:rsidRDefault="00BA749C">
      <w:pPr>
        <w:pStyle w:val="BodyText"/>
        <w:spacing w:before="159" w:line="360" w:lineRule="auto"/>
        <w:ind w:left="1092" w:right="166" w:hanging="785"/>
        <w:jc w:val="both"/>
      </w:pPr>
      <w:r>
        <w:t>Moosa, I. A., &amp; Khatatbeh, I. N. (2023). Financialis</w:t>
      </w:r>
      <w:r>
        <w:t>ation and income inequality: An</w:t>
      </w:r>
      <w:r>
        <w:rPr>
          <w:spacing w:val="40"/>
        </w:rPr>
        <w:t xml:space="preserve"> </w:t>
      </w:r>
      <w:r>
        <w:t>investigation</w:t>
      </w:r>
      <w:r>
        <w:rPr>
          <w:spacing w:val="-4"/>
        </w:rPr>
        <w:t xml:space="preserve"> </w:t>
      </w:r>
      <w:r>
        <w:t>of</w:t>
      </w:r>
      <w:r>
        <w:rPr>
          <w:spacing w:val="-5"/>
        </w:rPr>
        <w:t xml:space="preserve"> </w:t>
      </w:r>
      <w:r>
        <w:t>the</w:t>
      </w:r>
      <w:r>
        <w:rPr>
          <w:spacing w:val="-3"/>
        </w:rPr>
        <w:t xml:space="preserve"> </w:t>
      </w:r>
      <w:r>
        <w:t>financial</w:t>
      </w:r>
      <w:r>
        <w:rPr>
          <w:spacing w:val="-4"/>
        </w:rPr>
        <w:t xml:space="preserve"> </w:t>
      </w:r>
      <w:r>
        <w:t>Kuznets</w:t>
      </w:r>
      <w:r>
        <w:rPr>
          <w:spacing w:val="-4"/>
        </w:rPr>
        <w:t xml:space="preserve"> </w:t>
      </w:r>
      <w:r>
        <w:t>curve</w:t>
      </w:r>
      <w:r>
        <w:rPr>
          <w:spacing w:val="-3"/>
        </w:rPr>
        <w:t xml:space="preserve"> </w:t>
      </w:r>
      <w:r>
        <w:t>hypothesis</w:t>
      </w:r>
      <w:r>
        <w:rPr>
          <w:spacing w:val="-4"/>
        </w:rPr>
        <w:t xml:space="preserve"> </w:t>
      </w:r>
      <w:r>
        <w:t>among</w:t>
      </w:r>
      <w:r>
        <w:rPr>
          <w:spacing w:val="-4"/>
        </w:rPr>
        <w:t xml:space="preserve"> </w:t>
      </w:r>
      <w:r>
        <w:t>developed</w:t>
      </w:r>
      <w:r>
        <w:rPr>
          <w:spacing w:val="-4"/>
        </w:rPr>
        <w:t xml:space="preserve"> </w:t>
      </w:r>
      <w:r>
        <w:t>and</w:t>
      </w:r>
      <w:r>
        <w:rPr>
          <w:spacing w:val="-4"/>
        </w:rPr>
        <w:t xml:space="preserve"> </w:t>
      </w:r>
      <w:r>
        <w:t xml:space="preserve">developing countries. Heliyon, 9(4), e14947. </w:t>
      </w:r>
      <w:hyperlink r:id="rId58">
        <w:r>
          <w:rPr>
            <w:u w:val="single"/>
          </w:rPr>
          <w:t>https://doi.org/10.1016/j.heliyon.2023</w:t>
        </w:r>
        <w:r>
          <w:rPr>
            <w:u w:val="single"/>
          </w:rPr>
          <w:t>.e14947</w:t>
        </w:r>
      </w:hyperlink>
    </w:p>
    <w:p w:rsidR="00C018E5" w:rsidRDefault="00BA749C">
      <w:pPr>
        <w:pStyle w:val="BodyText"/>
        <w:spacing w:before="159" w:line="362" w:lineRule="auto"/>
        <w:ind w:left="1092" w:hanging="785"/>
      </w:pPr>
      <w:r>
        <w:t>Myovella,</w:t>
      </w:r>
      <w:r>
        <w:rPr>
          <w:spacing w:val="31"/>
        </w:rPr>
        <w:t xml:space="preserve"> </w:t>
      </w:r>
      <w:r>
        <w:t>G.</w:t>
      </w:r>
      <w:r>
        <w:rPr>
          <w:spacing w:val="33"/>
        </w:rPr>
        <w:t xml:space="preserve"> </w:t>
      </w:r>
      <w:r>
        <w:t>A.</w:t>
      </w:r>
      <w:r>
        <w:rPr>
          <w:spacing w:val="31"/>
        </w:rPr>
        <w:t xml:space="preserve"> </w:t>
      </w:r>
      <w:r>
        <w:t>(2015).</w:t>
      </w:r>
      <w:r>
        <w:rPr>
          <w:spacing w:val="33"/>
        </w:rPr>
        <w:t xml:space="preserve"> </w:t>
      </w:r>
      <w:r>
        <w:t>Export-led</w:t>
      </w:r>
      <w:r>
        <w:rPr>
          <w:spacing w:val="31"/>
        </w:rPr>
        <w:t xml:space="preserve"> </w:t>
      </w:r>
      <w:r>
        <w:t>growth</w:t>
      </w:r>
      <w:r>
        <w:rPr>
          <w:spacing w:val="32"/>
        </w:rPr>
        <w:t xml:space="preserve"> </w:t>
      </w:r>
      <w:r>
        <w:t>hypothesis:</w:t>
      </w:r>
      <w:r>
        <w:rPr>
          <w:spacing w:val="32"/>
        </w:rPr>
        <w:t xml:space="preserve"> </w:t>
      </w:r>
      <w:r>
        <w:t>Evidence</w:t>
      </w:r>
      <w:r>
        <w:rPr>
          <w:spacing w:val="30"/>
        </w:rPr>
        <w:t xml:space="preserve"> </w:t>
      </w:r>
      <w:r>
        <w:t>from</w:t>
      </w:r>
      <w:r>
        <w:rPr>
          <w:spacing w:val="34"/>
        </w:rPr>
        <w:t xml:space="preserve"> </w:t>
      </w:r>
      <w:r>
        <w:t>agricultural</w:t>
      </w:r>
      <w:r>
        <w:rPr>
          <w:spacing w:val="32"/>
        </w:rPr>
        <w:t xml:space="preserve"> </w:t>
      </w:r>
      <w:r>
        <w:t>exports</w:t>
      </w:r>
      <w:r>
        <w:rPr>
          <w:spacing w:val="31"/>
        </w:rPr>
        <w:t xml:space="preserve"> </w:t>
      </w:r>
      <w:r>
        <w:t>in Tanzania. African Journal of Economic Review, 3(2).</w:t>
      </w:r>
    </w:p>
    <w:p w:rsidR="00C018E5" w:rsidRDefault="00BA749C">
      <w:pPr>
        <w:pStyle w:val="BodyText"/>
        <w:spacing w:before="156" w:line="360" w:lineRule="auto"/>
        <w:ind w:left="1092" w:hanging="785"/>
      </w:pPr>
      <w:r>
        <w:t>Nisha,</w:t>
      </w:r>
      <w:r>
        <w:rPr>
          <w:spacing w:val="64"/>
        </w:rPr>
        <w:t xml:space="preserve"> </w:t>
      </w:r>
      <w:r>
        <w:t>N.,</w:t>
      </w:r>
      <w:r>
        <w:rPr>
          <w:spacing w:val="64"/>
        </w:rPr>
        <w:t xml:space="preserve"> </w:t>
      </w:r>
      <w:r>
        <w:t>&amp;</w:t>
      </w:r>
      <w:r>
        <w:rPr>
          <w:spacing w:val="64"/>
        </w:rPr>
        <w:t xml:space="preserve"> </w:t>
      </w:r>
      <w:r>
        <w:t>Abdul</w:t>
      </w:r>
      <w:r>
        <w:rPr>
          <w:spacing w:val="64"/>
        </w:rPr>
        <w:t xml:space="preserve"> </w:t>
      </w:r>
      <w:r>
        <w:t>Manap,</w:t>
      </w:r>
      <w:r>
        <w:rPr>
          <w:spacing w:val="64"/>
        </w:rPr>
        <w:t xml:space="preserve"> </w:t>
      </w:r>
      <w:r>
        <w:t>T.</w:t>
      </w:r>
      <w:r>
        <w:rPr>
          <w:spacing w:val="64"/>
        </w:rPr>
        <w:t xml:space="preserve"> </w:t>
      </w:r>
      <w:r>
        <w:t>A.</w:t>
      </w:r>
      <w:r>
        <w:rPr>
          <w:spacing w:val="64"/>
        </w:rPr>
        <w:t xml:space="preserve"> </w:t>
      </w:r>
      <w:r>
        <w:t>(2005).</w:t>
      </w:r>
      <w:r>
        <w:rPr>
          <w:spacing w:val="64"/>
        </w:rPr>
        <w:t xml:space="preserve"> </w:t>
      </w:r>
      <w:r>
        <w:t>Exports</w:t>
      </w:r>
      <w:r>
        <w:rPr>
          <w:spacing w:val="64"/>
        </w:rPr>
        <w:t xml:space="preserve"> </w:t>
      </w:r>
      <w:r>
        <w:t>and</w:t>
      </w:r>
      <w:r>
        <w:rPr>
          <w:spacing w:val="64"/>
        </w:rPr>
        <w:t xml:space="preserve"> </w:t>
      </w:r>
      <w:r>
        <w:t>economic</w:t>
      </w:r>
      <w:r>
        <w:rPr>
          <w:spacing w:val="65"/>
        </w:rPr>
        <w:t xml:space="preserve"> </w:t>
      </w:r>
      <w:r>
        <w:t>growth</w:t>
      </w:r>
      <w:r>
        <w:rPr>
          <w:spacing w:val="64"/>
        </w:rPr>
        <w:t xml:space="preserve"> </w:t>
      </w:r>
      <w:r>
        <w:t>in</w:t>
      </w:r>
      <w:r>
        <w:rPr>
          <w:spacing w:val="64"/>
        </w:rPr>
        <w:t xml:space="preserve"> </w:t>
      </w:r>
      <w:r>
        <w:t>South</w:t>
      </w:r>
      <w:r>
        <w:rPr>
          <w:spacing w:val="64"/>
        </w:rPr>
        <w:t xml:space="preserve"> </w:t>
      </w:r>
      <w:r>
        <w:t>Asian countries: A causality analysis. The Singapore Economic Review, 50(02), 241–254.</w:t>
      </w:r>
    </w:p>
    <w:p w:rsidR="00C018E5" w:rsidRDefault="00BA749C">
      <w:pPr>
        <w:pStyle w:val="BodyText"/>
        <w:spacing w:before="161"/>
        <w:ind w:left="307"/>
      </w:pPr>
      <w:r>
        <w:t>Olukayode,</w:t>
      </w:r>
      <w:r>
        <w:rPr>
          <w:spacing w:val="2"/>
        </w:rPr>
        <w:t xml:space="preserve"> </w:t>
      </w:r>
      <w:r>
        <w:t>I.</w:t>
      </w:r>
      <w:r>
        <w:rPr>
          <w:spacing w:val="5"/>
        </w:rPr>
        <w:t xml:space="preserve"> </w:t>
      </w:r>
      <w:r>
        <w:t>O.</w:t>
      </w:r>
      <w:r>
        <w:rPr>
          <w:spacing w:val="3"/>
        </w:rPr>
        <w:t xml:space="preserve"> </w:t>
      </w:r>
      <w:r>
        <w:t>(2009).</w:t>
      </w:r>
      <w:r>
        <w:rPr>
          <w:spacing w:val="5"/>
        </w:rPr>
        <w:t xml:space="preserve"> </w:t>
      </w:r>
      <w:r>
        <w:t>The</w:t>
      </w:r>
      <w:r>
        <w:rPr>
          <w:spacing w:val="2"/>
        </w:rPr>
        <w:t xml:space="preserve"> </w:t>
      </w:r>
      <w:r>
        <w:t>impact</w:t>
      </w:r>
      <w:r>
        <w:rPr>
          <w:spacing w:val="4"/>
        </w:rPr>
        <w:t xml:space="preserve"> </w:t>
      </w:r>
      <w:r>
        <w:t>of</w:t>
      </w:r>
      <w:r>
        <w:rPr>
          <w:spacing w:val="6"/>
        </w:rPr>
        <w:t xml:space="preserve"> </w:t>
      </w:r>
      <w:r>
        <w:t>government</w:t>
      </w:r>
      <w:r>
        <w:rPr>
          <w:spacing w:val="4"/>
        </w:rPr>
        <w:t xml:space="preserve"> </w:t>
      </w:r>
      <w:r>
        <w:t>expenditure</w:t>
      </w:r>
      <w:r>
        <w:rPr>
          <w:spacing w:val="2"/>
        </w:rPr>
        <w:t xml:space="preserve"> </w:t>
      </w:r>
      <w:r>
        <w:t>on</w:t>
      </w:r>
      <w:r>
        <w:rPr>
          <w:spacing w:val="9"/>
        </w:rPr>
        <w:t xml:space="preserve"> </w:t>
      </w:r>
      <w:r>
        <w:t>economic</w:t>
      </w:r>
      <w:r>
        <w:rPr>
          <w:spacing w:val="2"/>
        </w:rPr>
        <w:t xml:space="preserve"> </w:t>
      </w:r>
      <w:r>
        <w:t>growth</w:t>
      </w:r>
      <w:r>
        <w:rPr>
          <w:spacing w:val="3"/>
        </w:rPr>
        <w:t xml:space="preserve"> </w:t>
      </w:r>
      <w:r>
        <w:t>in</w:t>
      </w:r>
      <w:r>
        <w:rPr>
          <w:spacing w:val="4"/>
        </w:rPr>
        <w:t xml:space="preserve"> </w:t>
      </w:r>
      <w:r>
        <w:rPr>
          <w:spacing w:val="-2"/>
        </w:rPr>
        <w:t>Nigeria.</w:t>
      </w:r>
    </w:p>
    <w:p w:rsidR="00C018E5" w:rsidRDefault="00BA749C">
      <w:pPr>
        <w:pStyle w:val="BodyText"/>
        <w:spacing w:before="137"/>
        <w:ind w:left="1092"/>
      </w:pPr>
      <w:r>
        <w:t>Journal</w:t>
      </w:r>
      <w:r>
        <w:rPr>
          <w:spacing w:val="-1"/>
        </w:rPr>
        <w:t xml:space="preserve"> </w:t>
      </w:r>
      <w:r>
        <w:t>of</w:t>
      </w:r>
      <w:r>
        <w:rPr>
          <w:spacing w:val="-1"/>
        </w:rPr>
        <w:t xml:space="preserve"> </w:t>
      </w:r>
      <w:r>
        <w:t>Social</w:t>
      </w:r>
      <w:r>
        <w:rPr>
          <w:spacing w:val="-1"/>
        </w:rPr>
        <w:t xml:space="preserve"> </w:t>
      </w:r>
      <w:r>
        <w:t>Sciences,</w:t>
      </w:r>
      <w:r>
        <w:rPr>
          <w:spacing w:val="-1"/>
        </w:rPr>
        <w:t xml:space="preserve"> </w:t>
      </w:r>
      <w:r>
        <w:t>21(3),</w:t>
      </w:r>
      <w:r>
        <w:rPr>
          <w:spacing w:val="-1"/>
        </w:rPr>
        <w:t xml:space="preserve"> </w:t>
      </w:r>
      <w:r>
        <w:rPr>
          <w:spacing w:val="-2"/>
        </w:rPr>
        <w:t>237–243.</w:t>
      </w:r>
    </w:p>
    <w:p w:rsidR="00C018E5" w:rsidRDefault="00C018E5">
      <w:pPr>
        <w:pStyle w:val="BodyText"/>
        <w:spacing w:before="22"/>
      </w:pPr>
    </w:p>
    <w:p w:rsidR="00C018E5" w:rsidRDefault="00BA749C">
      <w:pPr>
        <w:pStyle w:val="BodyText"/>
        <w:ind w:left="307"/>
      </w:pPr>
      <w:r>
        <w:t>Oluwasola,</w:t>
      </w:r>
      <w:r>
        <w:rPr>
          <w:spacing w:val="50"/>
          <w:w w:val="150"/>
        </w:rPr>
        <w:t xml:space="preserve"> </w:t>
      </w:r>
      <w:r>
        <w:t>O.,</w:t>
      </w:r>
      <w:r>
        <w:rPr>
          <w:spacing w:val="57"/>
          <w:w w:val="150"/>
        </w:rPr>
        <w:t xml:space="preserve"> </w:t>
      </w:r>
      <w:r>
        <w:t>&amp;</w:t>
      </w:r>
      <w:r>
        <w:rPr>
          <w:spacing w:val="50"/>
          <w:w w:val="150"/>
        </w:rPr>
        <w:t xml:space="preserve"> </w:t>
      </w:r>
      <w:r>
        <w:t>Olumide,</w:t>
      </w:r>
      <w:r>
        <w:rPr>
          <w:spacing w:val="53"/>
          <w:w w:val="150"/>
        </w:rPr>
        <w:t xml:space="preserve"> </w:t>
      </w:r>
      <w:r>
        <w:t>A.</w:t>
      </w:r>
      <w:r>
        <w:rPr>
          <w:spacing w:val="52"/>
          <w:w w:val="150"/>
        </w:rPr>
        <w:t xml:space="preserve"> </w:t>
      </w:r>
      <w:r>
        <w:t>(2012).</w:t>
      </w:r>
      <w:r>
        <w:rPr>
          <w:spacing w:val="53"/>
          <w:w w:val="150"/>
        </w:rPr>
        <w:t xml:space="preserve"> </w:t>
      </w:r>
      <w:r>
        <w:t>External</w:t>
      </w:r>
      <w:r>
        <w:rPr>
          <w:spacing w:val="53"/>
          <w:w w:val="150"/>
        </w:rPr>
        <w:t xml:space="preserve"> </w:t>
      </w:r>
      <w:r>
        <w:t>trade</w:t>
      </w:r>
      <w:r>
        <w:rPr>
          <w:spacing w:val="52"/>
          <w:w w:val="150"/>
        </w:rPr>
        <w:t xml:space="preserve"> </w:t>
      </w:r>
      <w:r>
        <w:t>and</w:t>
      </w:r>
      <w:r>
        <w:rPr>
          <w:spacing w:val="54"/>
          <w:w w:val="150"/>
        </w:rPr>
        <w:t xml:space="preserve"> </w:t>
      </w:r>
      <w:r>
        <w:t>economic</w:t>
      </w:r>
      <w:r>
        <w:rPr>
          <w:spacing w:val="55"/>
          <w:w w:val="150"/>
        </w:rPr>
        <w:t xml:space="preserve"> </w:t>
      </w:r>
      <w:r>
        <w:t>growth</w:t>
      </w:r>
      <w:r>
        <w:rPr>
          <w:spacing w:val="55"/>
          <w:w w:val="150"/>
        </w:rPr>
        <w:t xml:space="preserve"> </w:t>
      </w:r>
      <w:r>
        <w:t>in</w:t>
      </w:r>
      <w:r>
        <w:rPr>
          <w:spacing w:val="54"/>
          <w:w w:val="150"/>
        </w:rPr>
        <w:t xml:space="preserve"> </w:t>
      </w:r>
      <w:r>
        <w:rPr>
          <w:spacing w:val="-2"/>
        </w:rPr>
        <w:t>Nigeria.</w:t>
      </w:r>
    </w:p>
    <w:p w:rsidR="00C018E5" w:rsidRDefault="00BA749C">
      <w:pPr>
        <w:pStyle w:val="BodyText"/>
        <w:spacing w:before="139"/>
        <w:ind w:left="1092"/>
      </w:pPr>
      <w:r>
        <w:t>International</w:t>
      </w:r>
      <w:r>
        <w:rPr>
          <w:spacing w:val="-2"/>
        </w:rPr>
        <w:t xml:space="preserve"> </w:t>
      </w:r>
      <w:r>
        <w:t>Journal</w:t>
      </w:r>
      <w:r>
        <w:rPr>
          <w:spacing w:val="-2"/>
        </w:rPr>
        <w:t xml:space="preserve"> </w:t>
      </w:r>
      <w:r>
        <w:t>of</w:t>
      </w:r>
      <w:r>
        <w:rPr>
          <w:spacing w:val="-1"/>
        </w:rPr>
        <w:t xml:space="preserve"> </w:t>
      </w:r>
      <w:r>
        <w:t>Economics</w:t>
      </w:r>
      <w:r>
        <w:rPr>
          <w:spacing w:val="-2"/>
        </w:rPr>
        <w:t xml:space="preserve"> </w:t>
      </w:r>
      <w:r>
        <w:t>and</w:t>
      </w:r>
      <w:r>
        <w:rPr>
          <w:spacing w:val="-2"/>
        </w:rPr>
        <w:t xml:space="preserve"> </w:t>
      </w:r>
      <w:r>
        <w:t>Management</w:t>
      </w:r>
      <w:r>
        <w:rPr>
          <w:spacing w:val="-2"/>
        </w:rPr>
        <w:t xml:space="preserve"> </w:t>
      </w:r>
      <w:r>
        <w:t>Sciences,</w:t>
      </w:r>
      <w:r>
        <w:rPr>
          <w:spacing w:val="-2"/>
        </w:rPr>
        <w:t xml:space="preserve"> </w:t>
      </w:r>
      <w:r>
        <w:t>2(1),</w:t>
      </w:r>
      <w:r>
        <w:rPr>
          <w:spacing w:val="-1"/>
        </w:rPr>
        <w:t xml:space="preserve"> </w:t>
      </w:r>
      <w:r>
        <w:rPr>
          <w:spacing w:val="-4"/>
        </w:rPr>
        <w:t>1–9.</w:t>
      </w:r>
    </w:p>
    <w:p w:rsidR="00C018E5" w:rsidRDefault="00C018E5">
      <w:pPr>
        <w:pStyle w:val="BodyText"/>
        <w:spacing w:before="22"/>
      </w:pPr>
    </w:p>
    <w:p w:rsidR="00C018E5" w:rsidRDefault="00BA749C">
      <w:pPr>
        <w:pStyle w:val="BodyText"/>
        <w:spacing w:line="360" w:lineRule="auto"/>
        <w:ind w:left="1092" w:right="159" w:hanging="785"/>
        <w:jc w:val="both"/>
      </w:pPr>
      <w:r>
        <w:t>Palley, T. I. (2002). A new development paradigm: Domestic demand-led growth. In J. K.</w:t>
      </w:r>
      <w:r>
        <w:rPr>
          <w:spacing w:val="40"/>
        </w:rPr>
        <w:t xml:space="preserve"> </w:t>
      </w:r>
      <w:r>
        <w:t>Boyce, R. G. Pollin, &amp; G. Dymski (Eds.), G</w:t>
      </w:r>
      <w:r>
        <w:t>lobalization and the democratic deficit (pp. 165–182). Edward Elgar Publishing.</w:t>
      </w:r>
    </w:p>
    <w:p w:rsidR="00C018E5" w:rsidRDefault="00BA749C">
      <w:pPr>
        <w:pStyle w:val="BodyText"/>
        <w:spacing w:before="160" w:line="360" w:lineRule="auto"/>
        <w:ind w:left="1092" w:right="162" w:hanging="785"/>
        <w:jc w:val="both"/>
      </w:pPr>
      <w:r>
        <w:t>Palley, T. I. (2011). Quantitative easing: A Keynesian critique. Investigación Económica, 70(277), 69–86.</w:t>
      </w:r>
    </w:p>
    <w:p w:rsidR="00C018E5" w:rsidRDefault="00BA749C">
      <w:pPr>
        <w:pStyle w:val="BodyText"/>
        <w:spacing w:before="161" w:line="360" w:lineRule="auto"/>
        <w:ind w:left="1092" w:right="167" w:hanging="785"/>
        <w:jc w:val="both"/>
      </w:pPr>
      <w:r>
        <w:t>Paulino, A. L., &amp; Thirlwall, A. P. (2004). The impact of trade liberal</w:t>
      </w:r>
      <w:r>
        <w:t xml:space="preserve">ization on economic growth and the balance of payments in developing countries. African Development Review, 16(2), 232–257. </w:t>
      </w:r>
      <w:hyperlink r:id="rId59">
        <w:r>
          <w:rPr>
            <w:u w:val="single"/>
          </w:rPr>
          <w:t>https://doi.org/10.1111/j.1014-6770.2004.00067.x</w:t>
        </w:r>
      </w:hyperlink>
    </w:p>
    <w:p w:rsidR="00C018E5" w:rsidRDefault="00BA749C">
      <w:pPr>
        <w:pStyle w:val="BodyText"/>
        <w:spacing w:before="160" w:line="360" w:lineRule="auto"/>
        <w:ind w:left="1092" w:right="162" w:hanging="785"/>
        <w:jc w:val="both"/>
      </w:pPr>
      <w:r>
        <w:t>Pesaran, M. H.,</w:t>
      </w:r>
      <w:r>
        <w:t xml:space="preserve"> Shin, Y., &amp; Smith, R. J. (2001). Bounds testing approaches to the analysis of level relationships. Journal of Applied Econometrics, 16(3), 289–326. </w:t>
      </w:r>
      <w:hyperlink r:id="rId60">
        <w:r>
          <w:rPr>
            <w:spacing w:val="-2"/>
            <w:u w:val="single"/>
          </w:rPr>
          <w:t>https://doi.org/10.1002/jae.616</w:t>
        </w:r>
      </w:hyperlink>
    </w:p>
    <w:p w:rsidR="00C018E5" w:rsidRDefault="00C018E5">
      <w:pPr>
        <w:pStyle w:val="BodyText"/>
        <w:spacing w:line="360" w:lineRule="auto"/>
        <w:jc w:val="both"/>
        <w:sectPr w:rsidR="00C018E5">
          <w:pgSz w:w="12240" w:h="15840"/>
          <w:pgMar w:top="1360" w:right="1275" w:bottom="940" w:left="1133" w:header="0" w:footer="746" w:gutter="0"/>
          <w:cols w:space="720"/>
        </w:sectPr>
      </w:pPr>
    </w:p>
    <w:p w:rsidR="00C018E5" w:rsidRDefault="00BA749C">
      <w:pPr>
        <w:pStyle w:val="BodyText"/>
        <w:spacing w:before="74" w:line="360" w:lineRule="auto"/>
        <w:ind w:left="1092" w:hanging="785"/>
      </w:pPr>
      <w:r>
        <w:lastRenderedPageBreak/>
        <w:t>Phillips,</w:t>
      </w:r>
      <w:r>
        <w:rPr>
          <w:spacing w:val="70"/>
        </w:rPr>
        <w:t xml:space="preserve"> </w:t>
      </w:r>
      <w:r>
        <w:t>P.</w:t>
      </w:r>
      <w:r>
        <w:rPr>
          <w:spacing w:val="70"/>
        </w:rPr>
        <w:t xml:space="preserve"> </w:t>
      </w:r>
      <w:r>
        <w:t>C.</w:t>
      </w:r>
      <w:r>
        <w:rPr>
          <w:spacing w:val="72"/>
        </w:rPr>
        <w:t xml:space="preserve"> </w:t>
      </w:r>
      <w:r>
        <w:t>B.</w:t>
      </w:r>
      <w:r>
        <w:rPr>
          <w:spacing w:val="72"/>
        </w:rPr>
        <w:t xml:space="preserve"> </w:t>
      </w:r>
      <w:r>
        <w:t>(1986).</w:t>
      </w:r>
      <w:r>
        <w:rPr>
          <w:spacing w:val="72"/>
        </w:rPr>
        <w:t xml:space="preserve"> </w:t>
      </w:r>
      <w:r>
        <w:t>Understanding</w:t>
      </w:r>
      <w:r>
        <w:rPr>
          <w:spacing w:val="70"/>
        </w:rPr>
        <w:t xml:space="preserve"> </w:t>
      </w:r>
      <w:r>
        <w:t>spurious</w:t>
      </w:r>
      <w:r>
        <w:rPr>
          <w:spacing w:val="72"/>
        </w:rPr>
        <w:t xml:space="preserve"> </w:t>
      </w:r>
      <w:r>
        <w:t>regressions</w:t>
      </w:r>
      <w:r>
        <w:rPr>
          <w:spacing w:val="72"/>
        </w:rPr>
        <w:t xml:space="preserve"> </w:t>
      </w:r>
      <w:r>
        <w:t>in</w:t>
      </w:r>
      <w:r>
        <w:rPr>
          <w:spacing w:val="73"/>
        </w:rPr>
        <w:t xml:space="preserve"> </w:t>
      </w:r>
      <w:r>
        <w:t>econometrics.</w:t>
      </w:r>
      <w:r>
        <w:rPr>
          <w:spacing w:val="72"/>
        </w:rPr>
        <w:t xml:space="preserve"> </w:t>
      </w:r>
      <w:r>
        <w:t>Journal</w:t>
      </w:r>
      <w:r>
        <w:rPr>
          <w:spacing w:val="73"/>
        </w:rPr>
        <w:t xml:space="preserve"> </w:t>
      </w:r>
      <w:r>
        <w:t>of Econometrics, 33(3), 311–340.</w:t>
      </w:r>
    </w:p>
    <w:p w:rsidR="00C018E5" w:rsidRDefault="00BA749C">
      <w:pPr>
        <w:pStyle w:val="BodyText"/>
        <w:spacing w:before="161" w:line="360" w:lineRule="auto"/>
        <w:ind w:left="1092" w:hanging="785"/>
      </w:pPr>
      <w:r>
        <w:t>Ram,</w:t>
      </w:r>
      <w:r>
        <w:rPr>
          <w:spacing w:val="80"/>
          <w:w w:val="150"/>
        </w:rPr>
        <w:t xml:space="preserve"> </w:t>
      </w:r>
      <w:r>
        <w:t>R.</w:t>
      </w:r>
      <w:r>
        <w:rPr>
          <w:spacing w:val="80"/>
          <w:w w:val="150"/>
        </w:rPr>
        <w:t xml:space="preserve"> </w:t>
      </w:r>
      <w:r>
        <w:t>(1985).</w:t>
      </w:r>
      <w:r>
        <w:rPr>
          <w:spacing w:val="80"/>
          <w:w w:val="150"/>
        </w:rPr>
        <w:t xml:space="preserve"> </w:t>
      </w:r>
      <w:r>
        <w:t>Exports</w:t>
      </w:r>
      <w:r>
        <w:rPr>
          <w:spacing w:val="80"/>
          <w:w w:val="150"/>
        </w:rPr>
        <w:t xml:space="preserve"> </w:t>
      </w:r>
      <w:r>
        <w:t>and</w:t>
      </w:r>
      <w:r>
        <w:rPr>
          <w:spacing w:val="80"/>
          <w:w w:val="150"/>
        </w:rPr>
        <w:t xml:space="preserve"> </w:t>
      </w:r>
      <w:r>
        <w:t>economic</w:t>
      </w:r>
      <w:r>
        <w:rPr>
          <w:spacing w:val="80"/>
          <w:w w:val="150"/>
        </w:rPr>
        <w:t xml:space="preserve"> </w:t>
      </w:r>
      <w:r>
        <w:t>growth:</w:t>
      </w:r>
      <w:r>
        <w:rPr>
          <w:spacing w:val="80"/>
          <w:w w:val="150"/>
        </w:rPr>
        <w:t xml:space="preserve"> </w:t>
      </w:r>
      <w:r>
        <w:t>Some</w:t>
      </w:r>
      <w:r>
        <w:rPr>
          <w:spacing w:val="80"/>
          <w:w w:val="150"/>
        </w:rPr>
        <w:t xml:space="preserve"> </w:t>
      </w:r>
      <w:r>
        <w:t>additional</w:t>
      </w:r>
      <w:r>
        <w:rPr>
          <w:spacing w:val="80"/>
          <w:w w:val="150"/>
        </w:rPr>
        <w:t xml:space="preserve"> </w:t>
      </w:r>
      <w:r>
        <w:t>evidence.</w:t>
      </w:r>
      <w:r>
        <w:rPr>
          <w:spacing w:val="80"/>
          <w:w w:val="150"/>
        </w:rPr>
        <w:t xml:space="preserve"> </w:t>
      </w:r>
      <w:r>
        <w:t>Economic Development and Cultural Change, 33(2), 415–424</w:t>
      </w:r>
    </w:p>
    <w:p w:rsidR="00C018E5" w:rsidRDefault="00BA749C">
      <w:pPr>
        <w:pStyle w:val="BodyText"/>
        <w:spacing w:before="159" w:line="360" w:lineRule="auto"/>
        <w:ind w:left="1092" w:hanging="785"/>
      </w:pPr>
      <w:r>
        <w:t>Ram,</w:t>
      </w:r>
      <w:r>
        <w:rPr>
          <w:spacing w:val="80"/>
          <w:w w:val="150"/>
        </w:rPr>
        <w:t xml:space="preserve"> </w:t>
      </w:r>
      <w:r>
        <w:t>R.</w:t>
      </w:r>
      <w:r>
        <w:rPr>
          <w:spacing w:val="80"/>
          <w:w w:val="150"/>
        </w:rPr>
        <w:t xml:space="preserve"> </w:t>
      </w:r>
      <w:r>
        <w:t>(1985).</w:t>
      </w:r>
      <w:r>
        <w:rPr>
          <w:spacing w:val="80"/>
          <w:w w:val="150"/>
        </w:rPr>
        <w:t xml:space="preserve"> </w:t>
      </w:r>
      <w:r>
        <w:t>Ex</w:t>
      </w:r>
      <w:r>
        <w:t>ports</w:t>
      </w:r>
      <w:r>
        <w:rPr>
          <w:spacing w:val="80"/>
          <w:w w:val="150"/>
        </w:rPr>
        <w:t xml:space="preserve"> </w:t>
      </w:r>
      <w:r>
        <w:t>and</w:t>
      </w:r>
      <w:r>
        <w:rPr>
          <w:spacing w:val="80"/>
          <w:w w:val="150"/>
        </w:rPr>
        <w:t xml:space="preserve"> </w:t>
      </w:r>
      <w:r>
        <w:t>economic</w:t>
      </w:r>
      <w:r>
        <w:rPr>
          <w:spacing w:val="80"/>
          <w:w w:val="150"/>
        </w:rPr>
        <w:t xml:space="preserve"> </w:t>
      </w:r>
      <w:r>
        <w:t>growth:</w:t>
      </w:r>
      <w:r>
        <w:rPr>
          <w:spacing w:val="80"/>
          <w:w w:val="150"/>
        </w:rPr>
        <w:t xml:space="preserve"> </w:t>
      </w:r>
      <w:r>
        <w:t>Some</w:t>
      </w:r>
      <w:r>
        <w:rPr>
          <w:spacing w:val="80"/>
          <w:w w:val="150"/>
        </w:rPr>
        <w:t xml:space="preserve"> </w:t>
      </w:r>
      <w:r>
        <w:t>empirical</w:t>
      </w:r>
      <w:r>
        <w:rPr>
          <w:spacing w:val="80"/>
          <w:w w:val="150"/>
        </w:rPr>
        <w:t xml:space="preserve"> </w:t>
      </w:r>
      <w:r>
        <w:t>evidence.</w:t>
      </w:r>
      <w:r>
        <w:rPr>
          <w:spacing w:val="80"/>
          <w:w w:val="150"/>
        </w:rPr>
        <w:t xml:space="preserve"> </w:t>
      </w:r>
      <w:r>
        <w:t>Economic Development and Cultural Change, 33(4), 841–854</w:t>
      </w:r>
    </w:p>
    <w:p w:rsidR="00C018E5" w:rsidRDefault="00BA749C">
      <w:pPr>
        <w:pStyle w:val="BodyText"/>
        <w:spacing w:before="161" w:line="360" w:lineRule="auto"/>
        <w:ind w:left="1092" w:hanging="785"/>
      </w:pPr>
      <w:r>
        <w:t>Ram,</w:t>
      </w:r>
      <w:r>
        <w:rPr>
          <w:spacing w:val="33"/>
        </w:rPr>
        <w:t xml:space="preserve"> </w:t>
      </w:r>
      <w:r>
        <w:t>R.</w:t>
      </w:r>
      <w:r>
        <w:rPr>
          <w:spacing w:val="32"/>
        </w:rPr>
        <w:t xml:space="preserve"> </w:t>
      </w:r>
      <w:r>
        <w:t>(1987).</w:t>
      </w:r>
      <w:r>
        <w:rPr>
          <w:spacing w:val="32"/>
        </w:rPr>
        <w:t xml:space="preserve"> </w:t>
      </w:r>
      <w:r>
        <w:t>Exports</w:t>
      </w:r>
      <w:r>
        <w:rPr>
          <w:spacing w:val="32"/>
        </w:rPr>
        <w:t xml:space="preserve"> </w:t>
      </w:r>
      <w:r>
        <w:t>and</w:t>
      </w:r>
      <w:r>
        <w:rPr>
          <w:spacing w:val="32"/>
        </w:rPr>
        <w:t xml:space="preserve"> </w:t>
      </w:r>
      <w:r>
        <w:t>economic</w:t>
      </w:r>
      <w:r>
        <w:rPr>
          <w:spacing w:val="34"/>
        </w:rPr>
        <w:t xml:space="preserve"> </w:t>
      </w:r>
      <w:r>
        <w:t>growth</w:t>
      </w:r>
      <w:r>
        <w:rPr>
          <w:spacing w:val="37"/>
        </w:rPr>
        <w:t xml:space="preserve"> </w:t>
      </w:r>
      <w:r>
        <w:t>in</w:t>
      </w:r>
      <w:r>
        <w:rPr>
          <w:spacing w:val="33"/>
        </w:rPr>
        <w:t xml:space="preserve"> </w:t>
      </w:r>
      <w:r>
        <w:t>developing</w:t>
      </w:r>
      <w:r>
        <w:rPr>
          <w:spacing w:val="32"/>
        </w:rPr>
        <w:t xml:space="preserve"> </w:t>
      </w:r>
      <w:r>
        <w:t>countries:</w:t>
      </w:r>
      <w:r>
        <w:rPr>
          <w:spacing w:val="34"/>
        </w:rPr>
        <w:t xml:space="preserve"> </w:t>
      </w:r>
      <w:r>
        <w:t>Evidence</w:t>
      </w:r>
      <w:r>
        <w:rPr>
          <w:spacing w:val="34"/>
        </w:rPr>
        <w:t xml:space="preserve"> </w:t>
      </w:r>
      <w:r>
        <w:t>from</w:t>
      </w:r>
      <w:r>
        <w:rPr>
          <w:spacing w:val="33"/>
        </w:rPr>
        <w:t xml:space="preserve"> </w:t>
      </w:r>
      <w:r>
        <w:t>time- series</w:t>
      </w:r>
      <w:r>
        <w:rPr>
          <w:spacing w:val="20"/>
        </w:rPr>
        <w:t xml:space="preserve"> </w:t>
      </w:r>
      <w:r>
        <w:t>and</w:t>
      </w:r>
      <w:r>
        <w:rPr>
          <w:spacing w:val="21"/>
        </w:rPr>
        <w:t xml:space="preserve"> </w:t>
      </w:r>
      <w:r>
        <w:t>cross-section</w:t>
      </w:r>
      <w:r>
        <w:rPr>
          <w:spacing w:val="25"/>
        </w:rPr>
        <w:t xml:space="preserve"> </w:t>
      </w:r>
      <w:r>
        <w:t>data.</w:t>
      </w:r>
      <w:r>
        <w:rPr>
          <w:spacing w:val="21"/>
        </w:rPr>
        <w:t xml:space="preserve"> </w:t>
      </w:r>
      <w:r>
        <w:t>Economic</w:t>
      </w:r>
      <w:r>
        <w:rPr>
          <w:spacing w:val="20"/>
        </w:rPr>
        <w:t xml:space="preserve"> </w:t>
      </w:r>
      <w:r>
        <w:t>Development</w:t>
      </w:r>
      <w:r>
        <w:rPr>
          <w:spacing w:val="22"/>
        </w:rPr>
        <w:t xml:space="preserve"> </w:t>
      </w:r>
      <w:r>
        <w:t>and</w:t>
      </w:r>
      <w:r>
        <w:rPr>
          <w:spacing w:val="21"/>
        </w:rPr>
        <w:t xml:space="preserve"> </w:t>
      </w:r>
      <w:r>
        <w:t>Cultural</w:t>
      </w:r>
      <w:r>
        <w:rPr>
          <w:spacing w:val="23"/>
        </w:rPr>
        <w:t xml:space="preserve"> </w:t>
      </w:r>
      <w:r>
        <w:t>Change,</w:t>
      </w:r>
      <w:r>
        <w:rPr>
          <w:spacing w:val="21"/>
        </w:rPr>
        <w:t xml:space="preserve"> </w:t>
      </w:r>
      <w:r>
        <w:t>36(1),</w:t>
      </w:r>
      <w:r>
        <w:rPr>
          <w:spacing w:val="22"/>
        </w:rPr>
        <w:t xml:space="preserve"> </w:t>
      </w:r>
      <w:r>
        <w:rPr>
          <w:spacing w:val="-5"/>
        </w:rPr>
        <w:t>51–</w:t>
      </w:r>
    </w:p>
    <w:p w:rsidR="00C018E5" w:rsidRDefault="00BA749C">
      <w:pPr>
        <w:pStyle w:val="BodyText"/>
        <w:ind w:left="1092"/>
      </w:pPr>
      <w:r>
        <w:t xml:space="preserve">72. </w:t>
      </w:r>
      <w:hyperlink r:id="rId61">
        <w:r>
          <w:rPr>
            <w:spacing w:val="-2"/>
            <w:u w:val="single"/>
          </w:rPr>
          <w:t>https://doi.org/10.1086/451636</w:t>
        </w:r>
      </w:hyperlink>
    </w:p>
    <w:p w:rsidR="00C018E5" w:rsidRDefault="00C018E5">
      <w:pPr>
        <w:pStyle w:val="BodyText"/>
        <w:spacing w:before="22"/>
      </w:pPr>
    </w:p>
    <w:p w:rsidR="00C018E5" w:rsidRDefault="00BA749C">
      <w:pPr>
        <w:pStyle w:val="BodyText"/>
        <w:spacing w:line="360" w:lineRule="auto"/>
        <w:ind w:left="1092" w:right="161" w:hanging="785"/>
        <w:jc w:val="both"/>
      </w:pPr>
      <w:r>
        <w:t>Raza, M., &amp; Zhang, X. Y. (2020). Revisiting the export-led growth hypothesis in Pakistan: An application of Toda-Yamamoto causality test. Jour</w:t>
      </w:r>
      <w:r>
        <w:t>nal of Applied Economic Sciences, 15(1), 166–177.</w:t>
      </w:r>
    </w:p>
    <w:p w:rsidR="00C018E5" w:rsidRDefault="00BA749C">
      <w:pPr>
        <w:pStyle w:val="BodyText"/>
        <w:spacing w:before="160"/>
        <w:ind w:left="307"/>
        <w:jc w:val="both"/>
      </w:pPr>
      <w:r>
        <w:t>Rodrik,</w:t>
      </w:r>
      <w:r>
        <w:rPr>
          <w:spacing w:val="13"/>
        </w:rPr>
        <w:t xml:space="preserve"> </w:t>
      </w:r>
      <w:r>
        <w:t>D.</w:t>
      </w:r>
      <w:r>
        <w:rPr>
          <w:spacing w:val="15"/>
        </w:rPr>
        <w:t xml:space="preserve"> </w:t>
      </w:r>
      <w:r>
        <w:t>(1999).</w:t>
      </w:r>
      <w:r>
        <w:rPr>
          <w:spacing w:val="15"/>
        </w:rPr>
        <w:t xml:space="preserve"> </w:t>
      </w:r>
      <w:r>
        <w:t>The</w:t>
      </w:r>
      <w:r>
        <w:rPr>
          <w:spacing w:val="14"/>
        </w:rPr>
        <w:t xml:space="preserve"> </w:t>
      </w:r>
      <w:r>
        <w:t>new</w:t>
      </w:r>
      <w:r>
        <w:rPr>
          <w:spacing w:val="15"/>
        </w:rPr>
        <w:t xml:space="preserve"> </w:t>
      </w:r>
      <w:r>
        <w:t>global</w:t>
      </w:r>
      <w:r>
        <w:rPr>
          <w:spacing w:val="15"/>
        </w:rPr>
        <w:t xml:space="preserve"> </w:t>
      </w:r>
      <w:r>
        <w:t>economy</w:t>
      </w:r>
      <w:r>
        <w:rPr>
          <w:spacing w:val="11"/>
        </w:rPr>
        <w:t xml:space="preserve"> </w:t>
      </w:r>
      <w:r>
        <w:t>and</w:t>
      </w:r>
      <w:r>
        <w:rPr>
          <w:spacing w:val="17"/>
        </w:rPr>
        <w:t xml:space="preserve"> </w:t>
      </w:r>
      <w:r>
        <w:t>developing</w:t>
      </w:r>
      <w:r>
        <w:rPr>
          <w:spacing w:val="14"/>
        </w:rPr>
        <w:t xml:space="preserve"> </w:t>
      </w:r>
      <w:r>
        <w:t>countries:</w:t>
      </w:r>
      <w:r>
        <w:rPr>
          <w:spacing w:val="16"/>
        </w:rPr>
        <w:t xml:space="preserve"> </w:t>
      </w:r>
      <w:r>
        <w:t>Making</w:t>
      </w:r>
      <w:r>
        <w:rPr>
          <w:spacing w:val="12"/>
        </w:rPr>
        <w:t xml:space="preserve"> </w:t>
      </w:r>
      <w:r>
        <w:t>openness</w:t>
      </w:r>
      <w:r>
        <w:rPr>
          <w:spacing w:val="17"/>
        </w:rPr>
        <w:t xml:space="preserve"> </w:t>
      </w:r>
      <w:r>
        <w:rPr>
          <w:spacing w:val="-2"/>
        </w:rPr>
        <w:t>work.</w:t>
      </w:r>
    </w:p>
    <w:p w:rsidR="00C018E5" w:rsidRDefault="00BA749C">
      <w:pPr>
        <w:pStyle w:val="BodyText"/>
        <w:spacing w:before="139"/>
        <w:ind w:left="1092"/>
      </w:pPr>
      <w:r>
        <w:t>Overseas</w:t>
      </w:r>
      <w:r>
        <w:rPr>
          <w:spacing w:val="-3"/>
        </w:rPr>
        <w:t xml:space="preserve"> </w:t>
      </w:r>
      <w:r>
        <w:t>Development</w:t>
      </w:r>
      <w:r>
        <w:rPr>
          <w:spacing w:val="-2"/>
        </w:rPr>
        <w:t xml:space="preserve"> Council.</w:t>
      </w:r>
    </w:p>
    <w:p w:rsidR="00C018E5" w:rsidRDefault="00C018E5">
      <w:pPr>
        <w:pStyle w:val="BodyText"/>
        <w:spacing w:before="21"/>
      </w:pPr>
    </w:p>
    <w:p w:rsidR="00C018E5" w:rsidRDefault="00BA749C">
      <w:pPr>
        <w:pStyle w:val="BodyText"/>
        <w:spacing w:before="1" w:line="360" w:lineRule="auto"/>
        <w:ind w:left="1092" w:right="170" w:hanging="785"/>
        <w:jc w:val="both"/>
      </w:pPr>
      <w:r>
        <w:t>Romer, P. M. (1990). Endogenous technological change. Journal of Political Economy, 9</w:t>
      </w:r>
      <w:r>
        <w:t>8(5,</w:t>
      </w:r>
      <w:r>
        <w:rPr>
          <w:spacing w:val="40"/>
        </w:rPr>
        <w:t xml:space="preserve"> </w:t>
      </w:r>
      <w:r>
        <w:t xml:space="preserve">Part 2), S71–S102. </w:t>
      </w:r>
      <w:hyperlink r:id="rId62">
        <w:r>
          <w:rPr>
            <w:u w:val="single"/>
          </w:rPr>
          <w:t>https://doi.org/10.1086/261725</w:t>
        </w:r>
      </w:hyperlink>
    </w:p>
    <w:p w:rsidR="00C018E5" w:rsidRDefault="00BA749C">
      <w:pPr>
        <w:pStyle w:val="BodyText"/>
        <w:spacing w:before="158" w:line="360" w:lineRule="auto"/>
        <w:ind w:left="1092" w:hanging="785"/>
      </w:pPr>
      <w:r>
        <w:t>Rosenstein-Rodan,</w:t>
      </w:r>
      <w:r>
        <w:rPr>
          <w:spacing w:val="40"/>
        </w:rPr>
        <w:t xml:space="preserve"> </w:t>
      </w:r>
      <w:r>
        <w:t>P.</w:t>
      </w:r>
      <w:r>
        <w:rPr>
          <w:spacing w:val="40"/>
        </w:rPr>
        <w:t xml:space="preserve"> </w:t>
      </w:r>
      <w:r>
        <w:t>N.</w:t>
      </w:r>
      <w:r>
        <w:rPr>
          <w:spacing w:val="40"/>
        </w:rPr>
        <w:t xml:space="preserve"> </w:t>
      </w:r>
      <w:r>
        <w:t>(1943).</w:t>
      </w:r>
      <w:r>
        <w:rPr>
          <w:spacing w:val="40"/>
        </w:rPr>
        <w:t xml:space="preserve"> </w:t>
      </w:r>
      <w:r>
        <w:t>Problems</w:t>
      </w:r>
      <w:r>
        <w:rPr>
          <w:spacing w:val="40"/>
        </w:rPr>
        <w:t xml:space="preserve"> </w:t>
      </w:r>
      <w:r>
        <w:t>of</w:t>
      </w:r>
      <w:r>
        <w:rPr>
          <w:spacing w:val="40"/>
        </w:rPr>
        <w:t xml:space="preserve"> </w:t>
      </w:r>
      <w:r>
        <w:t>industrialisation</w:t>
      </w:r>
      <w:r>
        <w:rPr>
          <w:spacing w:val="40"/>
        </w:rPr>
        <w:t xml:space="preserve"> </w:t>
      </w:r>
      <w:r>
        <w:t>of</w:t>
      </w:r>
      <w:r>
        <w:rPr>
          <w:spacing w:val="40"/>
        </w:rPr>
        <w:t xml:space="preserve"> </w:t>
      </w:r>
      <w:r>
        <w:t>Eastern</w:t>
      </w:r>
      <w:r>
        <w:rPr>
          <w:spacing w:val="40"/>
        </w:rPr>
        <w:t xml:space="preserve"> </w:t>
      </w:r>
      <w:r>
        <w:t>and</w:t>
      </w:r>
      <w:r>
        <w:rPr>
          <w:spacing w:val="40"/>
        </w:rPr>
        <w:t xml:space="preserve"> </w:t>
      </w:r>
      <w:r>
        <w:t>South-Eastern Europe. The Economic Journal, 53(210/211), 202–211.</w:t>
      </w:r>
    </w:p>
    <w:p w:rsidR="00C018E5" w:rsidRDefault="00BA749C">
      <w:pPr>
        <w:pStyle w:val="BodyText"/>
        <w:spacing w:before="161" w:line="360" w:lineRule="auto"/>
        <w:ind w:left="1092" w:hanging="785"/>
      </w:pPr>
      <w:r>
        <w:t>Sachs,</w:t>
      </w:r>
      <w:r>
        <w:rPr>
          <w:spacing w:val="-1"/>
        </w:rPr>
        <w:t xml:space="preserve"> </w:t>
      </w:r>
      <w:r>
        <w:t>J.</w:t>
      </w:r>
      <w:r>
        <w:rPr>
          <w:spacing w:val="-1"/>
        </w:rPr>
        <w:t xml:space="preserve"> </w:t>
      </w:r>
      <w:r>
        <w:t>D.,</w:t>
      </w:r>
      <w:r>
        <w:rPr>
          <w:spacing w:val="-2"/>
        </w:rPr>
        <w:t xml:space="preserve"> </w:t>
      </w:r>
      <w:r>
        <w:t>&amp;</w:t>
      </w:r>
      <w:r>
        <w:rPr>
          <w:spacing w:val="-3"/>
        </w:rPr>
        <w:t xml:space="preserve"> </w:t>
      </w:r>
      <w:r>
        <w:t>Warner, A.</w:t>
      </w:r>
      <w:r>
        <w:rPr>
          <w:spacing w:val="-2"/>
        </w:rPr>
        <w:t xml:space="preserve"> </w:t>
      </w:r>
      <w:r>
        <w:t>M.</w:t>
      </w:r>
      <w:r>
        <w:rPr>
          <w:spacing w:val="-1"/>
        </w:rPr>
        <w:t xml:space="preserve"> </w:t>
      </w:r>
      <w:r>
        <w:t>(1995). Natural</w:t>
      </w:r>
      <w:r>
        <w:rPr>
          <w:spacing w:val="-1"/>
        </w:rPr>
        <w:t xml:space="preserve"> </w:t>
      </w:r>
      <w:r>
        <w:t>resource abundance and</w:t>
      </w:r>
      <w:r>
        <w:rPr>
          <w:spacing w:val="-1"/>
        </w:rPr>
        <w:t xml:space="preserve"> </w:t>
      </w:r>
      <w:r>
        <w:t>economic</w:t>
      </w:r>
      <w:r>
        <w:rPr>
          <w:spacing w:val="-2"/>
        </w:rPr>
        <w:t xml:space="preserve"> </w:t>
      </w:r>
      <w:r>
        <w:t>growth</w:t>
      </w:r>
      <w:r>
        <w:rPr>
          <w:spacing w:val="-1"/>
        </w:rPr>
        <w:t xml:space="preserve"> </w:t>
      </w:r>
      <w:r>
        <w:t>(NBER Working Paper No. 5398). National Bureau of Economic Research</w:t>
      </w:r>
    </w:p>
    <w:p w:rsidR="00C018E5" w:rsidRDefault="00BA749C">
      <w:pPr>
        <w:pStyle w:val="BodyText"/>
        <w:spacing w:before="161" w:line="360" w:lineRule="auto"/>
        <w:ind w:left="1092" w:hanging="785"/>
      </w:pPr>
      <w:r>
        <w:t>Sachs, J. D., &amp;</w:t>
      </w:r>
      <w:r>
        <w:t xml:space="preserve"> Warner, A. M. (1997). Sources of slow growth in African economies. Journal of African Economies, 6(3), 335–376.</w:t>
      </w:r>
    </w:p>
    <w:p w:rsidR="00C018E5" w:rsidRDefault="00BA749C">
      <w:pPr>
        <w:pStyle w:val="BodyText"/>
        <w:spacing w:before="159" w:line="360" w:lineRule="auto"/>
        <w:ind w:left="1092" w:hanging="785"/>
      </w:pPr>
      <w:r>
        <w:t>Sheehey,</w:t>
      </w:r>
      <w:r>
        <w:rPr>
          <w:spacing w:val="40"/>
        </w:rPr>
        <w:t xml:space="preserve"> </w:t>
      </w:r>
      <w:r>
        <w:t>E.</w:t>
      </w:r>
      <w:r>
        <w:rPr>
          <w:spacing w:val="40"/>
        </w:rPr>
        <w:t xml:space="preserve"> </w:t>
      </w:r>
      <w:r>
        <w:t>J.</w:t>
      </w:r>
      <w:r>
        <w:rPr>
          <w:spacing w:val="40"/>
        </w:rPr>
        <w:t xml:space="preserve"> </w:t>
      </w:r>
      <w:r>
        <w:t>(1990).</w:t>
      </w:r>
      <w:r>
        <w:rPr>
          <w:spacing w:val="40"/>
        </w:rPr>
        <w:t xml:space="preserve"> </w:t>
      </w:r>
      <w:r>
        <w:t>Exports</w:t>
      </w:r>
      <w:r>
        <w:rPr>
          <w:spacing w:val="40"/>
        </w:rPr>
        <w:t xml:space="preserve"> </w:t>
      </w:r>
      <w:r>
        <w:t>and</w:t>
      </w:r>
      <w:r>
        <w:rPr>
          <w:spacing w:val="40"/>
        </w:rPr>
        <w:t xml:space="preserve"> </w:t>
      </w:r>
      <w:r>
        <w:t>growth:</w:t>
      </w:r>
      <w:r>
        <w:rPr>
          <w:spacing w:val="40"/>
        </w:rPr>
        <w:t xml:space="preserve"> </w:t>
      </w:r>
      <w:r>
        <w:t>A</w:t>
      </w:r>
      <w:r>
        <w:rPr>
          <w:spacing w:val="40"/>
        </w:rPr>
        <w:t xml:space="preserve"> </w:t>
      </w:r>
      <w:r>
        <w:t>flawed</w:t>
      </w:r>
      <w:r>
        <w:rPr>
          <w:spacing w:val="40"/>
        </w:rPr>
        <w:t xml:space="preserve"> </w:t>
      </w:r>
      <w:r>
        <w:t>framework.</w:t>
      </w:r>
      <w:r>
        <w:rPr>
          <w:spacing w:val="40"/>
        </w:rPr>
        <w:t xml:space="preserve"> </w:t>
      </w:r>
      <w:r>
        <w:t>Journal</w:t>
      </w:r>
      <w:r>
        <w:rPr>
          <w:spacing w:val="40"/>
        </w:rPr>
        <w:t xml:space="preserve"> </w:t>
      </w:r>
      <w:r>
        <w:t>of</w:t>
      </w:r>
      <w:r>
        <w:rPr>
          <w:spacing w:val="40"/>
        </w:rPr>
        <w:t xml:space="preserve"> </w:t>
      </w:r>
      <w:r>
        <w:t>Development</w:t>
      </w:r>
      <w:r>
        <w:rPr>
          <w:spacing w:val="40"/>
        </w:rPr>
        <w:t xml:space="preserve"> </w:t>
      </w:r>
      <w:r>
        <w:t xml:space="preserve">Studies, 26(4), 724–734. </w:t>
      </w:r>
      <w:hyperlink r:id="rId63">
        <w:r>
          <w:rPr>
            <w:u w:val="single"/>
          </w:rPr>
          <w:t>https://doi.org/10.1080/00220389008422186</w:t>
        </w:r>
      </w:hyperlink>
    </w:p>
    <w:p w:rsidR="00C018E5" w:rsidRDefault="00BA749C">
      <w:pPr>
        <w:pStyle w:val="BodyText"/>
        <w:tabs>
          <w:tab w:val="left" w:pos="1125"/>
          <w:tab w:val="left" w:pos="1621"/>
          <w:tab w:val="left" w:pos="2129"/>
          <w:tab w:val="left" w:pos="3101"/>
          <w:tab w:val="left" w:pos="5028"/>
          <w:tab w:val="left" w:pos="5651"/>
          <w:tab w:val="left" w:pos="6596"/>
          <w:tab w:val="left" w:pos="8265"/>
          <w:tab w:val="left" w:pos="9119"/>
        </w:tabs>
        <w:spacing w:before="161" w:line="360" w:lineRule="auto"/>
        <w:ind w:left="1092" w:right="163" w:hanging="785"/>
      </w:pPr>
      <w:r>
        <w:rPr>
          <w:spacing w:val="-2"/>
        </w:rPr>
        <w:t>Sims,</w:t>
      </w:r>
      <w:r>
        <w:tab/>
      </w:r>
      <w:r>
        <w:tab/>
      </w:r>
      <w:r>
        <w:rPr>
          <w:spacing w:val="-6"/>
        </w:rPr>
        <w:t>C.</w:t>
      </w:r>
      <w:r>
        <w:tab/>
      </w:r>
      <w:r>
        <w:rPr>
          <w:spacing w:val="-6"/>
        </w:rPr>
        <w:t>A.</w:t>
      </w:r>
      <w:r>
        <w:tab/>
      </w:r>
      <w:r>
        <w:rPr>
          <w:spacing w:val="-2"/>
        </w:rPr>
        <w:t>(1980).</w:t>
      </w:r>
      <w:r>
        <w:tab/>
      </w:r>
      <w:r>
        <w:rPr>
          <w:spacing w:val="-2"/>
        </w:rPr>
        <w:t>Macroeconomics</w:t>
      </w:r>
      <w:r>
        <w:tab/>
      </w:r>
      <w:r>
        <w:rPr>
          <w:spacing w:val="-4"/>
        </w:rPr>
        <w:t>and</w:t>
      </w:r>
      <w:r>
        <w:tab/>
      </w:r>
      <w:r>
        <w:rPr>
          <w:spacing w:val="-2"/>
        </w:rPr>
        <w:t>reality.</w:t>
      </w:r>
      <w:r>
        <w:tab/>
      </w:r>
      <w:r>
        <w:rPr>
          <w:spacing w:val="-2"/>
        </w:rPr>
        <w:t>Econometrica,</w:t>
      </w:r>
      <w:r>
        <w:tab/>
      </w:r>
      <w:r>
        <w:rPr>
          <w:spacing w:val="-2"/>
        </w:rPr>
        <w:t>48(1),</w:t>
      </w:r>
      <w:r>
        <w:tab/>
      </w:r>
      <w:r>
        <w:rPr>
          <w:spacing w:val="-2"/>
        </w:rPr>
        <w:t xml:space="preserve">1–48. </w:t>
      </w:r>
      <w:hyperlink r:id="rId64">
        <w:r>
          <w:rPr>
            <w:spacing w:val="-2"/>
            <w:u w:val="single"/>
          </w:rPr>
          <w:t>https://doi.org/10.2307/1912017</w:t>
        </w:r>
      </w:hyperlink>
    </w:p>
    <w:p w:rsidR="00C018E5" w:rsidRDefault="00C018E5">
      <w:pPr>
        <w:pStyle w:val="BodyText"/>
        <w:spacing w:line="360" w:lineRule="auto"/>
        <w:sectPr w:rsidR="00C018E5">
          <w:pgSz w:w="12240" w:h="15840"/>
          <w:pgMar w:top="1360" w:right="1275" w:bottom="940" w:left="1133" w:header="0" w:footer="746" w:gutter="0"/>
          <w:cols w:space="720"/>
        </w:sectPr>
      </w:pPr>
    </w:p>
    <w:p w:rsidR="00C018E5" w:rsidRDefault="00BA749C">
      <w:pPr>
        <w:pStyle w:val="BodyText"/>
        <w:spacing w:before="74" w:line="360" w:lineRule="auto"/>
        <w:ind w:left="1092" w:right="165" w:hanging="785"/>
        <w:jc w:val="both"/>
      </w:pPr>
      <w:r>
        <w:lastRenderedPageBreak/>
        <w:t>Siraj, M. (2012). The impact of public expenditure on economic growth in Ethiopia: An empirical investigation (Master's thesis). Addis Ababa University.</w:t>
      </w:r>
    </w:p>
    <w:p w:rsidR="00C018E5" w:rsidRDefault="00BA749C">
      <w:pPr>
        <w:pStyle w:val="BodyText"/>
        <w:spacing w:before="161" w:line="360" w:lineRule="auto"/>
        <w:ind w:left="1092" w:right="163" w:hanging="785"/>
        <w:jc w:val="both"/>
      </w:pPr>
      <w:r>
        <w:t>Tahir, M., Khan, H. A., Israr, M., &amp; Qahar, A. (2015). An Analysis of Export Led Growth Hypothesis: Coi</w:t>
      </w:r>
      <w:r>
        <w:t>ntegration and Causality Evidence from Sri Lanka. Research Journal of Finance and Accounting, 6(4), 58–64</w:t>
      </w:r>
    </w:p>
    <w:p w:rsidR="00C018E5" w:rsidRDefault="00BA749C">
      <w:pPr>
        <w:pStyle w:val="BodyText"/>
        <w:spacing w:before="160" w:line="360" w:lineRule="auto"/>
        <w:ind w:left="1092" w:right="158" w:hanging="785"/>
        <w:jc w:val="both"/>
      </w:pPr>
      <w:r>
        <w:t>Temiz Dinç, D., &amp; Gökmen, A. (2019). Export-led economic growth and the case of Brazil: An empirical research. Journal of Transnational Management, 24</w:t>
      </w:r>
      <w:r>
        <w:t xml:space="preserve">(2), 122–141. </w:t>
      </w:r>
      <w:hyperlink r:id="rId65">
        <w:r>
          <w:rPr>
            <w:spacing w:val="-2"/>
            <w:u w:val="single"/>
          </w:rPr>
          <w:t>https://doi.org/10.1080/15475778.2019.1609895</w:t>
        </w:r>
      </w:hyperlink>
    </w:p>
    <w:p w:rsidR="00C018E5" w:rsidRDefault="00BA749C">
      <w:pPr>
        <w:pStyle w:val="BodyText"/>
        <w:spacing w:before="160"/>
        <w:ind w:left="307"/>
      </w:pPr>
      <w:r>
        <w:t>Thornton,</w:t>
      </w:r>
      <w:r>
        <w:rPr>
          <w:spacing w:val="57"/>
        </w:rPr>
        <w:t xml:space="preserve"> </w:t>
      </w:r>
      <w:r>
        <w:t>J.</w:t>
      </w:r>
      <w:r>
        <w:rPr>
          <w:spacing w:val="56"/>
        </w:rPr>
        <w:t xml:space="preserve"> </w:t>
      </w:r>
      <w:r>
        <w:t>(1996).</w:t>
      </w:r>
      <w:r>
        <w:rPr>
          <w:spacing w:val="59"/>
        </w:rPr>
        <w:t xml:space="preserve"> </w:t>
      </w:r>
      <w:r>
        <w:t>Cointegration,</w:t>
      </w:r>
      <w:r>
        <w:rPr>
          <w:spacing w:val="58"/>
        </w:rPr>
        <w:t xml:space="preserve"> </w:t>
      </w:r>
      <w:r>
        <w:t>causality</w:t>
      </w:r>
      <w:r>
        <w:rPr>
          <w:spacing w:val="54"/>
        </w:rPr>
        <w:t xml:space="preserve"> </w:t>
      </w:r>
      <w:r>
        <w:t>and</w:t>
      </w:r>
      <w:r>
        <w:rPr>
          <w:spacing w:val="58"/>
        </w:rPr>
        <w:t xml:space="preserve"> </w:t>
      </w:r>
      <w:r>
        <w:t>export-led</w:t>
      </w:r>
      <w:r>
        <w:rPr>
          <w:spacing w:val="58"/>
        </w:rPr>
        <w:t xml:space="preserve"> </w:t>
      </w:r>
      <w:r>
        <w:t>growth</w:t>
      </w:r>
      <w:r>
        <w:rPr>
          <w:spacing w:val="60"/>
        </w:rPr>
        <w:t xml:space="preserve"> </w:t>
      </w:r>
      <w:r>
        <w:t>in</w:t>
      </w:r>
      <w:r>
        <w:rPr>
          <w:spacing w:val="56"/>
        </w:rPr>
        <w:t xml:space="preserve"> </w:t>
      </w:r>
      <w:r>
        <w:t>Mexico,</w:t>
      </w:r>
      <w:r>
        <w:rPr>
          <w:spacing w:val="59"/>
        </w:rPr>
        <w:t xml:space="preserve"> </w:t>
      </w:r>
      <w:r>
        <w:rPr>
          <w:spacing w:val="-2"/>
        </w:rPr>
        <w:t>1895–1992.</w:t>
      </w:r>
    </w:p>
    <w:p w:rsidR="00C018E5" w:rsidRDefault="00BA749C">
      <w:pPr>
        <w:pStyle w:val="BodyText"/>
        <w:spacing w:before="137"/>
        <w:ind w:left="1092"/>
      </w:pPr>
      <w:r>
        <w:t>Economics Letters,</w:t>
      </w:r>
      <w:r>
        <w:rPr>
          <w:spacing w:val="-2"/>
        </w:rPr>
        <w:t xml:space="preserve"> </w:t>
      </w:r>
      <w:r>
        <w:t>50(3),</w:t>
      </w:r>
      <w:r>
        <w:rPr>
          <w:spacing w:val="-2"/>
        </w:rPr>
        <w:t xml:space="preserve"> 413–416.</w:t>
      </w:r>
    </w:p>
    <w:p w:rsidR="00C018E5" w:rsidRDefault="00C018E5">
      <w:pPr>
        <w:pStyle w:val="BodyText"/>
        <w:spacing w:before="24"/>
      </w:pPr>
    </w:p>
    <w:p w:rsidR="00C018E5" w:rsidRDefault="00BA749C">
      <w:pPr>
        <w:pStyle w:val="BodyText"/>
        <w:ind w:left="307"/>
      </w:pPr>
      <w:r>
        <w:t>Todaro,</w:t>
      </w:r>
      <w:r>
        <w:rPr>
          <w:spacing w:val="-1"/>
        </w:rPr>
        <w:t xml:space="preserve"> </w:t>
      </w:r>
      <w:r>
        <w:t>M.</w:t>
      </w:r>
      <w:r>
        <w:rPr>
          <w:spacing w:val="-1"/>
        </w:rPr>
        <w:t xml:space="preserve"> </w:t>
      </w:r>
      <w:r>
        <w:t>P., &amp;</w:t>
      </w:r>
      <w:r>
        <w:rPr>
          <w:spacing w:val="-3"/>
        </w:rPr>
        <w:t xml:space="preserve"> </w:t>
      </w:r>
      <w:r>
        <w:t>Smith,</w:t>
      </w:r>
      <w:r>
        <w:rPr>
          <w:spacing w:val="-1"/>
        </w:rPr>
        <w:t xml:space="preserve"> </w:t>
      </w:r>
      <w:r>
        <w:t>S. C.</w:t>
      </w:r>
      <w:r>
        <w:rPr>
          <w:spacing w:val="-1"/>
        </w:rPr>
        <w:t xml:space="preserve"> </w:t>
      </w:r>
      <w:r>
        <w:t>(2003). Economic</w:t>
      </w:r>
      <w:r>
        <w:rPr>
          <w:spacing w:val="-2"/>
        </w:rPr>
        <w:t xml:space="preserve"> </w:t>
      </w:r>
      <w:r>
        <w:t>development</w:t>
      </w:r>
      <w:r>
        <w:rPr>
          <w:spacing w:val="-1"/>
        </w:rPr>
        <w:t xml:space="preserve"> </w:t>
      </w:r>
      <w:r>
        <w:t>(8th ed.).</w:t>
      </w:r>
      <w:r>
        <w:rPr>
          <w:spacing w:val="-1"/>
        </w:rPr>
        <w:t xml:space="preserve"> </w:t>
      </w:r>
      <w:r>
        <w:t xml:space="preserve">Pearson </w:t>
      </w:r>
      <w:r>
        <w:rPr>
          <w:spacing w:val="-2"/>
        </w:rPr>
        <w:t>Education.</w:t>
      </w:r>
    </w:p>
    <w:p w:rsidR="00C018E5" w:rsidRDefault="00C018E5">
      <w:pPr>
        <w:pStyle w:val="BodyText"/>
        <w:spacing w:before="22"/>
      </w:pPr>
    </w:p>
    <w:p w:rsidR="00C018E5" w:rsidRDefault="00BA749C">
      <w:pPr>
        <w:pStyle w:val="BodyText"/>
        <w:spacing w:line="360" w:lineRule="auto"/>
        <w:ind w:left="1092" w:right="164" w:hanging="785"/>
        <w:jc w:val="both"/>
      </w:pPr>
      <w:r>
        <w:t xml:space="preserve">Tsadiku, K. (2012). The impact of government expenditure on economic growth in Ethiopia: A cointegration and error-correction model approach (Master's thesis). Addis </w:t>
      </w:r>
      <w:r>
        <w:t xml:space="preserve">Ababa </w:t>
      </w:r>
      <w:r>
        <w:rPr>
          <w:spacing w:val="-2"/>
        </w:rPr>
        <w:t>University.</w:t>
      </w:r>
    </w:p>
    <w:p w:rsidR="00C018E5" w:rsidRDefault="00BA749C">
      <w:pPr>
        <w:pStyle w:val="BodyText"/>
        <w:spacing w:before="160" w:line="360" w:lineRule="auto"/>
        <w:ind w:left="1092" w:right="162" w:hanging="785"/>
        <w:jc w:val="both"/>
      </w:pPr>
      <w:r>
        <w:t xml:space="preserve">Tyler, W. G. (1981). Growth and export expansion in developing countries: Some empirical evidence. Journal of Development Economics, 9(1), 121–130. </w:t>
      </w:r>
      <w:hyperlink r:id="rId66">
        <w:r>
          <w:rPr>
            <w:spacing w:val="-2"/>
            <w:u w:val="single"/>
          </w:rPr>
          <w:t>https://doi.org/10.1016/03</w:t>
        </w:r>
        <w:r>
          <w:rPr>
            <w:spacing w:val="-2"/>
            <w:u w:val="single"/>
          </w:rPr>
          <w:t>04-3878(81)90007-9</w:t>
        </w:r>
      </w:hyperlink>
    </w:p>
    <w:p w:rsidR="00C018E5" w:rsidRDefault="00BA749C">
      <w:pPr>
        <w:pStyle w:val="BodyText"/>
        <w:spacing w:before="160" w:line="360" w:lineRule="auto"/>
        <w:ind w:left="1092" w:right="166" w:hanging="785"/>
        <w:jc w:val="both"/>
      </w:pPr>
      <w:r>
        <w:t>Venables, A. J. (1996). Equilibrium locations of vertically linked industries. (Discussion Papers in Economics, 96/16). University of Oxford, Institute of Economics and Statistics. (This reference matches the concept of "cumulative causa</w:t>
      </w:r>
      <w:r>
        <w:t>tion" in Venables' work on market structure and output expansion).</w:t>
      </w:r>
    </w:p>
    <w:p w:rsidR="00C018E5" w:rsidRDefault="00BA749C">
      <w:pPr>
        <w:pStyle w:val="BodyText"/>
        <w:spacing w:before="161" w:line="360" w:lineRule="auto"/>
        <w:ind w:left="1092" w:right="168" w:hanging="785"/>
        <w:jc w:val="both"/>
      </w:pPr>
      <w:r>
        <w:t>Were, M. (2015). The impact of foreign direct investment on economic growth in Kenya: An empirical analysis. Journal of Applied Economic Sciences, 10(1), 75–89.</w:t>
      </w:r>
    </w:p>
    <w:p w:rsidR="00C018E5" w:rsidRDefault="00BA749C">
      <w:pPr>
        <w:pStyle w:val="BodyText"/>
        <w:spacing w:before="159" w:line="360" w:lineRule="auto"/>
        <w:ind w:left="1092" w:right="164" w:hanging="785"/>
        <w:jc w:val="both"/>
      </w:pPr>
      <w:r>
        <w:t>Westphal, L. E. (1990). Indu</w:t>
      </w:r>
      <w:r>
        <w:t>strial policy in an export-propelled economy: Lessons from South Korea's experience. Journal of Economic Perspectives, 4(3), 41–59.</w:t>
      </w:r>
    </w:p>
    <w:p w:rsidR="00C018E5" w:rsidRDefault="00BA749C">
      <w:pPr>
        <w:pStyle w:val="BodyText"/>
        <w:spacing w:before="161" w:line="360" w:lineRule="auto"/>
        <w:ind w:left="1092" w:right="167" w:hanging="785"/>
        <w:jc w:val="both"/>
      </w:pPr>
      <w:r>
        <w:t xml:space="preserve">Winters, L. A. (2004). Trade liberalization and poverty: What are the linkages? The World Economy, 27(9), 1339–1367. </w:t>
      </w:r>
      <w:hyperlink r:id="rId67">
        <w:r>
          <w:rPr>
            <w:u w:val="single"/>
          </w:rPr>
          <w:t>https://doi.org/10.1111/j.1467-9701.2004.00642.x</w:t>
        </w:r>
      </w:hyperlink>
    </w:p>
    <w:p w:rsidR="00C018E5" w:rsidRDefault="00C018E5">
      <w:pPr>
        <w:pStyle w:val="BodyText"/>
        <w:spacing w:line="360" w:lineRule="auto"/>
        <w:jc w:val="both"/>
        <w:sectPr w:rsidR="00C018E5">
          <w:pgSz w:w="12240" w:h="15840"/>
          <w:pgMar w:top="1360" w:right="1275" w:bottom="940" w:left="1133" w:header="0" w:footer="746" w:gutter="0"/>
          <w:cols w:space="720"/>
        </w:sectPr>
      </w:pPr>
    </w:p>
    <w:p w:rsidR="00C018E5" w:rsidRDefault="00BA749C">
      <w:pPr>
        <w:pStyle w:val="BodyText"/>
        <w:spacing w:before="74" w:line="360" w:lineRule="auto"/>
        <w:ind w:left="1092" w:right="168" w:hanging="785"/>
        <w:jc w:val="both"/>
      </w:pPr>
      <w:r>
        <w:lastRenderedPageBreak/>
        <w:t>Wong, K. P. (2007). The dynamics of export, domestic demand and economic growth in ASEAN-5.</w:t>
      </w:r>
      <w:r>
        <w:rPr>
          <w:spacing w:val="-3"/>
        </w:rPr>
        <w:t xml:space="preserve"> </w:t>
      </w:r>
      <w:r>
        <w:t>(ADB</w:t>
      </w:r>
      <w:r>
        <w:rPr>
          <w:spacing w:val="-2"/>
        </w:rPr>
        <w:t xml:space="preserve"> </w:t>
      </w:r>
      <w:r>
        <w:t>Economics</w:t>
      </w:r>
      <w:r>
        <w:rPr>
          <w:spacing w:val="-1"/>
        </w:rPr>
        <w:t xml:space="preserve"> </w:t>
      </w:r>
      <w:r>
        <w:t>Working</w:t>
      </w:r>
      <w:r>
        <w:rPr>
          <w:spacing w:val="-2"/>
        </w:rPr>
        <w:t xml:space="preserve"> </w:t>
      </w:r>
      <w:r>
        <w:t>Paper Series</w:t>
      </w:r>
      <w:r>
        <w:rPr>
          <w:spacing w:val="-1"/>
        </w:rPr>
        <w:t xml:space="preserve"> </w:t>
      </w:r>
      <w:r>
        <w:t>No. 101).</w:t>
      </w:r>
      <w:r>
        <w:rPr>
          <w:spacing w:val="-1"/>
        </w:rPr>
        <w:t xml:space="preserve"> </w:t>
      </w:r>
      <w:r>
        <w:t xml:space="preserve">Asian Development </w:t>
      </w:r>
      <w:r>
        <w:rPr>
          <w:spacing w:val="-2"/>
        </w:rPr>
        <w:t>Bank.</w:t>
      </w:r>
    </w:p>
    <w:p w:rsidR="00C018E5" w:rsidRDefault="00BA749C">
      <w:pPr>
        <w:pStyle w:val="BodyText"/>
        <w:spacing w:before="161" w:line="360" w:lineRule="auto"/>
        <w:ind w:left="1092" w:right="171" w:hanging="785"/>
        <w:jc w:val="both"/>
      </w:pPr>
      <w:r>
        <w:t>Wong, K. P. (2007). The dynamics of technological capabilities and export performance in the Asian newly</w:t>
      </w:r>
      <w:r>
        <w:rPr>
          <w:spacing w:val="-4"/>
        </w:rPr>
        <w:t xml:space="preserve"> </w:t>
      </w:r>
      <w:r>
        <w:t>industrializing economies. In A. Fagerberg, D. C. Mowery, &amp; R. R. Nelson (Eds.), The Oxford handbook of innovation (p</w:t>
      </w:r>
      <w:r>
        <w:t>p. 531–556). Oxford University Press.</w:t>
      </w:r>
    </w:p>
    <w:p w:rsidR="00C018E5" w:rsidRDefault="00BA749C">
      <w:pPr>
        <w:pStyle w:val="BodyText"/>
        <w:spacing w:before="160"/>
        <w:ind w:left="307"/>
        <w:jc w:val="both"/>
      </w:pPr>
      <w:r>
        <w:t>Wong,</w:t>
      </w:r>
      <w:r>
        <w:rPr>
          <w:spacing w:val="11"/>
        </w:rPr>
        <w:t xml:space="preserve"> </w:t>
      </w:r>
      <w:r>
        <w:t>K.</w:t>
      </w:r>
      <w:r>
        <w:rPr>
          <w:spacing w:val="12"/>
        </w:rPr>
        <w:t xml:space="preserve"> </w:t>
      </w:r>
      <w:r>
        <w:t>P.</w:t>
      </w:r>
      <w:r>
        <w:rPr>
          <w:spacing w:val="13"/>
        </w:rPr>
        <w:t xml:space="preserve"> </w:t>
      </w:r>
      <w:r>
        <w:t>(2008).</w:t>
      </w:r>
      <w:r>
        <w:rPr>
          <w:spacing w:val="12"/>
        </w:rPr>
        <w:t xml:space="preserve"> </w:t>
      </w:r>
      <w:r>
        <w:t>Exports,</w:t>
      </w:r>
      <w:r>
        <w:rPr>
          <w:spacing w:val="13"/>
        </w:rPr>
        <w:t xml:space="preserve"> </w:t>
      </w:r>
      <w:r>
        <w:t>domestic</w:t>
      </w:r>
      <w:r>
        <w:rPr>
          <w:spacing w:val="12"/>
        </w:rPr>
        <w:t xml:space="preserve"> </w:t>
      </w:r>
      <w:r>
        <w:t>demand</w:t>
      </w:r>
      <w:r>
        <w:rPr>
          <w:spacing w:val="12"/>
        </w:rPr>
        <w:t xml:space="preserve"> </w:t>
      </w:r>
      <w:r>
        <w:t>and</w:t>
      </w:r>
      <w:r>
        <w:rPr>
          <w:spacing w:val="13"/>
        </w:rPr>
        <w:t xml:space="preserve"> </w:t>
      </w:r>
      <w:r>
        <w:t>economic</w:t>
      </w:r>
      <w:r>
        <w:rPr>
          <w:spacing w:val="12"/>
        </w:rPr>
        <w:t xml:space="preserve"> </w:t>
      </w:r>
      <w:r>
        <w:t>growth:</w:t>
      </w:r>
      <w:r>
        <w:rPr>
          <w:spacing w:val="13"/>
        </w:rPr>
        <w:t xml:space="preserve"> </w:t>
      </w:r>
      <w:r>
        <w:t>Evidence</w:t>
      </w:r>
      <w:r>
        <w:rPr>
          <w:spacing w:val="12"/>
        </w:rPr>
        <w:t xml:space="preserve"> </w:t>
      </w:r>
      <w:r>
        <w:t>from</w:t>
      </w:r>
      <w:r>
        <w:rPr>
          <w:spacing w:val="13"/>
        </w:rPr>
        <w:t xml:space="preserve"> </w:t>
      </w:r>
      <w:r>
        <w:rPr>
          <w:spacing w:val="-2"/>
        </w:rPr>
        <w:t>ASEAN-</w:t>
      </w:r>
    </w:p>
    <w:p w:rsidR="00C018E5" w:rsidRDefault="00BA749C">
      <w:pPr>
        <w:pStyle w:val="BodyText"/>
        <w:spacing w:before="137"/>
        <w:ind w:left="1092"/>
        <w:jc w:val="both"/>
      </w:pPr>
      <w:r>
        <w:t>5.</w:t>
      </w:r>
      <w:r>
        <w:rPr>
          <w:spacing w:val="-2"/>
        </w:rPr>
        <w:t xml:space="preserve"> </w:t>
      </w:r>
      <w:r>
        <w:t>Journal</w:t>
      </w:r>
      <w:r>
        <w:rPr>
          <w:spacing w:val="-2"/>
        </w:rPr>
        <w:t xml:space="preserve"> </w:t>
      </w:r>
      <w:r>
        <w:t>of</w:t>
      </w:r>
      <w:r>
        <w:rPr>
          <w:spacing w:val="-2"/>
        </w:rPr>
        <w:t xml:space="preserve"> </w:t>
      </w:r>
      <w:r>
        <w:t>Economic</w:t>
      </w:r>
      <w:r>
        <w:rPr>
          <w:spacing w:val="-1"/>
        </w:rPr>
        <w:t xml:space="preserve"> </w:t>
      </w:r>
      <w:r>
        <w:t>Integration,</w:t>
      </w:r>
      <w:r>
        <w:rPr>
          <w:spacing w:val="-2"/>
        </w:rPr>
        <w:t xml:space="preserve"> </w:t>
      </w:r>
      <w:r>
        <w:t>23(3),</w:t>
      </w:r>
      <w:r>
        <w:rPr>
          <w:spacing w:val="-1"/>
        </w:rPr>
        <w:t xml:space="preserve"> </w:t>
      </w:r>
      <w:r>
        <w:rPr>
          <w:spacing w:val="-2"/>
        </w:rPr>
        <w:t>517–539.</w:t>
      </w:r>
    </w:p>
    <w:p w:rsidR="00C018E5" w:rsidRDefault="00C018E5">
      <w:pPr>
        <w:pStyle w:val="BodyText"/>
        <w:spacing w:before="21"/>
      </w:pPr>
    </w:p>
    <w:p w:rsidR="00C018E5" w:rsidRDefault="00BA749C">
      <w:pPr>
        <w:pStyle w:val="BodyText"/>
        <w:spacing w:line="362" w:lineRule="auto"/>
        <w:ind w:left="1092" w:right="159" w:hanging="785"/>
        <w:jc w:val="both"/>
      </w:pPr>
      <w:r>
        <w:t>World Bank. (1993). World development report 1993: Investing in health. Oxford</w:t>
      </w:r>
      <w:r>
        <w:t xml:space="preserve"> University </w:t>
      </w:r>
      <w:r>
        <w:rPr>
          <w:spacing w:val="-2"/>
        </w:rPr>
        <w:t>Press.</w:t>
      </w:r>
    </w:p>
    <w:p w:rsidR="00C018E5" w:rsidRDefault="00BA749C">
      <w:pPr>
        <w:pStyle w:val="BodyText"/>
        <w:spacing w:before="156" w:line="360" w:lineRule="auto"/>
        <w:ind w:left="1092" w:right="168" w:hanging="785"/>
        <w:jc w:val="both"/>
      </w:pPr>
      <w:r>
        <w:t>Yimer, A. A. (2012). The impact of trade openness on economic growth in Ethiopia: An empirical analysis. (Unpublished master's thesis). Addis Ababa University.</w:t>
      </w:r>
    </w:p>
    <w:p w:rsidR="00C018E5" w:rsidRDefault="00BA749C">
      <w:pPr>
        <w:pStyle w:val="BodyText"/>
        <w:spacing w:before="161" w:line="360" w:lineRule="auto"/>
        <w:ind w:left="1092" w:right="162" w:hanging="785"/>
        <w:jc w:val="both"/>
      </w:pPr>
      <w:r>
        <w:t>Zahonogo, P. (2017). Trade and economic growth in developing countries: Evide</w:t>
      </w:r>
      <w:r>
        <w:t xml:space="preserve">nce from Sub- Saharan Africa. Journal of African Trade, 3, 41–56. </w:t>
      </w:r>
      <w:hyperlink r:id="rId68">
        <w:r>
          <w:rPr>
            <w:spacing w:val="-2"/>
            <w:u w:val="single"/>
          </w:rPr>
          <w:t>https://doi.org/10.1016/j.joat.2017.02.001</w:t>
        </w:r>
      </w:hyperlink>
    </w:p>
    <w:p w:rsidR="00C018E5" w:rsidRDefault="00C018E5">
      <w:pPr>
        <w:pStyle w:val="BodyText"/>
        <w:spacing w:line="360" w:lineRule="auto"/>
        <w:jc w:val="both"/>
        <w:sectPr w:rsidR="00C018E5">
          <w:pgSz w:w="12240" w:h="15840"/>
          <w:pgMar w:top="1360" w:right="1275" w:bottom="940" w:left="1133" w:header="0" w:footer="746" w:gutter="0"/>
          <w:cols w:space="720"/>
        </w:sectPr>
      </w:pPr>
    </w:p>
    <w:p w:rsidR="00C018E5" w:rsidRDefault="00BA749C">
      <w:pPr>
        <w:pStyle w:val="Heading1"/>
        <w:ind w:left="307"/>
      </w:pPr>
      <w:bookmarkStart w:id="59" w:name="_bookmark58"/>
      <w:bookmarkEnd w:id="59"/>
      <w:r>
        <w:rPr>
          <w:spacing w:val="-2"/>
        </w:rPr>
        <w:lastRenderedPageBreak/>
        <w:t>Appendices</w:t>
      </w:r>
    </w:p>
    <w:p w:rsidR="00C018E5" w:rsidRDefault="00BA749C">
      <w:pPr>
        <w:spacing w:before="364"/>
        <w:ind w:left="307"/>
        <w:rPr>
          <w:i/>
          <w:sz w:val="24"/>
        </w:rPr>
      </w:pPr>
      <w:bookmarkStart w:id="60" w:name="_bookmark59"/>
      <w:bookmarkEnd w:id="60"/>
      <w:r>
        <w:rPr>
          <w:i/>
          <w:sz w:val="24"/>
        </w:rPr>
        <w:t>Phillips-Perron</w:t>
      </w:r>
      <w:r>
        <w:rPr>
          <w:i/>
          <w:spacing w:val="-1"/>
          <w:sz w:val="24"/>
        </w:rPr>
        <w:t xml:space="preserve"> </w:t>
      </w:r>
      <w:r>
        <w:rPr>
          <w:i/>
          <w:sz w:val="24"/>
        </w:rPr>
        <w:t>(PP)</w:t>
      </w:r>
      <w:r>
        <w:rPr>
          <w:i/>
          <w:spacing w:val="-1"/>
          <w:sz w:val="24"/>
        </w:rPr>
        <w:t xml:space="preserve"> </w:t>
      </w:r>
      <w:r>
        <w:rPr>
          <w:i/>
          <w:sz w:val="24"/>
        </w:rPr>
        <w:t>Unit</w:t>
      </w:r>
      <w:r>
        <w:rPr>
          <w:i/>
          <w:spacing w:val="-1"/>
          <w:sz w:val="24"/>
        </w:rPr>
        <w:t xml:space="preserve"> </w:t>
      </w:r>
      <w:r>
        <w:rPr>
          <w:i/>
          <w:sz w:val="24"/>
        </w:rPr>
        <w:t>Root</w:t>
      </w:r>
      <w:r>
        <w:rPr>
          <w:i/>
          <w:spacing w:val="-1"/>
          <w:sz w:val="24"/>
        </w:rPr>
        <w:t xml:space="preserve"> </w:t>
      </w:r>
      <w:r>
        <w:rPr>
          <w:i/>
          <w:sz w:val="24"/>
        </w:rPr>
        <w:t xml:space="preserve">Test </w:t>
      </w:r>
      <w:r>
        <w:rPr>
          <w:i/>
          <w:spacing w:val="-2"/>
          <w:sz w:val="24"/>
        </w:rPr>
        <w:t>Results</w:t>
      </w:r>
    </w:p>
    <w:p w:rsidR="00C018E5" w:rsidRDefault="00C018E5">
      <w:pPr>
        <w:pStyle w:val="BodyText"/>
        <w:spacing w:before="9" w:after="1"/>
        <w:rPr>
          <w:i/>
          <w:sz w:val="17"/>
        </w:rPr>
      </w:pPr>
    </w:p>
    <w:tbl>
      <w:tblPr>
        <w:tblW w:w="0" w:type="auto"/>
        <w:tblInd w:w="192" w:type="dxa"/>
        <w:tblLayout w:type="fixed"/>
        <w:tblCellMar>
          <w:left w:w="0" w:type="dxa"/>
          <w:right w:w="0" w:type="dxa"/>
        </w:tblCellMar>
        <w:tblLook w:val="01E0" w:firstRow="1" w:lastRow="1" w:firstColumn="1" w:lastColumn="1" w:noHBand="0" w:noVBand="0"/>
      </w:tblPr>
      <w:tblGrid>
        <w:gridCol w:w="2141"/>
        <w:gridCol w:w="1406"/>
        <w:gridCol w:w="1566"/>
        <w:gridCol w:w="1412"/>
        <w:gridCol w:w="1707"/>
        <w:gridCol w:w="1144"/>
      </w:tblGrid>
      <w:tr w:rsidR="00C018E5">
        <w:trPr>
          <w:trHeight w:val="827"/>
        </w:trPr>
        <w:tc>
          <w:tcPr>
            <w:tcW w:w="5113" w:type="dxa"/>
            <w:gridSpan w:val="3"/>
            <w:tcBorders>
              <w:top w:val="single" w:sz="4" w:space="0" w:color="7E7E7E"/>
              <w:bottom w:val="single" w:sz="4" w:space="0" w:color="7E7E7E"/>
            </w:tcBorders>
          </w:tcPr>
          <w:p w:rsidR="00C018E5" w:rsidRDefault="00BA749C">
            <w:pPr>
              <w:pStyle w:val="TableParagraph"/>
              <w:spacing w:line="275" w:lineRule="exact"/>
              <w:ind w:left="2273"/>
              <w:rPr>
                <w:b/>
                <w:sz w:val="24"/>
              </w:rPr>
            </w:pPr>
            <w:r>
              <w:rPr>
                <w:b/>
                <w:sz w:val="24"/>
              </w:rPr>
              <w:t xml:space="preserve">With Constant </w:t>
            </w:r>
            <w:r>
              <w:rPr>
                <w:b/>
                <w:spacing w:val="-4"/>
                <w:sz w:val="24"/>
              </w:rPr>
              <w:t>Only</w:t>
            </w:r>
          </w:p>
        </w:tc>
        <w:tc>
          <w:tcPr>
            <w:tcW w:w="3119" w:type="dxa"/>
            <w:gridSpan w:val="2"/>
            <w:tcBorders>
              <w:top w:val="single" w:sz="4" w:space="0" w:color="7E7E7E"/>
              <w:bottom w:val="single" w:sz="4" w:space="0" w:color="7E7E7E"/>
            </w:tcBorders>
          </w:tcPr>
          <w:p w:rsidR="00C018E5" w:rsidRDefault="00BA749C">
            <w:pPr>
              <w:pStyle w:val="TableParagraph"/>
              <w:spacing w:line="275" w:lineRule="exact"/>
              <w:ind w:left="317"/>
              <w:rPr>
                <w:b/>
                <w:sz w:val="24"/>
              </w:rPr>
            </w:pPr>
            <w:r>
              <w:rPr>
                <w:b/>
                <w:sz w:val="24"/>
              </w:rPr>
              <w:t>With Constant and</w:t>
            </w:r>
            <w:r>
              <w:rPr>
                <w:b/>
                <w:spacing w:val="1"/>
                <w:sz w:val="24"/>
              </w:rPr>
              <w:t xml:space="preserve"> </w:t>
            </w:r>
            <w:r>
              <w:rPr>
                <w:b/>
                <w:spacing w:val="-2"/>
                <w:sz w:val="24"/>
              </w:rPr>
              <w:t>Trend</w:t>
            </w:r>
          </w:p>
        </w:tc>
        <w:tc>
          <w:tcPr>
            <w:tcW w:w="1144" w:type="dxa"/>
            <w:tcBorders>
              <w:top w:val="single" w:sz="4" w:space="0" w:color="7E7E7E"/>
              <w:bottom w:val="single" w:sz="4" w:space="0" w:color="7E7E7E"/>
            </w:tcBorders>
          </w:tcPr>
          <w:p w:rsidR="00C018E5" w:rsidRDefault="00BA749C">
            <w:pPr>
              <w:pStyle w:val="TableParagraph"/>
              <w:spacing w:line="275" w:lineRule="exact"/>
              <w:ind w:left="143"/>
              <w:rPr>
                <w:b/>
                <w:sz w:val="24"/>
              </w:rPr>
            </w:pPr>
            <w:r>
              <w:rPr>
                <w:b/>
                <w:spacing w:val="-2"/>
                <w:sz w:val="24"/>
              </w:rPr>
              <w:t>Decision</w:t>
            </w:r>
          </w:p>
        </w:tc>
      </w:tr>
      <w:tr w:rsidR="00C018E5">
        <w:trPr>
          <w:trHeight w:val="827"/>
        </w:trPr>
        <w:tc>
          <w:tcPr>
            <w:tcW w:w="2141"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pacing w:val="-2"/>
                <w:sz w:val="24"/>
              </w:rPr>
              <w:t>Variables</w:t>
            </w:r>
          </w:p>
        </w:tc>
        <w:tc>
          <w:tcPr>
            <w:tcW w:w="1406" w:type="dxa"/>
            <w:tcBorders>
              <w:top w:val="single" w:sz="4" w:space="0" w:color="7E7E7E"/>
              <w:bottom w:val="single" w:sz="4" w:space="0" w:color="7E7E7E"/>
            </w:tcBorders>
          </w:tcPr>
          <w:p w:rsidR="00C018E5" w:rsidRDefault="00BA749C">
            <w:pPr>
              <w:pStyle w:val="TableParagraph"/>
              <w:spacing w:line="270" w:lineRule="exact"/>
              <w:ind w:left="132"/>
              <w:rPr>
                <w:sz w:val="24"/>
              </w:rPr>
            </w:pPr>
            <w:r>
              <w:rPr>
                <w:sz w:val="24"/>
              </w:rPr>
              <w:t xml:space="preserve">test </w:t>
            </w:r>
            <w:r>
              <w:rPr>
                <w:spacing w:val="-2"/>
                <w:sz w:val="24"/>
              </w:rPr>
              <w:t>statistic</w:t>
            </w:r>
          </w:p>
        </w:tc>
        <w:tc>
          <w:tcPr>
            <w:tcW w:w="1566" w:type="dxa"/>
            <w:tcBorders>
              <w:top w:val="single" w:sz="4" w:space="0" w:color="7E7E7E"/>
              <w:bottom w:val="single" w:sz="4" w:space="0" w:color="7E7E7E"/>
            </w:tcBorders>
          </w:tcPr>
          <w:p w:rsidR="00C018E5" w:rsidRDefault="00BA749C">
            <w:pPr>
              <w:pStyle w:val="TableParagraph"/>
              <w:spacing w:line="270" w:lineRule="exact"/>
              <w:ind w:left="147"/>
              <w:rPr>
                <w:sz w:val="24"/>
              </w:rPr>
            </w:pPr>
            <w:r>
              <w:rPr>
                <w:sz w:val="24"/>
              </w:rPr>
              <w:t xml:space="preserve">5 % </w:t>
            </w:r>
            <w:r>
              <w:rPr>
                <w:spacing w:val="-2"/>
                <w:sz w:val="24"/>
              </w:rPr>
              <w:t>critical</w:t>
            </w:r>
          </w:p>
          <w:p w:rsidR="00C018E5" w:rsidRDefault="00BA749C">
            <w:pPr>
              <w:pStyle w:val="TableParagraph"/>
              <w:spacing w:before="139"/>
              <w:ind w:left="147"/>
              <w:rPr>
                <w:sz w:val="24"/>
              </w:rPr>
            </w:pPr>
            <w:r>
              <w:rPr>
                <w:spacing w:val="-2"/>
                <w:sz w:val="24"/>
              </w:rPr>
              <w:t>value</w:t>
            </w:r>
          </w:p>
        </w:tc>
        <w:tc>
          <w:tcPr>
            <w:tcW w:w="1412" w:type="dxa"/>
            <w:tcBorders>
              <w:top w:val="single" w:sz="4" w:space="0" w:color="7E7E7E"/>
              <w:bottom w:val="single" w:sz="4" w:space="0" w:color="7E7E7E"/>
            </w:tcBorders>
          </w:tcPr>
          <w:p w:rsidR="00C018E5" w:rsidRDefault="00BA749C">
            <w:pPr>
              <w:pStyle w:val="TableParagraph"/>
              <w:spacing w:line="270" w:lineRule="exact"/>
              <w:ind w:left="317"/>
              <w:rPr>
                <w:sz w:val="24"/>
              </w:rPr>
            </w:pPr>
            <w:r>
              <w:rPr>
                <w:spacing w:val="-4"/>
                <w:sz w:val="24"/>
              </w:rPr>
              <w:t>test</w:t>
            </w:r>
          </w:p>
          <w:p w:rsidR="00C018E5" w:rsidRDefault="00BA749C">
            <w:pPr>
              <w:pStyle w:val="TableParagraph"/>
              <w:spacing w:before="139"/>
              <w:ind w:left="317"/>
              <w:rPr>
                <w:sz w:val="24"/>
              </w:rPr>
            </w:pPr>
            <w:r>
              <w:rPr>
                <w:spacing w:val="-2"/>
                <w:sz w:val="24"/>
              </w:rPr>
              <w:t>statistic</w:t>
            </w:r>
          </w:p>
        </w:tc>
        <w:tc>
          <w:tcPr>
            <w:tcW w:w="1707" w:type="dxa"/>
            <w:tcBorders>
              <w:top w:val="single" w:sz="4" w:space="0" w:color="7E7E7E"/>
              <w:bottom w:val="single" w:sz="4" w:space="0" w:color="7E7E7E"/>
            </w:tcBorders>
          </w:tcPr>
          <w:p w:rsidR="00C018E5" w:rsidRDefault="00BA749C">
            <w:pPr>
              <w:pStyle w:val="TableParagraph"/>
              <w:spacing w:line="270" w:lineRule="exact"/>
              <w:ind w:left="117"/>
              <w:rPr>
                <w:sz w:val="24"/>
              </w:rPr>
            </w:pPr>
            <w:r>
              <w:rPr>
                <w:sz w:val="24"/>
              </w:rPr>
              <w:t xml:space="preserve">5 % </w:t>
            </w:r>
            <w:r>
              <w:rPr>
                <w:spacing w:val="-2"/>
                <w:sz w:val="24"/>
              </w:rPr>
              <w:t>critical</w:t>
            </w:r>
          </w:p>
          <w:p w:rsidR="00C018E5" w:rsidRDefault="00BA749C">
            <w:pPr>
              <w:pStyle w:val="TableParagraph"/>
              <w:spacing w:before="139"/>
              <w:ind w:left="117"/>
              <w:rPr>
                <w:sz w:val="24"/>
              </w:rPr>
            </w:pPr>
            <w:r>
              <w:rPr>
                <w:spacing w:val="-2"/>
                <w:sz w:val="24"/>
              </w:rPr>
              <w:t>value</w:t>
            </w:r>
          </w:p>
        </w:tc>
        <w:tc>
          <w:tcPr>
            <w:tcW w:w="1144" w:type="dxa"/>
            <w:tcBorders>
              <w:top w:val="single" w:sz="4" w:space="0" w:color="7E7E7E"/>
              <w:bottom w:val="single" w:sz="4" w:space="0" w:color="7E7E7E"/>
            </w:tcBorders>
          </w:tcPr>
          <w:p w:rsidR="00C018E5" w:rsidRDefault="00C018E5">
            <w:pPr>
              <w:pStyle w:val="TableParagraph"/>
              <w:rPr>
                <w:sz w:val="24"/>
              </w:rPr>
            </w:pPr>
          </w:p>
        </w:tc>
      </w:tr>
      <w:tr w:rsidR="00C018E5">
        <w:trPr>
          <w:trHeight w:val="575"/>
        </w:trPr>
        <w:tc>
          <w:tcPr>
            <w:tcW w:w="2141"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Ln</w:t>
            </w:r>
            <w:r>
              <w:rPr>
                <w:spacing w:val="-5"/>
                <w:sz w:val="24"/>
              </w:rPr>
              <w:t xml:space="preserve"> </w:t>
            </w:r>
            <w:r>
              <w:rPr>
                <w:spacing w:val="-2"/>
                <w:sz w:val="24"/>
              </w:rPr>
              <w:t>(Export)</w:t>
            </w:r>
          </w:p>
        </w:tc>
        <w:tc>
          <w:tcPr>
            <w:tcW w:w="1406" w:type="dxa"/>
            <w:tcBorders>
              <w:top w:val="single" w:sz="4" w:space="0" w:color="7E7E7E"/>
              <w:bottom w:val="single" w:sz="4" w:space="0" w:color="7E7E7E"/>
            </w:tcBorders>
          </w:tcPr>
          <w:p w:rsidR="00C018E5" w:rsidRDefault="00BA749C">
            <w:pPr>
              <w:pStyle w:val="TableParagraph"/>
              <w:spacing w:line="270" w:lineRule="exact"/>
              <w:ind w:left="132"/>
              <w:rPr>
                <w:sz w:val="24"/>
              </w:rPr>
            </w:pPr>
            <w:r>
              <w:rPr>
                <w:spacing w:val="-2"/>
                <w:sz w:val="24"/>
              </w:rPr>
              <w:t>1.306</w:t>
            </w:r>
          </w:p>
        </w:tc>
        <w:tc>
          <w:tcPr>
            <w:tcW w:w="1566" w:type="dxa"/>
            <w:tcBorders>
              <w:top w:val="single" w:sz="4" w:space="0" w:color="7E7E7E"/>
              <w:bottom w:val="single" w:sz="4" w:space="0" w:color="7E7E7E"/>
            </w:tcBorders>
          </w:tcPr>
          <w:p w:rsidR="00C018E5" w:rsidRDefault="00BA749C">
            <w:pPr>
              <w:pStyle w:val="TableParagraph"/>
              <w:spacing w:line="270" w:lineRule="exact"/>
              <w:ind w:left="147"/>
              <w:rPr>
                <w:sz w:val="24"/>
              </w:rPr>
            </w:pPr>
            <w:r>
              <w:rPr>
                <w:spacing w:val="-2"/>
                <w:sz w:val="24"/>
              </w:rPr>
              <w:t>-2.933</w:t>
            </w:r>
          </w:p>
        </w:tc>
        <w:tc>
          <w:tcPr>
            <w:tcW w:w="1412" w:type="dxa"/>
            <w:tcBorders>
              <w:top w:val="single" w:sz="4" w:space="0" w:color="7E7E7E"/>
              <w:bottom w:val="single" w:sz="4" w:space="0" w:color="7E7E7E"/>
            </w:tcBorders>
          </w:tcPr>
          <w:p w:rsidR="00C018E5" w:rsidRDefault="00BA749C">
            <w:pPr>
              <w:pStyle w:val="TableParagraph"/>
              <w:spacing w:line="270" w:lineRule="exact"/>
              <w:ind w:left="317"/>
              <w:rPr>
                <w:sz w:val="24"/>
              </w:rPr>
            </w:pPr>
            <w:r>
              <w:rPr>
                <w:spacing w:val="-2"/>
                <w:sz w:val="24"/>
              </w:rPr>
              <w:t>-1.801</w:t>
            </w:r>
          </w:p>
        </w:tc>
        <w:tc>
          <w:tcPr>
            <w:tcW w:w="1707" w:type="dxa"/>
            <w:tcBorders>
              <w:top w:val="single" w:sz="4" w:space="0" w:color="7E7E7E"/>
              <w:bottom w:val="single" w:sz="4" w:space="0" w:color="7E7E7E"/>
            </w:tcBorders>
          </w:tcPr>
          <w:p w:rsidR="00C018E5" w:rsidRDefault="00BA749C">
            <w:pPr>
              <w:pStyle w:val="TableParagraph"/>
              <w:spacing w:line="270" w:lineRule="exact"/>
              <w:ind w:left="117"/>
              <w:rPr>
                <w:sz w:val="24"/>
              </w:rPr>
            </w:pPr>
            <w:r>
              <w:rPr>
                <w:spacing w:val="-2"/>
                <w:sz w:val="24"/>
              </w:rPr>
              <w:t>-3.504</w:t>
            </w:r>
          </w:p>
        </w:tc>
        <w:tc>
          <w:tcPr>
            <w:tcW w:w="1144" w:type="dxa"/>
            <w:tcBorders>
              <w:top w:val="single" w:sz="4" w:space="0" w:color="7E7E7E"/>
              <w:bottom w:val="single" w:sz="4" w:space="0" w:color="7E7E7E"/>
            </w:tcBorders>
          </w:tcPr>
          <w:p w:rsidR="00C018E5" w:rsidRDefault="00BA749C">
            <w:pPr>
              <w:pStyle w:val="TableParagraph"/>
              <w:spacing w:line="270" w:lineRule="exact"/>
              <w:ind w:left="143"/>
              <w:rPr>
                <w:sz w:val="24"/>
              </w:rPr>
            </w:pPr>
            <w:r>
              <w:rPr>
                <w:sz w:val="24"/>
              </w:rPr>
              <w:t>I</w:t>
            </w:r>
            <w:r>
              <w:rPr>
                <w:spacing w:val="-1"/>
                <w:sz w:val="24"/>
              </w:rPr>
              <w:t xml:space="preserve"> </w:t>
            </w:r>
            <w:r>
              <w:rPr>
                <w:spacing w:val="-5"/>
                <w:sz w:val="24"/>
              </w:rPr>
              <w:t>(1)</w:t>
            </w:r>
          </w:p>
        </w:tc>
      </w:tr>
      <w:tr w:rsidR="00C018E5">
        <w:trPr>
          <w:trHeight w:val="573"/>
        </w:trPr>
        <w:tc>
          <w:tcPr>
            <w:tcW w:w="2141"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Ln-RGDP</w:t>
            </w:r>
            <w:r>
              <w:rPr>
                <w:spacing w:val="-3"/>
                <w:sz w:val="24"/>
              </w:rPr>
              <w:t xml:space="preserve"> </w:t>
            </w:r>
            <w:r>
              <w:rPr>
                <w:spacing w:val="-2"/>
                <w:sz w:val="24"/>
              </w:rPr>
              <w:t>Capita</w:t>
            </w:r>
          </w:p>
        </w:tc>
        <w:tc>
          <w:tcPr>
            <w:tcW w:w="1406" w:type="dxa"/>
            <w:tcBorders>
              <w:top w:val="single" w:sz="4" w:space="0" w:color="7E7E7E"/>
              <w:bottom w:val="single" w:sz="4" w:space="0" w:color="7E7E7E"/>
            </w:tcBorders>
          </w:tcPr>
          <w:p w:rsidR="00C018E5" w:rsidRDefault="00BA749C">
            <w:pPr>
              <w:pStyle w:val="TableParagraph"/>
              <w:spacing w:line="270" w:lineRule="exact"/>
              <w:ind w:left="132"/>
              <w:rPr>
                <w:sz w:val="24"/>
              </w:rPr>
            </w:pPr>
            <w:r>
              <w:rPr>
                <w:sz w:val="24"/>
              </w:rPr>
              <w:t xml:space="preserve">0. </w:t>
            </w:r>
            <w:r>
              <w:rPr>
                <w:spacing w:val="-5"/>
                <w:sz w:val="24"/>
              </w:rPr>
              <w:t>543</w:t>
            </w:r>
          </w:p>
        </w:tc>
        <w:tc>
          <w:tcPr>
            <w:tcW w:w="1566" w:type="dxa"/>
            <w:tcBorders>
              <w:top w:val="single" w:sz="4" w:space="0" w:color="7E7E7E"/>
              <w:bottom w:val="single" w:sz="4" w:space="0" w:color="7E7E7E"/>
            </w:tcBorders>
          </w:tcPr>
          <w:p w:rsidR="00C018E5" w:rsidRDefault="00BA749C">
            <w:pPr>
              <w:pStyle w:val="TableParagraph"/>
              <w:spacing w:line="270" w:lineRule="exact"/>
              <w:ind w:left="147"/>
              <w:rPr>
                <w:sz w:val="24"/>
              </w:rPr>
            </w:pPr>
            <w:r>
              <w:rPr>
                <w:spacing w:val="-2"/>
                <w:sz w:val="24"/>
              </w:rPr>
              <w:t>-2.933</w:t>
            </w:r>
          </w:p>
        </w:tc>
        <w:tc>
          <w:tcPr>
            <w:tcW w:w="1412" w:type="dxa"/>
            <w:tcBorders>
              <w:top w:val="single" w:sz="4" w:space="0" w:color="7E7E7E"/>
              <w:bottom w:val="single" w:sz="4" w:space="0" w:color="7E7E7E"/>
            </w:tcBorders>
          </w:tcPr>
          <w:p w:rsidR="00C018E5" w:rsidRDefault="00BA749C">
            <w:pPr>
              <w:pStyle w:val="TableParagraph"/>
              <w:spacing w:line="270" w:lineRule="exact"/>
              <w:ind w:left="317"/>
              <w:rPr>
                <w:sz w:val="24"/>
              </w:rPr>
            </w:pPr>
            <w:r>
              <w:rPr>
                <w:sz w:val="24"/>
              </w:rPr>
              <w:t>-1.</w:t>
            </w:r>
            <w:r>
              <w:rPr>
                <w:spacing w:val="-1"/>
                <w:sz w:val="24"/>
              </w:rPr>
              <w:t xml:space="preserve"> </w:t>
            </w:r>
            <w:r>
              <w:rPr>
                <w:spacing w:val="-5"/>
                <w:sz w:val="24"/>
              </w:rPr>
              <w:t>956</w:t>
            </w:r>
          </w:p>
        </w:tc>
        <w:tc>
          <w:tcPr>
            <w:tcW w:w="1707" w:type="dxa"/>
            <w:tcBorders>
              <w:top w:val="single" w:sz="4" w:space="0" w:color="7E7E7E"/>
              <w:bottom w:val="single" w:sz="4" w:space="0" w:color="7E7E7E"/>
            </w:tcBorders>
          </w:tcPr>
          <w:p w:rsidR="00C018E5" w:rsidRDefault="00BA749C">
            <w:pPr>
              <w:pStyle w:val="TableParagraph"/>
              <w:spacing w:line="270" w:lineRule="exact"/>
              <w:ind w:left="117"/>
              <w:rPr>
                <w:sz w:val="24"/>
              </w:rPr>
            </w:pPr>
            <w:r>
              <w:rPr>
                <w:spacing w:val="-2"/>
                <w:sz w:val="24"/>
              </w:rPr>
              <w:t>-3.504</w:t>
            </w:r>
          </w:p>
        </w:tc>
        <w:tc>
          <w:tcPr>
            <w:tcW w:w="1144" w:type="dxa"/>
            <w:tcBorders>
              <w:top w:val="single" w:sz="4" w:space="0" w:color="7E7E7E"/>
              <w:bottom w:val="single" w:sz="4" w:space="0" w:color="7E7E7E"/>
            </w:tcBorders>
          </w:tcPr>
          <w:p w:rsidR="00C018E5" w:rsidRDefault="00BA749C">
            <w:pPr>
              <w:pStyle w:val="TableParagraph"/>
              <w:spacing w:line="270" w:lineRule="exact"/>
              <w:ind w:left="143"/>
              <w:rPr>
                <w:sz w:val="24"/>
              </w:rPr>
            </w:pPr>
            <w:r>
              <w:rPr>
                <w:sz w:val="24"/>
              </w:rPr>
              <w:t>I</w:t>
            </w:r>
            <w:r>
              <w:rPr>
                <w:spacing w:val="-1"/>
                <w:sz w:val="24"/>
              </w:rPr>
              <w:t xml:space="preserve"> </w:t>
            </w:r>
            <w:r>
              <w:rPr>
                <w:spacing w:val="-5"/>
                <w:sz w:val="24"/>
              </w:rPr>
              <w:t>(1)</w:t>
            </w:r>
          </w:p>
        </w:tc>
      </w:tr>
      <w:tr w:rsidR="00C018E5">
        <w:trPr>
          <w:trHeight w:val="573"/>
        </w:trPr>
        <w:tc>
          <w:tcPr>
            <w:tcW w:w="2141"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Ln-</w:t>
            </w:r>
            <w:r>
              <w:rPr>
                <w:spacing w:val="-2"/>
                <w:sz w:val="24"/>
              </w:rPr>
              <w:t>Investment</w:t>
            </w:r>
          </w:p>
        </w:tc>
        <w:tc>
          <w:tcPr>
            <w:tcW w:w="1406" w:type="dxa"/>
            <w:tcBorders>
              <w:top w:val="single" w:sz="4" w:space="0" w:color="7E7E7E"/>
              <w:bottom w:val="single" w:sz="4" w:space="0" w:color="7E7E7E"/>
            </w:tcBorders>
          </w:tcPr>
          <w:p w:rsidR="00C018E5" w:rsidRDefault="00BA749C">
            <w:pPr>
              <w:pStyle w:val="TableParagraph"/>
              <w:spacing w:line="270" w:lineRule="exact"/>
              <w:ind w:left="132"/>
              <w:rPr>
                <w:sz w:val="24"/>
              </w:rPr>
            </w:pPr>
            <w:r>
              <w:rPr>
                <w:spacing w:val="-2"/>
                <w:sz w:val="24"/>
              </w:rPr>
              <w:t>2.175</w:t>
            </w:r>
          </w:p>
        </w:tc>
        <w:tc>
          <w:tcPr>
            <w:tcW w:w="1566" w:type="dxa"/>
            <w:tcBorders>
              <w:top w:val="single" w:sz="4" w:space="0" w:color="7E7E7E"/>
              <w:bottom w:val="single" w:sz="4" w:space="0" w:color="7E7E7E"/>
            </w:tcBorders>
          </w:tcPr>
          <w:p w:rsidR="00C018E5" w:rsidRDefault="00BA749C">
            <w:pPr>
              <w:pStyle w:val="TableParagraph"/>
              <w:spacing w:line="270" w:lineRule="exact"/>
              <w:ind w:left="147"/>
              <w:rPr>
                <w:sz w:val="24"/>
              </w:rPr>
            </w:pPr>
            <w:r>
              <w:rPr>
                <w:spacing w:val="-2"/>
                <w:sz w:val="24"/>
              </w:rPr>
              <w:t>-2.933</w:t>
            </w:r>
          </w:p>
        </w:tc>
        <w:tc>
          <w:tcPr>
            <w:tcW w:w="1412" w:type="dxa"/>
            <w:tcBorders>
              <w:top w:val="single" w:sz="4" w:space="0" w:color="7E7E7E"/>
              <w:bottom w:val="single" w:sz="4" w:space="0" w:color="7E7E7E"/>
            </w:tcBorders>
          </w:tcPr>
          <w:p w:rsidR="00C018E5" w:rsidRDefault="00BA749C">
            <w:pPr>
              <w:pStyle w:val="TableParagraph"/>
              <w:spacing w:line="270" w:lineRule="exact"/>
              <w:ind w:left="317"/>
              <w:rPr>
                <w:sz w:val="24"/>
              </w:rPr>
            </w:pPr>
            <w:r>
              <w:rPr>
                <w:spacing w:val="-2"/>
                <w:sz w:val="24"/>
              </w:rPr>
              <w:t>-1.643</w:t>
            </w:r>
          </w:p>
        </w:tc>
        <w:tc>
          <w:tcPr>
            <w:tcW w:w="1707" w:type="dxa"/>
            <w:tcBorders>
              <w:top w:val="single" w:sz="4" w:space="0" w:color="7E7E7E"/>
              <w:bottom w:val="single" w:sz="4" w:space="0" w:color="7E7E7E"/>
            </w:tcBorders>
          </w:tcPr>
          <w:p w:rsidR="00C018E5" w:rsidRDefault="00BA749C">
            <w:pPr>
              <w:pStyle w:val="TableParagraph"/>
              <w:spacing w:line="270" w:lineRule="exact"/>
              <w:ind w:left="117"/>
              <w:rPr>
                <w:sz w:val="24"/>
              </w:rPr>
            </w:pPr>
            <w:r>
              <w:rPr>
                <w:spacing w:val="-2"/>
                <w:sz w:val="24"/>
              </w:rPr>
              <w:t>-3.504</w:t>
            </w:r>
          </w:p>
        </w:tc>
        <w:tc>
          <w:tcPr>
            <w:tcW w:w="1144" w:type="dxa"/>
            <w:tcBorders>
              <w:top w:val="single" w:sz="4" w:space="0" w:color="7E7E7E"/>
              <w:bottom w:val="single" w:sz="4" w:space="0" w:color="7E7E7E"/>
            </w:tcBorders>
          </w:tcPr>
          <w:p w:rsidR="00C018E5" w:rsidRDefault="00BA749C">
            <w:pPr>
              <w:pStyle w:val="TableParagraph"/>
              <w:spacing w:line="270" w:lineRule="exact"/>
              <w:ind w:left="143"/>
              <w:rPr>
                <w:sz w:val="24"/>
              </w:rPr>
            </w:pPr>
            <w:r>
              <w:rPr>
                <w:sz w:val="24"/>
              </w:rPr>
              <w:t>I</w:t>
            </w:r>
            <w:r>
              <w:rPr>
                <w:spacing w:val="-1"/>
                <w:sz w:val="24"/>
              </w:rPr>
              <w:t xml:space="preserve"> </w:t>
            </w:r>
            <w:r>
              <w:rPr>
                <w:spacing w:val="-5"/>
                <w:sz w:val="24"/>
              </w:rPr>
              <w:t>(1)</w:t>
            </w:r>
          </w:p>
        </w:tc>
      </w:tr>
      <w:tr w:rsidR="00C018E5">
        <w:trPr>
          <w:trHeight w:val="782"/>
        </w:trPr>
        <w:tc>
          <w:tcPr>
            <w:tcW w:w="2141"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Ln-</w:t>
            </w:r>
            <w:r>
              <w:rPr>
                <w:spacing w:val="-5"/>
                <w:sz w:val="24"/>
              </w:rPr>
              <w:t xml:space="preserve"> </w:t>
            </w:r>
            <w:r>
              <w:rPr>
                <w:sz w:val="24"/>
              </w:rPr>
              <w:t>private</w:t>
            </w:r>
            <w:r>
              <w:rPr>
                <w:spacing w:val="-1"/>
                <w:sz w:val="24"/>
              </w:rPr>
              <w:t xml:space="preserve"> </w:t>
            </w:r>
            <w:r>
              <w:rPr>
                <w:spacing w:val="-4"/>
                <w:sz w:val="24"/>
              </w:rPr>
              <w:t>con.</w:t>
            </w:r>
          </w:p>
        </w:tc>
        <w:tc>
          <w:tcPr>
            <w:tcW w:w="1406" w:type="dxa"/>
            <w:tcBorders>
              <w:top w:val="single" w:sz="4" w:space="0" w:color="7E7E7E"/>
              <w:bottom w:val="single" w:sz="4" w:space="0" w:color="7E7E7E"/>
            </w:tcBorders>
          </w:tcPr>
          <w:p w:rsidR="00C018E5" w:rsidRDefault="00BA749C">
            <w:pPr>
              <w:pStyle w:val="TableParagraph"/>
              <w:spacing w:line="270" w:lineRule="exact"/>
              <w:ind w:left="132"/>
              <w:rPr>
                <w:sz w:val="24"/>
              </w:rPr>
            </w:pPr>
            <w:r>
              <w:rPr>
                <w:spacing w:val="-2"/>
                <w:sz w:val="24"/>
              </w:rPr>
              <w:t>5.258</w:t>
            </w:r>
          </w:p>
        </w:tc>
        <w:tc>
          <w:tcPr>
            <w:tcW w:w="1566" w:type="dxa"/>
            <w:tcBorders>
              <w:top w:val="single" w:sz="4" w:space="0" w:color="7E7E7E"/>
              <w:bottom w:val="single" w:sz="4" w:space="0" w:color="7E7E7E"/>
            </w:tcBorders>
          </w:tcPr>
          <w:p w:rsidR="00C018E5" w:rsidRDefault="00BA749C">
            <w:pPr>
              <w:pStyle w:val="TableParagraph"/>
              <w:spacing w:line="270" w:lineRule="exact"/>
              <w:ind w:left="147"/>
              <w:rPr>
                <w:sz w:val="24"/>
              </w:rPr>
            </w:pPr>
            <w:r>
              <w:rPr>
                <w:spacing w:val="-2"/>
                <w:sz w:val="24"/>
              </w:rPr>
              <w:t>-2.933</w:t>
            </w:r>
          </w:p>
        </w:tc>
        <w:tc>
          <w:tcPr>
            <w:tcW w:w="1412" w:type="dxa"/>
            <w:tcBorders>
              <w:top w:val="single" w:sz="4" w:space="0" w:color="7E7E7E"/>
              <w:bottom w:val="single" w:sz="4" w:space="0" w:color="7E7E7E"/>
            </w:tcBorders>
          </w:tcPr>
          <w:p w:rsidR="00C018E5" w:rsidRDefault="00BA749C">
            <w:pPr>
              <w:pStyle w:val="TableParagraph"/>
              <w:spacing w:line="270" w:lineRule="exact"/>
              <w:ind w:left="317"/>
              <w:rPr>
                <w:sz w:val="24"/>
              </w:rPr>
            </w:pPr>
            <w:r>
              <w:rPr>
                <w:spacing w:val="-2"/>
                <w:sz w:val="24"/>
              </w:rPr>
              <w:t>0.662</w:t>
            </w:r>
          </w:p>
        </w:tc>
        <w:tc>
          <w:tcPr>
            <w:tcW w:w="1707" w:type="dxa"/>
            <w:tcBorders>
              <w:top w:val="single" w:sz="4" w:space="0" w:color="7E7E7E"/>
              <w:bottom w:val="single" w:sz="4" w:space="0" w:color="7E7E7E"/>
            </w:tcBorders>
          </w:tcPr>
          <w:p w:rsidR="00C018E5" w:rsidRDefault="00BA749C">
            <w:pPr>
              <w:pStyle w:val="TableParagraph"/>
              <w:spacing w:line="270" w:lineRule="exact"/>
              <w:ind w:left="117"/>
              <w:rPr>
                <w:sz w:val="24"/>
              </w:rPr>
            </w:pPr>
            <w:r>
              <w:rPr>
                <w:spacing w:val="-2"/>
                <w:sz w:val="24"/>
              </w:rPr>
              <w:t>-3.504</w:t>
            </w:r>
          </w:p>
        </w:tc>
        <w:tc>
          <w:tcPr>
            <w:tcW w:w="1144" w:type="dxa"/>
            <w:tcBorders>
              <w:top w:val="single" w:sz="4" w:space="0" w:color="7E7E7E"/>
              <w:bottom w:val="single" w:sz="4" w:space="0" w:color="7E7E7E"/>
            </w:tcBorders>
          </w:tcPr>
          <w:p w:rsidR="00C018E5" w:rsidRDefault="00BA749C">
            <w:pPr>
              <w:pStyle w:val="TableParagraph"/>
              <w:spacing w:line="270" w:lineRule="exact"/>
              <w:ind w:left="143"/>
              <w:rPr>
                <w:sz w:val="24"/>
              </w:rPr>
            </w:pPr>
            <w:r>
              <w:rPr>
                <w:sz w:val="24"/>
              </w:rPr>
              <w:t>I</w:t>
            </w:r>
            <w:r>
              <w:rPr>
                <w:spacing w:val="-1"/>
                <w:sz w:val="24"/>
              </w:rPr>
              <w:t xml:space="preserve"> </w:t>
            </w:r>
            <w:r>
              <w:rPr>
                <w:spacing w:val="-5"/>
                <w:sz w:val="24"/>
              </w:rPr>
              <w:t>(1)</w:t>
            </w:r>
          </w:p>
        </w:tc>
      </w:tr>
      <w:tr w:rsidR="00C018E5">
        <w:trPr>
          <w:trHeight w:val="575"/>
        </w:trPr>
        <w:tc>
          <w:tcPr>
            <w:tcW w:w="2141"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Ln-Exchange</w:t>
            </w:r>
            <w:r>
              <w:rPr>
                <w:spacing w:val="-4"/>
                <w:sz w:val="24"/>
              </w:rPr>
              <w:t xml:space="preserve"> Rate</w:t>
            </w:r>
          </w:p>
        </w:tc>
        <w:tc>
          <w:tcPr>
            <w:tcW w:w="1406" w:type="dxa"/>
            <w:tcBorders>
              <w:top w:val="single" w:sz="4" w:space="0" w:color="7E7E7E"/>
              <w:bottom w:val="single" w:sz="4" w:space="0" w:color="7E7E7E"/>
            </w:tcBorders>
          </w:tcPr>
          <w:p w:rsidR="00C018E5" w:rsidRDefault="00BA749C">
            <w:pPr>
              <w:pStyle w:val="TableParagraph"/>
              <w:spacing w:line="270" w:lineRule="exact"/>
              <w:ind w:left="132"/>
              <w:rPr>
                <w:sz w:val="24"/>
              </w:rPr>
            </w:pPr>
            <w:r>
              <w:rPr>
                <w:spacing w:val="-2"/>
                <w:sz w:val="24"/>
              </w:rPr>
              <w:t>1.037</w:t>
            </w:r>
          </w:p>
        </w:tc>
        <w:tc>
          <w:tcPr>
            <w:tcW w:w="1566" w:type="dxa"/>
            <w:tcBorders>
              <w:top w:val="single" w:sz="4" w:space="0" w:color="7E7E7E"/>
              <w:bottom w:val="single" w:sz="4" w:space="0" w:color="7E7E7E"/>
            </w:tcBorders>
          </w:tcPr>
          <w:p w:rsidR="00C018E5" w:rsidRDefault="00BA749C">
            <w:pPr>
              <w:pStyle w:val="TableParagraph"/>
              <w:spacing w:line="270" w:lineRule="exact"/>
              <w:ind w:left="147"/>
              <w:rPr>
                <w:sz w:val="24"/>
              </w:rPr>
            </w:pPr>
            <w:r>
              <w:rPr>
                <w:spacing w:val="-2"/>
                <w:sz w:val="24"/>
              </w:rPr>
              <w:t>-2.933</w:t>
            </w:r>
          </w:p>
        </w:tc>
        <w:tc>
          <w:tcPr>
            <w:tcW w:w="1412" w:type="dxa"/>
            <w:tcBorders>
              <w:top w:val="single" w:sz="4" w:space="0" w:color="7E7E7E"/>
              <w:bottom w:val="single" w:sz="4" w:space="0" w:color="7E7E7E"/>
            </w:tcBorders>
          </w:tcPr>
          <w:p w:rsidR="00C018E5" w:rsidRDefault="00BA749C">
            <w:pPr>
              <w:pStyle w:val="TableParagraph"/>
              <w:spacing w:line="270" w:lineRule="exact"/>
              <w:ind w:left="317"/>
              <w:rPr>
                <w:sz w:val="24"/>
              </w:rPr>
            </w:pPr>
            <w:r>
              <w:rPr>
                <w:spacing w:val="-2"/>
                <w:sz w:val="24"/>
              </w:rPr>
              <w:t>-2.147</w:t>
            </w:r>
          </w:p>
        </w:tc>
        <w:tc>
          <w:tcPr>
            <w:tcW w:w="1707" w:type="dxa"/>
            <w:tcBorders>
              <w:top w:val="single" w:sz="4" w:space="0" w:color="7E7E7E"/>
              <w:bottom w:val="single" w:sz="4" w:space="0" w:color="7E7E7E"/>
            </w:tcBorders>
          </w:tcPr>
          <w:p w:rsidR="00C018E5" w:rsidRDefault="00BA749C">
            <w:pPr>
              <w:pStyle w:val="TableParagraph"/>
              <w:spacing w:line="270" w:lineRule="exact"/>
              <w:ind w:left="117"/>
              <w:rPr>
                <w:sz w:val="24"/>
              </w:rPr>
            </w:pPr>
            <w:r>
              <w:rPr>
                <w:spacing w:val="-2"/>
                <w:sz w:val="24"/>
              </w:rPr>
              <w:t>-3.504</w:t>
            </w:r>
          </w:p>
        </w:tc>
        <w:tc>
          <w:tcPr>
            <w:tcW w:w="1144" w:type="dxa"/>
            <w:tcBorders>
              <w:top w:val="single" w:sz="4" w:space="0" w:color="7E7E7E"/>
              <w:bottom w:val="single" w:sz="4" w:space="0" w:color="7E7E7E"/>
            </w:tcBorders>
          </w:tcPr>
          <w:p w:rsidR="00C018E5" w:rsidRDefault="00BA749C">
            <w:pPr>
              <w:pStyle w:val="TableParagraph"/>
              <w:spacing w:line="270" w:lineRule="exact"/>
              <w:ind w:left="143"/>
              <w:rPr>
                <w:sz w:val="24"/>
              </w:rPr>
            </w:pPr>
            <w:r>
              <w:rPr>
                <w:sz w:val="24"/>
              </w:rPr>
              <w:t>I</w:t>
            </w:r>
            <w:r>
              <w:rPr>
                <w:spacing w:val="-1"/>
                <w:sz w:val="24"/>
              </w:rPr>
              <w:t xml:space="preserve"> </w:t>
            </w:r>
            <w:r>
              <w:rPr>
                <w:spacing w:val="-5"/>
                <w:sz w:val="24"/>
              </w:rPr>
              <w:t>(1)</w:t>
            </w:r>
          </w:p>
        </w:tc>
      </w:tr>
      <w:tr w:rsidR="00C018E5">
        <w:trPr>
          <w:trHeight w:val="573"/>
        </w:trPr>
        <w:tc>
          <w:tcPr>
            <w:tcW w:w="2141"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Ln-govt</w:t>
            </w:r>
            <w:r>
              <w:rPr>
                <w:spacing w:val="-3"/>
                <w:sz w:val="24"/>
              </w:rPr>
              <w:t xml:space="preserve"> </w:t>
            </w:r>
            <w:r>
              <w:rPr>
                <w:spacing w:val="-2"/>
                <w:sz w:val="24"/>
              </w:rPr>
              <w:t>expend.</w:t>
            </w:r>
          </w:p>
        </w:tc>
        <w:tc>
          <w:tcPr>
            <w:tcW w:w="1406" w:type="dxa"/>
            <w:tcBorders>
              <w:top w:val="single" w:sz="4" w:space="0" w:color="7E7E7E"/>
              <w:bottom w:val="single" w:sz="4" w:space="0" w:color="7E7E7E"/>
            </w:tcBorders>
          </w:tcPr>
          <w:p w:rsidR="00C018E5" w:rsidRDefault="00BA749C">
            <w:pPr>
              <w:pStyle w:val="TableParagraph"/>
              <w:spacing w:line="270" w:lineRule="exact"/>
              <w:ind w:left="132"/>
              <w:rPr>
                <w:sz w:val="24"/>
              </w:rPr>
            </w:pPr>
            <w:r>
              <w:rPr>
                <w:spacing w:val="-2"/>
                <w:sz w:val="24"/>
              </w:rPr>
              <w:t>1.306</w:t>
            </w:r>
          </w:p>
        </w:tc>
        <w:tc>
          <w:tcPr>
            <w:tcW w:w="1566" w:type="dxa"/>
            <w:tcBorders>
              <w:top w:val="single" w:sz="4" w:space="0" w:color="7E7E7E"/>
              <w:bottom w:val="single" w:sz="4" w:space="0" w:color="7E7E7E"/>
            </w:tcBorders>
          </w:tcPr>
          <w:p w:rsidR="00C018E5" w:rsidRDefault="00BA749C">
            <w:pPr>
              <w:pStyle w:val="TableParagraph"/>
              <w:spacing w:line="270" w:lineRule="exact"/>
              <w:ind w:left="147"/>
              <w:rPr>
                <w:sz w:val="24"/>
              </w:rPr>
            </w:pPr>
            <w:r>
              <w:rPr>
                <w:spacing w:val="-2"/>
                <w:sz w:val="24"/>
              </w:rPr>
              <w:t>-2.933</w:t>
            </w:r>
          </w:p>
        </w:tc>
        <w:tc>
          <w:tcPr>
            <w:tcW w:w="1412" w:type="dxa"/>
            <w:tcBorders>
              <w:top w:val="single" w:sz="4" w:space="0" w:color="7E7E7E"/>
              <w:bottom w:val="single" w:sz="4" w:space="0" w:color="7E7E7E"/>
            </w:tcBorders>
          </w:tcPr>
          <w:p w:rsidR="00C018E5" w:rsidRDefault="00BA749C">
            <w:pPr>
              <w:pStyle w:val="TableParagraph"/>
              <w:spacing w:line="270" w:lineRule="exact"/>
              <w:ind w:left="317"/>
              <w:rPr>
                <w:sz w:val="24"/>
              </w:rPr>
            </w:pPr>
            <w:r>
              <w:rPr>
                <w:spacing w:val="-2"/>
                <w:sz w:val="24"/>
              </w:rPr>
              <w:t>-1.323</w:t>
            </w:r>
          </w:p>
        </w:tc>
        <w:tc>
          <w:tcPr>
            <w:tcW w:w="1707" w:type="dxa"/>
            <w:tcBorders>
              <w:top w:val="single" w:sz="4" w:space="0" w:color="7E7E7E"/>
              <w:bottom w:val="single" w:sz="4" w:space="0" w:color="7E7E7E"/>
            </w:tcBorders>
          </w:tcPr>
          <w:p w:rsidR="00C018E5" w:rsidRDefault="00BA749C">
            <w:pPr>
              <w:pStyle w:val="TableParagraph"/>
              <w:spacing w:line="270" w:lineRule="exact"/>
              <w:ind w:left="117"/>
              <w:rPr>
                <w:sz w:val="24"/>
              </w:rPr>
            </w:pPr>
            <w:r>
              <w:rPr>
                <w:spacing w:val="-2"/>
                <w:sz w:val="24"/>
              </w:rPr>
              <w:t>-3.504</w:t>
            </w:r>
          </w:p>
        </w:tc>
        <w:tc>
          <w:tcPr>
            <w:tcW w:w="1144" w:type="dxa"/>
            <w:tcBorders>
              <w:top w:val="single" w:sz="4" w:space="0" w:color="7E7E7E"/>
              <w:bottom w:val="single" w:sz="4" w:space="0" w:color="7E7E7E"/>
            </w:tcBorders>
          </w:tcPr>
          <w:p w:rsidR="00C018E5" w:rsidRDefault="00BA749C">
            <w:pPr>
              <w:pStyle w:val="TableParagraph"/>
              <w:spacing w:line="270" w:lineRule="exact"/>
              <w:ind w:left="143"/>
              <w:rPr>
                <w:sz w:val="24"/>
              </w:rPr>
            </w:pPr>
            <w:r>
              <w:rPr>
                <w:sz w:val="24"/>
              </w:rPr>
              <w:t>I</w:t>
            </w:r>
            <w:r>
              <w:rPr>
                <w:spacing w:val="-1"/>
                <w:sz w:val="24"/>
              </w:rPr>
              <w:t xml:space="preserve"> </w:t>
            </w:r>
            <w:r>
              <w:rPr>
                <w:spacing w:val="-5"/>
                <w:sz w:val="24"/>
              </w:rPr>
              <w:t>(1)</w:t>
            </w:r>
          </w:p>
        </w:tc>
      </w:tr>
      <w:tr w:rsidR="00C018E5">
        <w:trPr>
          <w:trHeight w:val="573"/>
        </w:trPr>
        <w:tc>
          <w:tcPr>
            <w:tcW w:w="2141"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pacing w:val="-2"/>
                <w:sz w:val="24"/>
              </w:rPr>
              <w:t>Ln-</w:t>
            </w:r>
            <w:r>
              <w:rPr>
                <w:spacing w:val="-4"/>
                <w:sz w:val="24"/>
              </w:rPr>
              <w:t>debt.</w:t>
            </w:r>
          </w:p>
        </w:tc>
        <w:tc>
          <w:tcPr>
            <w:tcW w:w="1406" w:type="dxa"/>
            <w:tcBorders>
              <w:top w:val="single" w:sz="4" w:space="0" w:color="7E7E7E"/>
              <w:bottom w:val="single" w:sz="4" w:space="0" w:color="7E7E7E"/>
            </w:tcBorders>
          </w:tcPr>
          <w:p w:rsidR="00C018E5" w:rsidRDefault="00BA749C">
            <w:pPr>
              <w:pStyle w:val="TableParagraph"/>
              <w:spacing w:line="270" w:lineRule="exact"/>
              <w:ind w:left="132"/>
              <w:rPr>
                <w:sz w:val="24"/>
              </w:rPr>
            </w:pPr>
            <w:r>
              <w:rPr>
                <w:spacing w:val="-2"/>
                <w:sz w:val="24"/>
              </w:rPr>
              <w:t>-0.851</w:t>
            </w:r>
          </w:p>
        </w:tc>
        <w:tc>
          <w:tcPr>
            <w:tcW w:w="1566" w:type="dxa"/>
            <w:tcBorders>
              <w:top w:val="single" w:sz="4" w:space="0" w:color="7E7E7E"/>
              <w:bottom w:val="single" w:sz="4" w:space="0" w:color="7E7E7E"/>
            </w:tcBorders>
          </w:tcPr>
          <w:p w:rsidR="00C018E5" w:rsidRDefault="00BA749C">
            <w:pPr>
              <w:pStyle w:val="TableParagraph"/>
              <w:spacing w:line="270" w:lineRule="exact"/>
              <w:ind w:left="147"/>
              <w:rPr>
                <w:sz w:val="24"/>
              </w:rPr>
            </w:pPr>
            <w:r>
              <w:rPr>
                <w:spacing w:val="-2"/>
                <w:sz w:val="24"/>
              </w:rPr>
              <w:t>-2.933</w:t>
            </w:r>
          </w:p>
        </w:tc>
        <w:tc>
          <w:tcPr>
            <w:tcW w:w="1412" w:type="dxa"/>
            <w:tcBorders>
              <w:top w:val="single" w:sz="4" w:space="0" w:color="7E7E7E"/>
              <w:bottom w:val="single" w:sz="4" w:space="0" w:color="7E7E7E"/>
            </w:tcBorders>
          </w:tcPr>
          <w:p w:rsidR="00C018E5" w:rsidRDefault="00BA749C">
            <w:pPr>
              <w:pStyle w:val="TableParagraph"/>
              <w:spacing w:line="270" w:lineRule="exact"/>
              <w:ind w:left="317"/>
              <w:rPr>
                <w:sz w:val="24"/>
              </w:rPr>
            </w:pPr>
            <w:r>
              <w:rPr>
                <w:spacing w:val="-2"/>
                <w:sz w:val="24"/>
              </w:rPr>
              <w:t>-1.764</w:t>
            </w:r>
          </w:p>
        </w:tc>
        <w:tc>
          <w:tcPr>
            <w:tcW w:w="1707" w:type="dxa"/>
            <w:tcBorders>
              <w:top w:val="single" w:sz="4" w:space="0" w:color="7E7E7E"/>
              <w:bottom w:val="single" w:sz="4" w:space="0" w:color="7E7E7E"/>
            </w:tcBorders>
          </w:tcPr>
          <w:p w:rsidR="00C018E5" w:rsidRDefault="00BA749C">
            <w:pPr>
              <w:pStyle w:val="TableParagraph"/>
              <w:spacing w:line="270" w:lineRule="exact"/>
              <w:ind w:left="117"/>
              <w:rPr>
                <w:sz w:val="24"/>
              </w:rPr>
            </w:pPr>
            <w:r>
              <w:rPr>
                <w:spacing w:val="-2"/>
                <w:sz w:val="24"/>
              </w:rPr>
              <w:t>-3.504</w:t>
            </w:r>
          </w:p>
        </w:tc>
        <w:tc>
          <w:tcPr>
            <w:tcW w:w="1144" w:type="dxa"/>
            <w:tcBorders>
              <w:top w:val="single" w:sz="4" w:space="0" w:color="7E7E7E"/>
              <w:bottom w:val="single" w:sz="4" w:space="0" w:color="7E7E7E"/>
            </w:tcBorders>
          </w:tcPr>
          <w:p w:rsidR="00C018E5" w:rsidRDefault="00BA749C">
            <w:pPr>
              <w:pStyle w:val="TableParagraph"/>
              <w:spacing w:line="270" w:lineRule="exact"/>
              <w:ind w:left="143"/>
              <w:rPr>
                <w:sz w:val="24"/>
              </w:rPr>
            </w:pPr>
            <w:r>
              <w:rPr>
                <w:sz w:val="24"/>
              </w:rPr>
              <w:t>I</w:t>
            </w:r>
            <w:r>
              <w:rPr>
                <w:spacing w:val="-1"/>
                <w:sz w:val="24"/>
              </w:rPr>
              <w:t xml:space="preserve"> </w:t>
            </w:r>
            <w:r>
              <w:rPr>
                <w:spacing w:val="-5"/>
                <w:sz w:val="24"/>
              </w:rPr>
              <w:t>(1)</w:t>
            </w:r>
          </w:p>
        </w:tc>
      </w:tr>
      <w:tr w:rsidR="00C018E5">
        <w:trPr>
          <w:trHeight w:val="573"/>
        </w:trPr>
        <w:tc>
          <w:tcPr>
            <w:tcW w:w="2141" w:type="dxa"/>
            <w:tcBorders>
              <w:top w:val="single" w:sz="4" w:space="0" w:color="7E7E7E"/>
              <w:bottom w:val="single" w:sz="4" w:space="0" w:color="7E7E7E"/>
            </w:tcBorders>
          </w:tcPr>
          <w:p w:rsidR="00C018E5" w:rsidRDefault="00BA749C">
            <w:pPr>
              <w:pStyle w:val="TableParagraph"/>
              <w:spacing w:line="271" w:lineRule="exact"/>
              <w:ind w:left="122"/>
              <w:rPr>
                <w:sz w:val="24"/>
              </w:rPr>
            </w:pPr>
            <w:r>
              <w:rPr>
                <w:spacing w:val="-2"/>
                <w:sz w:val="24"/>
              </w:rPr>
              <w:t>Inflation</w:t>
            </w:r>
          </w:p>
        </w:tc>
        <w:tc>
          <w:tcPr>
            <w:tcW w:w="1406" w:type="dxa"/>
            <w:tcBorders>
              <w:top w:val="single" w:sz="4" w:space="0" w:color="7E7E7E"/>
              <w:bottom w:val="single" w:sz="4" w:space="0" w:color="7E7E7E"/>
            </w:tcBorders>
          </w:tcPr>
          <w:p w:rsidR="00C018E5" w:rsidRDefault="00BA749C">
            <w:pPr>
              <w:pStyle w:val="TableParagraph"/>
              <w:spacing w:line="271" w:lineRule="exact"/>
              <w:ind w:left="132"/>
              <w:rPr>
                <w:sz w:val="24"/>
              </w:rPr>
            </w:pPr>
            <w:r>
              <w:rPr>
                <w:spacing w:val="-2"/>
                <w:sz w:val="24"/>
              </w:rPr>
              <w:t>-3.723</w:t>
            </w:r>
          </w:p>
        </w:tc>
        <w:tc>
          <w:tcPr>
            <w:tcW w:w="1566" w:type="dxa"/>
            <w:tcBorders>
              <w:top w:val="single" w:sz="4" w:space="0" w:color="7E7E7E"/>
              <w:bottom w:val="single" w:sz="4" w:space="0" w:color="7E7E7E"/>
            </w:tcBorders>
          </w:tcPr>
          <w:p w:rsidR="00C018E5" w:rsidRDefault="00BA749C">
            <w:pPr>
              <w:pStyle w:val="TableParagraph"/>
              <w:spacing w:line="271" w:lineRule="exact"/>
              <w:ind w:left="147"/>
              <w:rPr>
                <w:sz w:val="24"/>
              </w:rPr>
            </w:pPr>
            <w:r>
              <w:rPr>
                <w:spacing w:val="-2"/>
                <w:sz w:val="24"/>
              </w:rPr>
              <w:t>-2.933</w:t>
            </w:r>
          </w:p>
        </w:tc>
        <w:tc>
          <w:tcPr>
            <w:tcW w:w="1412" w:type="dxa"/>
            <w:tcBorders>
              <w:top w:val="single" w:sz="4" w:space="0" w:color="7E7E7E"/>
              <w:bottom w:val="single" w:sz="4" w:space="0" w:color="7E7E7E"/>
            </w:tcBorders>
          </w:tcPr>
          <w:p w:rsidR="00C018E5" w:rsidRDefault="00BA749C">
            <w:pPr>
              <w:pStyle w:val="TableParagraph"/>
              <w:spacing w:line="271" w:lineRule="exact"/>
              <w:ind w:left="317"/>
              <w:rPr>
                <w:sz w:val="24"/>
              </w:rPr>
            </w:pPr>
            <w:r>
              <w:rPr>
                <w:spacing w:val="-2"/>
                <w:sz w:val="24"/>
              </w:rPr>
              <w:t>-4.572</w:t>
            </w:r>
          </w:p>
        </w:tc>
        <w:tc>
          <w:tcPr>
            <w:tcW w:w="1707" w:type="dxa"/>
            <w:tcBorders>
              <w:top w:val="single" w:sz="4" w:space="0" w:color="7E7E7E"/>
              <w:bottom w:val="single" w:sz="4" w:space="0" w:color="7E7E7E"/>
            </w:tcBorders>
          </w:tcPr>
          <w:p w:rsidR="00C018E5" w:rsidRDefault="00BA749C">
            <w:pPr>
              <w:pStyle w:val="TableParagraph"/>
              <w:spacing w:line="271" w:lineRule="exact"/>
              <w:ind w:left="117"/>
              <w:rPr>
                <w:sz w:val="24"/>
              </w:rPr>
            </w:pPr>
            <w:r>
              <w:rPr>
                <w:spacing w:val="-2"/>
                <w:sz w:val="24"/>
              </w:rPr>
              <w:t>-3.504</w:t>
            </w:r>
          </w:p>
        </w:tc>
        <w:tc>
          <w:tcPr>
            <w:tcW w:w="1144" w:type="dxa"/>
            <w:tcBorders>
              <w:top w:val="single" w:sz="4" w:space="0" w:color="7E7E7E"/>
              <w:bottom w:val="single" w:sz="4" w:space="0" w:color="7E7E7E"/>
            </w:tcBorders>
          </w:tcPr>
          <w:p w:rsidR="00C018E5" w:rsidRDefault="00BA749C">
            <w:pPr>
              <w:pStyle w:val="TableParagraph"/>
              <w:spacing w:line="271" w:lineRule="exact"/>
              <w:ind w:left="143"/>
              <w:rPr>
                <w:sz w:val="24"/>
              </w:rPr>
            </w:pPr>
            <w:r>
              <w:rPr>
                <w:sz w:val="24"/>
              </w:rPr>
              <w:t>I</w:t>
            </w:r>
            <w:r>
              <w:rPr>
                <w:spacing w:val="-1"/>
                <w:sz w:val="24"/>
              </w:rPr>
              <w:t xml:space="preserve"> </w:t>
            </w:r>
            <w:r>
              <w:rPr>
                <w:spacing w:val="-5"/>
                <w:sz w:val="24"/>
              </w:rPr>
              <w:t>(0)</w:t>
            </w:r>
          </w:p>
        </w:tc>
      </w:tr>
      <w:tr w:rsidR="00C018E5">
        <w:trPr>
          <w:trHeight w:val="575"/>
        </w:trPr>
        <w:tc>
          <w:tcPr>
            <w:tcW w:w="2141" w:type="dxa"/>
            <w:tcBorders>
              <w:top w:val="single" w:sz="4" w:space="0" w:color="7E7E7E"/>
              <w:bottom w:val="single" w:sz="4" w:space="0" w:color="7E7E7E"/>
            </w:tcBorders>
          </w:tcPr>
          <w:p w:rsidR="00C018E5" w:rsidRDefault="00BA749C">
            <w:pPr>
              <w:pStyle w:val="TableParagraph"/>
              <w:spacing w:line="273" w:lineRule="exact"/>
              <w:ind w:left="122"/>
              <w:rPr>
                <w:sz w:val="24"/>
              </w:rPr>
            </w:pPr>
            <w:r>
              <w:rPr>
                <w:sz w:val="24"/>
              </w:rPr>
              <w:t>Δln</w:t>
            </w:r>
            <w:r>
              <w:rPr>
                <w:spacing w:val="-3"/>
                <w:sz w:val="24"/>
              </w:rPr>
              <w:t xml:space="preserve"> </w:t>
            </w:r>
            <w:r>
              <w:rPr>
                <w:sz w:val="24"/>
              </w:rPr>
              <w:t>(RGDP</w:t>
            </w:r>
            <w:r>
              <w:rPr>
                <w:spacing w:val="-3"/>
                <w:sz w:val="24"/>
              </w:rPr>
              <w:t xml:space="preserve"> </w:t>
            </w:r>
            <w:r>
              <w:rPr>
                <w:spacing w:val="-2"/>
                <w:sz w:val="24"/>
              </w:rPr>
              <w:t>Capita)</w:t>
            </w:r>
          </w:p>
        </w:tc>
        <w:tc>
          <w:tcPr>
            <w:tcW w:w="1406" w:type="dxa"/>
            <w:tcBorders>
              <w:top w:val="single" w:sz="4" w:space="0" w:color="7E7E7E"/>
              <w:bottom w:val="single" w:sz="4" w:space="0" w:color="7E7E7E"/>
            </w:tcBorders>
          </w:tcPr>
          <w:p w:rsidR="00C018E5" w:rsidRDefault="00BA749C">
            <w:pPr>
              <w:pStyle w:val="TableParagraph"/>
              <w:spacing w:line="273" w:lineRule="exact"/>
              <w:ind w:left="132"/>
              <w:rPr>
                <w:sz w:val="24"/>
              </w:rPr>
            </w:pPr>
            <w:r>
              <w:rPr>
                <w:spacing w:val="-2"/>
                <w:sz w:val="24"/>
              </w:rPr>
              <w:t>-6.060***</w:t>
            </w:r>
          </w:p>
        </w:tc>
        <w:tc>
          <w:tcPr>
            <w:tcW w:w="1566" w:type="dxa"/>
            <w:tcBorders>
              <w:top w:val="single" w:sz="4" w:space="0" w:color="7E7E7E"/>
              <w:bottom w:val="single" w:sz="4" w:space="0" w:color="7E7E7E"/>
            </w:tcBorders>
          </w:tcPr>
          <w:p w:rsidR="00C018E5" w:rsidRDefault="00BA749C">
            <w:pPr>
              <w:pStyle w:val="TableParagraph"/>
              <w:spacing w:line="273" w:lineRule="exact"/>
              <w:ind w:left="147"/>
              <w:rPr>
                <w:sz w:val="24"/>
              </w:rPr>
            </w:pPr>
            <w:r>
              <w:rPr>
                <w:spacing w:val="-2"/>
                <w:sz w:val="24"/>
              </w:rPr>
              <w:t>-2.936</w:t>
            </w:r>
          </w:p>
        </w:tc>
        <w:tc>
          <w:tcPr>
            <w:tcW w:w="1412" w:type="dxa"/>
            <w:tcBorders>
              <w:top w:val="single" w:sz="4" w:space="0" w:color="7E7E7E"/>
              <w:bottom w:val="single" w:sz="4" w:space="0" w:color="7E7E7E"/>
            </w:tcBorders>
          </w:tcPr>
          <w:p w:rsidR="00C018E5" w:rsidRDefault="00BA749C">
            <w:pPr>
              <w:pStyle w:val="TableParagraph"/>
              <w:spacing w:line="273" w:lineRule="exact"/>
              <w:ind w:left="317"/>
              <w:rPr>
                <w:sz w:val="24"/>
              </w:rPr>
            </w:pPr>
            <w:r>
              <w:rPr>
                <w:spacing w:val="-2"/>
                <w:sz w:val="24"/>
              </w:rPr>
              <w:t>-6.288***</w:t>
            </w:r>
          </w:p>
        </w:tc>
        <w:tc>
          <w:tcPr>
            <w:tcW w:w="1707" w:type="dxa"/>
            <w:tcBorders>
              <w:top w:val="single" w:sz="4" w:space="0" w:color="7E7E7E"/>
              <w:bottom w:val="single" w:sz="4" w:space="0" w:color="7E7E7E"/>
            </w:tcBorders>
          </w:tcPr>
          <w:p w:rsidR="00C018E5" w:rsidRDefault="00BA749C">
            <w:pPr>
              <w:pStyle w:val="TableParagraph"/>
              <w:spacing w:line="273" w:lineRule="exact"/>
              <w:ind w:left="117"/>
              <w:rPr>
                <w:sz w:val="24"/>
              </w:rPr>
            </w:pPr>
            <w:r>
              <w:rPr>
                <w:spacing w:val="-2"/>
                <w:sz w:val="24"/>
              </w:rPr>
              <w:t>-3.508</w:t>
            </w:r>
          </w:p>
        </w:tc>
        <w:tc>
          <w:tcPr>
            <w:tcW w:w="1144" w:type="dxa"/>
            <w:tcBorders>
              <w:top w:val="single" w:sz="4" w:space="0" w:color="7E7E7E"/>
              <w:bottom w:val="single" w:sz="4" w:space="0" w:color="7E7E7E"/>
            </w:tcBorders>
          </w:tcPr>
          <w:p w:rsidR="00C018E5" w:rsidRDefault="00BA749C">
            <w:pPr>
              <w:pStyle w:val="TableParagraph"/>
              <w:spacing w:line="273" w:lineRule="exact"/>
              <w:ind w:left="143"/>
              <w:rPr>
                <w:sz w:val="24"/>
              </w:rPr>
            </w:pPr>
            <w:r>
              <w:rPr>
                <w:sz w:val="24"/>
              </w:rPr>
              <w:t>I</w:t>
            </w:r>
            <w:r>
              <w:rPr>
                <w:spacing w:val="-1"/>
                <w:sz w:val="24"/>
              </w:rPr>
              <w:t xml:space="preserve"> </w:t>
            </w:r>
            <w:r>
              <w:rPr>
                <w:spacing w:val="-5"/>
                <w:sz w:val="24"/>
              </w:rPr>
              <w:t>(0)</w:t>
            </w:r>
          </w:p>
        </w:tc>
      </w:tr>
      <w:tr w:rsidR="00C018E5">
        <w:trPr>
          <w:trHeight w:val="573"/>
        </w:trPr>
        <w:tc>
          <w:tcPr>
            <w:tcW w:w="2141"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Δln</w:t>
            </w:r>
            <w:r>
              <w:rPr>
                <w:spacing w:val="-1"/>
                <w:sz w:val="24"/>
              </w:rPr>
              <w:t xml:space="preserve"> </w:t>
            </w:r>
            <w:r>
              <w:rPr>
                <w:spacing w:val="-2"/>
                <w:sz w:val="24"/>
              </w:rPr>
              <w:t>(Export)</w:t>
            </w:r>
          </w:p>
        </w:tc>
        <w:tc>
          <w:tcPr>
            <w:tcW w:w="1406" w:type="dxa"/>
            <w:tcBorders>
              <w:top w:val="single" w:sz="4" w:space="0" w:color="7E7E7E"/>
              <w:bottom w:val="single" w:sz="4" w:space="0" w:color="7E7E7E"/>
            </w:tcBorders>
          </w:tcPr>
          <w:p w:rsidR="00C018E5" w:rsidRDefault="00BA749C">
            <w:pPr>
              <w:pStyle w:val="TableParagraph"/>
              <w:spacing w:line="270" w:lineRule="exact"/>
              <w:ind w:left="132"/>
              <w:rPr>
                <w:sz w:val="24"/>
              </w:rPr>
            </w:pPr>
            <w:r>
              <w:rPr>
                <w:spacing w:val="-2"/>
                <w:sz w:val="24"/>
              </w:rPr>
              <w:t>-5.214***</w:t>
            </w:r>
          </w:p>
        </w:tc>
        <w:tc>
          <w:tcPr>
            <w:tcW w:w="1566" w:type="dxa"/>
            <w:tcBorders>
              <w:top w:val="single" w:sz="4" w:space="0" w:color="7E7E7E"/>
              <w:bottom w:val="single" w:sz="4" w:space="0" w:color="7E7E7E"/>
            </w:tcBorders>
          </w:tcPr>
          <w:p w:rsidR="00C018E5" w:rsidRDefault="00BA749C">
            <w:pPr>
              <w:pStyle w:val="TableParagraph"/>
              <w:spacing w:line="270" w:lineRule="exact"/>
              <w:ind w:left="147"/>
              <w:rPr>
                <w:sz w:val="24"/>
              </w:rPr>
            </w:pPr>
            <w:r>
              <w:rPr>
                <w:spacing w:val="-2"/>
                <w:sz w:val="24"/>
              </w:rPr>
              <w:t>-2.936</w:t>
            </w:r>
          </w:p>
        </w:tc>
        <w:tc>
          <w:tcPr>
            <w:tcW w:w="1412" w:type="dxa"/>
            <w:tcBorders>
              <w:top w:val="single" w:sz="4" w:space="0" w:color="7E7E7E"/>
              <w:bottom w:val="single" w:sz="4" w:space="0" w:color="7E7E7E"/>
            </w:tcBorders>
          </w:tcPr>
          <w:p w:rsidR="00C018E5" w:rsidRDefault="00BA749C">
            <w:pPr>
              <w:pStyle w:val="TableParagraph"/>
              <w:spacing w:line="270" w:lineRule="exact"/>
              <w:ind w:left="317"/>
              <w:rPr>
                <w:sz w:val="24"/>
              </w:rPr>
            </w:pPr>
            <w:r>
              <w:rPr>
                <w:spacing w:val="-2"/>
                <w:sz w:val="24"/>
              </w:rPr>
              <w:t>-5.492***</w:t>
            </w:r>
          </w:p>
        </w:tc>
        <w:tc>
          <w:tcPr>
            <w:tcW w:w="1707" w:type="dxa"/>
            <w:tcBorders>
              <w:top w:val="single" w:sz="4" w:space="0" w:color="7E7E7E"/>
              <w:bottom w:val="single" w:sz="4" w:space="0" w:color="7E7E7E"/>
            </w:tcBorders>
          </w:tcPr>
          <w:p w:rsidR="00C018E5" w:rsidRDefault="00BA749C">
            <w:pPr>
              <w:pStyle w:val="TableParagraph"/>
              <w:spacing w:line="270" w:lineRule="exact"/>
              <w:ind w:left="117"/>
              <w:rPr>
                <w:sz w:val="24"/>
              </w:rPr>
            </w:pPr>
            <w:r>
              <w:rPr>
                <w:spacing w:val="-2"/>
                <w:sz w:val="24"/>
              </w:rPr>
              <w:t>-3.508</w:t>
            </w:r>
          </w:p>
        </w:tc>
        <w:tc>
          <w:tcPr>
            <w:tcW w:w="1144" w:type="dxa"/>
            <w:tcBorders>
              <w:top w:val="single" w:sz="4" w:space="0" w:color="7E7E7E"/>
              <w:bottom w:val="single" w:sz="4" w:space="0" w:color="7E7E7E"/>
            </w:tcBorders>
          </w:tcPr>
          <w:p w:rsidR="00C018E5" w:rsidRDefault="00BA749C">
            <w:pPr>
              <w:pStyle w:val="TableParagraph"/>
              <w:spacing w:line="270" w:lineRule="exact"/>
              <w:ind w:left="143"/>
              <w:rPr>
                <w:sz w:val="24"/>
              </w:rPr>
            </w:pPr>
            <w:r>
              <w:rPr>
                <w:sz w:val="24"/>
              </w:rPr>
              <w:t>I</w:t>
            </w:r>
            <w:r>
              <w:rPr>
                <w:spacing w:val="-1"/>
                <w:sz w:val="24"/>
              </w:rPr>
              <w:t xml:space="preserve"> </w:t>
            </w:r>
            <w:r>
              <w:rPr>
                <w:spacing w:val="-5"/>
                <w:sz w:val="24"/>
              </w:rPr>
              <w:t>(0)</w:t>
            </w:r>
          </w:p>
        </w:tc>
      </w:tr>
      <w:tr w:rsidR="00C018E5">
        <w:trPr>
          <w:trHeight w:val="573"/>
        </w:trPr>
        <w:tc>
          <w:tcPr>
            <w:tcW w:w="2141"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Δln(private</w:t>
            </w:r>
            <w:r>
              <w:rPr>
                <w:spacing w:val="-4"/>
                <w:sz w:val="24"/>
              </w:rPr>
              <w:t xml:space="preserve"> </w:t>
            </w:r>
            <w:r>
              <w:rPr>
                <w:spacing w:val="-2"/>
                <w:sz w:val="24"/>
              </w:rPr>
              <w:t>con.)</w:t>
            </w:r>
          </w:p>
        </w:tc>
        <w:tc>
          <w:tcPr>
            <w:tcW w:w="1406" w:type="dxa"/>
            <w:tcBorders>
              <w:top w:val="single" w:sz="4" w:space="0" w:color="7E7E7E"/>
              <w:bottom w:val="single" w:sz="4" w:space="0" w:color="7E7E7E"/>
            </w:tcBorders>
          </w:tcPr>
          <w:p w:rsidR="00C018E5" w:rsidRDefault="00BA749C">
            <w:pPr>
              <w:pStyle w:val="TableParagraph"/>
              <w:spacing w:line="270" w:lineRule="exact"/>
              <w:ind w:left="132"/>
              <w:rPr>
                <w:sz w:val="24"/>
              </w:rPr>
            </w:pPr>
            <w:r>
              <w:rPr>
                <w:spacing w:val="-2"/>
                <w:sz w:val="24"/>
              </w:rPr>
              <w:t>-3.529***</w:t>
            </w:r>
          </w:p>
        </w:tc>
        <w:tc>
          <w:tcPr>
            <w:tcW w:w="1566" w:type="dxa"/>
            <w:tcBorders>
              <w:top w:val="single" w:sz="4" w:space="0" w:color="7E7E7E"/>
              <w:bottom w:val="single" w:sz="4" w:space="0" w:color="7E7E7E"/>
            </w:tcBorders>
          </w:tcPr>
          <w:p w:rsidR="00C018E5" w:rsidRDefault="00BA749C">
            <w:pPr>
              <w:pStyle w:val="TableParagraph"/>
              <w:spacing w:line="270" w:lineRule="exact"/>
              <w:ind w:left="147"/>
              <w:rPr>
                <w:sz w:val="24"/>
              </w:rPr>
            </w:pPr>
            <w:r>
              <w:rPr>
                <w:spacing w:val="-2"/>
                <w:sz w:val="24"/>
              </w:rPr>
              <w:t>-2.936</w:t>
            </w:r>
          </w:p>
        </w:tc>
        <w:tc>
          <w:tcPr>
            <w:tcW w:w="1412" w:type="dxa"/>
            <w:tcBorders>
              <w:top w:val="single" w:sz="4" w:space="0" w:color="7E7E7E"/>
              <w:bottom w:val="single" w:sz="4" w:space="0" w:color="7E7E7E"/>
            </w:tcBorders>
          </w:tcPr>
          <w:p w:rsidR="00C018E5" w:rsidRDefault="00BA749C">
            <w:pPr>
              <w:pStyle w:val="TableParagraph"/>
              <w:spacing w:line="270" w:lineRule="exact"/>
              <w:ind w:left="317"/>
              <w:rPr>
                <w:sz w:val="24"/>
              </w:rPr>
            </w:pPr>
            <w:r>
              <w:rPr>
                <w:spacing w:val="-2"/>
                <w:sz w:val="24"/>
              </w:rPr>
              <w:t>-5.500***</w:t>
            </w:r>
          </w:p>
        </w:tc>
        <w:tc>
          <w:tcPr>
            <w:tcW w:w="1707" w:type="dxa"/>
            <w:tcBorders>
              <w:top w:val="single" w:sz="4" w:space="0" w:color="7E7E7E"/>
              <w:bottom w:val="single" w:sz="4" w:space="0" w:color="7E7E7E"/>
            </w:tcBorders>
          </w:tcPr>
          <w:p w:rsidR="00C018E5" w:rsidRDefault="00BA749C">
            <w:pPr>
              <w:pStyle w:val="TableParagraph"/>
              <w:spacing w:line="270" w:lineRule="exact"/>
              <w:ind w:left="117"/>
              <w:rPr>
                <w:sz w:val="24"/>
              </w:rPr>
            </w:pPr>
            <w:r>
              <w:rPr>
                <w:spacing w:val="-2"/>
                <w:sz w:val="24"/>
              </w:rPr>
              <w:t>-3.508</w:t>
            </w:r>
          </w:p>
        </w:tc>
        <w:tc>
          <w:tcPr>
            <w:tcW w:w="1144" w:type="dxa"/>
            <w:tcBorders>
              <w:top w:val="single" w:sz="4" w:space="0" w:color="7E7E7E"/>
              <w:bottom w:val="single" w:sz="4" w:space="0" w:color="7E7E7E"/>
            </w:tcBorders>
          </w:tcPr>
          <w:p w:rsidR="00C018E5" w:rsidRDefault="00BA749C">
            <w:pPr>
              <w:pStyle w:val="TableParagraph"/>
              <w:spacing w:line="270" w:lineRule="exact"/>
              <w:ind w:left="143"/>
              <w:rPr>
                <w:sz w:val="24"/>
              </w:rPr>
            </w:pPr>
            <w:r>
              <w:rPr>
                <w:sz w:val="24"/>
              </w:rPr>
              <w:t>I</w:t>
            </w:r>
            <w:r>
              <w:rPr>
                <w:spacing w:val="-1"/>
                <w:sz w:val="24"/>
              </w:rPr>
              <w:t xml:space="preserve"> </w:t>
            </w:r>
            <w:r>
              <w:rPr>
                <w:spacing w:val="-5"/>
                <w:sz w:val="24"/>
              </w:rPr>
              <w:t>(0)</w:t>
            </w:r>
          </w:p>
        </w:tc>
      </w:tr>
      <w:tr w:rsidR="00C018E5">
        <w:trPr>
          <w:trHeight w:val="575"/>
        </w:trPr>
        <w:tc>
          <w:tcPr>
            <w:tcW w:w="2141" w:type="dxa"/>
            <w:tcBorders>
              <w:top w:val="single" w:sz="4" w:space="0" w:color="7E7E7E"/>
              <w:bottom w:val="single" w:sz="4" w:space="0" w:color="7E7E7E"/>
            </w:tcBorders>
          </w:tcPr>
          <w:p w:rsidR="00C018E5" w:rsidRDefault="00BA749C">
            <w:pPr>
              <w:pStyle w:val="TableParagraph"/>
              <w:spacing w:line="273" w:lineRule="exact"/>
              <w:ind w:left="122"/>
              <w:rPr>
                <w:sz w:val="24"/>
              </w:rPr>
            </w:pPr>
            <w:r>
              <w:rPr>
                <w:spacing w:val="-2"/>
                <w:sz w:val="24"/>
              </w:rPr>
              <w:t>Δln(Investment)</w:t>
            </w:r>
          </w:p>
        </w:tc>
        <w:tc>
          <w:tcPr>
            <w:tcW w:w="1406" w:type="dxa"/>
            <w:tcBorders>
              <w:top w:val="single" w:sz="4" w:space="0" w:color="7E7E7E"/>
              <w:bottom w:val="single" w:sz="4" w:space="0" w:color="7E7E7E"/>
            </w:tcBorders>
          </w:tcPr>
          <w:p w:rsidR="00C018E5" w:rsidRDefault="00BA749C">
            <w:pPr>
              <w:pStyle w:val="TableParagraph"/>
              <w:spacing w:line="273" w:lineRule="exact"/>
              <w:ind w:left="132"/>
              <w:rPr>
                <w:sz w:val="24"/>
              </w:rPr>
            </w:pPr>
            <w:r>
              <w:rPr>
                <w:spacing w:val="-2"/>
                <w:sz w:val="24"/>
              </w:rPr>
              <w:t>-7.837***</w:t>
            </w:r>
          </w:p>
        </w:tc>
        <w:tc>
          <w:tcPr>
            <w:tcW w:w="1566" w:type="dxa"/>
            <w:tcBorders>
              <w:top w:val="single" w:sz="4" w:space="0" w:color="7E7E7E"/>
              <w:bottom w:val="single" w:sz="4" w:space="0" w:color="7E7E7E"/>
            </w:tcBorders>
          </w:tcPr>
          <w:p w:rsidR="00C018E5" w:rsidRDefault="00BA749C">
            <w:pPr>
              <w:pStyle w:val="TableParagraph"/>
              <w:spacing w:line="273" w:lineRule="exact"/>
              <w:ind w:left="147"/>
              <w:rPr>
                <w:sz w:val="24"/>
              </w:rPr>
            </w:pPr>
            <w:r>
              <w:rPr>
                <w:spacing w:val="-2"/>
                <w:sz w:val="24"/>
              </w:rPr>
              <w:t>-2.936</w:t>
            </w:r>
          </w:p>
        </w:tc>
        <w:tc>
          <w:tcPr>
            <w:tcW w:w="1412" w:type="dxa"/>
            <w:tcBorders>
              <w:top w:val="single" w:sz="4" w:space="0" w:color="7E7E7E"/>
              <w:bottom w:val="single" w:sz="4" w:space="0" w:color="7E7E7E"/>
            </w:tcBorders>
          </w:tcPr>
          <w:p w:rsidR="00C018E5" w:rsidRDefault="00BA749C">
            <w:pPr>
              <w:pStyle w:val="TableParagraph"/>
              <w:spacing w:line="273" w:lineRule="exact"/>
              <w:ind w:left="317"/>
              <w:rPr>
                <w:sz w:val="24"/>
              </w:rPr>
            </w:pPr>
            <w:r>
              <w:rPr>
                <w:spacing w:val="-2"/>
                <w:sz w:val="24"/>
              </w:rPr>
              <w:t>-8.554</w:t>
            </w:r>
          </w:p>
        </w:tc>
        <w:tc>
          <w:tcPr>
            <w:tcW w:w="1707" w:type="dxa"/>
            <w:tcBorders>
              <w:top w:val="single" w:sz="4" w:space="0" w:color="7E7E7E"/>
              <w:bottom w:val="single" w:sz="4" w:space="0" w:color="7E7E7E"/>
            </w:tcBorders>
          </w:tcPr>
          <w:p w:rsidR="00C018E5" w:rsidRDefault="00BA749C">
            <w:pPr>
              <w:pStyle w:val="TableParagraph"/>
              <w:spacing w:line="273" w:lineRule="exact"/>
              <w:ind w:left="117"/>
              <w:rPr>
                <w:sz w:val="24"/>
              </w:rPr>
            </w:pPr>
            <w:r>
              <w:rPr>
                <w:spacing w:val="-2"/>
                <w:sz w:val="24"/>
              </w:rPr>
              <w:t>-3.508</w:t>
            </w:r>
          </w:p>
        </w:tc>
        <w:tc>
          <w:tcPr>
            <w:tcW w:w="1144" w:type="dxa"/>
            <w:tcBorders>
              <w:top w:val="single" w:sz="4" w:space="0" w:color="7E7E7E"/>
              <w:bottom w:val="single" w:sz="4" w:space="0" w:color="7E7E7E"/>
            </w:tcBorders>
          </w:tcPr>
          <w:p w:rsidR="00C018E5" w:rsidRDefault="00BA749C">
            <w:pPr>
              <w:pStyle w:val="TableParagraph"/>
              <w:spacing w:line="273" w:lineRule="exact"/>
              <w:ind w:left="143"/>
              <w:rPr>
                <w:sz w:val="24"/>
              </w:rPr>
            </w:pPr>
            <w:r>
              <w:rPr>
                <w:sz w:val="24"/>
              </w:rPr>
              <w:t>I</w:t>
            </w:r>
            <w:r>
              <w:rPr>
                <w:spacing w:val="-1"/>
                <w:sz w:val="24"/>
              </w:rPr>
              <w:t xml:space="preserve"> </w:t>
            </w:r>
            <w:r>
              <w:rPr>
                <w:spacing w:val="-5"/>
                <w:sz w:val="24"/>
              </w:rPr>
              <w:t>(0)</w:t>
            </w:r>
          </w:p>
        </w:tc>
      </w:tr>
      <w:tr w:rsidR="00C018E5">
        <w:trPr>
          <w:trHeight w:val="573"/>
        </w:trPr>
        <w:tc>
          <w:tcPr>
            <w:tcW w:w="2141"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Δln</w:t>
            </w:r>
            <w:r>
              <w:rPr>
                <w:spacing w:val="-3"/>
                <w:sz w:val="24"/>
              </w:rPr>
              <w:t xml:space="preserve"> </w:t>
            </w:r>
            <w:r>
              <w:rPr>
                <w:sz w:val="24"/>
              </w:rPr>
              <w:t xml:space="preserve">(govt </w:t>
            </w:r>
            <w:r>
              <w:rPr>
                <w:spacing w:val="-2"/>
                <w:sz w:val="24"/>
              </w:rPr>
              <w:t>expend)</w:t>
            </w:r>
          </w:p>
        </w:tc>
        <w:tc>
          <w:tcPr>
            <w:tcW w:w="1406" w:type="dxa"/>
            <w:tcBorders>
              <w:top w:val="single" w:sz="4" w:space="0" w:color="7E7E7E"/>
              <w:bottom w:val="single" w:sz="4" w:space="0" w:color="7E7E7E"/>
            </w:tcBorders>
          </w:tcPr>
          <w:p w:rsidR="00C018E5" w:rsidRDefault="00BA749C">
            <w:pPr>
              <w:pStyle w:val="TableParagraph"/>
              <w:spacing w:line="270" w:lineRule="exact"/>
              <w:ind w:left="132"/>
              <w:rPr>
                <w:sz w:val="24"/>
              </w:rPr>
            </w:pPr>
            <w:r>
              <w:rPr>
                <w:spacing w:val="-2"/>
                <w:sz w:val="24"/>
              </w:rPr>
              <w:t>-6.074**</w:t>
            </w:r>
          </w:p>
        </w:tc>
        <w:tc>
          <w:tcPr>
            <w:tcW w:w="1566" w:type="dxa"/>
            <w:tcBorders>
              <w:top w:val="single" w:sz="4" w:space="0" w:color="7E7E7E"/>
              <w:bottom w:val="single" w:sz="4" w:space="0" w:color="7E7E7E"/>
            </w:tcBorders>
          </w:tcPr>
          <w:p w:rsidR="00C018E5" w:rsidRDefault="00BA749C">
            <w:pPr>
              <w:pStyle w:val="TableParagraph"/>
              <w:spacing w:line="270" w:lineRule="exact"/>
              <w:ind w:left="147"/>
              <w:rPr>
                <w:sz w:val="24"/>
              </w:rPr>
            </w:pPr>
            <w:r>
              <w:rPr>
                <w:spacing w:val="-2"/>
                <w:sz w:val="24"/>
              </w:rPr>
              <w:t>-2.936</w:t>
            </w:r>
          </w:p>
        </w:tc>
        <w:tc>
          <w:tcPr>
            <w:tcW w:w="1412" w:type="dxa"/>
            <w:tcBorders>
              <w:top w:val="single" w:sz="4" w:space="0" w:color="7E7E7E"/>
              <w:bottom w:val="single" w:sz="4" w:space="0" w:color="7E7E7E"/>
            </w:tcBorders>
          </w:tcPr>
          <w:p w:rsidR="00C018E5" w:rsidRDefault="00BA749C">
            <w:pPr>
              <w:pStyle w:val="TableParagraph"/>
              <w:spacing w:line="270" w:lineRule="exact"/>
              <w:ind w:left="317"/>
              <w:rPr>
                <w:sz w:val="24"/>
              </w:rPr>
            </w:pPr>
            <w:r>
              <w:rPr>
                <w:spacing w:val="-2"/>
                <w:sz w:val="24"/>
              </w:rPr>
              <w:t>-6.373***</w:t>
            </w:r>
          </w:p>
        </w:tc>
        <w:tc>
          <w:tcPr>
            <w:tcW w:w="1707" w:type="dxa"/>
            <w:tcBorders>
              <w:top w:val="single" w:sz="4" w:space="0" w:color="7E7E7E"/>
              <w:bottom w:val="single" w:sz="4" w:space="0" w:color="7E7E7E"/>
            </w:tcBorders>
          </w:tcPr>
          <w:p w:rsidR="00C018E5" w:rsidRDefault="00BA749C">
            <w:pPr>
              <w:pStyle w:val="TableParagraph"/>
              <w:spacing w:line="270" w:lineRule="exact"/>
              <w:ind w:left="117"/>
              <w:rPr>
                <w:sz w:val="24"/>
              </w:rPr>
            </w:pPr>
            <w:r>
              <w:rPr>
                <w:spacing w:val="-2"/>
                <w:sz w:val="24"/>
              </w:rPr>
              <w:t>-3.508</w:t>
            </w:r>
          </w:p>
        </w:tc>
        <w:tc>
          <w:tcPr>
            <w:tcW w:w="1144" w:type="dxa"/>
            <w:tcBorders>
              <w:top w:val="single" w:sz="4" w:space="0" w:color="7E7E7E"/>
              <w:bottom w:val="single" w:sz="4" w:space="0" w:color="7E7E7E"/>
            </w:tcBorders>
          </w:tcPr>
          <w:p w:rsidR="00C018E5" w:rsidRDefault="00BA749C">
            <w:pPr>
              <w:pStyle w:val="TableParagraph"/>
              <w:spacing w:line="270" w:lineRule="exact"/>
              <w:ind w:left="143"/>
              <w:rPr>
                <w:sz w:val="24"/>
              </w:rPr>
            </w:pPr>
            <w:r>
              <w:rPr>
                <w:sz w:val="24"/>
              </w:rPr>
              <w:t>I</w:t>
            </w:r>
            <w:r>
              <w:rPr>
                <w:spacing w:val="-1"/>
                <w:sz w:val="24"/>
              </w:rPr>
              <w:t xml:space="preserve"> </w:t>
            </w:r>
            <w:r>
              <w:rPr>
                <w:spacing w:val="-5"/>
                <w:sz w:val="24"/>
              </w:rPr>
              <w:t>(0)</w:t>
            </w:r>
          </w:p>
        </w:tc>
      </w:tr>
      <w:tr w:rsidR="00C018E5">
        <w:trPr>
          <w:trHeight w:val="573"/>
        </w:trPr>
        <w:tc>
          <w:tcPr>
            <w:tcW w:w="2141" w:type="dxa"/>
            <w:tcBorders>
              <w:top w:val="single" w:sz="4" w:space="0" w:color="7E7E7E"/>
              <w:bottom w:val="single" w:sz="4" w:space="0" w:color="7E7E7E"/>
            </w:tcBorders>
          </w:tcPr>
          <w:p w:rsidR="00C018E5" w:rsidRDefault="00BA749C">
            <w:pPr>
              <w:pStyle w:val="TableParagraph"/>
              <w:spacing w:line="270" w:lineRule="exact"/>
              <w:ind w:left="122"/>
              <w:rPr>
                <w:sz w:val="24"/>
              </w:rPr>
            </w:pPr>
            <w:r>
              <w:rPr>
                <w:sz w:val="24"/>
              </w:rPr>
              <w:t>Δln</w:t>
            </w:r>
            <w:r>
              <w:rPr>
                <w:spacing w:val="-1"/>
                <w:sz w:val="24"/>
              </w:rPr>
              <w:t xml:space="preserve"> </w:t>
            </w:r>
            <w:r>
              <w:rPr>
                <w:spacing w:val="-4"/>
                <w:sz w:val="24"/>
              </w:rPr>
              <w:t>(ER)</w:t>
            </w:r>
          </w:p>
        </w:tc>
        <w:tc>
          <w:tcPr>
            <w:tcW w:w="1406" w:type="dxa"/>
            <w:tcBorders>
              <w:top w:val="single" w:sz="4" w:space="0" w:color="7E7E7E"/>
              <w:bottom w:val="single" w:sz="4" w:space="0" w:color="7E7E7E"/>
            </w:tcBorders>
          </w:tcPr>
          <w:p w:rsidR="00C018E5" w:rsidRDefault="00BA749C">
            <w:pPr>
              <w:pStyle w:val="TableParagraph"/>
              <w:spacing w:line="270" w:lineRule="exact"/>
              <w:ind w:left="132"/>
              <w:rPr>
                <w:sz w:val="24"/>
              </w:rPr>
            </w:pPr>
            <w:r>
              <w:rPr>
                <w:spacing w:val="-2"/>
                <w:sz w:val="24"/>
              </w:rPr>
              <w:t>-4.350***</w:t>
            </w:r>
          </w:p>
        </w:tc>
        <w:tc>
          <w:tcPr>
            <w:tcW w:w="1566" w:type="dxa"/>
            <w:tcBorders>
              <w:top w:val="single" w:sz="4" w:space="0" w:color="7E7E7E"/>
              <w:bottom w:val="single" w:sz="4" w:space="0" w:color="7E7E7E"/>
            </w:tcBorders>
          </w:tcPr>
          <w:p w:rsidR="00C018E5" w:rsidRDefault="00BA749C">
            <w:pPr>
              <w:pStyle w:val="TableParagraph"/>
              <w:spacing w:line="270" w:lineRule="exact"/>
              <w:ind w:left="147"/>
              <w:rPr>
                <w:sz w:val="24"/>
              </w:rPr>
            </w:pPr>
            <w:r>
              <w:rPr>
                <w:spacing w:val="-2"/>
                <w:sz w:val="24"/>
              </w:rPr>
              <w:t>-2.936</w:t>
            </w:r>
          </w:p>
        </w:tc>
        <w:tc>
          <w:tcPr>
            <w:tcW w:w="1412" w:type="dxa"/>
            <w:tcBorders>
              <w:top w:val="single" w:sz="4" w:space="0" w:color="7E7E7E"/>
              <w:bottom w:val="single" w:sz="4" w:space="0" w:color="7E7E7E"/>
            </w:tcBorders>
          </w:tcPr>
          <w:p w:rsidR="00C018E5" w:rsidRDefault="00BA749C">
            <w:pPr>
              <w:pStyle w:val="TableParagraph"/>
              <w:spacing w:line="270" w:lineRule="exact"/>
              <w:ind w:left="317"/>
              <w:rPr>
                <w:sz w:val="24"/>
              </w:rPr>
            </w:pPr>
            <w:r>
              <w:rPr>
                <w:spacing w:val="-2"/>
                <w:sz w:val="24"/>
              </w:rPr>
              <w:t>-4.504**</w:t>
            </w:r>
          </w:p>
        </w:tc>
        <w:tc>
          <w:tcPr>
            <w:tcW w:w="1707" w:type="dxa"/>
            <w:tcBorders>
              <w:top w:val="single" w:sz="4" w:space="0" w:color="7E7E7E"/>
              <w:bottom w:val="single" w:sz="4" w:space="0" w:color="7E7E7E"/>
            </w:tcBorders>
          </w:tcPr>
          <w:p w:rsidR="00C018E5" w:rsidRDefault="00BA749C">
            <w:pPr>
              <w:pStyle w:val="TableParagraph"/>
              <w:spacing w:line="270" w:lineRule="exact"/>
              <w:ind w:left="117"/>
              <w:rPr>
                <w:sz w:val="24"/>
              </w:rPr>
            </w:pPr>
            <w:r>
              <w:rPr>
                <w:spacing w:val="-2"/>
                <w:sz w:val="24"/>
              </w:rPr>
              <w:t>-3.508</w:t>
            </w:r>
          </w:p>
        </w:tc>
        <w:tc>
          <w:tcPr>
            <w:tcW w:w="1144" w:type="dxa"/>
            <w:tcBorders>
              <w:top w:val="single" w:sz="4" w:space="0" w:color="7E7E7E"/>
              <w:bottom w:val="single" w:sz="4" w:space="0" w:color="7E7E7E"/>
            </w:tcBorders>
          </w:tcPr>
          <w:p w:rsidR="00C018E5" w:rsidRDefault="00BA749C">
            <w:pPr>
              <w:pStyle w:val="TableParagraph"/>
              <w:spacing w:line="270" w:lineRule="exact"/>
              <w:ind w:left="143"/>
              <w:rPr>
                <w:sz w:val="24"/>
              </w:rPr>
            </w:pPr>
            <w:r>
              <w:rPr>
                <w:sz w:val="24"/>
              </w:rPr>
              <w:t>I</w:t>
            </w:r>
            <w:r>
              <w:rPr>
                <w:spacing w:val="-1"/>
                <w:sz w:val="24"/>
              </w:rPr>
              <w:t xml:space="preserve"> </w:t>
            </w:r>
            <w:r>
              <w:rPr>
                <w:spacing w:val="-5"/>
                <w:sz w:val="24"/>
              </w:rPr>
              <w:t>(0)</w:t>
            </w:r>
          </w:p>
        </w:tc>
      </w:tr>
      <w:tr w:rsidR="00C018E5">
        <w:trPr>
          <w:trHeight w:val="575"/>
        </w:trPr>
        <w:tc>
          <w:tcPr>
            <w:tcW w:w="2141" w:type="dxa"/>
            <w:tcBorders>
              <w:top w:val="single" w:sz="4" w:space="0" w:color="7E7E7E"/>
              <w:bottom w:val="single" w:sz="4" w:space="0" w:color="7E7E7E"/>
            </w:tcBorders>
          </w:tcPr>
          <w:p w:rsidR="00C018E5" w:rsidRDefault="00BA749C">
            <w:pPr>
              <w:pStyle w:val="TableParagraph"/>
              <w:spacing w:line="273" w:lineRule="exact"/>
              <w:ind w:left="122"/>
              <w:rPr>
                <w:sz w:val="24"/>
              </w:rPr>
            </w:pPr>
            <w:r>
              <w:rPr>
                <w:sz w:val="24"/>
              </w:rPr>
              <w:t>Δln</w:t>
            </w:r>
            <w:r>
              <w:rPr>
                <w:spacing w:val="-3"/>
                <w:sz w:val="24"/>
              </w:rPr>
              <w:t xml:space="preserve"> </w:t>
            </w:r>
            <w:r>
              <w:rPr>
                <w:spacing w:val="-4"/>
                <w:sz w:val="24"/>
              </w:rPr>
              <w:t>(ED)</w:t>
            </w:r>
          </w:p>
        </w:tc>
        <w:tc>
          <w:tcPr>
            <w:tcW w:w="1406" w:type="dxa"/>
            <w:tcBorders>
              <w:top w:val="single" w:sz="4" w:space="0" w:color="7E7E7E"/>
              <w:bottom w:val="single" w:sz="4" w:space="0" w:color="7E7E7E"/>
            </w:tcBorders>
          </w:tcPr>
          <w:p w:rsidR="00C018E5" w:rsidRDefault="00BA749C">
            <w:pPr>
              <w:pStyle w:val="TableParagraph"/>
              <w:spacing w:line="273" w:lineRule="exact"/>
              <w:ind w:left="132"/>
              <w:rPr>
                <w:sz w:val="24"/>
              </w:rPr>
            </w:pPr>
            <w:r>
              <w:rPr>
                <w:spacing w:val="-2"/>
                <w:sz w:val="24"/>
              </w:rPr>
              <w:t>-4.869***</w:t>
            </w:r>
          </w:p>
        </w:tc>
        <w:tc>
          <w:tcPr>
            <w:tcW w:w="1566" w:type="dxa"/>
            <w:tcBorders>
              <w:top w:val="single" w:sz="4" w:space="0" w:color="7E7E7E"/>
              <w:bottom w:val="single" w:sz="4" w:space="0" w:color="7E7E7E"/>
            </w:tcBorders>
          </w:tcPr>
          <w:p w:rsidR="00C018E5" w:rsidRDefault="00BA749C">
            <w:pPr>
              <w:pStyle w:val="TableParagraph"/>
              <w:spacing w:line="273" w:lineRule="exact"/>
              <w:ind w:left="147"/>
              <w:rPr>
                <w:sz w:val="24"/>
              </w:rPr>
            </w:pPr>
            <w:r>
              <w:rPr>
                <w:spacing w:val="-2"/>
                <w:sz w:val="24"/>
              </w:rPr>
              <w:t>-2.936</w:t>
            </w:r>
          </w:p>
        </w:tc>
        <w:tc>
          <w:tcPr>
            <w:tcW w:w="1412" w:type="dxa"/>
            <w:tcBorders>
              <w:top w:val="single" w:sz="4" w:space="0" w:color="7E7E7E"/>
              <w:bottom w:val="single" w:sz="4" w:space="0" w:color="7E7E7E"/>
            </w:tcBorders>
          </w:tcPr>
          <w:p w:rsidR="00C018E5" w:rsidRDefault="00BA749C">
            <w:pPr>
              <w:pStyle w:val="TableParagraph"/>
              <w:spacing w:line="273" w:lineRule="exact"/>
              <w:ind w:left="317"/>
              <w:rPr>
                <w:sz w:val="24"/>
              </w:rPr>
            </w:pPr>
            <w:r>
              <w:rPr>
                <w:spacing w:val="-2"/>
                <w:sz w:val="24"/>
              </w:rPr>
              <w:t>-4.916**</w:t>
            </w:r>
          </w:p>
        </w:tc>
        <w:tc>
          <w:tcPr>
            <w:tcW w:w="1707" w:type="dxa"/>
            <w:tcBorders>
              <w:top w:val="single" w:sz="4" w:space="0" w:color="7E7E7E"/>
              <w:bottom w:val="single" w:sz="4" w:space="0" w:color="7E7E7E"/>
            </w:tcBorders>
          </w:tcPr>
          <w:p w:rsidR="00C018E5" w:rsidRDefault="00BA749C">
            <w:pPr>
              <w:pStyle w:val="TableParagraph"/>
              <w:spacing w:line="273" w:lineRule="exact"/>
              <w:ind w:left="117"/>
              <w:rPr>
                <w:sz w:val="24"/>
              </w:rPr>
            </w:pPr>
            <w:r>
              <w:rPr>
                <w:spacing w:val="-2"/>
                <w:sz w:val="24"/>
              </w:rPr>
              <w:t>-3.508</w:t>
            </w:r>
          </w:p>
        </w:tc>
        <w:tc>
          <w:tcPr>
            <w:tcW w:w="1144" w:type="dxa"/>
            <w:tcBorders>
              <w:top w:val="single" w:sz="4" w:space="0" w:color="7E7E7E"/>
              <w:bottom w:val="single" w:sz="4" w:space="0" w:color="7E7E7E"/>
            </w:tcBorders>
          </w:tcPr>
          <w:p w:rsidR="00C018E5" w:rsidRDefault="00BA749C">
            <w:pPr>
              <w:pStyle w:val="TableParagraph"/>
              <w:spacing w:line="273" w:lineRule="exact"/>
              <w:ind w:left="143"/>
              <w:rPr>
                <w:sz w:val="24"/>
              </w:rPr>
            </w:pPr>
            <w:r>
              <w:rPr>
                <w:sz w:val="24"/>
              </w:rPr>
              <w:t>I</w:t>
            </w:r>
            <w:r>
              <w:rPr>
                <w:spacing w:val="-1"/>
                <w:sz w:val="24"/>
              </w:rPr>
              <w:t xml:space="preserve"> </w:t>
            </w:r>
            <w:r>
              <w:rPr>
                <w:spacing w:val="-5"/>
                <w:sz w:val="24"/>
              </w:rPr>
              <w:t>(0)</w:t>
            </w:r>
          </w:p>
        </w:tc>
      </w:tr>
    </w:tbl>
    <w:p w:rsidR="00C018E5" w:rsidRDefault="00BA749C">
      <w:pPr>
        <w:spacing w:before="1"/>
        <w:ind w:left="307"/>
      </w:pPr>
      <w:r>
        <w:t>Source:</w:t>
      </w:r>
      <w:r>
        <w:rPr>
          <w:spacing w:val="-4"/>
        </w:rPr>
        <w:t xml:space="preserve"> </w:t>
      </w:r>
      <w:r>
        <w:t>Authors</w:t>
      </w:r>
      <w:r>
        <w:rPr>
          <w:spacing w:val="-4"/>
        </w:rPr>
        <w:t xml:space="preserve"> </w:t>
      </w:r>
      <w:r>
        <w:rPr>
          <w:spacing w:val="-2"/>
        </w:rPr>
        <w:t>computation.</w:t>
      </w:r>
    </w:p>
    <w:p w:rsidR="00C018E5" w:rsidRDefault="00C018E5">
      <w:pPr>
        <w:sectPr w:rsidR="00C018E5">
          <w:pgSz w:w="12240" w:h="15840"/>
          <w:pgMar w:top="1380" w:right="1275" w:bottom="940" w:left="1133" w:header="0" w:footer="746" w:gutter="0"/>
          <w:cols w:space="720"/>
        </w:sectPr>
      </w:pPr>
    </w:p>
    <w:p w:rsidR="00C018E5" w:rsidRDefault="00BA749C">
      <w:pPr>
        <w:spacing w:before="74"/>
        <w:ind w:left="307"/>
        <w:rPr>
          <w:i/>
          <w:sz w:val="24"/>
        </w:rPr>
      </w:pPr>
      <w:r>
        <w:rPr>
          <w:i/>
          <w:sz w:val="24"/>
        </w:rPr>
        <w:lastRenderedPageBreak/>
        <w:t>ARDL-Based</w:t>
      </w:r>
      <w:r>
        <w:rPr>
          <w:i/>
          <w:spacing w:val="-1"/>
          <w:sz w:val="24"/>
        </w:rPr>
        <w:t xml:space="preserve"> </w:t>
      </w:r>
      <w:r>
        <w:rPr>
          <w:i/>
          <w:sz w:val="24"/>
        </w:rPr>
        <w:t>Error</w:t>
      </w:r>
      <w:r>
        <w:rPr>
          <w:i/>
          <w:spacing w:val="-1"/>
          <w:sz w:val="24"/>
        </w:rPr>
        <w:t xml:space="preserve"> </w:t>
      </w:r>
      <w:r>
        <w:rPr>
          <w:i/>
          <w:sz w:val="24"/>
        </w:rPr>
        <w:t>Correction</w:t>
      </w:r>
      <w:r>
        <w:rPr>
          <w:i/>
          <w:spacing w:val="-1"/>
          <w:sz w:val="24"/>
        </w:rPr>
        <w:t xml:space="preserve"> </w:t>
      </w:r>
      <w:r>
        <w:rPr>
          <w:i/>
          <w:sz w:val="24"/>
        </w:rPr>
        <w:t>Representation</w:t>
      </w:r>
      <w:r>
        <w:rPr>
          <w:i/>
          <w:spacing w:val="-1"/>
          <w:sz w:val="24"/>
        </w:rPr>
        <w:t xml:space="preserve"> </w:t>
      </w:r>
      <w:r>
        <w:rPr>
          <w:i/>
          <w:sz w:val="24"/>
        </w:rPr>
        <w:t>for the</w:t>
      </w:r>
      <w:r>
        <w:rPr>
          <w:i/>
          <w:spacing w:val="-1"/>
          <w:sz w:val="24"/>
        </w:rPr>
        <w:t xml:space="preserve"> </w:t>
      </w:r>
      <w:r>
        <w:rPr>
          <w:i/>
          <w:sz w:val="24"/>
        </w:rPr>
        <w:t>First</w:t>
      </w:r>
      <w:r>
        <w:rPr>
          <w:i/>
          <w:spacing w:val="-1"/>
          <w:sz w:val="24"/>
        </w:rPr>
        <w:t xml:space="preserve"> </w:t>
      </w:r>
      <w:r>
        <w:rPr>
          <w:i/>
          <w:sz w:val="24"/>
        </w:rPr>
        <w:t>Difference</w:t>
      </w:r>
      <w:r>
        <w:rPr>
          <w:i/>
          <w:spacing w:val="-2"/>
          <w:sz w:val="24"/>
        </w:rPr>
        <w:t xml:space="preserve"> </w:t>
      </w:r>
      <w:r>
        <w:rPr>
          <w:i/>
          <w:sz w:val="24"/>
        </w:rPr>
        <w:t>of</w:t>
      </w:r>
      <w:r>
        <w:rPr>
          <w:i/>
          <w:spacing w:val="-1"/>
          <w:sz w:val="24"/>
        </w:rPr>
        <w:t xml:space="preserve"> </w:t>
      </w:r>
      <w:r>
        <w:rPr>
          <w:i/>
          <w:sz w:val="24"/>
        </w:rPr>
        <w:t>Log</w:t>
      </w:r>
      <w:r>
        <w:rPr>
          <w:i/>
          <w:spacing w:val="-1"/>
          <w:sz w:val="24"/>
        </w:rPr>
        <w:t xml:space="preserve"> </w:t>
      </w:r>
      <w:r>
        <w:rPr>
          <w:i/>
          <w:sz w:val="24"/>
        </w:rPr>
        <w:t>(Exchange</w:t>
      </w:r>
      <w:r>
        <w:rPr>
          <w:i/>
          <w:spacing w:val="-1"/>
          <w:sz w:val="24"/>
        </w:rPr>
        <w:t xml:space="preserve"> </w:t>
      </w:r>
      <w:r>
        <w:rPr>
          <w:i/>
          <w:spacing w:val="-2"/>
          <w:sz w:val="24"/>
        </w:rPr>
        <w:t>Rate.)</w:t>
      </w:r>
    </w:p>
    <w:p w:rsidR="00C018E5" w:rsidRDefault="00C018E5">
      <w:pPr>
        <w:pStyle w:val="BodyText"/>
        <w:spacing w:before="10"/>
        <w:rPr>
          <w:i/>
          <w:sz w:val="17"/>
        </w:rPr>
      </w:pPr>
    </w:p>
    <w:tbl>
      <w:tblPr>
        <w:tblW w:w="0" w:type="auto"/>
        <w:tblInd w:w="192" w:type="dxa"/>
        <w:tblLayout w:type="fixed"/>
        <w:tblCellMar>
          <w:left w:w="0" w:type="dxa"/>
          <w:right w:w="0" w:type="dxa"/>
        </w:tblCellMar>
        <w:tblLook w:val="01E0" w:firstRow="1" w:lastRow="1" w:firstColumn="1" w:lastColumn="1" w:noHBand="0" w:noVBand="0"/>
      </w:tblPr>
      <w:tblGrid>
        <w:gridCol w:w="2542"/>
        <w:gridCol w:w="2033"/>
        <w:gridCol w:w="1395"/>
        <w:gridCol w:w="1013"/>
      </w:tblGrid>
      <w:tr w:rsidR="00C018E5">
        <w:trPr>
          <w:trHeight w:val="321"/>
        </w:trPr>
        <w:tc>
          <w:tcPr>
            <w:tcW w:w="254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VARIABLES</w:t>
            </w:r>
          </w:p>
        </w:tc>
        <w:tc>
          <w:tcPr>
            <w:tcW w:w="2033" w:type="dxa"/>
            <w:tcBorders>
              <w:top w:val="single" w:sz="4" w:space="0" w:color="7E7E7E"/>
              <w:bottom w:val="single" w:sz="4" w:space="0" w:color="7E7E7E"/>
            </w:tcBorders>
          </w:tcPr>
          <w:p w:rsidR="00C018E5" w:rsidRDefault="00BA749C">
            <w:pPr>
              <w:pStyle w:val="TableParagraph"/>
              <w:spacing w:line="273" w:lineRule="exact"/>
              <w:ind w:right="463"/>
              <w:jc w:val="right"/>
              <w:rPr>
                <w:b/>
                <w:sz w:val="24"/>
              </w:rPr>
            </w:pPr>
            <w:r>
              <w:rPr>
                <w:b/>
                <w:spacing w:val="-5"/>
                <w:sz w:val="24"/>
              </w:rPr>
              <w:t>ADJ</w:t>
            </w:r>
          </w:p>
        </w:tc>
        <w:tc>
          <w:tcPr>
            <w:tcW w:w="1395" w:type="dxa"/>
            <w:tcBorders>
              <w:top w:val="single" w:sz="4" w:space="0" w:color="7E7E7E"/>
              <w:bottom w:val="single" w:sz="4" w:space="0" w:color="7E7E7E"/>
            </w:tcBorders>
          </w:tcPr>
          <w:p w:rsidR="00C018E5" w:rsidRDefault="00BA749C">
            <w:pPr>
              <w:pStyle w:val="TableParagraph"/>
              <w:spacing w:line="273" w:lineRule="exact"/>
              <w:ind w:right="594"/>
              <w:jc w:val="right"/>
              <w:rPr>
                <w:b/>
                <w:sz w:val="24"/>
              </w:rPr>
            </w:pPr>
            <w:r>
              <w:rPr>
                <w:b/>
                <w:spacing w:val="-5"/>
                <w:sz w:val="24"/>
              </w:rPr>
              <w:t>LR</w:t>
            </w:r>
          </w:p>
        </w:tc>
        <w:tc>
          <w:tcPr>
            <w:tcW w:w="1013" w:type="dxa"/>
            <w:tcBorders>
              <w:top w:val="single" w:sz="4" w:space="0" w:color="7E7E7E"/>
              <w:bottom w:val="single" w:sz="4" w:space="0" w:color="7E7E7E"/>
            </w:tcBorders>
          </w:tcPr>
          <w:p w:rsidR="00C018E5" w:rsidRDefault="00BA749C">
            <w:pPr>
              <w:pStyle w:val="TableParagraph"/>
              <w:spacing w:line="273" w:lineRule="exact"/>
              <w:ind w:right="109"/>
              <w:jc w:val="right"/>
              <w:rPr>
                <w:b/>
                <w:sz w:val="24"/>
              </w:rPr>
            </w:pPr>
            <w:r>
              <w:rPr>
                <w:b/>
                <w:spacing w:val="-5"/>
                <w:sz w:val="24"/>
              </w:rPr>
              <w:t>SR</w:t>
            </w:r>
          </w:p>
        </w:tc>
      </w:tr>
      <w:tr w:rsidR="00C018E5">
        <w:trPr>
          <w:trHeight w:val="309"/>
        </w:trPr>
        <w:tc>
          <w:tcPr>
            <w:tcW w:w="254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z w:val="24"/>
              </w:rPr>
              <w:t>D.</w:t>
            </w:r>
            <w:r>
              <w:rPr>
                <w:b/>
                <w:spacing w:val="-3"/>
                <w:sz w:val="24"/>
              </w:rPr>
              <w:t xml:space="preserve"> </w:t>
            </w:r>
            <w:r>
              <w:rPr>
                <w:b/>
                <w:sz w:val="24"/>
              </w:rPr>
              <w:t>ln-RGDP</w:t>
            </w:r>
            <w:r>
              <w:rPr>
                <w:b/>
                <w:spacing w:val="-2"/>
                <w:sz w:val="24"/>
              </w:rPr>
              <w:t xml:space="preserve"> </w:t>
            </w:r>
            <w:r>
              <w:rPr>
                <w:b/>
                <w:spacing w:val="-5"/>
                <w:sz w:val="24"/>
              </w:rPr>
              <w:t>cap</w:t>
            </w: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C018E5">
            <w:pPr>
              <w:pStyle w:val="TableParagraph"/>
            </w:pPr>
          </w:p>
        </w:tc>
        <w:tc>
          <w:tcPr>
            <w:tcW w:w="1013" w:type="dxa"/>
            <w:tcBorders>
              <w:top w:val="single" w:sz="4" w:space="0" w:color="7E7E7E"/>
              <w:bottom w:val="single" w:sz="4" w:space="0" w:color="7E7E7E"/>
            </w:tcBorders>
          </w:tcPr>
          <w:p w:rsidR="00C018E5" w:rsidRDefault="00BA749C">
            <w:pPr>
              <w:pStyle w:val="TableParagraph"/>
              <w:spacing w:line="268" w:lineRule="exact"/>
              <w:ind w:right="110"/>
              <w:jc w:val="right"/>
              <w:rPr>
                <w:sz w:val="24"/>
              </w:rPr>
            </w:pPr>
            <w:r>
              <w:rPr>
                <w:spacing w:val="-2"/>
                <w:sz w:val="24"/>
              </w:rPr>
              <w:t>-0.392**</w:t>
            </w:r>
          </w:p>
        </w:tc>
      </w:tr>
      <w:tr w:rsidR="00C018E5">
        <w:trPr>
          <w:trHeight w:val="309"/>
        </w:trPr>
        <w:tc>
          <w:tcPr>
            <w:tcW w:w="2542" w:type="dxa"/>
            <w:tcBorders>
              <w:top w:val="single" w:sz="4" w:space="0" w:color="7E7E7E"/>
              <w:bottom w:val="single" w:sz="4" w:space="0" w:color="7E7E7E"/>
            </w:tcBorders>
          </w:tcPr>
          <w:p w:rsidR="00C018E5" w:rsidRDefault="00C018E5">
            <w:pPr>
              <w:pStyle w:val="TableParagraph"/>
            </w:pP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C018E5">
            <w:pPr>
              <w:pStyle w:val="TableParagraph"/>
            </w:pPr>
          </w:p>
        </w:tc>
        <w:tc>
          <w:tcPr>
            <w:tcW w:w="1013" w:type="dxa"/>
            <w:tcBorders>
              <w:top w:val="single" w:sz="4" w:space="0" w:color="7E7E7E"/>
              <w:bottom w:val="single" w:sz="4" w:space="0" w:color="7E7E7E"/>
            </w:tcBorders>
          </w:tcPr>
          <w:p w:rsidR="00C018E5" w:rsidRDefault="00BA749C">
            <w:pPr>
              <w:pStyle w:val="TableParagraph"/>
              <w:spacing w:line="268" w:lineRule="exact"/>
              <w:ind w:right="112"/>
              <w:jc w:val="right"/>
              <w:rPr>
                <w:sz w:val="24"/>
              </w:rPr>
            </w:pPr>
            <w:r>
              <w:rPr>
                <w:spacing w:val="-2"/>
                <w:sz w:val="24"/>
              </w:rPr>
              <w:t>(0.143)</w:t>
            </w:r>
          </w:p>
        </w:tc>
      </w:tr>
      <w:tr w:rsidR="00C018E5">
        <w:trPr>
          <w:trHeight w:val="311"/>
        </w:trPr>
        <w:tc>
          <w:tcPr>
            <w:tcW w:w="2542"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z w:val="24"/>
              </w:rPr>
              <w:t>LD.</w:t>
            </w:r>
            <w:r>
              <w:rPr>
                <w:b/>
                <w:spacing w:val="-3"/>
                <w:sz w:val="24"/>
              </w:rPr>
              <w:t xml:space="preserve"> </w:t>
            </w:r>
            <w:r>
              <w:rPr>
                <w:b/>
                <w:sz w:val="24"/>
              </w:rPr>
              <w:t>ln-RGDP</w:t>
            </w:r>
            <w:r>
              <w:rPr>
                <w:b/>
                <w:spacing w:val="-4"/>
                <w:sz w:val="24"/>
              </w:rPr>
              <w:t xml:space="preserve"> </w:t>
            </w:r>
            <w:r>
              <w:rPr>
                <w:b/>
                <w:spacing w:val="-5"/>
                <w:sz w:val="24"/>
              </w:rPr>
              <w:t>cap</w:t>
            </w: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C018E5">
            <w:pPr>
              <w:pStyle w:val="TableParagraph"/>
            </w:pPr>
          </w:p>
        </w:tc>
        <w:tc>
          <w:tcPr>
            <w:tcW w:w="1013" w:type="dxa"/>
            <w:tcBorders>
              <w:top w:val="single" w:sz="4" w:space="0" w:color="7E7E7E"/>
              <w:bottom w:val="single" w:sz="4" w:space="0" w:color="7E7E7E"/>
            </w:tcBorders>
          </w:tcPr>
          <w:p w:rsidR="00C018E5" w:rsidRDefault="00BA749C">
            <w:pPr>
              <w:pStyle w:val="TableParagraph"/>
              <w:spacing w:line="270" w:lineRule="exact"/>
              <w:ind w:right="110"/>
              <w:jc w:val="right"/>
              <w:rPr>
                <w:sz w:val="24"/>
              </w:rPr>
            </w:pPr>
            <w:r>
              <w:rPr>
                <w:spacing w:val="-2"/>
                <w:sz w:val="24"/>
              </w:rPr>
              <w:t>-0.197*</w:t>
            </w:r>
          </w:p>
        </w:tc>
      </w:tr>
      <w:tr w:rsidR="00C018E5">
        <w:trPr>
          <w:trHeight w:val="309"/>
        </w:trPr>
        <w:tc>
          <w:tcPr>
            <w:tcW w:w="2542" w:type="dxa"/>
            <w:tcBorders>
              <w:top w:val="single" w:sz="4" w:space="0" w:color="7E7E7E"/>
              <w:bottom w:val="single" w:sz="4" w:space="0" w:color="7E7E7E"/>
            </w:tcBorders>
          </w:tcPr>
          <w:p w:rsidR="00C018E5" w:rsidRDefault="00C018E5">
            <w:pPr>
              <w:pStyle w:val="TableParagraph"/>
            </w:pP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C018E5">
            <w:pPr>
              <w:pStyle w:val="TableParagraph"/>
            </w:pPr>
          </w:p>
        </w:tc>
        <w:tc>
          <w:tcPr>
            <w:tcW w:w="1013" w:type="dxa"/>
            <w:tcBorders>
              <w:top w:val="single" w:sz="4" w:space="0" w:color="7E7E7E"/>
              <w:bottom w:val="single" w:sz="4" w:space="0" w:color="7E7E7E"/>
            </w:tcBorders>
          </w:tcPr>
          <w:p w:rsidR="00C018E5" w:rsidRDefault="00BA749C">
            <w:pPr>
              <w:pStyle w:val="TableParagraph"/>
              <w:spacing w:line="268" w:lineRule="exact"/>
              <w:ind w:right="112"/>
              <w:jc w:val="right"/>
              <w:rPr>
                <w:sz w:val="24"/>
              </w:rPr>
            </w:pPr>
            <w:r>
              <w:rPr>
                <w:spacing w:val="-2"/>
                <w:sz w:val="24"/>
              </w:rPr>
              <w:t>(0.102)</w:t>
            </w:r>
          </w:p>
        </w:tc>
      </w:tr>
      <w:tr w:rsidR="00C018E5">
        <w:trPr>
          <w:trHeight w:val="309"/>
        </w:trPr>
        <w:tc>
          <w:tcPr>
            <w:tcW w:w="254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z w:val="24"/>
              </w:rPr>
              <w:t>D.</w:t>
            </w:r>
            <w:r>
              <w:rPr>
                <w:b/>
                <w:spacing w:val="-3"/>
                <w:sz w:val="24"/>
              </w:rPr>
              <w:t xml:space="preserve"> </w:t>
            </w:r>
            <w:r>
              <w:rPr>
                <w:b/>
                <w:sz w:val="24"/>
              </w:rPr>
              <w:t>ln-</w:t>
            </w:r>
            <w:r>
              <w:rPr>
                <w:b/>
                <w:spacing w:val="-2"/>
                <w:sz w:val="24"/>
              </w:rPr>
              <w:t>Export</w:t>
            </w: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C018E5">
            <w:pPr>
              <w:pStyle w:val="TableParagraph"/>
            </w:pPr>
          </w:p>
        </w:tc>
        <w:tc>
          <w:tcPr>
            <w:tcW w:w="1013" w:type="dxa"/>
            <w:tcBorders>
              <w:top w:val="single" w:sz="4" w:space="0" w:color="7E7E7E"/>
              <w:bottom w:val="single" w:sz="4" w:space="0" w:color="7E7E7E"/>
            </w:tcBorders>
          </w:tcPr>
          <w:p w:rsidR="00C018E5" w:rsidRDefault="00BA749C">
            <w:pPr>
              <w:pStyle w:val="TableParagraph"/>
              <w:spacing w:line="268" w:lineRule="exact"/>
              <w:ind w:right="110"/>
              <w:jc w:val="right"/>
              <w:rPr>
                <w:sz w:val="24"/>
              </w:rPr>
            </w:pPr>
            <w:r>
              <w:rPr>
                <w:spacing w:val="-2"/>
                <w:sz w:val="24"/>
              </w:rPr>
              <w:t>0.221***</w:t>
            </w:r>
          </w:p>
        </w:tc>
      </w:tr>
      <w:tr w:rsidR="00C018E5">
        <w:trPr>
          <w:trHeight w:val="311"/>
        </w:trPr>
        <w:tc>
          <w:tcPr>
            <w:tcW w:w="2542" w:type="dxa"/>
            <w:tcBorders>
              <w:top w:val="single" w:sz="4" w:space="0" w:color="7E7E7E"/>
              <w:bottom w:val="single" w:sz="4" w:space="0" w:color="7E7E7E"/>
            </w:tcBorders>
          </w:tcPr>
          <w:p w:rsidR="00C018E5" w:rsidRDefault="00C018E5">
            <w:pPr>
              <w:pStyle w:val="TableParagraph"/>
            </w:pP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C018E5">
            <w:pPr>
              <w:pStyle w:val="TableParagraph"/>
            </w:pPr>
          </w:p>
        </w:tc>
        <w:tc>
          <w:tcPr>
            <w:tcW w:w="1013" w:type="dxa"/>
            <w:tcBorders>
              <w:top w:val="single" w:sz="4" w:space="0" w:color="7E7E7E"/>
              <w:bottom w:val="single" w:sz="4" w:space="0" w:color="7E7E7E"/>
            </w:tcBorders>
          </w:tcPr>
          <w:p w:rsidR="00C018E5" w:rsidRDefault="00BA749C">
            <w:pPr>
              <w:pStyle w:val="TableParagraph"/>
              <w:spacing w:line="270" w:lineRule="exact"/>
              <w:ind w:right="112"/>
              <w:jc w:val="right"/>
              <w:rPr>
                <w:sz w:val="24"/>
              </w:rPr>
            </w:pPr>
            <w:r>
              <w:rPr>
                <w:spacing w:val="-2"/>
                <w:sz w:val="24"/>
              </w:rPr>
              <w:t>(0.073)</w:t>
            </w:r>
          </w:p>
        </w:tc>
      </w:tr>
      <w:tr w:rsidR="00C018E5">
        <w:trPr>
          <w:trHeight w:val="309"/>
        </w:trPr>
        <w:tc>
          <w:tcPr>
            <w:tcW w:w="254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z w:val="24"/>
              </w:rPr>
              <w:t>LD.</w:t>
            </w:r>
            <w:r>
              <w:rPr>
                <w:b/>
                <w:spacing w:val="-2"/>
                <w:sz w:val="24"/>
              </w:rPr>
              <w:t xml:space="preserve"> </w:t>
            </w:r>
            <w:r>
              <w:rPr>
                <w:b/>
                <w:sz w:val="24"/>
              </w:rPr>
              <w:t>ln-</w:t>
            </w:r>
            <w:r>
              <w:rPr>
                <w:b/>
                <w:spacing w:val="-2"/>
                <w:sz w:val="24"/>
              </w:rPr>
              <w:t>Export</w:t>
            </w: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C018E5">
            <w:pPr>
              <w:pStyle w:val="TableParagraph"/>
            </w:pPr>
          </w:p>
        </w:tc>
        <w:tc>
          <w:tcPr>
            <w:tcW w:w="1013" w:type="dxa"/>
            <w:tcBorders>
              <w:top w:val="single" w:sz="4" w:space="0" w:color="7E7E7E"/>
              <w:bottom w:val="single" w:sz="4" w:space="0" w:color="7E7E7E"/>
            </w:tcBorders>
          </w:tcPr>
          <w:p w:rsidR="00C018E5" w:rsidRDefault="00BA749C">
            <w:pPr>
              <w:pStyle w:val="TableParagraph"/>
              <w:spacing w:line="268" w:lineRule="exact"/>
              <w:ind w:right="110"/>
              <w:jc w:val="right"/>
              <w:rPr>
                <w:sz w:val="24"/>
              </w:rPr>
            </w:pPr>
            <w:r>
              <w:rPr>
                <w:spacing w:val="-2"/>
                <w:sz w:val="24"/>
              </w:rPr>
              <w:t>0.261***</w:t>
            </w:r>
          </w:p>
        </w:tc>
      </w:tr>
      <w:tr w:rsidR="00C018E5">
        <w:trPr>
          <w:trHeight w:val="309"/>
        </w:trPr>
        <w:tc>
          <w:tcPr>
            <w:tcW w:w="2542" w:type="dxa"/>
            <w:tcBorders>
              <w:top w:val="single" w:sz="4" w:space="0" w:color="7E7E7E"/>
              <w:bottom w:val="single" w:sz="4" w:space="0" w:color="7E7E7E"/>
            </w:tcBorders>
          </w:tcPr>
          <w:p w:rsidR="00C018E5" w:rsidRDefault="00C018E5">
            <w:pPr>
              <w:pStyle w:val="TableParagraph"/>
            </w:pP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C018E5">
            <w:pPr>
              <w:pStyle w:val="TableParagraph"/>
            </w:pPr>
          </w:p>
        </w:tc>
        <w:tc>
          <w:tcPr>
            <w:tcW w:w="1013" w:type="dxa"/>
            <w:tcBorders>
              <w:top w:val="single" w:sz="4" w:space="0" w:color="7E7E7E"/>
              <w:bottom w:val="single" w:sz="4" w:space="0" w:color="7E7E7E"/>
            </w:tcBorders>
          </w:tcPr>
          <w:p w:rsidR="00C018E5" w:rsidRDefault="00BA749C">
            <w:pPr>
              <w:pStyle w:val="TableParagraph"/>
              <w:spacing w:line="268" w:lineRule="exact"/>
              <w:ind w:right="112"/>
              <w:jc w:val="right"/>
              <w:rPr>
                <w:sz w:val="24"/>
              </w:rPr>
            </w:pPr>
            <w:r>
              <w:rPr>
                <w:spacing w:val="-2"/>
                <w:sz w:val="24"/>
              </w:rPr>
              <w:t>(0.064)</w:t>
            </w:r>
          </w:p>
        </w:tc>
      </w:tr>
      <w:tr w:rsidR="00C018E5">
        <w:trPr>
          <w:trHeight w:val="311"/>
        </w:trPr>
        <w:tc>
          <w:tcPr>
            <w:tcW w:w="2542"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z w:val="24"/>
              </w:rPr>
              <w:t>D.</w:t>
            </w:r>
            <w:r>
              <w:rPr>
                <w:b/>
                <w:spacing w:val="-3"/>
                <w:sz w:val="24"/>
              </w:rPr>
              <w:t xml:space="preserve"> </w:t>
            </w:r>
            <w:r>
              <w:rPr>
                <w:b/>
                <w:sz w:val="24"/>
              </w:rPr>
              <w:t>Ln-</w:t>
            </w:r>
            <w:r>
              <w:rPr>
                <w:b/>
                <w:spacing w:val="-5"/>
                <w:sz w:val="24"/>
              </w:rPr>
              <w:t>GGE</w:t>
            </w: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C018E5">
            <w:pPr>
              <w:pStyle w:val="TableParagraph"/>
            </w:pPr>
          </w:p>
        </w:tc>
        <w:tc>
          <w:tcPr>
            <w:tcW w:w="1013" w:type="dxa"/>
            <w:tcBorders>
              <w:top w:val="single" w:sz="4" w:space="0" w:color="7E7E7E"/>
              <w:bottom w:val="single" w:sz="4" w:space="0" w:color="7E7E7E"/>
            </w:tcBorders>
          </w:tcPr>
          <w:p w:rsidR="00C018E5" w:rsidRDefault="00BA749C">
            <w:pPr>
              <w:pStyle w:val="TableParagraph"/>
              <w:spacing w:line="270" w:lineRule="exact"/>
              <w:ind w:right="110"/>
              <w:jc w:val="right"/>
              <w:rPr>
                <w:sz w:val="24"/>
              </w:rPr>
            </w:pPr>
            <w:r>
              <w:rPr>
                <w:spacing w:val="-2"/>
                <w:sz w:val="24"/>
              </w:rPr>
              <w:t>0.187**</w:t>
            </w:r>
          </w:p>
        </w:tc>
      </w:tr>
      <w:tr w:rsidR="00C018E5">
        <w:trPr>
          <w:trHeight w:val="309"/>
        </w:trPr>
        <w:tc>
          <w:tcPr>
            <w:tcW w:w="2542" w:type="dxa"/>
            <w:tcBorders>
              <w:top w:val="single" w:sz="4" w:space="0" w:color="7E7E7E"/>
              <w:bottom w:val="single" w:sz="4" w:space="0" w:color="7E7E7E"/>
            </w:tcBorders>
          </w:tcPr>
          <w:p w:rsidR="00C018E5" w:rsidRDefault="00C018E5">
            <w:pPr>
              <w:pStyle w:val="TableParagraph"/>
            </w:pP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C018E5">
            <w:pPr>
              <w:pStyle w:val="TableParagraph"/>
            </w:pPr>
          </w:p>
        </w:tc>
        <w:tc>
          <w:tcPr>
            <w:tcW w:w="1013" w:type="dxa"/>
            <w:tcBorders>
              <w:top w:val="single" w:sz="4" w:space="0" w:color="7E7E7E"/>
              <w:bottom w:val="single" w:sz="4" w:space="0" w:color="7E7E7E"/>
            </w:tcBorders>
          </w:tcPr>
          <w:p w:rsidR="00C018E5" w:rsidRDefault="00BA749C">
            <w:pPr>
              <w:pStyle w:val="TableParagraph"/>
              <w:spacing w:line="268" w:lineRule="exact"/>
              <w:ind w:right="112"/>
              <w:jc w:val="right"/>
              <w:rPr>
                <w:sz w:val="24"/>
              </w:rPr>
            </w:pPr>
            <w:r>
              <w:rPr>
                <w:spacing w:val="-2"/>
                <w:sz w:val="24"/>
              </w:rPr>
              <w:t>(0.087)</w:t>
            </w:r>
          </w:p>
        </w:tc>
      </w:tr>
      <w:tr w:rsidR="00C018E5">
        <w:trPr>
          <w:trHeight w:val="309"/>
        </w:trPr>
        <w:tc>
          <w:tcPr>
            <w:tcW w:w="254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z w:val="24"/>
              </w:rPr>
              <w:t>LD.</w:t>
            </w:r>
            <w:r>
              <w:rPr>
                <w:b/>
                <w:spacing w:val="-2"/>
                <w:sz w:val="24"/>
              </w:rPr>
              <w:t xml:space="preserve"> </w:t>
            </w:r>
            <w:r>
              <w:rPr>
                <w:b/>
                <w:sz w:val="24"/>
              </w:rPr>
              <w:t>Ln-</w:t>
            </w:r>
            <w:r>
              <w:rPr>
                <w:b/>
                <w:spacing w:val="-5"/>
                <w:sz w:val="24"/>
              </w:rPr>
              <w:t>GGE</w:t>
            </w: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C018E5">
            <w:pPr>
              <w:pStyle w:val="TableParagraph"/>
            </w:pPr>
          </w:p>
        </w:tc>
        <w:tc>
          <w:tcPr>
            <w:tcW w:w="1013" w:type="dxa"/>
            <w:tcBorders>
              <w:top w:val="single" w:sz="4" w:space="0" w:color="7E7E7E"/>
              <w:bottom w:val="single" w:sz="4" w:space="0" w:color="7E7E7E"/>
            </w:tcBorders>
          </w:tcPr>
          <w:p w:rsidR="00C018E5" w:rsidRDefault="00BA749C">
            <w:pPr>
              <w:pStyle w:val="TableParagraph"/>
              <w:spacing w:line="268" w:lineRule="exact"/>
              <w:ind w:right="110"/>
              <w:jc w:val="right"/>
              <w:rPr>
                <w:sz w:val="24"/>
              </w:rPr>
            </w:pPr>
            <w:r>
              <w:rPr>
                <w:spacing w:val="-2"/>
                <w:sz w:val="24"/>
              </w:rPr>
              <w:t>0.149</w:t>
            </w:r>
          </w:p>
        </w:tc>
      </w:tr>
      <w:tr w:rsidR="00C018E5">
        <w:trPr>
          <w:trHeight w:val="311"/>
        </w:trPr>
        <w:tc>
          <w:tcPr>
            <w:tcW w:w="2542" w:type="dxa"/>
            <w:tcBorders>
              <w:top w:val="single" w:sz="4" w:space="0" w:color="7E7E7E"/>
              <w:bottom w:val="single" w:sz="4" w:space="0" w:color="7E7E7E"/>
            </w:tcBorders>
          </w:tcPr>
          <w:p w:rsidR="00C018E5" w:rsidRDefault="00C018E5">
            <w:pPr>
              <w:pStyle w:val="TableParagraph"/>
            </w:pP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C018E5">
            <w:pPr>
              <w:pStyle w:val="TableParagraph"/>
            </w:pPr>
          </w:p>
        </w:tc>
        <w:tc>
          <w:tcPr>
            <w:tcW w:w="1013" w:type="dxa"/>
            <w:tcBorders>
              <w:top w:val="single" w:sz="4" w:space="0" w:color="7E7E7E"/>
              <w:bottom w:val="single" w:sz="4" w:space="0" w:color="7E7E7E"/>
            </w:tcBorders>
          </w:tcPr>
          <w:p w:rsidR="00C018E5" w:rsidRDefault="00BA749C">
            <w:pPr>
              <w:pStyle w:val="TableParagraph"/>
              <w:spacing w:line="270" w:lineRule="exact"/>
              <w:ind w:right="112"/>
              <w:jc w:val="right"/>
              <w:rPr>
                <w:sz w:val="24"/>
              </w:rPr>
            </w:pPr>
            <w:r>
              <w:rPr>
                <w:spacing w:val="-2"/>
                <w:sz w:val="24"/>
              </w:rPr>
              <w:t>(0.090)</w:t>
            </w:r>
          </w:p>
        </w:tc>
      </w:tr>
      <w:tr w:rsidR="00C018E5">
        <w:trPr>
          <w:trHeight w:val="309"/>
        </w:trPr>
        <w:tc>
          <w:tcPr>
            <w:tcW w:w="254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z w:val="24"/>
              </w:rPr>
              <w:t>L2D.</w:t>
            </w:r>
            <w:r>
              <w:rPr>
                <w:b/>
                <w:spacing w:val="-2"/>
                <w:sz w:val="24"/>
              </w:rPr>
              <w:t xml:space="preserve"> </w:t>
            </w:r>
            <w:r>
              <w:rPr>
                <w:b/>
                <w:sz w:val="24"/>
              </w:rPr>
              <w:t>Ln-</w:t>
            </w:r>
            <w:r>
              <w:rPr>
                <w:b/>
                <w:spacing w:val="-5"/>
                <w:sz w:val="24"/>
              </w:rPr>
              <w:t>GGE</w:t>
            </w:r>
          </w:p>
        </w:tc>
        <w:tc>
          <w:tcPr>
            <w:tcW w:w="2033" w:type="dxa"/>
            <w:tcBorders>
              <w:top w:val="single" w:sz="4" w:space="0" w:color="7E7E7E"/>
              <w:bottom w:val="single" w:sz="4" w:space="0" w:color="7E7E7E"/>
            </w:tcBorders>
          </w:tcPr>
          <w:p w:rsidR="00C018E5" w:rsidRDefault="00C018E5">
            <w:pPr>
              <w:pStyle w:val="TableParagraph"/>
            </w:pPr>
          </w:p>
        </w:tc>
        <w:tc>
          <w:tcPr>
            <w:tcW w:w="2408" w:type="dxa"/>
            <w:gridSpan w:val="2"/>
            <w:tcBorders>
              <w:top w:val="single" w:sz="4" w:space="0" w:color="7E7E7E"/>
              <w:bottom w:val="single" w:sz="4" w:space="0" w:color="7E7E7E"/>
            </w:tcBorders>
          </w:tcPr>
          <w:p w:rsidR="00C018E5" w:rsidRDefault="00BA749C">
            <w:pPr>
              <w:pStyle w:val="TableParagraph"/>
              <w:spacing w:line="268" w:lineRule="exact"/>
              <w:ind w:left="1316"/>
              <w:rPr>
                <w:sz w:val="24"/>
              </w:rPr>
            </w:pPr>
            <w:r>
              <w:rPr>
                <w:spacing w:val="-2"/>
                <w:sz w:val="24"/>
              </w:rPr>
              <w:t>-0.254***</w:t>
            </w:r>
          </w:p>
        </w:tc>
      </w:tr>
      <w:tr w:rsidR="00C018E5">
        <w:trPr>
          <w:trHeight w:val="309"/>
        </w:trPr>
        <w:tc>
          <w:tcPr>
            <w:tcW w:w="2542" w:type="dxa"/>
            <w:tcBorders>
              <w:top w:val="single" w:sz="4" w:space="0" w:color="7E7E7E"/>
              <w:bottom w:val="single" w:sz="4" w:space="0" w:color="7E7E7E"/>
            </w:tcBorders>
          </w:tcPr>
          <w:p w:rsidR="00C018E5" w:rsidRDefault="00C018E5">
            <w:pPr>
              <w:pStyle w:val="TableParagraph"/>
            </w:pP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C018E5">
            <w:pPr>
              <w:pStyle w:val="TableParagraph"/>
            </w:pPr>
          </w:p>
        </w:tc>
        <w:tc>
          <w:tcPr>
            <w:tcW w:w="1013" w:type="dxa"/>
            <w:tcBorders>
              <w:top w:val="single" w:sz="4" w:space="0" w:color="7E7E7E"/>
              <w:bottom w:val="single" w:sz="4" w:space="0" w:color="7E7E7E"/>
            </w:tcBorders>
          </w:tcPr>
          <w:p w:rsidR="00C018E5" w:rsidRDefault="00BA749C">
            <w:pPr>
              <w:pStyle w:val="TableParagraph"/>
              <w:spacing w:line="268" w:lineRule="exact"/>
              <w:ind w:right="112"/>
              <w:jc w:val="right"/>
              <w:rPr>
                <w:sz w:val="24"/>
              </w:rPr>
            </w:pPr>
            <w:r>
              <w:rPr>
                <w:spacing w:val="-2"/>
                <w:sz w:val="24"/>
              </w:rPr>
              <w:t>(0.073)</w:t>
            </w:r>
          </w:p>
        </w:tc>
      </w:tr>
      <w:tr w:rsidR="00C018E5">
        <w:trPr>
          <w:trHeight w:val="311"/>
        </w:trPr>
        <w:tc>
          <w:tcPr>
            <w:tcW w:w="2542"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z w:val="24"/>
              </w:rPr>
              <w:t>D.</w:t>
            </w:r>
            <w:r>
              <w:rPr>
                <w:b/>
                <w:spacing w:val="-5"/>
                <w:sz w:val="24"/>
              </w:rPr>
              <w:t xml:space="preserve"> </w:t>
            </w:r>
            <w:r>
              <w:rPr>
                <w:b/>
                <w:sz w:val="24"/>
              </w:rPr>
              <w:t>ln-</w:t>
            </w:r>
            <w:r>
              <w:rPr>
                <w:b/>
                <w:spacing w:val="-5"/>
                <w:sz w:val="24"/>
              </w:rPr>
              <w:t>ED</w:t>
            </w: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C018E5">
            <w:pPr>
              <w:pStyle w:val="TableParagraph"/>
            </w:pPr>
          </w:p>
        </w:tc>
        <w:tc>
          <w:tcPr>
            <w:tcW w:w="1013" w:type="dxa"/>
            <w:tcBorders>
              <w:top w:val="single" w:sz="4" w:space="0" w:color="7E7E7E"/>
              <w:bottom w:val="single" w:sz="4" w:space="0" w:color="7E7E7E"/>
            </w:tcBorders>
          </w:tcPr>
          <w:p w:rsidR="00C018E5" w:rsidRDefault="00BA749C">
            <w:pPr>
              <w:pStyle w:val="TableParagraph"/>
              <w:spacing w:line="270" w:lineRule="exact"/>
              <w:ind w:right="110"/>
              <w:jc w:val="right"/>
              <w:rPr>
                <w:sz w:val="24"/>
              </w:rPr>
            </w:pPr>
            <w:r>
              <w:rPr>
                <w:spacing w:val="-2"/>
                <w:sz w:val="24"/>
              </w:rPr>
              <w:t>0.049</w:t>
            </w:r>
          </w:p>
        </w:tc>
      </w:tr>
      <w:tr w:rsidR="00C018E5">
        <w:trPr>
          <w:trHeight w:val="309"/>
        </w:trPr>
        <w:tc>
          <w:tcPr>
            <w:tcW w:w="2542" w:type="dxa"/>
            <w:tcBorders>
              <w:top w:val="single" w:sz="4" w:space="0" w:color="7E7E7E"/>
              <w:bottom w:val="single" w:sz="4" w:space="0" w:color="7E7E7E"/>
            </w:tcBorders>
          </w:tcPr>
          <w:p w:rsidR="00C018E5" w:rsidRDefault="00C018E5">
            <w:pPr>
              <w:pStyle w:val="TableParagraph"/>
            </w:pP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C018E5">
            <w:pPr>
              <w:pStyle w:val="TableParagraph"/>
            </w:pPr>
          </w:p>
        </w:tc>
        <w:tc>
          <w:tcPr>
            <w:tcW w:w="1013" w:type="dxa"/>
            <w:tcBorders>
              <w:top w:val="single" w:sz="4" w:space="0" w:color="7E7E7E"/>
              <w:bottom w:val="single" w:sz="4" w:space="0" w:color="7E7E7E"/>
            </w:tcBorders>
          </w:tcPr>
          <w:p w:rsidR="00C018E5" w:rsidRDefault="00BA749C">
            <w:pPr>
              <w:pStyle w:val="TableParagraph"/>
              <w:spacing w:line="268" w:lineRule="exact"/>
              <w:ind w:right="112"/>
              <w:jc w:val="right"/>
              <w:rPr>
                <w:sz w:val="24"/>
              </w:rPr>
            </w:pPr>
            <w:r>
              <w:rPr>
                <w:spacing w:val="-2"/>
                <w:sz w:val="24"/>
              </w:rPr>
              <w:t>(0.037)</w:t>
            </w:r>
          </w:p>
        </w:tc>
      </w:tr>
      <w:tr w:rsidR="00C018E5">
        <w:trPr>
          <w:trHeight w:val="309"/>
        </w:trPr>
        <w:tc>
          <w:tcPr>
            <w:tcW w:w="254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z w:val="24"/>
              </w:rPr>
              <w:t>D.</w:t>
            </w:r>
            <w:r>
              <w:rPr>
                <w:b/>
                <w:spacing w:val="-4"/>
                <w:sz w:val="24"/>
              </w:rPr>
              <w:t xml:space="preserve"> </w:t>
            </w:r>
            <w:r>
              <w:rPr>
                <w:b/>
                <w:spacing w:val="-2"/>
                <w:sz w:val="24"/>
              </w:rPr>
              <w:t>Inflation</w:t>
            </w: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C018E5">
            <w:pPr>
              <w:pStyle w:val="TableParagraph"/>
            </w:pPr>
          </w:p>
        </w:tc>
        <w:tc>
          <w:tcPr>
            <w:tcW w:w="1013" w:type="dxa"/>
            <w:tcBorders>
              <w:top w:val="single" w:sz="4" w:space="0" w:color="7E7E7E"/>
              <w:bottom w:val="single" w:sz="4" w:space="0" w:color="7E7E7E"/>
            </w:tcBorders>
          </w:tcPr>
          <w:p w:rsidR="00C018E5" w:rsidRDefault="00BA749C">
            <w:pPr>
              <w:pStyle w:val="TableParagraph"/>
              <w:spacing w:line="268" w:lineRule="exact"/>
              <w:ind w:right="110"/>
              <w:jc w:val="right"/>
              <w:rPr>
                <w:sz w:val="24"/>
              </w:rPr>
            </w:pPr>
            <w:r>
              <w:rPr>
                <w:spacing w:val="-2"/>
                <w:sz w:val="24"/>
              </w:rPr>
              <w:t>-0.00118</w:t>
            </w:r>
          </w:p>
        </w:tc>
      </w:tr>
      <w:tr w:rsidR="00C018E5">
        <w:trPr>
          <w:trHeight w:val="311"/>
        </w:trPr>
        <w:tc>
          <w:tcPr>
            <w:tcW w:w="2542" w:type="dxa"/>
            <w:tcBorders>
              <w:top w:val="single" w:sz="4" w:space="0" w:color="7E7E7E"/>
              <w:bottom w:val="single" w:sz="4" w:space="0" w:color="7E7E7E"/>
            </w:tcBorders>
          </w:tcPr>
          <w:p w:rsidR="00C018E5" w:rsidRDefault="00C018E5">
            <w:pPr>
              <w:pStyle w:val="TableParagraph"/>
            </w:pP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C018E5">
            <w:pPr>
              <w:pStyle w:val="TableParagraph"/>
            </w:pPr>
          </w:p>
        </w:tc>
        <w:tc>
          <w:tcPr>
            <w:tcW w:w="1013" w:type="dxa"/>
            <w:tcBorders>
              <w:top w:val="single" w:sz="4" w:space="0" w:color="7E7E7E"/>
              <w:bottom w:val="single" w:sz="4" w:space="0" w:color="7E7E7E"/>
            </w:tcBorders>
          </w:tcPr>
          <w:p w:rsidR="00C018E5" w:rsidRDefault="00BA749C">
            <w:pPr>
              <w:pStyle w:val="TableParagraph"/>
              <w:spacing w:line="270" w:lineRule="exact"/>
              <w:ind w:right="112"/>
              <w:jc w:val="right"/>
              <w:rPr>
                <w:sz w:val="24"/>
              </w:rPr>
            </w:pPr>
            <w:r>
              <w:rPr>
                <w:spacing w:val="-2"/>
                <w:sz w:val="24"/>
              </w:rPr>
              <w:t>(0.001)</w:t>
            </w:r>
          </w:p>
        </w:tc>
      </w:tr>
      <w:tr w:rsidR="00C018E5">
        <w:trPr>
          <w:trHeight w:val="309"/>
        </w:trPr>
        <w:tc>
          <w:tcPr>
            <w:tcW w:w="254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Dum-break</w:t>
            </w: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C018E5">
            <w:pPr>
              <w:pStyle w:val="TableParagraph"/>
            </w:pPr>
          </w:p>
        </w:tc>
        <w:tc>
          <w:tcPr>
            <w:tcW w:w="1013" w:type="dxa"/>
            <w:tcBorders>
              <w:top w:val="single" w:sz="4" w:space="0" w:color="7E7E7E"/>
              <w:bottom w:val="single" w:sz="4" w:space="0" w:color="7E7E7E"/>
            </w:tcBorders>
          </w:tcPr>
          <w:p w:rsidR="00C018E5" w:rsidRDefault="00BA749C">
            <w:pPr>
              <w:pStyle w:val="TableParagraph"/>
              <w:spacing w:line="268" w:lineRule="exact"/>
              <w:ind w:right="110"/>
              <w:jc w:val="right"/>
              <w:rPr>
                <w:sz w:val="24"/>
              </w:rPr>
            </w:pPr>
            <w:r>
              <w:rPr>
                <w:spacing w:val="-2"/>
                <w:sz w:val="24"/>
              </w:rPr>
              <w:t>0.291***</w:t>
            </w:r>
          </w:p>
        </w:tc>
      </w:tr>
      <w:tr w:rsidR="00C018E5">
        <w:trPr>
          <w:trHeight w:val="309"/>
        </w:trPr>
        <w:tc>
          <w:tcPr>
            <w:tcW w:w="2542" w:type="dxa"/>
            <w:tcBorders>
              <w:top w:val="single" w:sz="4" w:space="0" w:color="7E7E7E"/>
              <w:bottom w:val="single" w:sz="4" w:space="0" w:color="7E7E7E"/>
            </w:tcBorders>
          </w:tcPr>
          <w:p w:rsidR="00C018E5" w:rsidRDefault="00C018E5">
            <w:pPr>
              <w:pStyle w:val="TableParagraph"/>
            </w:pP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C018E5">
            <w:pPr>
              <w:pStyle w:val="TableParagraph"/>
            </w:pPr>
          </w:p>
        </w:tc>
        <w:tc>
          <w:tcPr>
            <w:tcW w:w="1013" w:type="dxa"/>
            <w:tcBorders>
              <w:top w:val="single" w:sz="4" w:space="0" w:color="7E7E7E"/>
              <w:bottom w:val="single" w:sz="4" w:space="0" w:color="7E7E7E"/>
            </w:tcBorders>
          </w:tcPr>
          <w:p w:rsidR="00C018E5" w:rsidRDefault="00BA749C">
            <w:pPr>
              <w:pStyle w:val="TableParagraph"/>
              <w:spacing w:line="268" w:lineRule="exact"/>
              <w:ind w:right="112"/>
              <w:jc w:val="right"/>
              <w:rPr>
                <w:sz w:val="24"/>
              </w:rPr>
            </w:pPr>
            <w:r>
              <w:rPr>
                <w:spacing w:val="-2"/>
                <w:sz w:val="24"/>
              </w:rPr>
              <w:t>(0.053)</w:t>
            </w:r>
          </w:p>
        </w:tc>
      </w:tr>
      <w:tr w:rsidR="00C018E5">
        <w:trPr>
          <w:trHeight w:val="311"/>
        </w:trPr>
        <w:tc>
          <w:tcPr>
            <w:tcW w:w="2542"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z w:val="24"/>
              </w:rPr>
              <w:t>ln-RGDP</w:t>
            </w:r>
            <w:r>
              <w:rPr>
                <w:b/>
                <w:spacing w:val="-8"/>
                <w:sz w:val="24"/>
              </w:rPr>
              <w:t xml:space="preserve"> </w:t>
            </w:r>
            <w:r>
              <w:rPr>
                <w:b/>
                <w:spacing w:val="-5"/>
                <w:sz w:val="24"/>
              </w:rPr>
              <w:t>cap</w:t>
            </w: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BA749C">
            <w:pPr>
              <w:pStyle w:val="TableParagraph"/>
              <w:spacing w:line="270" w:lineRule="exact"/>
              <w:ind w:right="595"/>
              <w:jc w:val="right"/>
              <w:rPr>
                <w:sz w:val="24"/>
              </w:rPr>
            </w:pPr>
            <w:r>
              <w:rPr>
                <w:spacing w:val="-2"/>
                <w:sz w:val="24"/>
              </w:rPr>
              <w:t>1.085**</w:t>
            </w:r>
          </w:p>
        </w:tc>
        <w:tc>
          <w:tcPr>
            <w:tcW w:w="1013" w:type="dxa"/>
            <w:tcBorders>
              <w:top w:val="single" w:sz="4" w:space="0" w:color="7E7E7E"/>
              <w:bottom w:val="single" w:sz="4" w:space="0" w:color="7E7E7E"/>
            </w:tcBorders>
          </w:tcPr>
          <w:p w:rsidR="00C018E5" w:rsidRDefault="00C018E5">
            <w:pPr>
              <w:pStyle w:val="TableParagraph"/>
            </w:pPr>
          </w:p>
        </w:tc>
      </w:tr>
      <w:tr w:rsidR="00C018E5">
        <w:trPr>
          <w:trHeight w:val="309"/>
        </w:trPr>
        <w:tc>
          <w:tcPr>
            <w:tcW w:w="2542" w:type="dxa"/>
            <w:tcBorders>
              <w:top w:val="single" w:sz="4" w:space="0" w:color="7E7E7E"/>
              <w:bottom w:val="single" w:sz="4" w:space="0" w:color="7E7E7E"/>
            </w:tcBorders>
          </w:tcPr>
          <w:p w:rsidR="00C018E5" w:rsidRDefault="00C018E5">
            <w:pPr>
              <w:pStyle w:val="TableParagraph"/>
            </w:pP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BA749C">
            <w:pPr>
              <w:pStyle w:val="TableParagraph"/>
              <w:spacing w:line="268" w:lineRule="exact"/>
              <w:ind w:right="597"/>
              <w:jc w:val="right"/>
              <w:rPr>
                <w:sz w:val="24"/>
              </w:rPr>
            </w:pPr>
            <w:r>
              <w:rPr>
                <w:spacing w:val="-2"/>
                <w:sz w:val="24"/>
              </w:rPr>
              <w:t>(0.431)</w:t>
            </w:r>
          </w:p>
        </w:tc>
        <w:tc>
          <w:tcPr>
            <w:tcW w:w="1013" w:type="dxa"/>
            <w:tcBorders>
              <w:top w:val="single" w:sz="4" w:space="0" w:color="7E7E7E"/>
              <w:bottom w:val="single" w:sz="4" w:space="0" w:color="7E7E7E"/>
            </w:tcBorders>
          </w:tcPr>
          <w:p w:rsidR="00C018E5" w:rsidRDefault="00C018E5">
            <w:pPr>
              <w:pStyle w:val="TableParagraph"/>
            </w:pPr>
          </w:p>
        </w:tc>
      </w:tr>
      <w:tr w:rsidR="00C018E5">
        <w:trPr>
          <w:trHeight w:val="309"/>
        </w:trPr>
        <w:tc>
          <w:tcPr>
            <w:tcW w:w="254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Ln-Export</w:t>
            </w: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BA749C">
            <w:pPr>
              <w:pStyle w:val="TableParagraph"/>
              <w:spacing w:line="268" w:lineRule="exact"/>
              <w:ind w:right="595"/>
              <w:jc w:val="right"/>
              <w:rPr>
                <w:sz w:val="24"/>
              </w:rPr>
            </w:pPr>
            <w:r>
              <w:rPr>
                <w:spacing w:val="-2"/>
                <w:sz w:val="24"/>
              </w:rPr>
              <w:t>0.139</w:t>
            </w:r>
          </w:p>
        </w:tc>
        <w:tc>
          <w:tcPr>
            <w:tcW w:w="1013" w:type="dxa"/>
            <w:tcBorders>
              <w:top w:val="single" w:sz="4" w:space="0" w:color="7E7E7E"/>
              <w:bottom w:val="single" w:sz="4" w:space="0" w:color="7E7E7E"/>
            </w:tcBorders>
          </w:tcPr>
          <w:p w:rsidR="00C018E5" w:rsidRDefault="00C018E5">
            <w:pPr>
              <w:pStyle w:val="TableParagraph"/>
            </w:pPr>
          </w:p>
        </w:tc>
      </w:tr>
      <w:tr w:rsidR="00C018E5">
        <w:trPr>
          <w:trHeight w:val="311"/>
        </w:trPr>
        <w:tc>
          <w:tcPr>
            <w:tcW w:w="2542" w:type="dxa"/>
            <w:tcBorders>
              <w:top w:val="single" w:sz="4" w:space="0" w:color="7E7E7E"/>
              <w:bottom w:val="single" w:sz="4" w:space="0" w:color="7E7E7E"/>
            </w:tcBorders>
          </w:tcPr>
          <w:p w:rsidR="00C018E5" w:rsidRDefault="00C018E5">
            <w:pPr>
              <w:pStyle w:val="TableParagraph"/>
            </w:pP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BA749C">
            <w:pPr>
              <w:pStyle w:val="TableParagraph"/>
              <w:spacing w:line="270" w:lineRule="exact"/>
              <w:ind w:right="597"/>
              <w:jc w:val="right"/>
              <w:rPr>
                <w:sz w:val="24"/>
              </w:rPr>
            </w:pPr>
            <w:r>
              <w:rPr>
                <w:spacing w:val="-2"/>
                <w:sz w:val="24"/>
              </w:rPr>
              <w:t>(0.259)</w:t>
            </w:r>
          </w:p>
        </w:tc>
        <w:tc>
          <w:tcPr>
            <w:tcW w:w="1013" w:type="dxa"/>
            <w:tcBorders>
              <w:top w:val="single" w:sz="4" w:space="0" w:color="7E7E7E"/>
              <w:bottom w:val="single" w:sz="4" w:space="0" w:color="7E7E7E"/>
            </w:tcBorders>
          </w:tcPr>
          <w:p w:rsidR="00C018E5" w:rsidRDefault="00C018E5">
            <w:pPr>
              <w:pStyle w:val="TableParagraph"/>
            </w:pPr>
          </w:p>
        </w:tc>
      </w:tr>
      <w:tr w:rsidR="00C018E5">
        <w:trPr>
          <w:trHeight w:val="309"/>
        </w:trPr>
        <w:tc>
          <w:tcPr>
            <w:tcW w:w="254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Ln-</w:t>
            </w:r>
            <w:r>
              <w:rPr>
                <w:b/>
                <w:spacing w:val="-5"/>
                <w:sz w:val="24"/>
              </w:rPr>
              <w:t>GGE</w:t>
            </w: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BA749C">
            <w:pPr>
              <w:pStyle w:val="TableParagraph"/>
              <w:spacing w:line="268" w:lineRule="exact"/>
              <w:ind w:right="595"/>
              <w:jc w:val="right"/>
              <w:rPr>
                <w:sz w:val="24"/>
              </w:rPr>
            </w:pPr>
            <w:r>
              <w:rPr>
                <w:spacing w:val="-2"/>
                <w:sz w:val="24"/>
              </w:rPr>
              <w:t>0.238</w:t>
            </w:r>
          </w:p>
        </w:tc>
        <w:tc>
          <w:tcPr>
            <w:tcW w:w="1013" w:type="dxa"/>
            <w:tcBorders>
              <w:top w:val="single" w:sz="4" w:space="0" w:color="7E7E7E"/>
              <w:bottom w:val="single" w:sz="4" w:space="0" w:color="7E7E7E"/>
            </w:tcBorders>
          </w:tcPr>
          <w:p w:rsidR="00C018E5" w:rsidRDefault="00C018E5">
            <w:pPr>
              <w:pStyle w:val="TableParagraph"/>
            </w:pPr>
          </w:p>
        </w:tc>
      </w:tr>
      <w:tr w:rsidR="00C018E5">
        <w:trPr>
          <w:trHeight w:val="309"/>
        </w:trPr>
        <w:tc>
          <w:tcPr>
            <w:tcW w:w="2542" w:type="dxa"/>
            <w:tcBorders>
              <w:top w:val="single" w:sz="4" w:space="0" w:color="7E7E7E"/>
              <w:bottom w:val="single" w:sz="4" w:space="0" w:color="7E7E7E"/>
            </w:tcBorders>
          </w:tcPr>
          <w:p w:rsidR="00C018E5" w:rsidRDefault="00C018E5">
            <w:pPr>
              <w:pStyle w:val="TableParagraph"/>
            </w:pP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BA749C">
            <w:pPr>
              <w:pStyle w:val="TableParagraph"/>
              <w:spacing w:line="268" w:lineRule="exact"/>
              <w:ind w:right="597"/>
              <w:jc w:val="right"/>
              <w:rPr>
                <w:sz w:val="24"/>
              </w:rPr>
            </w:pPr>
            <w:r>
              <w:rPr>
                <w:spacing w:val="-2"/>
                <w:sz w:val="24"/>
              </w:rPr>
              <w:t>(0.234)</w:t>
            </w:r>
          </w:p>
        </w:tc>
        <w:tc>
          <w:tcPr>
            <w:tcW w:w="1013" w:type="dxa"/>
            <w:tcBorders>
              <w:top w:val="single" w:sz="4" w:space="0" w:color="7E7E7E"/>
              <w:bottom w:val="single" w:sz="4" w:space="0" w:color="7E7E7E"/>
            </w:tcBorders>
          </w:tcPr>
          <w:p w:rsidR="00C018E5" w:rsidRDefault="00C018E5">
            <w:pPr>
              <w:pStyle w:val="TableParagraph"/>
            </w:pPr>
          </w:p>
        </w:tc>
      </w:tr>
      <w:tr w:rsidR="00C018E5">
        <w:trPr>
          <w:trHeight w:val="311"/>
        </w:trPr>
        <w:tc>
          <w:tcPr>
            <w:tcW w:w="2542"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pacing w:val="-2"/>
                <w:sz w:val="24"/>
              </w:rPr>
              <w:t>Ln-</w:t>
            </w:r>
            <w:r>
              <w:rPr>
                <w:b/>
                <w:spacing w:val="-4"/>
                <w:sz w:val="24"/>
              </w:rPr>
              <w:t>GFCF</w:t>
            </w: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BA749C">
            <w:pPr>
              <w:pStyle w:val="TableParagraph"/>
              <w:spacing w:line="270" w:lineRule="exact"/>
              <w:ind w:right="595"/>
              <w:jc w:val="right"/>
              <w:rPr>
                <w:sz w:val="24"/>
              </w:rPr>
            </w:pPr>
            <w:r>
              <w:rPr>
                <w:spacing w:val="-2"/>
                <w:sz w:val="24"/>
              </w:rPr>
              <w:t>-0.251</w:t>
            </w:r>
          </w:p>
        </w:tc>
        <w:tc>
          <w:tcPr>
            <w:tcW w:w="1013" w:type="dxa"/>
            <w:tcBorders>
              <w:top w:val="single" w:sz="4" w:space="0" w:color="7E7E7E"/>
              <w:bottom w:val="single" w:sz="4" w:space="0" w:color="7E7E7E"/>
            </w:tcBorders>
          </w:tcPr>
          <w:p w:rsidR="00C018E5" w:rsidRDefault="00C018E5">
            <w:pPr>
              <w:pStyle w:val="TableParagraph"/>
            </w:pPr>
          </w:p>
        </w:tc>
      </w:tr>
      <w:tr w:rsidR="00C018E5">
        <w:trPr>
          <w:trHeight w:val="309"/>
        </w:trPr>
        <w:tc>
          <w:tcPr>
            <w:tcW w:w="2542" w:type="dxa"/>
            <w:tcBorders>
              <w:top w:val="single" w:sz="4" w:space="0" w:color="7E7E7E"/>
              <w:bottom w:val="single" w:sz="4" w:space="0" w:color="7E7E7E"/>
            </w:tcBorders>
          </w:tcPr>
          <w:p w:rsidR="00C018E5" w:rsidRDefault="00C018E5">
            <w:pPr>
              <w:pStyle w:val="TableParagraph"/>
            </w:pP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BA749C">
            <w:pPr>
              <w:pStyle w:val="TableParagraph"/>
              <w:spacing w:line="268" w:lineRule="exact"/>
              <w:ind w:right="597"/>
              <w:jc w:val="right"/>
              <w:rPr>
                <w:sz w:val="24"/>
              </w:rPr>
            </w:pPr>
            <w:r>
              <w:rPr>
                <w:spacing w:val="-2"/>
                <w:sz w:val="24"/>
              </w:rPr>
              <w:t>(0.174)</w:t>
            </w:r>
          </w:p>
        </w:tc>
        <w:tc>
          <w:tcPr>
            <w:tcW w:w="1013" w:type="dxa"/>
            <w:tcBorders>
              <w:top w:val="single" w:sz="4" w:space="0" w:color="7E7E7E"/>
              <w:bottom w:val="single" w:sz="4" w:space="0" w:color="7E7E7E"/>
            </w:tcBorders>
          </w:tcPr>
          <w:p w:rsidR="00C018E5" w:rsidRDefault="00C018E5">
            <w:pPr>
              <w:pStyle w:val="TableParagraph"/>
            </w:pPr>
          </w:p>
        </w:tc>
      </w:tr>
      <w:tr w:rsidR="00C018E5">
        <w:trPr>
          <w:trHeight w:val="309"/>
        </w:trPr>
        <w:tc>
          <w:tcPr>
            <w:tcW w:w="254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Ln-</w:t>
            </w:r>
            <w:r>
              <w:rPr>
                <w:b/>
                <w:spacing w:val="-5"/>
                <w:sz w:val="24"/>
              </w:rPr>
              <w:t>ED</w:t>
            </w: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BA749C">
            <w:pPr>
              <w:pStyle w:val="TableParagraph"/>
              <w:spacing w:line="268" w:lineRule="exact"/>
              <w:ind w:right="595"/>
              <w:jc w:val="right"/>
              <w:rPr>
                <w:sz w:val="24"/>
              </w:rPr>
            </w:pPr>
            <w:r>
              <w:rPr>
                <w:spacing w:val="-2"/>
                <w:sz w:val="24"/>
              </w:rPr>
              <w:t>0.089</w:t>
            </w:r>
          </w:p>
        </w:tc>
        <w:tc>
          <w:tcPr>
            <w:tcW w:w="1013" w:type="dxa"/>
            <w:tcBorders>
              <w:top w:val="single" w:sz="4" w:space="0" w:color="7E7E7E"/>
              <w:bottom w:val="single" w:sz="4" w:space="0" w:color="7E7E7E"/>
            </w:tcBorders>
          </w:tcPr>
          <w:p w:rsidR="00C018E5" w:rsidRDefault="00C018E5">
            <w:pPr>
              <w:pStyle w:val="TableParagraph"/>
            </w:pPr>
          </w:p>
        </w:tc>
      </w:tr>
      <w:tr w:rsidR="00C018E5">
        <w:trPr>
          <w:trHeight w:val="311"/>
        </w:trPr>
        <w:tc>
          <w:tcPr>
            <w:tcW w:w="2542" w:type="dxa"/>
            <w:tcBorders>
              <w:top w:val="single" w:sz="4" w:space="0" w:color="7E7E7E"/>
              <w:bottom w:val="single" w:sz="4" w:space="0" w:color="7E7E7E"/>
            </w:tcBorders>
          </w:tcPr>
          <w:p w:rsidR="00C018E5" w:rsidRDefault="00C018E5">
            <w:pPr>
              <w:pStyle w:val="TableParagraph"/>
            </w:pP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BA749C">
            <w:pPr>
              <w:pStyle w:val="TableParagraph"/>
              <w:spacing w:line="270" w:lineRule="exact"/>
              <w:ind w:right="597"/>
              <w:jc w:val="right"/>
              <w:rPr>
                <w:sz w:val="24"/>
              </w:rPr>
            </w:pPr>
            <w:r>
              <w:rPr>
                <w:spacing w:val="-2"/>
                <w:sz w:val="24"/>
              </w:rPr>
              <w:t>(0.073)</w:t>
            </w:r>
          </w:p>
        </w:tc>
        <w:tc>
          <w:tcPr>
            <w:tcW w:w="1013" w:type="dxa"/>
            <w:tcBorders>
              <w:top w:val="single" w:sz="4" w:space="0" w:color="7E7E7E"/>
              <w:bottom w:val="single" w:sz="4" w:space="0" w:color="7E7E7E"/>
            </w:tcBorders>
          </w:tcPr>
          <w:p w:rsidR="00C018E5" w:rsidRDefault="00C018E5">
            <w:pPr>
              <w:pStyle w:val="TableParagraph"/>
            </w:pPr>
          </w:p>
        </w:tc>
      </w:tr>
      <w:tr w:rsidR="00C018E5">
        <w:trPr>
          <w:trHeight w:val="309"/>
        </w:trPr>
        <w:tc>
          <w:tcPr>
            <w:tcW w:w="254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Inflation</w:t>
            </w: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BA749C">
            <w:pPr>
              <w:pStyle w:val="TableParagraph"/>
              <w:spacing w:line="268" w:lineRule="exact"/>
              <w:ind w:right="595"/>
              <w:jc w:val="right"/>
              <w:rPr>
                <w:sz w:val="24"/>
              </w:rPr>
            </w:pPr>
            <w:r>
              <w:rPr>
                <w:spacing w:val="-2"/>
                <w:sz w:val="24"/>
              </w:rPr>
              <w:t>0.001</w:t>
            </w:r>
          </w:p>
        </w:tc>
        <w:tc>
          <w:tcPr>
            <w:tcW w:w="1013" w:type="dxa"/>
            <w:tcBorders>
              <w:top w:val="single" w:sz="4" w:space="0" w:color="7E7E7E"/>
              <w:bottom w:val="single" w:sz="4" w:space="0" w:color="7E7E7E"/>
            </w:tcBorders>
          </w:tcPr>
          <w:p w:rsidR="00C018E5" w:rsidRDefault="00C018E5">
            <w:pPr>
              <w:pStyle w:val="TableParagraph"/>
            </w:pPr>
          </w:p>
        </w:tc>
      </w:tr>
      <w:tr w:rsidR="00C018E5">
        <w:trPr>
          <w:trHeight w:val="309"/>
        </w:trPr>
        <w:tc>
          <w:tcPr>
            <w:tcW w:w="2542" w:type="dxa"/>
            <w:tcBorders>
              <w:top w:val="single" w:sz="4" w:space="0" w:color="7E7E7E"/>
              <w:bottom w:val="single" w:sz="4" w:space="0" w:color="7E7E7E"/>
            </w:tcBorders>
          </w:tcPr>
          <w:p w:rsidR="00C018E5" w:rsidRDefault="00C018E5">
            <w:pPr>
              <w:pStyle w:val="TableParagraph"/>
            </w:pP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BA749C">
            <w:pPr>
              <w:pStyle w:val="TableParagraph"/>
              <w:spacing w:line="268" w:lineRule="exact"/>
              <w:ind w:right="597"/>
              <w:jc w:val="right"/>
              <w:rPr>
                <w:sz w:val="24"/>
              </w:rPr>
            </w:pPr>
            <w:r>
              <w:rPr>
                <w:spacing w:val="-2"/>
                <w:sz w:val="24"/>
              </w:rPr>
              <w:t>(0.004)</w:t>
            </w:r>
          </w:p>
        </w:tc>
        <w:tc>
          <w:tcPr>
            <w:tcW w:w="1013" w:type="dxa"/>
            <w:tcBorders>
              <w:top w:val="single" w:sz="4" w:space="0" w:color="7E7E7E"/>
              <w:bottom w:val="single" w:sz="4" w:space="0" w:color="7E7E7E"/>
            </w:tcBorders>
          </w:tcPr>
          <w:p w:rsidR="00C018E5" w:rsidRDefault="00C018E5">
            <w:pPr>
              <w:pStyle w:val="TableParagraph"/>
            </w:pPr>
          </w:p>
        </w:tc>
      </w:tr>
      <w:tr w:rsidR="00C018E5">
        <w:trPr>
          <w:trHeight w:val="311"/>
        </w:trPr>
        <w:tc>
          <w:tcPr>
            <w:tcW w:w="2542"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z w:val="24"/>
              </w:rPr>
              <w:t>L.</w:t>
            </w:r>
            <w:r>
              <w:rPr>
                <w:b/>
                <w:spacing w:val="-1"/>
                <w:sz w:val="24"/>
              </w:rPr>
              <w:t xml:space="preserve"> </w:t>
            </w:r>
            <w:r>
              <w:rPr>
                <w:b/>
                <w:sz w:val="24"/>
              </w:rPr>
              <w:t>Ln-</w:t>
            </w:r>
            <w:r>
              <w:rPr>
                <w:b/>
                <w:spacing w:val="-5"/>
                <w:sz w:val="24"/>
              </w:rPr>
              <w:t>ER</w:t>
            </w:r>
          </w:p>
        </w:tc>
        <w:tc>
          <w:tcPr>
            <w:tcW w:w="2033" w:type="dxa"/>
            <w:tcBorders>
              <w:top w:val="single" w:sz="4" w:space="0" w:color="7E7E7E"/>
              <w:bottom w:val="single" w:sz="4" w:space="0" w:color="7E7E7E"/>
            </w:tcBorders>
          </w:tcPr>
          <w:p w:rsidR="00C018E5" w:rsidRDefault="00BA749C">
            <w:pPr>
              <w:pStyle w:val="TableParagraph"/>
              <w:spacing w:line="270" w:lineRule="exact"/>
              <w:ind w:right="463"/>
              <w:jc w:val="right"/>
              <w:rPr>
                <w:sz w:val="24"/>
              </w:rPr>
            </w:pPr>
            <w:r>
              <w:rPr>
                <w:spacing w:val="-2"/>
                <w:sz w:val="24"/>
              </w:rPr>
              <w:t>-0.314***</w:t>
            </w:r>
          </w:p>
        </w:tc>
        <w:tc>
          <w:tcPr>
            <w:tcW w:w="1395" w:type="dxa"/>
            <w:tcBorders>
              <w:top w:val="single" w:sz="4" w:space="0" w:color="7E7E7E"/>
              <w:bottom w:val="single" w:sz="4" w:space="0" w:color="7E7E7E"/>
            </w:tcBorders>
          </w:tcPr>
          <w:p w:rsidR="00C018E5" w:rsidRDefault="00C018E5">
            <w:pPr>
              <w:pStyle w:val="TableParagraph"/>
            </w:pPr>
          </w:p>
        </w:tc>
        <w:tc>
          <w:tcPr>
            <w:tcW w:w="1013" w:type="dxa"/>
            <w:tcBorders>
              <w:top w:val="single" w:sz="4" w:space="0" w:color="7E7E7E"/>
              <w:bottom w:val="single" w:sz="4" w:space="0" w:color="7E7E7E"/>
            </w:tcBorders>
          </w:tcPr>
          <w:p w:rsidR="00C018E5" w:rsidRDefault="00C018E5">
            <w:pPr>
              <w:pStyle w:val="TableParagraph"/>
            </w:pPr>
          </w:p>
        </w:tc>
      </w:tr>
      <w:tr w:rsidR="00C018E5">
        <w:trPr>
          <w:trHeight w:val="309"/>
        </w:trPr>
        <w:tc>
          <w:tcPr>
            <w:tcW w:w="2542" w:type="dxa"/>
            <w:tcBorders>
              <w:top w:val="single" w:sz="4" w:space="0" w:color="7E7E7E"/>
              <w:bottom w:val="single" w:sz="4" w:space="0" w:color="7E7E7E"/>
            </w:tcBorders>
          </w:tcPr>
          <w:p w:rsidR="00C018E5" w:rsidRDefault="00C018E5">
            <w:pPr>
              <w:pStyle w:val="TableParagraph"/>
            </w:pPr>
          </w:p>
        </w:tc>
        <w:tc>
          <w:tcPr>
            <w:tcW w:w="2033" w:type="dxa"/>
            <w:tcBorders>
              <w:top w:val="single" w:sz="4" w:space="0" w:color="7E7E7E"/>
              <w:bottom w:val="single" w:sz="4" w:space="0" w:color="7E7E7E"/>
            </w:tcBorders>
          </w:tcPr>
          <w:p w:rsidR="00C018E5" w:rsidRDefault="00BA749C">
            <w:pPr>
              <w:pStyle w:val="TableParagraph"/>
              <w:spacing w:line="268" w:lineRule="exact"/>
              <w:ind w:right="464"/>
              <w:jc w:val="right"/>
              <w:rPr>
                <w:sz w:val="24"/>
              </w:rPr>
            </w:pPr>
            <w:r>
              <w:rPr>
                <w:spacing w:val="-2"/>
                <w:sz w:val="24"/>
              </w:rPr>
              <w:t>(0.086)</w:t>
            </w:r>
          </w:p>
        </w:tc>
        <w:tc>
          <w:tcPr>
            <w:tcW w:w="1395" w:type="dxa"/>
            <w:tcBorders>
              <w:top w:val="single" w:sz="4" w:space="0" w:color="7E7E7E"/>
              <w:bottom w:val="single" w:sz="4" w:space="0" w:color="7E7E7E"/>
            </w:tcBorders>
          </w:tcPr>
          <w:p w:rsidR="00C018E5" w:rsidRDefault="00C018E5">
            <w:pPr>
              <w:pStyle w:val="TableParagraph"/>
            </w:pPr>
          </w:p>
        </w:tc>
        <w:tc>
          <w:tcPr>
            <w:tcW w:w="1013" w:type="dxa"/>
            <w:tcBorders>
              <w:top w:val="single" w:sz="4" w:space="0" w:color="7E7E7E"/>
              <w:bottom w:val="single" w:sz="4" w:space="0" w:color="7E7E7E"/>
            </w:tcBorders>
          </w:tcPr>
          <w:p w:rsidR="00C018E5" w:rsidRDefault="00C018E5">
            <w:pPr>
              <w:pStyle w:val="TableParagraph"/>
            </w:pPr>
          </w:p>
        </w:tc>
      </w:tr>
      <w:tr w:rsidR="00C018E5">
        <w:trPr>
          <w:trHeight w:val="309"/>
        </w:trPr>
        <w:tc>
          <w:tcPr>
            <w:tcW w:w="2542"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Constant</w:t>
            </w:r>
          </w:p>
        </w:tc>
        <w:tc>
          <w:tcPr>
            <w:tcW w:w="2033" w:type="dxa"/>
            <w:tcBorders>
              <w:top w:val="single" w:sz="4" w:space="0" w:color="7E7E7E"/>
              <w:bottom w:val="single" w:sz="4" w:space="0" w:color="7E7E7E"/>
            </w:tcBorders>
          </w:tcPr>
          <w:p w:rsidR="00C018E5" w:rsidRDefault="00C018E5">
            <w:pPr>
              <w:pStyle w:val="TableParagraph"/>
            </w:pPr>
          </w:p>
        </w:tc>
        <w:tc>
          <w:tcPr>
            <w:tcW w:w="2408" w:type="dxa"/>
            <w:gridSpan w:val="2"/>
            <w:tcBorders>
              <w:top w:val="single" w:sz="4" w:space="0" w:color="7E7E7E"/>
              <w:bottom w:val="single" w:sz="4" w:space="0" w:color="7E7E7E"/>
            </w:tcBorders>
          </w:tcPr>
          <w:p w:rsidR="00C018E5" w:rsidRDefault="00BA749C">
            <w:pPr>
              <w:pStyle w:val="TableParagraph"/>
              <w:spacing w:line="268" w:lineRule="exact"/>
              <w:ind w:left="1316"/>
              <w:rPr>
                <w:sz w:val="24"/>
              </w:rPr>
            </w:pPr>
            <w:r>
              <w:rPr>
                <w:spacing w:val="-2"/>
                <w:sz w:val="24"/>
              </w:rPr>
              <w:t>-3.079***</w:t>
            </w:r>
          </w:p>
        </w:tc>
      </w:tr>
      <w:tr w:rsidR="00C018E5">
        <w:trPr>
          <w:trHeight w:val="311"/>
        </w:trPr>
        <w:tc>
          <w:tcPr>
            <w:tcW w:w="2542" w:type="dxa"/>
            <w:tcBorders>
              <w:top w:val="single" w:sz="4" w:space="0" w:color="7E7E7E"/>
              <w:bottom w:val="single" w:sz="4" w:space="0" w:color="7E7E7E"/>
            </w:tcBorders>
          </w:tcPr>
          <w:p w:rsidR="00C018E5" w:rsidRDefault="00C018E5">
            <w:pPr>
              <w:pStyle w:val="TableParagraph"/>
            </w:pPr>
          </w:p>
        </w:tc>
        <w:tc>
          <w:tcPr>
            <w:tcW w:w="2033" w:type="dxa"/>
            <w:tcBorders>
              <w:top w:val="single" w:sz="4" w:space="0" w:color="7E7E7E"/>
              <w:bottom w:val="single" w:sz="4" w:space="0" w:color="7E7E7E"/>
            </w:tcBorders>
          </w:tcPr>
          <w:p w:rsidR="00C018E5" w:rsidRDefault="00C018E5">
            <w:pPr>
              <w:pStyle w:val="TableParagraph"/>
            </w:pPr>
          </w:p>
        </w:tc>
        <w:tc>
          <w:tcPr>
            <w:tcW w:w="1395" w:type="dxa"/>
            <w:tcBorders>
              <w:top w:val="single" w:sz="4" w:space="0" w:color="7E7E7E"/>
              <w:bottom w:val="single" w:sz="4" w:space="0" w:color="7E7E7E"/>
            </w:tcBorders>
          </w:tcPr>
          <w:p w:rsidR="00C018E5" w:rsidRDefault="00C018E5">
            <w:pPr>
              <w:pStyle w:val="TableParagraph"/>
            </w:pPr>
          </w:p>
        </w:tc>
        <w:tc>
          <w:tcPr>
            <w:tcW w:w="1013" w:type="dxa"/>
            <w:tcBorders>
              <w:top w:val="single" w:sz="4" w:space="0" w:color="7E7E7E"/>
              <w:bottom w:val="single" w:sz="4" w:space="0" w:color="7E7E7E"/>
            </w:tcBorders>
          </w:tcPr>
          <w:p w:rsidR="00C018E5" w:rsidRDefault="00BA749C">
            <w:pPr>
              <w:pStyle w:val="TableParagraph"/>
              <w:spacing w:line="270" w:lineRule="exact"/>
              <w:ind w:right="112"/>
              <w:jc w:val="right"/>
              <w:rPr>
                <w:sz w:val="24"/>
              </w:rPr>
            </w:pPr>
            <w:r>
              <w:rPr>
                <w:spacing w:val="-2"/>
                <w:sz w:val="24"/>
              </w:rPr>
              <w:t>(0.915)</w:t>
            </w:r>
          </w:p>
        </w:tc>
      </w:tr>
      <w:tr w:rsidR="00C018E5">
        <w:trPr>
          <w:trHeight w:val="309"/>
        </w:trPr>
        <w:tc>
          <w:tcPr>
            <w:tcW w:w="2542" w:type="dxa"/>
            <w:tcBorders>
              <w:top w:val="single" w:sz="4" w:space="0" w:color="7E7E7E"/>
              <w:bottom w:val="single" w:sz="4" w:space="0" w:color="7E7E7E"/>
            </w:tcBorders>
          </w:tcPr>
          <w:p w:rsidR="00C018E5" w:rsidRDefault="00BA749C">
            <w:pPr>
              <w:pStyle w:val="TableParagraph"/>
              <w:spacing w:line="272" w:lineRule="exact"/>
              <w:ind w:left="122"/>
              <w:rPr>
                <w:b/>
                <w:sz w:val="24"/>
              </w:rPr>
            </w:pPr>
            <w:r>
              <w:rPr>
                <w:b/>
                <w:spacing w:val="-2"/>
                <w:sz w:val="24"/>
              </w:rPr>
              <w:t>Observations</w:t>
            </w:r>
          </w:p>
        </w:tc>
        <w:tc>
          <w:tcPr>
            <w:tcW w:w="2033" w:type="dxa"/>
            <w:tcBorders>
              <w:top w:val="single" w:sz="4" w:space="0" w:color="7E7E7E"/>
              <w:bottom w:val="single" w:sz="4" w:space="0" w:color="7E7E7E"/>
            </w:tcBorders>
          </w:tcPr>
          <w:p w:rsidR="00C018E5" w:rsidRDefault="00BA749C">
            <w:pPr>
              <w:pStyle w:val="TableParagraph"/>
              <w:spacing w:line="268" w:lineRule="exact"/>
              <w:ind w:right="463"/>
              <w:jc w:val="right"/>
              <w:rPr>
                <w:sz w:val="24"/>
              </w:rPr>
            </w:pPr>
            <w:r>
              <w:rPr>
                <w:spacing w:val="-5"/>
                <w:sz w:val="24"/>
              </w:rPr>
              <w:t>47</w:t>
            </w:r>
          </w:p>
        </w:tc>
        <w:tc>
          <w:tcPr>
            <w:tcW w:w="1395" w:type="dxa"/>
            <w:tcBorders>
              <w:top w:val="single" w:sz="4" w:space="0" w:color="7E7E7E"/>
              <w:bottom w:val="single" w:sz="4" w:space="0" w:color="7E7E7E"/>
            </w:tcBorders>
          </w:tcPr>
          <w:p w:rsidR="00C018E5" w:rsidRDefault="00BA749C">
            <w:pPr>
              <w:pStyle w:val="TableParagraph"/>
              <w:spacing w:line="268" w:lineRule="exact"/>
              <w:ind w:right="595"/>
              <w:jc w:val="right"/>
              <w:rPr>
                <w:sz w:val="24"/>
              </w:rPr>
            </w:pPr>
            <w:r>
              <w:rPr>
                <w:spacing w:val="-5"/>
                <w:sz w:val="24"/>
              </w:rPr>
              <w:t>47</w:t>
            </w:r>
          </w:p>
        </w:tc>
        <w:tc>
          <w:tcPr>
            <w:tcW w:w="1013" w:type="dxa"/>
            <w:tcBorders>
              <w:top w:val="single" w:sz="4" w:space="0" w:color="7E7E7E"/>
              <w:bottom w:val="single" w:sz="4" w:space="0" w:color="7E7E7E"/>
            </w:tcBorders>
          </w:tcPr>
          <w:p w:rsidR="00C018E5" w:rsidRDefault="00BA749C">
            <w:pPr>
              <w:pStyle w:val="TableParagraph"/>
              <w:spacing w:line="268" w:lineRule="exact"/>
              <w:ind w:right="110"/>
              <w:jc w:val="right"/>
              <w:rPr>
                <w:sz w:val="24"/>
              </w:rPr>
            </w:pPr>
            <w:r>
              <w:rPr>
                <w:spacing w:val="-5"/>
                <w:sz w:val="24"/>
              </w:rPr>
              <w:t>47</w:t>
            </w:r>
          </w:p>
        </w:tc>
      </w:tr>
    </w:tbl>
    <w:p w:rsidR="00C018E5" w:rsidRDefault="00C018E5">
      <w:pPr>
        <w:pStyle w:val="TableParagraph"/>
        <w:spacing w:line="268" w:lineRule="exact"/>
        <w:jc w:val="right"/>
        <w:rPr>
          <w:sz w:val="24"/>
        </w:rPr>
        <w:sectPr w:rsidR="00C018E5">
          <w:pgSz w:w="12240" w:h="15840"/>
          <w:pgMar w:top="1360" w:right="1275" w:bottom="1596" w:left="1133" w:header="0" w:footer="746" w:gutter="0"/>
          <w:cols w:space="720"/>
        </w:sectPr>
      </w:pPr>
    </w:p>
    <w:tbl>
      <w:tblPr>
        <w:tblW w:w="0" w:type="auto"/>
        <w:tblInd w:w="199" w:type="dxa"/>
        <w:tblLayout w:type="fixed"/>
        <w:tblCellMar>
          <w:left w:w="0" w:type="dxa"/>
          <w:right w:w="0" w:type="dxa"/>
        </w:tblCellMar>
        <w:tblLook w:val="01E0" w:firstRow="1" w:lastRow="1" w:firstColumn="1" w:lastColumn="1" w:noHBand="0" w:noVBand="0"/>
      </w:tblPr>
      <w:tblGrid>
        <w:gridCol w:w="2378"/>
        <w:gridCol w:w="2085"/>
        <w:gridCol w:w="1380"/>
        <w:gridCol w:w="1129"/>
      </w:tblGrid>
      <w:tr w:rsidR="00C018E5">
        <w:trPr>
          <w:trHeight w:val="321"/>
        </w:trPr>
        <w:tc>
          <w:tcPr>
            <w:tcW w:w="2378" w:type="dxa"/>
            <w:tcBorders>
              <w:top w:val="single" w:sz="4" w:space="0" w:color="7E7E7E"/>
              <w:bottom w:val="single" w:sz="4" w:space="0" w:color="7E7E7E"/>
            </w:tcBorders>
          </w:tcPr>
          <w:p w:rsidR="00C018E5" w:rsidRDefault="00BA749C">
            <w:pPr>
              <w:pStyle w:val="TableParagraph"/>
              <w:spacing w:line="273" w:lineRule="exact"/>
              <w:ind w:left="115"/>
              <w:rPr>
                <w:b/>
                <w:sz w:val="24"/>
              </w:rPr>
            </w:pPr>
            <w:r>
              <w:rPr>
                <w:b/>
                <w:spacing w:val="-2"/>
                <w:sz w:val="24"/>
              </w:rPr>
              <w:lastRenderedPageBreak/>
              <w:t>R-squared</w:t>
            </w:r>
          </w:p>
        </w:tc>
        <w:tc>
          <w:tcPr>
            <w:tcW w:w="2085" w:type="dxa"/>
            <w:tcBorders>
              <w:top w:val="single" w:sz="4" w:space="0" w:color="7E7E7E"/>
              <w:bottom w:val="single" w:sz="4" w:space="0" w:color="7E7E7E"/>
            </w:tcBorders>
          </w:tcPr>
          <w:p w:rsidR="00C018E5" w:rsidRDefault="00BA749C">
            <w:pPr>
              <w:pStyle w:val="TableParagraph"/>
              <w:spacing w:line="268" w:lineRule="exact"/>
              <w:ind w:left="1184"/>
              <w:rPr>
                <w:sz w:val="24"/>
              </w:rPr>
            </w:pPr>
            <w:r>
              <w:rPr>
                <w:spacing w:val="-2"/>
                <w:sz w:val="24"/>
              </w:rPr>
              <w:t>0.886</w:t>
            </w:r>
          </w:p>
        </w:tc>
        <w:tc>
          <w:tcPr>
            <w:tcW w:w="1380" w:type="dxa"/>
            <w:tcBorders>
              <w:top w:val="single" w:sz="4" w:space="0" w:color="7E7E7E"/>
              <w:bottom w:val="single" w:sz="4" w:space="0" w:color="7E7E7E"/>
            </w:tcBorders>
          </w:tcPr>
          <w:p w:rsidR="00C018E5" w:rsidRDefault="00BA749C">
            <w:pPr>
              <w:pStyle w:val="TableParagraph"/>
              <w:spacing w:line="268" w:lineRule="exact"/>
              <w:ind w:left="361"/>
              <w:rPr>
                <w:sz w:val="24"/>
              </w:rPr>
            </w:pPr>
            <w:r>
              <w:rPr>
                <w:spacing w:val="-2"/>
                <w:sz w:val="24"/>
              </w:rPr>
              <w:t>0.886</w:t>
            </w:r>
          </w:p>
        </w:tc>
        <w:tc>
          <w:tcPr>
            <w:tcW w:w="1129" w:type="dxa"/>
            <w:tcBorders>
              <w:top w:val="single" w:sz="4" w:space="0" w:color="7E7E7E"/>
              <w:bottom w:val="single" w:sz="4" w:space="0" w:color="7E7E7E"/>
            </w:tcBorders>
          </w:tcPr>
          <w:p w:rsidR="00C018E5" w:rsidRDefault="00BA749C">
            <w:pPr>
              <w:pStyle w:val="TableParagraph"/>
              <w:spacing w:line="268" w:lineRule="exact"/>
              <w:ind w:left="479"/>
              <w:rPr>
                <w:sz w:val="24"/>
              </w:rPr>
            </w:pPr>
            <w:r>
              <w:rPr>
                <w:spacing w:val="-2"/>
                <w:sz w:val="24"/>
              </w:rPr>
              <w:t>0.886</w:t>
            </w:r>
          </w:p>
        </w:tc>
      </w:tr>
    </w:tbl>
    <w:p w:rsidR="00C018E5" w:rsidRDefault="00C018E5">
      <w:pPr>
        <w:pStyle w:val="BodyText"/>
        <w:spacing w:before="170"/>
        <w:rPr>
          <w:i/>
        </w:rPr>
      </w:pPr>
    </w:p>
    <w:p w:rsidR="00C018E5" w:rsidRDefault="00BA749C">
      <w:pPr>
        <w:ind w:left="307"/>
        <w:rPr>
          <w:i/>
          <w:sz w:val="24"/>
        </w:rPr>
      </w:pPr>
      <w:r>
        <w:rPr>
          <w:i/>
          <w:sz w:val="24"/>
        </w:rPr>
        <w:t>ARDL-Based</w:t>
      </w:r>
      <w:r>
        <w:rPr>
          <w:i/>
          <w:spacing w:val="-4"/>
          <w:sz w:val="24"/>
        </w:rPr>
        <w:t xml:space="preserve"> </w:t>
      </w:r>
      <w:r>
        <w:rPr>
          <w:i/>
          <w:sz w:val="24"/>
        </w:rPr>
        <w:t>Error</w:t>
      </w:r>
      <w:r>
        <w:rPr>
          <w:i/>
          <w:spacing w:val="-1"/>
          <w:sz w:val="24"/>
        </w:rPr>
        <w:t xml:space="preserve"> </w:t>
      </w:r>
      <w:r>
        <w:rPr>
          <w:i/>
          <w:sz w:val="24"/>
        </w:rPr>
        <w:t>Correction</w:t>
      </w:r>
      <w:r>
        <w:rPr>
          <w:i/>
          <w:spacing w:val="-1"/>
          <w:sz w:val="24"/>
        </w:rPr>
        <w:t xml:space="preserve"> </w:t>
      </w:r>
      <w:r>
        <w:rPr>
          <w:i/>
          <w:sz w:val="24"/>
        </w:rPr>
        <w:t>Representation</w:t>
      </w:r>
      <w:r>
        <w:rPr>
          <w:i/>
          <w:spacing w:val="-1"/>
          <w:sz w:val="24"/>
        </w:rPr>
        <w:t xml:space="preserve"> </w:t>
      </w:r>
      <w:r>
        <w:rPr>
          <w:i/>
          <w:sz w:val="24"/>
        </w:rPr>
        <w:t>for the</w:t>
      </w:r>
      <w:r>
        <w:rPr>
          <w:i/>
          <w:spacing w:val="-1"/>
          <w:sz w:val="24"/>
        </w:rPr>
        <w:t xml:space="preserve"> </w:t>
      </w:r>
      <w:r>
        <w:rPr>
          <w:i/>
          <w:sz w:val="24"/>
        </w:rPr>
        <w:t>First</w:t>
      </w:r>
      <w:r>
        <w:rPr>
          <w:i/>
          <w:spacing w:val="-1"/>
          <w:sz w:val="24"/>
        </w:rPr>
        <w:t xml:space="preserve"> </w:t>
      </w:r>
      <w:r>
        <w:rPr>
          <w:i/>
          <w:sz w:val="24"/>
        </w:rPr>
        <w:t>Difference</w:t>
      </w:r>
      <w:r>
        <w:rPr>
          <w:i/>
          <w:spacing w:val="-2"/>
          <w:sz w:val="24"/>
        </w:rPr>
        <w:t xml:space="preserve"> </w:t>
      </w:r>
      <w:r>
        <w:rPr>
          <w:i/>
          <w:sz w:val="24"/>
        </w:rPr>
        <w:t>of</w:t>
      </w:r>
      <w:r>
        <w:rPr>
          <w:i/>
          <w:spacing w:val="-1"/>
          <w:sz w:val="24"/>
        </w:rPr>
        <w:t xml:space="preserve"> </w:t>
      </w:r>
      <w:r>
        <w:rPr>
          <w:i/>
          <w:sz w:val="24"/>
        </w:rPr>
        <w:t>Log</w:t>
      </w:r>
      <w:r>
        <w:rPr>
          <w:i/>
          <w:spacing w:val="-1"/>
          <w:sz w:val="24"/>
        </w:rPr>
        <w:t xml:space="preserve"> </w:t>
      </w:r>
      <w:r>
        <w:rPr>
          <w:i/>
          <w:spacing w:val="-2"/>
          <w:sz w:val="24"/>
        </w:rPr>
        <w:t>(Debt.)</w:t>
      </w:r>
    </w:p>
    <w:p w:rsidR="00C018E5" w:rsidRDefault="00C018E5">
      <w:pPr>
        <w:pStyle w:val="BodyText"/>
        <w:spacing w:before="9" w:after="1"/>
        <w:rPr>
          <w:i/>
          <w:sz w:val="17"/>
        </w:rPr>
      </w:pPr>
    </w:p>
    <w:tbl>
      <w:tblPr>
        <w:tblW w:w="0" w:type="auto"/>
        <w:tblInd w:w="192" w:type="dxa"/>
        <w:tblLayout w:type="fixed"/>
        <w:tblCellMar>
          <w:left w:w="0" w:type="dxa"/>
          <w:right w:w="0" w:type="dxa"/>
        </w:tblCellMar>
        <w:tblLook w:val="01E0" w:firstRow="1" w:lastRow="1" w:firstColumn="1" w:lastColumn="1" w:noHBand="0" w:noVBand="0"/>
      </w:tblPr>
      <w:tblGrid>
        <w:gridCol w:w="2648"/>
        <w:gridCol w:w="1128"/>
        <w:gridCol w:w="1685"/>
        <w:gridCol w:w="1397"/>
      </w:tblGrid>
      <w:tr w:rsidR="00C018E5">
        <w:trPr>
          <w:trHeight w:val="299"/>
        </w:trPr>
        <w:tc>
          <w:tcPr>
            <w:tcW w:w="2648"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pacing w:val="-2"/>
                <w:sz w:val="24"/>
              </w:rPr>
              <w:t>VARIABLES</w:t>
            </w:r>
          </w:p>
        </w:tc>
        <w:tc>
          <w:tcPr>
            <w:tcW w:w="1128" w:type="dxa"/>
            <w:tcBorders>
              <w:top w:val="single" w:sz="4" w:space="0" w:color="7E7E7E"/>
              <w:bottom w:val="single" w:sz="4" w:space="0" w:color="7E7E7E"/>
            </w:tcBorders>
          </w:tcPr>
          <w:p w:rsidR="00C018E5" w:rsidRDefault="00BA749C">
            <w:pPr>
              <w:pStyle w:val="TableParagraph"/>
              <w:spacing w:line="275" w:lineRule="exact"/>
              <w:ind w:left="266"/>
              <w:rPr>
                <w:b/>
                <w:sz w:val="24"/>
              </w:rPr>
            </w:pPr>
            <w:r>
              <w:rPr>
                <w:b/>
                <w:spacing w:val="-5"/>
                <w:sz w:val="24"/>
              </w:rPr>
              <w:t>ADJ</w:t>
            </w:r>
          </w:p>
        </w:tc>
        <w:tc>
          <w:tcPr>
            <w:tcW w:w="1685" w:type="dxa"/>
            <w:tcBorders>
              <w:top w:val="single" w:sz="4" w:space="0" w:color="7E7E7E"/>
              <w:bottom w:val="single" w:sz="4" w:space="0" w:color="7E7E7E"/>
            </w:tcBorders>
          </w:tcPr>
          <w:p w:rsidR="00C018E5" w:rsidRDefault="00BA749C">
            <w:pPr>
              <w:pStyle w:val="TableParagraph"/>
              <w:spacing w:line="275" w:lineRule="exact"/>
              <w:ind w:left="396"/>
              <w:rPr>
                <w:b/>
                <w:sz w:val="24"/>
              </w:rPr>
            </w:pPr>
            <w:r>
              <w:rPr>
                <w:b/>
                <w:spacing w:val="-5"/>
                <w:sz w:val="24"/>
              </w:rPr>
              <w:t>LR</w:t>
            </w:r>
          </w:p>
        </w:tc>
        <w:tc>
          <w:tcPr>
            <w:tcW w:w="1397" w:type="dxa"/>
            <w:tcBorders>
              <w:top w:val="single" w:sz="4" w:space="0" w:color="7E7E7E"/>
              <w:bottom w:val="single" w:sz="4" w:space="0" w:color="7E7E7E"/>
            </w:tcBorders>
          </w:tcPr>
          <w:p w:rsidR="00C018E5" w:rsidRDefault="00BA749C">
            <w:pPr>
              <w:pStyle w:val="TableParagraph"/>
              <w:spacing w:line="275" w:lineRule="exact"/>
              <w:ind w:left="108"/>
              <w:rPr>
                <w:b/>
                <w:sz w:val="24"/>
              </w:rPr>
            </w:pPr>
            <w:r>
              <w:rPr>
                <w:b/>
                <w:spacing w:val="-5"/>
                <w:sz w:val="24"/>
              </w:rPr>
              <w:t>SR</w:t>
            </w:r>
          </w:p>
        </w:tc>
      </w:tr>
      <w:tr w:rsidR="00C018E5">
        <w:trPr>
          <w:trHeight w:val="290"/>
        </w:trPr>
        <w:tc>
          <w:tcPr>
            <w:tcW w:w="2648"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z w:val="24"/>
              </w:rPr>
              <w:t>LD.</w:t>
            </w:r>
            <w:r>
              <w:rPr>
                <w:b/>
                <w:spacing w:val="-2"/>
                <w:sz w:val="24"/>
              </w:rPr>
              <w:t xml:space="preserve"> </w:t>
            </w:r>
            <w:r>
              <w:rPr>
                <w:b/>
                <w:sz w:val="24"/>
              </w:rPr>
              <w:t>ln-</w:t>
            </w:r>
            <w:r>
              <w:rPr>
                <w:b/>
                <w:spacing w:val="-5"/>
                <w:sz w:val="24"/>
              </w:rPr>
              <w:t>ED</w:t>
            </w: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5"/>
              <w:jc w:val="right"/>
              <w:rPr>
                <w:sz w:val="24"/>
              </w:rPr>
            </w:pPr>
            <w:r>
              <w:rPr>
                <w:spacing w:val="-2"/>
                <w:sz w:val="24"/>
              </w:rPr>
              <w:t>0.394***</w:t>
            </w:r>
          </w:p>
        </w:tc>
      </w:tr>
      <w:tr w:rsidR="00C018E5">
        <w:trPr>
          <w:trHeight w:val="290"/>
        </w:trPr>
        <w:tc>
          <w:tcPr>
            <w:tcW w:w="2648" w:type="dxa"/>
            <w:tcBorders>
              <w:top w:val="single" w:sz="4" w:space="0" w:color="7E7E7E"/>
              <w:bottom w:val="single" w:sz="4" w:space="0" w:color="7E7E7E"/>
            </w:tcBorders>
          </w:tcPr>
          <w:p w:rsidR="00C018E5" w:rsidRDefault="00C018E5">
            <w:pPr>
              <w:pStyle w:val="TableParagraph"/>
              <w:rPr>
                <w:sz w:val="20"/>
              </w:rPr>
            </w:pP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(0.141)</w:t>
            </w:r>
          </w:p>
        </w:tc>
      </w:tr>
      <w:tr w:rsidR="00C018E5">
        <w:trPr>
          <w:trHeight w:val="290"/>
        </w:trPr>
        <w:tc>
          <w:tcPr>
            <w:tcW w:w="2648"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z w:val="24"/>
              </w:rPr>
              <w:t>L2D.ln-</w:t>
            </w:r>
            <w:r>
              <w:rPr>
                <w:b/>
                <w:spacing w:val="-5"/>
                <w:sz w:val="24"/>
              </w:rPr>
              <w:t>ED</w:t>
            </w: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5"/>
              <w:jc w:val="right"/>
              <w:rPr>
                <w:sz w:val="24"/>
              </w:rPr>
            </w:pPr>
            <w:r>
              <w:rPr>
                <w:spacing w:val="-2"/>
                <w:sz w:val="24"/>
              </w:rPr>
              <w:t>0.381**</w:t>
            </w:r>
          </w:p>
        </w:tc>
      </w:tr>
      <w:tr w:rsidR="00C018E5">
        <w:trPr>
          <w:trHeight w:val="290"/>
        </w:trPr>
        <w:tc>
          <w:tcPr>
            <w:tcW w:w="2648" w:type="dxa"/>
            <w:tcBorders>
              <w:top w:val="single" w:sz="4" w:space="0" w:color="7E7E7E"/>
              <w:bottom w:val="single" w:sz="4" w:space="0" w:color="7E7E7E"/>
            </w:tcBorders>
          </w:tcPr>
          <w:p w:rsidR="00C018E5" w:rsidRDefault="00C018E5">
            <w:pPr>
              <w:pStyle w:val="TableParagraph"/>
              <w:rPr>
                <w:sz w:val="20"/>
              </w:rPr>
            </w:pP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(0.154)</w:t>
            </w:r>
          </w:p>
        </w:tc>
      </w:tr>
      <w:tr w:rsidR="00C018E5">
        <w:trPr>
          <w:trHeight w:val="290"/>
        </w:trPr>
        <w:tc>
          <w:tcPr>
            <w:tcW w:w="2648"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z w:val="24"/>
              </w:rPr>
              <w:t>D.</w:t>
            </w:r>
            <w:r>
              <w:rPr>
                <w:b/>
                <w:spacing w:val="-3"/>
                <w:sz w:val="24"/>
              </w:rPr>
              <w:t xml:space="preserve"> </w:t>
            </w:r>
            <w:r>
              <w:rPr>
                <w:b/>
                <w:sz w:val="24"/>
              </w:rPr>
              <w:t>ln-RGDP</w:t>
            </w:r>
            <w:r>
              <w:rPr>
                <w:b/>
                <w:spacing w:val="-3"/>
                <w:sz w:val="24"/>
              </w:rPr>
              <w:t xml:space="preserve"> </w:t>
            </w:r>
            <w:r>
              <w:rPr>
                <w:b/>
                <w:spacing w:val="-5"/>
                <w:sz w:val="24"/>
              </w:rPr>
              <w:t>cap</w:t>
            </w: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5"/>
              <w:jc w:val="right"/>
              <w:rPr>
                <w:sz w:val="24"/>
              </w:rPr>
            </w:pPr>
            <w:r>
              <w:rPr>
                <w:spacing w:val="-2"/>
                <w:sz w:val="24"/>
              </w:rPr>
              <w:t>2.144**</w:t>
            </w:r>
          </w:p>
        </w:tc>
      </w:tr>
      <w:tr w:rsidR="00C018E5">
        <w:trPr>
          <w:trHeight w:val="290"/>
        </w:trPr>
        <w:tc>
          <w:tcPr>
            <w:tcW w:w="2648" w:type="dxa"/>
            <w:tcBorders>
              <w:top w:val="single" w:sz="4" w:space="0" w:color="7E7E7E"/>
              <w:bottom w:val="single" w:sz="4" w:space="0" w:color="7E7E7E"/>
            </w:tcBorders>
          </w:tcPr>
          <w:p w:rsidR="00C018E5" w:rsidRDefault="00C018E5">
            <w:pPr>
              <w:pStyle w:val="TableParagraph"/>
              <w:rPr>
                <w:sz w:val="20"/>
              </w:rPr>
            </w:pP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(0.901)</w:t>
            </w:r>
          </w:p>
        </w:tc>
      </w:tr>
      <w:tr w:rsidR="00C018E5">
        <w:trPr>
          <w:trHeight w:val="290"/>
        </w:trPr>
        <w:tc>
          <w:tcPr>
            <w:tcW w:w="2648"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z w:val="24"/>
              </w:rPr>
              <w:t>LD.</w:t>
            </w:r>
            <w:r>
              <w:rPr>
                <w:b/>
                <w:spacing w:val="-3"/>
                <w:sz w:val="24"/>
              </w:rPr>
              <w:t xml:space="preserve"> </w:t>
            </w:r>
            <w:r>
              <w:rPr>
                <w:b/>
                <w:sz w:val="24"/>
              </w:rPr>
              <w:t>ln-RGDP</w:t>
            </w:r>
            <w:r>
              <w:rPr>
                <w:b/>
                <w:spacing w:val="-4"/>
                <w:sz w:val="24"/>
              </w:rPr>
              <w:t xml:space="preserve"> </w:t>
            </w:r>
            <w:r>
              <w:rPr>
                <w:b/>
                <w:spacing w:val="-5"/>
                <w:sz w:val="24"/>
              </w:rPr>
              <w:t>cap</w:t>
            </w: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5"/>
              <w:jc w:val="right"/>
              <w:rPr>
                <w:sz w:val="24"/>
              </w:rPr>
            </w:pPr>
            <w:r>
              <w:rPr>
                <w:spacing w:val="-2"/>
                <w:sz w:val="24"/>
              </w:rPr>
              <w:t>2.088***</w:t>
            </w:r>
          </w:p>
        </w:tc>
      </w:tr>
      <w:tr w:rsidR="00C018E5">
        <w:trPr>
          <w:trHeight w:val="290"/>
        </w:trPr>
        <w:tc>
          <w:tcPr>
            <w:tcW w:w="2648" w:type="dxa"/>
            <w:tcBorders>
              <w:top w:val="single" w:sz="4" w:space="0" w:color="7E7E7E"/>
              <w:bottom w:val="single" w:sz="4" w:space="0" w:color="7E7E7E"/>
            </w:tcBorders>
          </w:tcPr>
          <w:p w:rsidR="00C018E5" w:rsidRDefault="00C018E5">
            <w:pPr>
              <w:pStyle w:val="TableParagraph"/>
              <w:rPr>
                <w:sz w:val="20"/>
              </w:rPr>
            </w:pP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(0.639)</w:t>
            </w:r>
          </w:p>
        </w:tc>
      </w:tr>
      <w:tr w:rsidR="00C018E5">
        <w:trPr>
          <w:trHeight w:val="290"/>
        </w:trPr>
        <w:tc>
          <w:tcPr>
            <w:tcW w:w="2648"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pacing w:val="-2"/>
                <w:sz w:val="24"/>
              </w:rPr>
              <w:t>L2D.lnRGDP_cap_nb</w:t>
            </w: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5"/>
              <w:jc w:val="right"/>
              <w:rPr>
                <w:sz w:val="24"/>
              </w:rPr>
            </w:pPr>
            <w:r>
              <w:rPr>
                <w:spacing w:val="-2"/>
                <w:sz w:val="24"/>
              </w:rPr>
              <w:t>1.252**</w:t>
            </w:r>
          </w:p>
        </w:tc>
      </w:tr>
      <w:tr w:rsidR="00C018E5">
        <w:trPr>
          <w:trHeight w:val="290"/>
        </w:trPr>
        <w:tc>
          <w:tcPr>
            <w:tcW w:w="2648" w:type="dxa"/>
            <w:tcBorders>
              <w:top w:val="single" w:sz="4" w:space="0" w:color="7E7E7E"/>
              <w:bottom w:val="single" w:sz="4" w:space="0" w:color="7E7E7E"/>
            </w:tcBorders>
          </w:tcPr>
          <w:p w:rsidR="00C018E5" w:rsidRDefault="00C018E5">
            <w:pPr>
              <w:pStyle w:val="TableParagraph"/>
              <w:rPr>
                <w:sz w:val="20"/>
              </w:rPr>
            </w:pP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(0.577)</w:t>
            </w:r>
          </w:p>
        </w:tc>
      </w:tr>
      <w:tr w:rsidR="00C018E5">
        <w:trPr>
          <w:trHeight w:val="290"/>
        </w:trPr>
        <w:tc>
          <w:tcPr>
            <w:tcW w:w="2648"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z w:val="24"/>
              </w:rPr>
              <w:t>D.</w:t>
            </w:r>
            <w:r>
              <w:rPr>
                <w:b/>
                <w:spacing w:val="-3"/>
                <w:sz w:val="24"/>
              </w:rPr>
              <w:t xml:space="preserve"> </w:t>
            </w:r>
            <w:r>
              <w:rPr>
                <w:b/>
                <w:sz w:val="24"/>
              </w:rPr>
              <w:t>ln-</w:t>
            </w:r>
            <w:r>
              <w:rPr>
                <w:b/>
                <w:spacing w:val="-2"/>
                <w:sz w:val="24"/>
              </w:rPr>
              <w:t>Export</w:t>
            </w: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5"/>
              <w:jc w:val="right"/>
              <w:rPr>
                <w:sz w:val="24"/>
              </w:rPr>
            </w:pPr>
            <w:r>
              <w:rPr>
                <w:spacing w:val="-2"/>
                <w:sz w:val="24"/>
              </w:rPr>
              <w:t>0.471</w:t>
            </w:r>
          </w:p>
        </w:tc>
      </w:tr>
      <w:tr w:rsidR="00C018E5">
        <w:trPr>
          <w:trHeight w:val="290"/>
        </w:trPr>
        <w:tc>
          <w:tcPr>
            <w:tcW w:w="2648" w:type="dxa"/>
            <w:tcBorders>
              <w:top w:val="single" w:sz="4" w:space="0" w:color="7E7E7E"/>
              <w:bottom w:val="single" w:sz="4" w:space="0" w:color="7E7E7E"/>
            </w:tcBorders>
          </w:tcPr>
          <w:p w:rsidR="00C018E5" w:rsidRDefault="00C018E5">
            <w:pPr>
              <w:pStyle w:val="TableParagraph"/>
              <w:rPr>
                <w:sz w:val="20"/>
              </w:rPr>
            </w:pP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(0.283)</w:t>
            </w:r>
          </w:p>
        </w:tc>
      </w:tr>
      <w:tr w:rsidR="00C018E5">
        <w:trPr>
          <w:trHeight w:val="290"/>
        </w:trPr>
        <w:tc>
          <w:tcPr>
            <w:tcW w:w="2648"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z w:val="24"/>
              </w:rPr>
              <w:t>D.</w:t>
            </w:r>
            <w:r>
              <w:rPr>
                <w:b/>
                <w:spacing w:val="-3"/>
                <w:sz w:val="24"/>
              </w:rPr>
              <w:t xml:space="preserve"> </w:t>
            </w:r>
            <w:r>
              <w:rPr>
                <w:b/>
                <w:sz w:val="24"/>
              </w:rPr>
              <w:t>Ln-</w:t>
            </w:r>
            <w:r>
              <w:rPr>
                <w:b/>
                <w:spacing w:val="-5"/>
                <w:sz w:val="24"/>
              </w:rPr>
              <w:t>GGE</w:t>
            </w: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5"/>
              <w:jc w:val="right"/>
              <w:rPr>
                <w:sz w:val="24"/>
              </w:rPr>
            </w:pPr>
            <w:r>
              <w:rPr>
                <w:spacing w:val="-2"/>
                <w:sz w:val="24"/>
              </w:rPr>
              <w:t>-0.845**</w:t>
            </w:r>
          </w:p>
        </w:tc>
      </w:tr>
      <w:tr w:rsidR="00C018E5">
        <w:trPr>
          <w:trHeight w:val="290"/>
        </w:trPr>
        <w:tc>
          <w:tcPr>
            <w:tcW w:w="2648" w:type="dxa"/>
            <w:tcBorders>
              <w:top w:val="single" w:sz="4" w:space="0" w:color="7E7E7E"/>
              <w:bottom w:val="single" w:sz="4" w:space="0" w:color="7E7E7E"/>
            </w:tcBorders>
          </w:tcPr>
          <w:p w:rsidR="00C018E5" w:rsidRDefault="00C018E5">
            <w:pPr>
              <w:pStyle w:val="TableParagraph"/>
              <w:rPr>
                <w:sz w:val="20"/>
              </w:rPr>
            </w:pP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(0.401)</w:t>
            </w:r>
          </w:p>
        </w:tc>
      </w:tr>
      <w:tr w:rsidR="00C018E5">
        <w:trPr>
          <w:trHeight w:val="290"/>
        </w:trPr>
        <w:tc>
          <w:tcPr>
            <w:tcW w:w="2648"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z w:val="24"/>
              </w:rPr>
              <w:t>LD.</w:t>
            </w:r>
            <w:r>
              <w:rPr>
                <w:b/>
                <w:spacing w:val="-2"/>
                <w:sz w:val="24"/>
              </w:rPr>
              <w:t xml:space="preserve"> </w:t>
            </w:r>
            <w:r>
              <w:rPr>
                <w:b/>
                <w:sz w:val="24"/>
              </w:rPr>
              <w:t>Ln-</w:t>
            </w:r>
            <w:r>
              <w:rPr>
                <w:b/>
                <w:spacing w:val="-5"/>
                <w:sz w:val="24"/>
              </w:rPr>
              <w:t>GGE</w:t>
            </w: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5"/>
              <w:jc w:val="right"/>
              <w:rPr>
                <w:sz w:val="24"/>
              </w:rPr>
            </w:pPr>
            <w:r>
              <w:rPr>
                <w:spacing w:val="-2"/>
                <w:sz w:val="24"/>
              </w:rPr>
              <w:t>-1.174**</w:t>
            </w:r>
          </w:p>
        </w:tc>
      </w:tr>
      <w:tr w:rsidR="00C018E5">
        <w:trPr>
          <w:trHeight w:val="290"/>
        </w:trPr>
        <w:tc>
          <w:tcPr>
            <w:tcW w:w="2648" w:type="dxa"/>
            <w:tcBorders>
              <w:top w:val="single" w:sz="4" w:space="0" w:color="7E7E7E"/>
              <w:bottom w:val="single" w:sz="4" w:space="0" w:color="7E7E7E"/>
            </w:tcBorders>
          </w:tcPr>
          <w:p w:rsidR="00C018E5" w:rsidRDefault="00C018E5">
            <w:pPr>
              <w:pStyle w:val="TableParagraph"/>
              <w:rPr>
                <w:sz w:val="20"/>
              </w:rPr>
            </w:pP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(0.430)</w:t>
            </w:r>
          </w:p>
        </w:tc>
      </w:tr>
      <w:tr w:rsidR="00C018E5">
        <w:trPr>
          <w:trHeight w:val="290"/>
        </w:trPr>
        <w:tc>
          <w:tcPr>
            <w:tcW w:w="2648"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z w:val="24"/>
              </w:rPr>
              <w:t>L2D.</w:t>
            </w:r>
            <w:r>
              <w:rPr>
                <w:b/>
                <w:spacing w:val="-2"/>
                <w:sz w:val="24"/>
              </w:rPr>
              <w:t xml:space="preserve"> </w:t>
            </w:r>
            <w:r>
              <w:rPr>
                <w:b/>
                <w:sz w:val="24"/>
              </w:rPr>
              <w:t>Ln-</w:t>
            </w:r>
            <w:r>
              <w:rPr>
                <w:b/>
                <w:spacing w:val="-5"/>
                <w:sz w:val="24"/>
              </w:rPr>
              <w:t>GGE</w:t>
            </w: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5"/>
              <w:jc w:val="right"/>
              <w:rPr>
                <w:sz w:val="24"/>
              </w:rPr>
            </w:pPr>
            <w:r>
              <w:rPr>
                <w:spacing w:val="-2"/>
                <w:sz w:val="24"/>
              </w:rPr>
              <w:t>-0.899**</w:t>
            </w:r>
          </w:p>
        </w:tc>
      </w:tr>
      <w:tr w:rsidR="00C018E5">
        <w:trPr>
          <w:trHeight w:val="290"/>
        </w:trPr>
        <w:tc>
          <w:tcPr>
            <w:tcW w:w="2648" w:type="dxa"/>
            <w:tcBorders>
              <w:top w:val="single" w:sz="4" w:space="0" w:color="7E7E7E"/>
              <w:bottom w:val="single" w:sz="4" w:space="0" w:color="7E7E7E"/>
            </w:tcBorders>
          </w:tcPr>
          <w:p w:rsidR="00C018E5" w:rsidRDefault="00C018E5">
            <w:pPr>
              <w:pStyle w:val="TableParagraph"/>
              <w:rPr>
                <w:sz w:val="20"/>
              </w:rPr>
            </w:pP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(0.392)</w:t>
            </w:r>
          </w:p>
        </w:tc>
      </w:tr>
      <w:tr w:rsidR="00C018E5">
        <w:trPr>
          <w:trHeight w:val="290"/>
        </w:trPr>
        <w:tc>
          <w:tcPr>
            <w:tcW w:w="2648"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z w:val="24"/>
              </w:rPr>
              <w:t>D.</w:t>
            </w:r>
            <w:r>
              <w:rPr>
                <w:b/>
                <w:spacing w:val="-5"/>
                <w:sz w:val="24"/>
              </w:rPr>
              <w:t xml:space="preserve"> </w:t>
            </w:r>
            <w:r>
              <w:rPr>
                <w:b/>
                <w:sz w:val="24"/>
              </w:rPr>
              <w:t>Ln-</w:t>
            </w:r>
            <w:r>
              <w:rPr>
                <w:b/>
                <w:spacing w:val="-4"/>
                <w:sz w:val="24"/>
              </w:rPr>
              <w:t>GFCF</w:t>
            </w: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5"/>
              <w:jc w:val="right"/>
              <w:rPr>
                <w:sz w:val="24"/>
              </w:rPr>
            </w:pPr>
            <w:r>
              <w:rPr>
                <w:spacing w:val="-2"/>
                <w:sz w:val="24"/>
              </w:rPr>
              <w:t>-1.146***</w:t>
            </w:r>
          </w:p>
        </w:tc>
      </w:tr>
      <w:tr w:rsidR="00C018E5">
        <w:trPr>
          <w:trHeight w:val="290"/>
        </w:trPr>
        <w:tc>
          <w:tcPr>
            <w:tcW w:w="2648" w:type="dxa"/>
            <w:tcBorders>
              <w:top w:val="single" w:sz="4" w:space="0" w:color="7E7E7E"/>
              <w:bottom w:val="single" w:sz="4" w:space="0" w:color="7E7E7E"/>
            </w:tcBorders>
          </w:tcPr>
          <w:p w:rsidR="00C018E5" w:rsidRDefault="00C018E5">
            <w:pPr>
              <w:pStyle w:val="TableParagraph"/>
              <w:rPr>
                <w:sz w:val="20"/>
              </w:rPr>
            </w:pP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(0.408)</w:t>
            </w:r>
          </w:p>
        </w:tc>
      </w:tr>
      <w:tr w:rsidR="00C018E5">
        <w:trPr>
          <w:trHeight w:val="290"/>
        </w:trPr>
        <w:tc>
          <w:tcPr>
            <w:tcW w:w="2648"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z w:val="24"/>
              </w:rPr>
              <w:t>LD.</w:t>
            </w:r>
            <w:r>
              <w:rPr>
                <w:b/>
                <w:spacing w:val="-2"/>
                <w:sz w:val="24"/>
              </w:rPr>
              <w:t xml:space="preserve"> </w:t>
            </w:r>
            <w:r>
              <w:rPr>
                <w:b/>
                <w:sz w:val="24"/>
              </w:rPr>
              <w:t>Ln-</w:t>
            </w:r>
            <w:r>
              <w:rPr>
                <w:b/>
                <w:spacing w:val="-4"/>
                <w:sz w:val="24"/>
              </w:rPr>
              <w:t>GFCF</w:t>
            </w: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5"/>
              <w:jc w:val="right"/>
              <w:rPr>
                <w:sz w:val="24"/>
              </w:rPr>
            </w:pPr>
            <w:r>
              <w:rPr>
                <w:spacing w:val="-2"/>
                <w:sz w:val="24"/>
              </w:rPr>
              <w:t>-1.045**</w:t>
            </w:r>
          </w:p>
        </w:tc>
      </w:tr>
      <w:tr w:rsidR="00C018E5">
        <w:trPr>
          <w:trHeight w:val="290"/>
        </w:trPr>
        <w:tc>
          <w:tcPr>
            <w:tcW w:w="2648" w:type="dxa"/>
            <w:tcBorders>
              <w:top w:val="single" w:sz="4" w:space="0" w:color="7E7E7E"/>
              <w:bottom w:val="single" w:sz="4" w:space="0" w:color="7E7E7E"/>
            </w:tcBorders>
          </w:tcPr>
          <w:p w:rsidR="00C018E5" w:rsidRDefault="00C018E5">
            <w:pPr>
              <w:pStyle w:val="TableParagraph"/>
              <w:rPr>
                <w:sz w:val="20"/>
              </w:rPr>
            </w:pP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(0.418)</w:t>
            </w:r>
          </w:p>
        </w:tc>
      </w:tr>
      <w:tr w:rsidR="00C018E5">
        <w:trPr>
          <w:trHeight w:val="290"/>
        </w:trPr>
        <w:tc>
          <w:tcPr>
            <w:tcW w:w="2648"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z w:val="24"/>
              </w:rPr>
              <w:t>L2D.</w:t>
            </w:r>
            <w:r>
              <w:rPr>
                <w:b/>
                <w:spacing w:val="-2"/>
                <w:sz w:val="24"/>
              </w:rPr>
              <w:t xml:space="preserve"> </w:t>
            </w:r>
            <w:r>
              <w:rPr>
                <w:b/>
                <w:sz w:val="24"/>
              </w:rPr>
              <w:t>Ln-</w:t>
            </w:r>
            <w:r>
              <w:rPr>
                <w:b/>
                <w:spacing w:val="-4"/>
                <w:sz w:val="24"/>
              </w:rPr>
              <w:t>GFCF</w:t>
            </w: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5"/>
              <w:jc w:val="right"/>
              <w:rPr>
                <w:sz w:val="24"/>
              </w:rPr>
            </w:pPr>
            <w:r>
              <w:rPr>
                <w:spacing w:val="-2"/>
                <w:sz w:val="24"/>
              </w:rPr>
              <w:t>-0.327</w:t>
            </w:r>
          </w:p>
        </w:tc>
      </w:tr>
      <w:tr w:rsidR="00C018E5">
        <w:trPr>
          <w:trHeight w:val="290"/>
        </w:trPr>
        <w:tc>
          <w:tcPr>
            <w:tcW w:w="2648" w:type="dxa"/>
            <w:tcBorders>
              <w:top w:val="single" w:sz="4" w:space="0" w:color="7E7E7E"/>
              <w:bottom w:val="single" w:sz="4" w:space="0" w:color="7E7E7E"/>
            </w:tcBorders>
          </w:tcPr>
          <w:p w:rsidR="00C018E5" w:rsidRDefault="00C018E5">
            <w:pPr>
              <w:pStyle w:val="TableParagraph"/>
              <w:rPr>
                <w:sz w:val="20"/>
              </w:rPr>
            </w:pP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(0.300)</w:t>
            </w:r>
          </w:p>
        </w:tc>
      </w:tr>
      <w:tr w:rsidR="00C018E5">
        <w:trPr>
          <w:trHeight w:val="290"/>
        </w:trPr>
        <w:tc>
          <w:tcPr>
            <w:tcW w:w="2648"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z w:val="24"/>
              </w:rPr>
              <w:t>D.</w:t>
            </w:r>
            <w:r>
              <w:rPr>
                <w:b/>
                <w:spacing w:val="-4"/>
                <w:sz w:val="24"/>
              </w:rPr>
              <w:t xml:space="preserve"> </w:t>
            </w:r>
            <w:r>
              <w:rPr>
                <w:b/>
                <w:spacing w:val="-2"/>
                <w:sz w:val="24"/>
              </w:rPr>
              <w:t>Inflation</w:t>
            </w: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5"/>
              <w:jc w:val="right"/>
              <w:rPr>
                <w:sz w:val="24"/>
              </w:rPr>
            </w:pPr>
            <w:r>
              <w:rPr>
                <w:spacing w:val="-2"/>
                <w:sz w:val="24"/>
              </w:rPr>
              <w:t>-0.00772*</w:t>
            </w:r>
          </w:p>
        </w:tc>
      </w:tr>
      <w:tr w:rsidR="00C018E5">
        <w:trPr>
          <w:trHeight w:val="289"/>
        </w:trPr>
        <w:tc>
          <w:tcPr>
            <w:tcW w:w="2648" w:type="dxa"/>
            <w:tcBorders>
              <w:top w:val="single" w:sz="4" w:space="0" w:color="7E7E7E"/>
              <w:bottom w:val="single" w:sz="4" w:space="0" w:color="7E7E7E"/>
            </w:tcBorders>
          </w:tcPr>
          <w:p w:rsidR="00C018E5" w:rsidRDefault="00C018E5">
            <w:pPr>
              <w:pStyle w:val="TableParagraph"/>
              <w:rPr>
                <w:sz w:val="20"/>
              </w:rPr>
            </w:pP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(0.004)</w:t>
            </w:r>
          </w:p>
        </w:tc>
      </w:tr>
      <w:tr w:rsidR="00C018E5">
        <w:trPr>
          <w:trHeight w:val="290"/>
        </w:trPr>
        <w:tc>
          <w:tcPr>
            <w:tcW w:w="2648"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pacing w:val="-2"/>
                <w:sz w:val="24"/>
              </w:rPr>
              <w:t>Dum-break</w:t>
            </w: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5"/>
              <w:jc w:val="right"/>
              <w:rPr>
                <w:sz w:val="24"/>
              </w:rPr>
            </w:pPr>
            <w:r>
              <w:rPr>
                <w:spacing w:val="-2"/>
                <w:sz w:val="24"/>
              </w:rPr>
              <w:t>-0.491</w:t>
            </w:r>
          </w:p>
        </w:tc>
      </w:tr>
      <w:tr w:rsidR="00C018E5">
        <w:trPr>
          <w:trHeight w:val="290"/>
        </w:trPr>
        <w:tc>
          <w:tcPr>
            <w:tcW w:w="2648" w:type="dxa"/>
            <w:tcBorders>
              <w:top w:val="single" w:sz="4" w:space="0" w:color="7E7E7E"/>
              <w:bottom w:val="single" w:sz="4" w:space="0" w:color="7E7E7E"/>
            </w:tcBorders>
          </w:tcPr>
          <w:p w:rsidR="00C018E5" w:rsidRDefault="00C018E5">
            <w:pPr>
              <w:pStyle w:val="TableParagraph"/>
              <w:rPr>
                <w:sz w:val="20"/>
              </w:rPr>
            </w:pP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(0.307)</w:t>
            </w:r>
          </w:p>
        </w:tc>
      </w:tr>
      <w:tr w:rsidR="00C018E5">
        <w:trPr>
          <w:trHeight w:val="290"/>
        </w:trPr>
        <w:tc>
          <w:tcPr>
            <w:tcW w:w="2648"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z w:val="24"/>
              </w:rPr>
              <w:t>ln-RGDP</w:t>
            </w:r>
            <w:r>
              <w:rPr>
                <w:b/>
                <w:spacing w:val="-8"/>
                <w:sz w:val="24"/>
              </w:rPr>
              <w:t xml:space="preserve"> </w:t>
            </w:r>
            <w:r>
              <w:rPr>
                <w:b/>
                <w:spacing w:val="-5"/>
                <w:sz w:val="24"/>
              </w:rPr>
              <w:t>cap</w:t>
            </w: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-3.528***</w:t>
            </w:r>
          </w:p>
        </w:tc>
        <w:tc>
          <w:tcPr>
            <w:tcW w:w="1397" w:type="dxa"/>
            <w:tcBorders>
              <w:top w:val="single" w:sz="4" w:space="0" w:color="7E7E7E"/>
              <w:bottom w:val="single" w:sz="4" w:space="0" w:color="7E7E7E"/>
            </w:tcBorders>
          </w:tcPr>
          <w:p w:rsidR="00C018E5" w:rsidRDefault="00C018E5">
            <w:pPr>
              <w:pStyle w:val="TableParagraph"/>
              <w:rPr>
                <w:sz w:val="20"/>
              </w:rPr>
            </w:pPr>
          </w:p>
        </w:tc>
      </w:tr>
      <w:tr w:rsidR="00C018E5">
        <w:trPr>
          <w:trHeight w:val="290"/>
        </w:trPr>
        <w:tc>
          <w:tcPr>
            <w:tcW w:w="2648" w:type="dxa"/>
            <w:tcBorders>
              <w:top w:val="single" w:sz="4" w:space="0" w:color="7E7E7E"/>
              <w:bottom w:val="single" w:sz="4" w:space="0" w:color="7E7E7E"/>
            </w:tcBorders>
          </w:tcPr>
          <w:p w:rsidR="00C018E5" w:rsidRDefault="00C018E5">
            <w:pPr>
              <w:pStyle w:val="TableParagraph"/>
              <w:rPr>
                <w:sz w:val="20"/>
              </w:rPr>
            </w:pP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(0.589)</w:t>
            </w:r>
          </w:p>
        </w:tc>
        <w:tc>
          <w:tcPr>
            <w:tcW w:w="1397" w:type="dxa"/>
            <w:tcBorders>
              <w:top w:val="single" w:sz="4" w:space="0" w:color="7E7E7E"/>
              <w:bottom w:val="single" w:sz="4" w:space="0" w:color="7E7E7E"/>
            </w:tcBorders>
          </w:tcPr>
          <w:p w:rsidR="00C018E5" w:rsidRDefault="00C018E5">
            <w:pPr>
              <w:pStyle w:val="TableParagraph"/>
              <w:rPr>
                <w:sz w:val="20"/>
              </w:rPr>
            </w:pPr>
          </w:p>
        </w:tc>
      </w:tr>
      <w:tr w:rsidR="00C018E5">
        <w:trPr>
          <w:trHeight w:val="290"/>
        </w:trPr>
        <w:tc>
          <w:tcPr>
            <w:tcW w:w="2648" w:type="dxa"/>
            <w:tcBorders>
              <w:top w:val="single" w:sz="4" w:space="0" w:color="7E7E7E"/>
              <w:bottom w:val="single" w:sz="4" w:space="0" w:color="7E7E7E"/>
            </w:tcBorders>
          </w:tcPr>
          <w:p w:rsidR="00C018E5" w:rsidRDefault="00BA749C">
            <w:pPr>
              <w:pStyle w:val="TableParagraph"/>
              <w:spacing w:line="271" w:lineRule="exact"/>
              <w:ind w:left="122"/>
              <w:rPr>
                <w:b/>
                <w:sz w:val="24"/>
              </w:rPr>
            </w:pPr>
            <w:r>
              <w:rPr>
                <w:b/>
                <w:spacing w:val="-2"/>
                <w:sz w:val="24"/>
              </w:rPr>
              <w:t>Ln-Export</w:t>
            </w: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-1.233***</w:t>
            </w:r>
          </w:p>
        </w:tc>
        <w:tc>
          <w:tcPr>
            <w:tcW w:w="1397" w:type="dxa"/>
            <w:tcBorders>
              <w:top w:val="single" w:sz="4" w:space="0" w:color="7E7E7E"/>
              <w:bottom w:val="single" w:sz="4" w:space="0" w:color="7E7E7E"/>
            </w:tcBorders>
          </w:tcPr>
          <w:p w:rsidR="00C018E5" w:rsidRDefault="00C018E5">
            <w:pPr>
              <w:pStyle w:val="TableParagraph"/>
              <w:rPr>
                <w:sz w:val="20"/>
              </w:rPr>
            </w:pPr>
          </w:p>
        </w:tc>
      </w:tr>
      <w:tr w:rsidR="00C018E5">
        <w:trPr>
          <w:trHeight w:val="290"/>
        </w:trPr>
        <w:tc>
          <w:tcPr>
            <w:tcW w:w="2648" w:type="dxa"/>
            <w:tcBorders>
              <w:top w:val="single" w:sz="4" w:space="0" w:color="7E7E7E"/>
              <w:bottom w:val="single" w:sz="4" w:space="0" w:color="7E7E7E"/>
            </w:tcBorders>
          </w:tcPr>
          <w:p w:rsidR="00C018E5" w:rsidRDefault="00C018E5">
            <w:pPr>
              <w:pStyle w:val="TableParagraph"/>
              <w:rPr>
                <w:sz w:val="20"/>
              </w:rPr>
            </w:pP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(0.426)</w:t>
            </w:r>
          </w:p>
        </w:tc>
        <w:tc>
          <w:tcPr>
            <w:tcW w:w="1397" w:type="dxa"/>
            <w:tcBorders>
              <w:top w:val="single" w:sz="4" w:space="0" w:color="7E7E7E"/>
              <w:bottom w:val="single" w:sz="4" w:space="0" w:color="7E7E7E"/>
            </w:tcBorders>
          </w:tcPr>
          <w:p w:rsidR="00C018E5" w:rsidRDefault="00C018E5">
            <w:pPr>
              <w:pStyle w:val="TableParagraph"/>
              <w:rPr>
                <w:sz w:val="20"/>
              </w:rPr>
            </w:pPr>
          </w:p>
        </w:tc>
      </w:tr>
      <w:tr w:rsidR="00C018E5">
        <w:trPr>
          <w:trHeight w:val="290"/>
        </w:trPr>
        <w:tc>
          <w:tcPr>
            <w:tcW w:w="2648"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pacing w:val="-2"/>
                <w:sz w:val="24"/>
              </w:rPr>
              <w:t>Ln-</w:t>
            </w:r>
            <w:r>
              <w:rPr>
                <w:b/>
                <w:spacing w:val="-5"/>
                <w:sz w:val="24"/>
              </w:rPr>
              <w:t>GGE</w:t>
            </w: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0.631</w:t>
            </w:r>
          </w:p>
        </w:tc>
        <w:tc>
          <w:tcPr>
            <w:tcW w:w="1397" w:type="dxa"/>
            <w:tcBorders>
              <w:top w:val="single" w:sz="4" w:space="0" w:color="7E7E7E"/>
              <w:bottom w:val="single" w:sz="4" w:space="0" w:color="7E7E7E"/>
            </w:tcBorders>
          </w:tcPr>
          <w:p w:rsidR="00C018E5" w:rsidRDefault="00C018E5">
            <w:pPr>
              <w:pStyle w:val="TableParagraph"/>
              <w:rPr>
                <w:sz w:val="20"/>
              </w:rPr>
            </w:pPr>
          </w:p>
        </w:tc>
      </w:tr>
      <w:tr w:rsidR="00C018E5">
        <w:trPr>
          <w:trHeight w:val="290"/>
        </w:trPr>
        <w:tc>
          <w:tcPr>
            <w:tcW w:w="2648" w:type="dxa"/>
            <w:tcBorders>
              <w:top w:val="single" w:sz="4" w:space="0" w:color="7E7E7E"/>
              <w:bottom w:val="single" w:sz="4" w:space="0" w:color="7E7E7E"/>
            </w:tcBorders>
          </w:tcPr>
          <w:p w:rsidR="00C018E5" w:rsidRDefault="00C018E5">
            <w:pPr>
              <w:pStyle w:val="TableParagraph"/>
              <w:rPr>
                <w:sz w:val="20"/>
              </w:rPr>
            </w:pP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(0.439)</w:t>
            </w:r>
          </w:p>
        </w:tc>
        <w:tc>
          <w:tcPr>
            <w:tcW w:w="1397" w:type="dxa"/>
            <w:tcBorders>
              <w:top w:val="single" w:sz="4" w:space="0" w:color="7E7E7E"/>
              <w:bottom w:val="single" w:sz="4" w:space="0" w:color="7E7E7E"/>
            </w:tcBorders>
          </w:tcPr>
          <w:p w:rsidR="00C018E5" w:rsidRDefault="00C018E5">
            <w:pPr>
              <w:pStyle w:val="TableParagraph"/>
              <w:rPr>
                <w:sz w:val="20"/>
              </w:rPr>
            </w:pPr>
          </w:p>
        </w:tc>
      </w:tr>
      <w:tr w:rsidR="00C018E5">
        <w:trPr>
          <w:trHeight w:val="289"/>
        </w:trPr>
        <w:tc>
          <w:tcPr>
            <w:tcW w:w="2648"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pacing w:val="-2"/>
                <w:sz w:val="24"/>
              </w:rPr>
              <w:t>Ln-</w:t>
            </w:r>
            <w:r>
              <w:rPr>
                <w:b/>
                <w:spacing w:val="-4"/>
                <w:sz w:val="24"/>
              </w:rPr>
              <w:t>GFCF</w:t>
            </w: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1.877***</w:t>
            </w:r>
          </w:p>
        </w:tc>
        <w:tc>
          <w:tcPr>
            <w:tcW w:w="1397" w:type="dxa"/>
            <w:tcBorders>
              <w:top w:val="single" w:sz="4" w:space="0" w:color="7E7E7E"/>
              <w:bottom w:val="single" w:sz="4" w:space="0" w:color="7E7E7E"/>
            </w:tcBorders>
          </w:tcPr>
          <w:p w:rsidR="00C018E5" w:rsidRDefault="00C018E5">
            <w:pPr>
              <w:pStyle w:val="TableParagraph"/>
              <w:rPr>
                <w:sz w:val="20"/>
              </w:rPr>
            </w:pPr>
          </w:p>
        </w:tc>
      </w:tr>
      <w:tr w:rsidR="00C018E5">
        <w:trPr>
          <w:trHeight w:val="290"/>
        </w:trPr>
        <w:tc>
          <w:tcPr>
            <w:tcW w:w="2648" w:type="dxa"/>
            <w:tcBorders>
              <w:top w:val="single" w:sz="4" w:space="0" w:color="7E7E7E"/>
              <w:bottom w:val="single" w:sz="4" w:space="0" w:color="7E7E7E"/>
            </w:tcBorders>
          </w:tcPr>
          <w:p w:rsidR="00C018E5" w:rsidRDefault="00C018E5">
            <w:pPr>
              <w:pStyle w:val="TableParagraph"/>
              <w:rPr>
                <w:sz w:val="20"/>
              </w:rPr>
            </w:pP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(0.365)</w:t>
            </w:r>
          </w:p>
        </w:tc>
        <w:tc>
          <w:tcPr>
            <w:tcW w:w="1397" w:type="dxa"/>
            <w:tcBorders>
              <w:top w:val="single" w:sz="4" w:space="0" w:color="7E7E7E"/>
              <w:bottom w:val="single" w:sz="4" w:space="0" w:color="7E7E7E"/>
            </w:tcBorders>
          </w:tcPr>
          <w:p w:rsidR="00C018E5" w:rsidRDefault="00C018E5">
            <w:pPr>
              <w:pStyle w:val="TableParagraph"/>
              <w:rPr>
                <w:sz w:val="20"/>
              </w:rPr>
            </w:pPr>
          </w:p>
        </w:tc>
      </w:tr>
      <w:tr w:rsidR="00C018E5">
        <w:trPr>
          <w:trHeight w:val="289"/>
        </w:trPr>
        <w:tc>
          <w:tcPr>
            <w:tcW w:w="2648"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pacing w:val="-2"/>
                <w:sz w:val="24"/>
              </w:rPr>
              <w:t>Ln-</w:t>
            </w:r>
            <w:r>
              <w:rPr>
                <w:b/>
                <w:spacing w:val="-5"/>
                <w:sz w:val="24"/>
              </w:rPr>
              <w:t>ER</w:t>
            </w:r>
          </w:p>
        </w:tc>
        <w:tc>
          <w:tcPr>
            <w:tcW w:w="1128" w:type="dxa"/>
            <w:tcBorders>
              <w:top w:val="single" w:sz="4" w:space="0" w:color="7E7E7E"/>
              <w:bottom w:val="single" w:sz="4" w:space="0" w:color="7E7E7E"/>
            </w:tcBorders>
          </w:tcPr>
          <w:p w:rsidR="00C018E5" w:rsidRDefault="00C018E5">
            <w:pPr>
              <w:pStyle w:val="TableParagraph"/>
              <w:rPr>
                <w:sz w:val="20"/>
              </w:rPr>
            </w:pPr>
          </w:p>
        </w:tc>
        <w:tc>
          <w:tcPr>
            <w:tcW w:w="1685" w:type="dxa"/>
            <w:tcBorders>
              <w:top w:val="single" w:sz="4" w:space="0" w:color="7E7E7E"/>
              <w:bottom w:val="single" w:sz="4" w:space="0" w:color="7E7E7E"/>
            </w:tcBorders>
          </w:tcPr>
          <w:p w:rsidR="00C018E5" w:rsidRDefault="00BA749C">
            <w:pPr>
              <w:pStyle w:val="TableParagraph"/>
              <w:spacing w:line="268" w:lineRule="exact"/>
              <w:ind w:right="107"/>
              <w:jc w:val="right"/>
              <w:rPr>
                <w:sz w:val="24"/>
              </w:rPr>
            </w:pPr>
            <w:r>
              <w:rPr>
                <w:spacing w:val="-2"/>
                <w:sz w:val="24"/>
              </w:rPr>
              <w:t>1.402***</w:t>
            </w:r>
          </w:p>
        </w:tc>
        <w:tc>
          <w:tcPr>
            <w:tcW w:w="1397" w:type="dxa"/>
            <w:tcBorders>
              <w:top w:val="single" w:sz="4" w:space="0" w:color="7E7E7E"/>
              <w:bottom w:val="single" w:sz="4" w:space="0" w:color="7E7E7E"/>
            </w:tcBorders>
          </w:tcPr>
          <w:p w:rsidR="00C018E5" w:rsidRDefault="00C018E5">
            <w:pPr>
              <w:pStyle w:val="TableParagraph"/>
              <w:rPr>
                <w:sz w:val="20"/>
              </w:rPr>
            </w:pPr>
          </w:p>
        </w:tc>
      </w:tr>
    </w:tbl>
    <w:p w:rsidR="00C018E5" w:rsidRDefault="00C018E5">
      <w:pPr>
        <w:pStyle w:val="TableParagraph"/>
        <w:rPr>
          <w:sz w:val="20"/>
        </w:rPr>
        <w:sectPr w:rsidR="00C018E5">
          <w:type w:val="continuous"/>
          <w:pgSz w:w="12240" w:h="15840"/>
          <w:pgMar w:top="1420" w:right="1275" w:bottom="1590" w:left="1133" w:header="0" w:footer="746" w:gutter="0"/>
          <w:cols w:space="720"/>
        </w:sectPr>
      </w:pPr>
    </w:p>
    <w:tbl>
      <w:tblPr>
        <w:tblW w:w="0" w:type="auto"/>
        <w:tblInd w:w="192" w:type="dxa"/>
        <w:tblLayout w:type="fixed"/>
        <w:tblCellMar>
          <w:left w:w="0" w:type="dxa"/>
          <w:right w:w="0" w:type="dxa"/>
        </w:tblCellMar>
        <w:tblLook w:val="01E0" w:firstRow="1" w:lastRow="1" w:firstColumn="1" w:lastColumn="1" w:noHBand="0" w:noVBand="0"/>
      </w:tblPr>
      <w:tblGrid>
        <w:gridCol w:w="2199"/>
        <w:gridCol w:w="2186"/>
        <w:gridCol w:w="1397"/>
        <w:gridCol w:w="1077"/>
      </w:tblGrid>
      <w:tr w:rsidR="00C018E5">
        <w:trPr>
          <w:trHeight w:val="290"/>
        </w:trPr>
        <w:tc>
          <w:tcPr>
            <w:tcW w:w="2199" w:type="dxa"/>
            <w:tcBorders>
              <w:top w:val="single" w:sz="4" w:space="0" w:color="7E7E7E"/>
              <w:bottom w:val="single" w:sz="4" w:space="0" w:color="7E7E7E"/>
            </w:tcBorders>
          </w:tcPr>
          <w:p w:rsidR="00C018E5" w:rsidRDefault="00C018E5">
            <w:pPr>
              <w:pStyle w:val="TableParagraph"/>
              <w:rPr>
                <w:sz w:val="20"/>
              </w:rPr>
            </w:pPr>
          </w:p>
        </w:tc>
        <w:tc>
          <w:tcPr>
            <w:tcW w:w="2186"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428"/>
              <w:jc w:val="right"/>
              <w:rPr>
                <w:sz w:val="24"/>
              </w:rPr>
            </w:pPr>
            <w:r>
              <w:rPr>
                <w:spacing w:val="-2"/>
                <w:sz w:val="24"/>
              </w:rPr>
              <w:t>(0.488)</w:t>
            </w:r>
          </w:p>
        </w:tc>
        <w:tc>
          <w:tcPr>
            <w:tcW w:w="1077" w:type="dxa"/>
            <w:tcBorders>
              <w:top w:val="single" w:sz="4" w:space="0" w:color="7E7E7E"/>
              <w:bottom w:val="single" w:sz="4" w:space="0" w:color="7E7E7E"/>
            </w:tcBorders>
          </w:tcPr>
          <w:p w:rsidR="00C018E5" w:rsidRDefault="00C018E5">
            <w:pPr>
              <w:pStyle w:val="TableParagraph"/>
              <w:rPr>
                <w:sz w:val="20"/>
              </w:rPr>
            </w:pPr>
          </w:p>
        </w:tc>
      </w:tr>
      <w:tr w:rsidR="00C018E5">
        <w:trPr>
          <w:trHeight w:val="290"/>
        </w:trPr>
        <w:tc>
          <w:tcPr>
            <w:tcW w:w="2199"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pacing w:val="-2"/>
                <w:sz w:val="24"/>
              </w:rPr>
              <w:t>Inflation</w:t>
            </w:r>
          </w:p>
        </w:tc>
        <w:tc>
          <w:tcPr>
            <w:tcW w:w="2186"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428"/>
              <w:jc w:val="right"/>
              <w:rPr>
                <w:sz w:val="24"/>
              </w:rPr>
            </w:pPr>
            <w:r>
              <w:rPr>
                <w:spacing w:val="-2"/>
                <w:sz w:val="24"/>
              </w:rPr>
              <w:t>0.010</w:t>
            </w:r>
          </w:p>
        </w:tc>
        <w:tc>
          <w:tcPr>
            <w:tcW w:w="1077" w:type="dxa"/>
            <w:tcBorders>
              <w:top w:val="single" w:sz="4" w:space="0" w:color="7E7E7E"/>
              <w:bottom w:val="single" w:sz="4" w:space="0" w:color="7E7E7E"/>
            </w:tcBorders>
          </w:tcPr>
          <w:p w:rsidR="00C018E5" w:rsidRDefault="00C018E5">
            <w:pPr>
              <w:pStyle w:val="TableParagraph"/>
              <w:rPr>
                <w:sz w:val="20"/>
              </w:rPr>
            </w:pPr>
          </w:p>
        </w:tc>
      </w:tr>
      <w:tr w:rsidR="00C018E5">
        <w:trPr>
          <w:trHeight w:val="290"/>
        </w:trPr>
        <w:tc>
          <w:tcPr>
            <w:tcW w:w="2199" w:type="dxa"/>
            <w:tcBorders>
              <w:top w:val="single" w:sz="4" w:space="0" w:color="7E7E7E"/>
              <w:bottom w:val="single" w:sz="4" w:space="0" w:color="7E7E7E"/>
            </w:tcBorders>
          </w:tcPr>
          <w:p w:rsidR="00C018E5" w:rsidRDefault="00C018E5">
            <w:pPr>
              <w:pStyle w:val="TableParagraph"/>
              <w:rPr>
                <w:sz w:val="20"/>
              </w:rPr>
            </w:pPr>
          </w:p>
        </w:tc>
        <w:tc>
          <w:tcPr>
            <w:tcW w:w="2186"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BA749C">
            <w:pPr>
              <w:pStyle w:val="TableParagraph"/>
              <w:spacing w:line="268" w:lineRule="exact"/>
              <w:ind w:right="428"/>
              <w:jc w:val="right"/>
              <w:rPr>
                <w:sz w:val="24"/>
              </w:rPr>
            </w:pPr>
            <w:r>
              <w:rPr>
                <w:spacing w:val="-2"/>
                <w:sz w:val="24"/>
              </w:rPr>
              <w:t>(0.007)</w:t>
            </w:r>
          </w:p>
        </w:tc>
        <w:tc>
          <w:tcPr>
            <w:tcW w:w="1077" w:type="dxa"/>
            <w:tcBorders>
              <w:top w:val="single" w:sz="4" w:space="0" w:color="7E7E7E"/>
              <w:bottom w:val="single" w:sz="4" w:space="0" w:color="7E7E7E"/>
            </w:tcBorders>
          </w:tcPr>
          <w:p w:rsidR="00C018E5" w:rsidRDefault="00C018E5">
            <w:pPr>
              <w:pStyle w:val="TableParagraph"/>
              <w:rPr>
                <w:sz w:val="20"/>
              </w:rPr>
            </w:pPr>
          </w:p>
        </w:tc>
      </w:tr>
      <w:tr w:rsidR="00C018E5">
        <w:trPr>
          <w:trHeight w:val="289"/>
        </w:trPr>
        <w:tc>
          <w:tcPr>
            <w:tcW w:w="2199"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z w:val="24"/>
              </w:rPr>
              <w:t>L.</w:t>
            </w:r>
            <w:r>
              <w:rPr>
                <w:b/>
                <w:spacing w:val="-1"/>
                <w:sz w:val="24"/>
              </w:rPr>
              <w:t xml:space="preserve"> </w:t>
            </w:r>
            <w:r>
              <w:rPr>
                <w:b/>
                <w:sz w:val="24"/>
              </w:rPr>
              <w:t>ln-</w:t>
            </w:r>
            <w:r>
              <w:rPr>
                <w:b/>
                <w:spacing w:val="-5"/>
                <w:sz w:val="24"/>
              </w:rPr>
              <w:t>ED</w:t>
            </w:r>
          </w:p>
        </w:tc>
        <w:tc>
          <w:tcPr>
            <w:tcW w:w="2186" w:type="dxa"/>
            <w:tcBorders>
              <w:top w:val="single" w:sz="4" w:space="0" w:color="7E7E7E"/>
              <w:bottom w:val="single" w:sz="4" w:space="0" w:color="7E7E7E"/>
            </w:tcBorders>
          </w:tcPr>
          <w:p w:rsidR="00C018E5" w:rsidRDefault="00BA749C">
            <w:pPr>
              <w:pStyle w:val="TableParagraph"/>
              <w:spacing w:line="268" w:lineRule="exact"/>
              <w:ind w:right="489"/>
              <w:jc w:val="right"/>
              <w:rPr>
                <w:sz w:val="24"/>
              </w:rPr>
            </w:pPr>
            <w:r>
              <w:rPr>
                <w:spacing w:val="-2"/>
                <w:sz w:val="24"/>
              </w:rPr>
              <w:t>-0.738***</w:t>
            </w:r>
          </w:p>
        </w:tc>
        <w:tc>
          <w:tcPr>
            <w:tcW w:w="1397" w:type="dxa"/>
            <w:tcBorders>
              <w:top w:val="single" w:sz="4" w:space="0" w:color="7E7E7E"/>
              <w:bottom w:val="single" w:sz="4" w:space="0" w:color="7E7E7E"/>
            </w:tcBorders>
          </w:tcPr>
          <w:p w:rsidR="00C018E5" w:rsidRDefault="00C018E5">
            <w:pPr>
              <w:pStyle w:val="TableParagraph"/>
              <w:rPr>
                <w:sz w:val="20"/>
              </w:rPr>
            </w:pPr>
          </w:p>
        </w:tc>
        <w:tc>
          <w:tcPr>
            <w:tcW w:w="1077" w:type="dxa"/>
            <w:tcBorders>
              <w:top w:val="single" w:sz="4" w:space="0" w:color="7E7E7E"/>
              <w:bottom w:val="single" w:sz="4" w:space="0" w:color="7E7E7E"/>
            </w:tcBorders>
          </w:tcPr>
          <w:p w:rsidR="00C018E5" w:rsidRDefault="00C018E5">
            <w:pPr>
              <w:pStyle w:val="TableParagraph"/>
              <w:rPr>
                <w:sz w:val="20"/>
              </w:rPr>
            </w:pPr>
          </w:p>
        </w:tc>
      </w:tr>
      <w:tr w:rsidR="00C018E5">
        <w:trPr>
          <w:trHeight w:val="290"/>
        </w:trPr>
        <w:tc>
          <w:tcPr>
            <w:tcW w:w="2199" w:type="dxa"/>
            <w:tcBorders>
              <w:top w:val="single" w:sz="4" w:space="0" w:color="7E7E7E"/>
              <w:bottom w:val="single" w:sz="4" w:space="0" w:color="7E7E7E"/>
            </w:tcBorders>
          </w:tcPr>
          <w:p w:rsidR="00C018E5" w:rsidRDefault="00C018E5">
            <w:pPr>
              <w:pStyle w:val="TableParagraph"/>
              <w:rPr>
                <w:sz w:val="20"/>
              </w:rPr>
            </w:pPr>
          </w:p>
        </w:tc>
        <w:tc>
          <w:tcPr>
            <w:tcW w:w="2186" w:type="dxa"/>
            <w:tcBorders>
              <w:top w:val="single" w:sz="4" w:space="0" w:color="7E7E7E"/>
              <w:bottom w:val="single" w:sz="4" w:space="0" w:color="7E7E7E"/>
            </w:tcBorders>
          </w:tcPr>
          <w:p w:rsidR="00C018E5" w:rsidRDefault="00BA749C">
            <w:pPr>
              <w:pStyle w:val="TableParagraph"/>
              <w:spacing w:line="268" w:lineRule="exact"/>
              <w:ind w:right="428"/>
              <w:jc w:val="right"/>
              <w:rPr>
                <w:sz w:val="24"/>
              </w:rPr>
            </w:pPr>
            <w:r>
              <w:rPr>
                <w:spacing w:val="-2"/>
                <w:sz w:val="24"/>
              </w:rPr>
              <w:t>(0.139)</w:t>
            </w:r>
          </w:p>
        </w:tc>
        <w:tc>
          <w:tcPr>
            <w:tcW w:w="1397" w:type="dxa"/>
            <w:tcBorders>
              <w:top w:val="single" w:sz="4" w:space="0" w:color="7E7E7E"/>
              <w:bottom w:val="single" w:sz="4" w:space="0" w:color="7E7E7E"/>
            </w:tcBorders>
          </w:tcPr>
          <w:p w:rsidR="00C018E5" w:rsidRDefault="00C018E5">
            <w:pPr>
              <w:pStyle w:val="TableParagraph"/>
              <w:rPr>
                <w:sz w:val="20"/>
              </w:rPr>
            </w:pPr>
          </w:p>
        </w:tc>
        <w:tc>
          <w:tcPr>
            <w:tcW w:w="1077" w:type="dxa"/>
            <w:tcBorders>
              <w:top w:val="single" w:sz="4" w:space="0" w:color="7E7E7E"/>
              <w:bottom w:val="single" w:sz="4" w:space="0" w:color="7E7E7E"/>
            </w:tcBorders>
          </w:tcPr>
          <w:p w:rsidR="00C018E5" w:rsidRDefault="00C018E5">
            <w:pPr>
              <w:pStyle w:val="TableParagraph"/>
              <w:rPr>
                <w:sz w:val="20"/>
              </w:rPr>
            </w:pPr>
          </w:p>
        </w:tc>
      </w:tr>
      <w:tr w:rsidR="00C018E5">
        <w:trPr>
          <w:trHeight w:val="290"/>
        </w:trPr>
        <w:tc>
          <w:tcPr>
            <w:tcW w:w="2199"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pacing w:val="-2"/>
                <w:sz w:val="24"/>
              </w:rPr>
              <w:t>Constant</w:t>
            </w:r>
          </w:p>
        </w:tc>
        <w:tc>
          <w:tcPr>
            <w:tcW w:w="2186" w:type="dxa"/>
            <w:tcBorders>
              <w:top w:val="single" w:sz="4" w:space="0" w:color="7E7E7E"/>
              <w:bottom w:val="single" w:sz="4" w:space="0" w:color="7E7E7E"/>
            </w:tcBorders>
          </w:tcPr>
          <w:p w:rsidR="00C018E5" w:rsidRDefault="00C018E5">
            <w:pPr>
              <w:pStyle w:val="TableParagraph"/>
              <w:rPr>
                <w:sz w:val="20"/>
              </w:rPr>
            </w:pPr>
          </w:p>
        </w:tc>
        <w:tc>
          <w:tcPr>
            <w:tcW w:w="2474" w:type="dxa"/>
            <w:gridSpan w:val="2"/>
            <w:tcBorders>
              <w:top w:val="single" w:sz="4" w:space="0" w:color="7E7E7E"/>
              <w:bottom w:val="single" w:sz="4" w:space="0" w:color="7E7E7E"/>
            </w:tcBorders>
          </w:tcPr>
          <w:p w:rsidR="00C018E5" w:rsidRDefault="00BA749C">
            <w:pPr>
              <w:pStyle w:val="TableParagraph"/>
              <w:spacing w:line="268" w:lineRule="exact"/>
              <w:ind w:left="1184"/>
              <w:rPr>
                <w:sz w:val="24"/>
              </w:rPr>
            </w:pPr>
            <w:r>
              <w:rPr>
                <w:spacing w:val="-2"/>
                <w:sz w:val="24"/>
              </w:rPr>
              <w:t>18.95***</w:t>
            </w:r>
          </w:p>
        </w:tc>
      </w:tr>
      <w:tr w:rsidR="00C018E5">
        <w:trPr>
          <w:trHeight w:val="290"/>
        </w:trPr>
        <w:tc>
          <w:tcPr>
            <w:tcW w:w="2199" w:type="dxa"/>
            <w:tcBorders>
              <w:top w:val="single" w:sz="4" w:space="0" w:color="7E7E7E"/>
              <w:bottom w:val="single" w:sz="4" w:space="0" w:color="7E7E7E"/>
            </w:tcBorders>
          </w:tcPr>
          <w:p w:rsidR="00C018E5" w:rsidRDefault="00C018E5">
            <w:pPr>
              <w:pStyle w:val="TableParagraph"/>
              <w:rPr>
                <w:sz w:val="20"/>
              </w:rPr>
            </w:pPr>
          </w:p>
        </w:tc>
        <w:tc>
          <w:tcPr>
            <w:tcW w:w="2186" w:type="dxa"/>
            <w:tcBorders>
              <w:top w:val="single" w:sz="4" w:space="0" w:color="7E7E7E"/>
              <w:bottom w:val="single" w:sz="4" w:space="0" w:color="7E7E7E"/>
            </w:tcBorders>
          </w:tcPr>
          <w:p w:rsidR="00C018E5" w:rsidRDefault="00C018E5">
            <w:pPr>
              <w:pStyle w:val="TableParagraph"/>
              <w:rPr>
                <w:sz w:val="20"/>
              </w:rPr>
            </w:pPr>
          </w:p>
        </w:tc>
        <w:tc>
          <w:tcPr>
            <w:tcW w:w="1397" w:type="dxa"/>
            <w:tcBorders>
              <w:top w:val="single" w:sz="4" w:space="0" w:color="7E7E7E"/>
              <w:bottom w:val="single" w:sz="4" w:space="0" w:color="7E7E7E"/>
            </w:tcBorders>
          </w:tcPr>
          <w:p w:rsidR="00C018E5" w:rsidRDefault="00C018E5">
            <w:pPr>
              <w:pStyle w:val="TableParagraph"/>
              <w:rPr>
                <w:sz w:val="20"/>
              </w:rPr>
            </w:pPr>
          </w:p>
        </w:tc>
        <w:tc>
          <w:tcPr>
            <w:tcW w:w="1077" w:type="dxa"/>
            <w:tcBorders>
              <w:top w:val="single" w:sz="4" w:space="0" w:color="7E7E7E"/>
              <w:bottom w:val="single" w:sz="4" w:space="0" w:color="7E7E7E"/>
            </w:tcBorders>
          </w:tcPr>
          <w:p w:rsidR="00C018E5" w:rsidRDefault="00BA749C">
            <w:pPr>
              <w:pStyle w:val="TableParagraph"/>
              <w:spacing w:line="268" w:lineRule="exact"/>
              <w:ind w:right="108"/>
              <w:jc w:val="right"/>
              <w:rPr>
                <w:sz w:val="24"/>
              </w:rPr>
            </w:pPr>
            <w:r>
              <w:rPr>
                <w:spacing w:val="-2"/>
                <w:sz w:val="24"/>
              </w:rPr>
              <w:t>(5.177)</w:t>
            </w:r>
          </w:p>
        </w:tc>
      </w:tr>
      <w:tr w:rsidR="00C018E5">
        <w:trPr>
          <w:trHeight w:val="290"/>
        </w:trPr>
        <w:tc>
          <w:tcPr>
            <w:tcW w:w="2199" w:type="dxa"/>
            <w:tcBorders>
              <w:top w:val="single" w:sz="4" w:space="0" w:color="7E7E7E"/>
              <w:bottom w:val="single" w:sz="4" w:space="0" w:color="7E7E7E"/>
            </w:tcBorders>
          </w:tcPr>
          <w:p w:rsidR="00C018E5" w:rsidRDefault="00BA749C">
            <w:pPr>
              <w:pStyle w:val="TableParagraph"/>
              <w:spacing w:line="270" w:lineRule="exact"/>
              <w:ind w:left="122"/>
              <w:rPr>
                <w:b/>
                <w:sz w:val="24"/>
              </w:rPr>
            </w:pPr>
            <w:r>
              <w:rPr>
                <w:b/>
                <w:spacing w:val="-2"/>
                <w:sz w:val="24"/>
              </w:rPr>
              <w:t>Observations</w:t>
            </w:r>
          </w:p>
        </w:tc>
        <w:tc>
          <w:tcPr>
            <w:tcW w:w="2186" w:type="dxa"/>
            <w:tcBorders>
              <w:top w:val="single" w:sz="4" w:space="0" w:color="7E7E7E"/>
              <w:bottom w:val="single" w:sz="4" w:space="0" w:color="7E7E7E"/>
            </w:tcBorders>
          </w:tcPr>
          <w:p w:rsidR="00C018E5" w:rsidRDefault="00BA749C">
            <w:pPr>
              <w:pStyle w:val="TableParagraph"/>
              <w:spacing w:line="268" w:lineRule="exact"/>
              <w:ind w:right="426"/>
              <w:jc w:val="right"/>
              <w:rPr>
                <w:sz w:val="24"/>
              </w:rPr>
            </w:pPr>
            <w:r>
              <w:rPr>
                <w:spacing w:val="-5"/>
                <w:sz w:val="24"/>
              </w:rPr>
              <w:t>47</w:t>
            </w:r>
          </w:p>
        </w:tc>
        <w:tc>
          <w:tcPr>
            <w:tcW w:w="1397" w:type="dxa"/>
            <w:tcBorders>
              <w:top w:val="single" w:sz="4" w:space="0" w:color="7E7E7E"/>
              <w:bottom w:val="single" w:sz="4" w:space="0" w:color="7E7E7E"/>
            </w:tcBorders>
          </w:tcPr>
          <w:p w:rsidR="00C018E5" w:rsidRDefault="00BA749C">
            <w:pPr>
              <w:pStyle w:val="TableParagraph"/>
              <w:spacing w:line="268" w:lineRule="exact"/>
              <w:ind w:right="428"/>
              <w:jc w:val="right"/>
              <w:rPr>
                <w:sz w:val="24"/>
              </w:rPr>
            </w:pPr>
            <w:r>
              <w:rPr>
                <w:spacing w:val="-5"/>
                <w:sz w:val="24"/>
              </w:rPr>
              <w:t>47</w:t>
            </w:r>
          </w:p>
        </w:tc>
        <w:tc>
          <w:tcPr>
            <w:tcW w:w="1077" w:type="dxa"/>
            <w:tcBorders>
              <w:top w:val="single" w:sz="4" w:space="0" w:color="7E7E7E"/>
              <w:bottom w:val="single" w:sz="4" w:space="0" w:color="7E7E7E"/>
            </w:tcBorders>
          </w:tcPr>
          <w:p w:rsidR="00C018E5" w:rsidRDefault="00BA749C">
            <w:pPr>
              <w:pStyle w:val="TableParagraph"/>
              <w:spacing w:line="268" w:lineRule="exact"/>
              <w:ind w:right="106"/>
              <w:jc w:val="right"/>
              <w:rPr>
                <w:sz w:val="24"/>
              </w:rPr>
            </w:pPr>
            <w:r>
              <w:rPr>
                <w:spacing w:val="-5"/>
                <w:sz w:val="24"/>
              </w:rPr>
              <w:t>47</w:t>
            </w:r>
          </w:p>
        </w:tc>
      </w:tr>
      <w:tr w:rsidR="00C018E5">
        <w:trPr>
          <w:trHeight w:val="299"/>
        </w:trPr>
        <w:tc>
          <w:tcPr>
            <w:tcW w:w="2199"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R-squared</w:t>
            </w:r>
          </w:p>
        </w:tc>
        <w:tc>
          <w:tcPr>
            <w:tcW w:w="2186" w:type="dxa"/>
            <w:tcBorders>
              <w:top w:val="single" w:sz="4" w:space="0" w:color="7E7E7E"/>
              <w:bottom w:val="single" w:sz="4" w:space="0" w:color="7E7E7E"/>
            </w:tcBorders>
          </w:tcPr>
          <w:p w:rsidR="00C018E5" w:rsidRDefault="00BA749C">
            <w:pPr>
              <w:pStyle w:val="TableParagraph"/>
              <w:spacing w:line="268" w:lineRule="exact"/>
              <w:ind w:right="426"/>
              <w:jc w:val="right"/>
              <w:rPr>
                <w:sz w:val="24"/>
              </w:rPr>
            </w:pPr>
            <w:r>
              <w:rPr>
                <w:spacing w:val="-2"/>
                <w:sz w:val="24"/>
              </w:rPr>
              <w:t>0.706</w:t>
            </w:r>
          </w:p>
        </w:tc>
        <w:tc>
          <w:tcPr>
            <w:tcW w:w="1397" w:type="dxa"/>
            <w:tcBorders>
              <w:top w:val="single" w:sz="4" w:space="0" w:color="7E7E7E"/>
              <w:bottom w:val="single" w:sz="4" w:space="0" w:color="7E7E7E"/>
            </w:tcBorders>
          </w:tcPr>
          <w:p w:rsidR="00C018E5" w:rsidRDefault="00BA749C">
            <w:pPr>
              <w:pStyle w:val="TableParagraph"/>
              <w:spacing w:line="268" w:lineRule="exact"/>
              <w:ind w:right="428"/>
              <w:jc w:val="right"/>
              <w:rPr>
                <w:sz w:val="24"/>
              </w:rPr>
            </w:pPr>
            <w:r>
              <w:rPr>
                <w:spacing w:val="-2"/>
                <w:sz w:val="24"/>
              </w:rPr>
              <w:t>0.706</w:t>
            </w:r>
          </w:p>
        </w:tc>
        <w:tc>
          <w:tcPr>
            <w:tcW w:w="1077" w:type="dxa"/>
            <w:tcBorders>
              <w:top w:val="single" w:sz="4" w:space="0" w:color="7E7E7E"/>
              <w:bottom w:val="single" w:sz="4" w:space="0" w:color="7E7E7E"/>
            </w:tcBorders>
          </w:tcPr>
          <w:p w:rsidR="00C018E5" w:rsidRDefault="00BA749C">
            <w:pPr>
              <w:pStyle w:val="TableParagraph"/>
              <w:spacing w:line="268" w:lineRule="exact"/>
              <w:ind w:right="106"/>
              <w:jc w:val="right"/>
              <w:rPr>
                <w:sz w:val="24"/>
              </w:rPr>
            </w:pPr>
            <w:r>
              <w:rPr>
                <w:spacing w:val="-2"/>
                <w:sz w:val="24"/>
              </w:rPr>
              <w:t>0.706</w:t>
            </w:r>
          </w:p>
        </w:tc>
      </w:tr>
    </w:tbl>
    <w:p w:rsidR="00C018E5" w:rsidRDefault="00C018E5">
      <w:pPr>
        <w:pStyle w:val="BodyText"/>
        <w:spacing w:before="171"/>
        <w:rPr>
          <w:i/>
        </w:rPr>
      </w:pPr>
    </w:p>
    <w:p w:rsidR="00C018E5" w:rsidRDefault="00BA749C">
      <w:pPr>
        <w:spacing w:before="1"/>
        <w:ind w:left="307"/>
        <w:rPr>
          <w:i/>
          <w:sz w:val="24"/>
        </w:rPr>
      </w:pPr>
      <w:r>
        <w:rPr>
          <w:i/>
          <w:sz w:val="24"/>
        </w:rPr>
        <w:t>ARDL-Based</w:t>
      </w:r>
      <w:r>
        <w:rPr>
          <w:i/>
          <w:spacing w:val="-2"/>
          <w:sz w:val="24"/>
        </w:rPr>
        <w:t xml:space="preserve"> </w:t>
      </w:r>
      <w:r>
        <w:rPr>
          <w:i/>
          <w:sz w:val="24"/>
        </w:rPr>
        <w:t>Error</w:t>
      </w:r>
      <w:r>
        <w:rPr>
          <w:i/>
          <w:spacing w:val="-1"/>
          <w:sz w:val="24"/>
        </w:rPr>
        <w:t xml:space="preserve"> </w:t>
      </w:r>
      <w:r>
        <w:rPr>
          <w:i/>
          <w:sz w:val="24"/>
        </w:rPr>
        <w:t>Correction</w:t>
      </w:r>
      <w:r>
        <w:rPr>
          <w:i/>
          <w:spacing w:val="-1"/>
          <w:sz w:val="24"/>
        </w:rPr>
        <w:t xml:space="preserve"> </w:t>
      </w:r>
      <w:r>
        <w:rPr>
          <w:i/>
          <w:sz w:val="24"/>
        </w:rPr>
        <w:t>Representation</w:t>
      </w:r>
      <w:r>
        <w:rPr>
          <w:i/>
          <w:spacing w:val="-1"/>
          <w:sz w:val="24"/>
        </w:rPr>
        <w:t xml:space="preserve"> </w:t>
      </w:r>
      <w:r>
        <w:rPr>
          <w:i/>
          <w:sz w:val="24"/>
        </w:rPr>
        <w:t>for the</w:t>
      </w:r>
      <w:r>
        <w:rPr>
          <w:i/>
          <w:spacing w:val="-1"/>
          <w:sz w:val="24"/>
        </w:rPr>
        <w:t xml:space="preserve"> </w:t>
      </w:r>
      <w:r>
        <w:rPr>
          <w:i/>
          <w:sz w:val="24"/>
        </w:rPr>
        <w:t>First</w:t>
      </w:r>
      <w:r>
        <w:rPr>
          <w:i/>
          <w:spacing w:val="-1"/>
          <w:sz w:val="24"/>
        </w:rPr>
        <w:t xml:space="preserve"> </w:t>
      </w:r>
      <w:r>
        <w:rPr>
          <w:i/>
          <w:sz w:val="24"/>
        </w:rPr>
        <w:t>Difference</w:t>
      </w:r>
      <w:r>
        <w:rPr>
          <w:i/>
          <w:spacing w:val="-2"/>
          <w:sz w:val="24"/>
        </w:rPr>
        <w:t xml:space="preserve"> </w:t>
      </w:r>
      <w:r>
        <w:rPr>
          <w:i/>
          <w:sz w:val="24"/>
        </w:rPr>
        <w:t>of</w:t>
      </w:r>
      <w:r>
        <w:rPr>
          <w:i/>
          <w:spacing w:val="-1"/>
          <w:sz w:val="24"/>
        </w:rPr>
        <w:t xml:space="preserve"> </w:t>
      </w:r>
      <w:r>
        <w:rPr>
          <w:i/>
          <w:sz w:val="24"/>
        </w:rPr>
        <w:t>Log</w:t>
      </w:r>
      <w:r>
        <w:rPr>
          <w:i/>
          <w:spacing w:val="-1"/>
          <w:sz w:val="24"/>
        </w:rPr>
        <w:t xml:space="preserve"> </w:t>
      </w:r>
      <w:r>
        <w:rPr>
          <w:i/>
          <w:spacing w:val="-2"/>
          <w:sz w:val="24"/>
        </w:rPr>
        <w:t>(Inflation)</w:t>
      </w:r>
    </w:p>
    <w:p w:rsidR="00C018E5" w:rsidRDefault="00C018E5">
      <w:pPr>
        <w:pStyle w:val="BodyText"/>
        <w:rPr>
          <w:i/>
          <w:sz w:val="18"/>
        </w:rPr>
      </w:pPr>
    </w:p>
    <w:tbl>
      <w:tblPr>
        <w:tblW w:w="0" w:type="auto"/>
        <w:tblInd w:w="192" w:type="dxa"/>
        <w:tblLayout w:type="fixed"/>
        <w:tblCellMar>
          <w:left w:w="0" w:type="dxa"/>
          <w:right w:w="0" w:type="dxa"/>
        </w:tblCellMar>
        <w:tblLook w:val="01E0" w:firstRow="1" w:lastRow="1" w:firstColumn="1" w:lastColumn="1" w:noHBand="0" w:noVBand="0"/>
      </w:tblPr>
      <w:tblGrid>
        <w:gridCol w:w="2277"/>
        <w:gridCol w:w="2058"/>
        <w:gridCol w:w="1353"/>
        <w:gridCol w:w="1054"/>
      </w:tblGrid>
      <w:tr w:rsidR="00C018E5">
        <w:trPr>
          <w:trHeight w:val="331"/>
        </w:trPr>
        <w:tc>
          <w:tcPr>
            <w:tcW w:w="2277"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VARIABLES</w:t>
            </w:r>
          </w:p>
        </w:tc>
        <w:tc>
          <w:tcPr>
            <w:tcW w:w="2058" w:type="dxa"/>
            <w:tcBorders>
              <w:top w:val="single" w:sz="4" w:space="0" w:color="7E7E7E"/>
              <w:bottom w:val="single" w:sz="4" w:space="0" w:color="7E7E7E"/>
            </w:tcBorders>
          </w:tcPr>
          <w:p w:rsidR="00C018E5" w:rsidRDefault="00BA749C">
            <w:pPr>
              <w:pStyle w:val="TableParagraph"/>
              <w:spacing w:line="273" w:lineRule="exact"/>
              <w:ind w:right="403"/>
              <w:jc w:val="right"/>
              <w:rPr>
                <w:b/>
                <w:sz w:val="24"/>
              </w:rPr>
            </w:pPr>
            <w:r>
              <w:rPr>
                <w:b/>
                <w:spacing w:val="-5"/>
                <w:sz w:val="24"/>
              </w:rPr>
              <w:t>ADJ</w:t>
            </w:r>
          </w:p>
        </w:tc>
        <w:tc>
          <w:tcPr>
            <w:tcW w:w="1353" w:type="dxa"/>
            <w:tcBorders>
              <w:top w:val="single" w:sz="4" w:space="0" w:color="7E7E7E"/>
              <w:bottom w:val="single" w:sz="4" w:space="0" w:color="7E7E7E"/>
            </w:tcBorders>
          </w:tcPr>
          <w:p w:rsidR="00C018E5" w:rsidRDefault="00BA749C">
            <w:pPr>
              <w:pStyle w:val="TableParagraph"/>
              <w:spacing w:line="273" w:lineRule="exact"/>
              <w:ind w:right="403"/>
              <w:jc w:val="right"/>
              <w:rPr>
                <w:b/>
                <w:sz w:val="24"/>
              </w:rPr>
            </w:pPr>
            <w:r>
              <w:rPr>
                <w:b/>
                <w:spacing w:val="-5"/>
                <w:sz w:val="24"/>
              </w:rPr>
              <w:t>LR</w:t>
            </w:r>
          </w:p>
        </w:tc>
        <w:tc>
          <w:tcPr>
            <w:tcW w:w="1054" w:type="dxa"/>
            <w:tcBorders>
              <w:top w:val="single" w:sz="4" w:space="0" w:color="7E7E7E"/>
              <w:bottom w:val="single" w:sz="4" w:space="0" w:color="7E7E7E"/>
            </w:tcBorders>
          </w:tcPr>
          <w:p w:rsidR="00C018E5" w:rsidRDefault="00BA749C">
            <w:pPr>
              <w:pStyle w:val="TableParagraph"/>
              <w:spacing w:line="273" w:lineRule="exact"/>
              <w:ind w:right="103"/>
              <w:jc w:val="right"/>
              <w:rPr>
                <w:b/>
                <w:sz w:val="24"/>
              </w:rPr>
            </w:pPr>
            <w:r>
              <w:rPr>
                <w:b/>
                <w:spacing w:val="-5"/>
                <w:sz w:val="24"/>
              </w:rPr>
              <w:t>SR</w:t>
            </w:r>
          </w:p>
        </w:tc>
      </w:tr>
      <w:tr w:rsidR="00C018E5">
        <w:trPr>
          <w:trHeight w:val="321"/>
        </w:trPr>
        <w:tc>
          <w:tcPr>
            <w:tcW w:w="2277"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z w:val="24"/>
              </w:rPr>
              <w:t>ln-RGDP</w:t>
            </w:r>
            <w:r>
              <w:rPr>
                <w:b/>
                <w:spacing w:val="-8"/>
                <w:sz w:val="24"/>
              </w:rPr>
              <w:t xml:space="preserve"> </w:t>
            </w:r>
            <w:r>
              <w:rPr>
                <w:b/>
                <w:spacing w:val="-5"/>
                <w:sz w:val="24"/>
              </w:rPr>
              <w:t>cap</w:t>
            </w:r>
          </w:p>
        </w:tc>
        <w:tc>
          <w:tcPr>
            <w:tcW w:w="2058" w:type="dxa"/>
            <w:tcBorders>
              <w:top w:val="single" w:sz="4" w:space="0" w:color="7E7E7E"/>
              <w:bottom w:val="single" w:sz="4" w:space="0" w:color="7E7E7E"/>
            </w:tcBorders>
          </w:tcPr>
          <w:p w:rsidR="00C018E5" w:rsidRDefault="00C018E5">
            <w:pPr>
              <w:pStyle w:val="TableParagraph"/>
              <w:rPr>
                <w:sz w:val="24"/>
              </w:rPr>
            </w:pPr>
          </w:p>
        </w:tc>
        <w:tc>
          <w:tcPr>
            <w:tcW w:w="1353" w:type="dxa"/>
            <w:tcBorders>
              <w:top w:val="single" w:sz="4" w:space="0" w:color="7E7E7E"/>
              <w:bottom w:val="single" w:sz="4" w:space="0" w:color="7E7E7E"/>
            </w:tcBorders>
          </w:tcPr>
          <w:p w:rsidR="00C018E5" w:rsidRDefault="00BA749C">
            <w:pPr>
              <w:pStyle w:val="TableParagraph"/>
              <w:spacing w:line="268" w:lineRule="exact"/>
              <w:ind w:right="406"/>
              <w:jc w:val="right"/>
              <w:rPr>
                <w:sz w:val="24"/>
              </w:rPr>
            </w:pPr>
            <w:r>
              <w:rPr>
                <w:spacing w:val="-2"/>
                <w:sz w:val="24"/>
              </w:rPr>
              <w:t>-37.04**</w:t>
            </w:r>
          </w:p>
        </w:tc>
        <w:tc>
          <w:tcPr>
            <w:tcW w:w="1054" w:type="dxa"/>
            <w:tcBorders>
              <w:top w:val="single" w:sz="4" w:space="0" w:color="7E7E7E"/>
              <w:bottom w:val="single" w:sz="4" w:space="0" w:color="7E7E7E"/>
            </w:tcBorders>
          </w:tcPr>
          <w:p w:rsidR="00C018E5" w:rsidRDefault="00C018E5">
            <w:pPr>
              <w:pStyle w:val="TableParagraph"/>
              <w:rPr>
                <w:sz w:val="24"/>
              </w:rPr>
            </w:pPr>
          </w:p>
        </w:tc>
      </w:tr>
      <w:tr w:rsidR="00C018E5">
        <w:trPr>
          <w:trHeight w:val="321"/>
        </w:trPr>
        <w:tc>
          <w:tcPr>
            <w:tcW w:w="2277" w:type="dxa"/>
            <w:tcBorders>
              <w:top w:val="single" w:sz="4" w:space="0" w:color="7E7E7E"/>
              <w:bottom w:val="single" w:sz="4" w:space="0" w:color="7E7E7E"/>
            </w:tcBorders>
          </w:tcPr>
          <w:p w:rsidR="00C018E5" w:rsidRDefault="00C018E5">
            <w:pPr>
              <w:pStyle w:val="TableParagraph"/>
              <w:rPr>
                <w:sz w:val="24"/>
              </w:rPr>
            </w:pPr>
          </w:p>
        </w:tc>
        <w:tc>
          <w:tcPr>
            <w:tcW w:w="2058" w:type="dxa"/>
            <w:tcBorders>
              <w:top w:val="single" w:sz="4" w:space="0" w:color="7E7E7E"/>
              <w:bottom w:val="single" w:sz="4" w:space="0" w:color="7E7E7E"/>
            </w:tcBorders>
          </w:tcPr>
          <w:p w:rsidR="00C018E5" w:rsidRDefault="00C018E5">
            <w:pPr>
              <w:pStyle w:val="TableParagraph"/>
              <w:rPr>
                <w:sz w:val="24"/>
              </w:rPr>
            </w:pPr>
          </w:p>
        </w:tc>
        <w:tc>
          <w:tcPr>
            <w:tcW w:w="1353" w:type="dxa"/>
            <w:tcBorders>
              <w:top w:val="single" w:sz="4" w:space="0" w:color="7E7E7E"/>
              <w:bottom w:val="single" w:sz="4" w:space="0" w:color="7E7E7E"/>
            </w:tcBorders>
          </w:tcPr>
          <w:p w:rsidR="00C018E5" w:rsidRDefault="00BA749C">
            <w:pPr>
              <w:pStyle w:val="TableParagraph"/>
              <w:spacing w:line="268" w:lineRule="exact"/>
              <w:ind w:right="406"/>
              <w:jc w:val="right"/>
              <w:rPr>
                <w:sz w:val="24"/>
              </w:rPr>
            </w:pPr>
            <w:r>
              <w:rPr>
                <w:spacing w:val="-2"/>
                <w:sz w:val="24"/>
              </w:rPr>
              <w:t>(16.570)</w:t>
            </w:r>
          </w:p>
        </w:tc>
        <w:tc>
          <w:tcPr>
            <w:tcW w:w="1054" w:type="dxa"/>
            <w:tcBorders>
              <w:top w:val="single" w:sz="4" w:space="0" w:color="7E7E7E"/>
              <w:bottom w:val="single" w:sz="4" w:space="0" w:color="7E7E7E"/>
            </w:tcBorders>
          </w:tcPr>
          <w:p w:rsidR="00C018E5" w:rsidRDefault="00C018E5">
            <w:pPr>
              <w:pStyle w:val="TableParagraph"/>
              <w:rPr>
                <w:sz w:val="24"/>
              </w:rPr>
            </w:pPr>
          </w:p>
        </w:tc>
      </w:tr>
      <w:tr w:rsidR="00C018E5">
        <w:trPr>
          <w:trHeight w:val="318"/>
        </w:trPr>
        <w:tc>
          <w:tcPr>
            <w:tcW w:w="2277"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Ln-Export</w:t>
            </w:r>
          </w:p>
        </w:tc>
        <w:tc>
          <w:tcPr>
            <w:tcW w:w="2058" w:type="dxa"/>
            <w:tcBorders>
              <w:top w:val="single" w:sz="4" w:space="0" w:color="7E7E7E"/>
              <w:bottom w:val="single" w:sz="4" w:space="0" w:color="7E7E7E"/>
            </w:tcBorders>
          </w:tcPr>
          <w:p w:rsidR="00C018E5" w:rsidRDefault="00C018E5">
            <w:pPr>
              <w:pStyle w:val="TableParagraph"/>
              <w:rPr>
                <w:sz w:val="24"/>
              </w:rPr>
            </w:pPr>
          </w:p>
        </w:tc>
        <w:tc>
          <w:tcPr>
            <w:tcW w:w="1353" w:type="dxa"/>
            <w:tcBorders>
              <w:top w:val="single" w:sz="4" w:space="0" w:color="7E7E7E"/>
              <w:bottom w:val="single" w:sz="4" w:space="0" w:color="7E7E7E"/>
            </w:tcBorders>
          </w:tcPr>
          <w:p w:rsidR="00C018E5" w:rsidRDefault="00BA749C">
            <w:pPr>
              <w:pStyle w:val="TableParagraph"/>
              <w:spacing w:line="268" w:lineRule="exact"/>
              <w:ind w:right="406"/>
              <w:jc w:val="right"/>
              <w:rPr>
                <w:sz w:val="24"/>
              </w:rPr>
            </w:pPr>
            <w:r>
              <w:rPr>
                <w:spacing w:val="-2"/>
                <w:sz w:val="24"/>
              </w:rPr>
              <w:t>8.787</w:t>
            </w:r>
          </w:p>
        </w:tc>
        <w:tc>
          <w:tcPr>
            <w:tcW w:w="1054" w:type="dxa"/>
            <w:tcBorders>
              <w:top w:val="single" w:sz="4" w:space="0" w:color="7E7E7E"/>
              <w:bottom w:val="single" w:sz="4" w:space="0" w:color="7E7E7E"/>
            </w:tcBorders>
          </w:tcPr>
          <w:p w:rsidR="00C018E5" w:rsidRDefault="00C018E5">
            <w:pPr>
              <w:pStyle w:val="TableParagraph"/>
              <w:rPr>
                <w:sz w:val="24"/>
              </w:rPr>
            </w:pPr>
          </w:p>
        </w:tc>
      </w:tr>
      <w:tr w:rsidR="00C018E5">
        <w:trPr>
          <w:trHeight w:val="321"/>
        </w:trPr>
        <w:tc>
          <w:tcPr>
            <w:tcW w:w="2277" w:type="dxa"/>
            <w:tcBorders>
              <w:top w:val="single" w:sz="4" w:space="0" w:color="7E7E7E"/>
              <w:bottom w:val="single" w:sz="4" w:space="0" w:color="7E7E7E"/>
            </w:tcBorders>
          </w:tcPr>
          <w:p w:rsidR="00C018E5" w:rsidRDefault="00C018E5">
            <w:pPr>
              <w:pStyle w:val="TableParagraph"/>
              <w:rPr>
                <w:sz w:val="24"/>
              </w:rPr>
            </w:pPr>
          </w:p>
        </w:tc>
        <w:tc>
          <w:tcPr>
            <w:tcW w:w="2058" w:type="dxa"/>
            <w:tcBorders>
              <w:top w:val="single" w:sz="4" w:space="0" w:color="7E7E7E"/>
              <w:bottom w:val="single" w:sz="4" w:space="0" w:color="7E7E7E"/>
            </w:tcBorders>
          </w:tcPr>
          <w:p w:rsidR="00C018E5" w:rsidRDefault="00C018E5">
            <w:pPr>
              <w:pStyle w:val="TableParagraph"/>
              <w:rPr>
                <w:sz w:val="24"/>
              </w:rPr>
            </w:pPr>
          </w:p>
        </w:tc>
        <w:tc>
          <w:tcPr>
            <w:tcW w:w="1353" w:type="dxa"/>
            <w:tcBorders>
              <w:top w:val="single" w:sz="4" w:space="0" w:color="7E7E7E"/>
              <w:bottom w:val="single" w:sz="4" w:space="0" w:color="7E7E7E"/>
            </w:tcBorders>
          </w:tcPr>
          <w:p w:rsidR="00C018E5" w:rsidRDefault="00BA749C">
            <w:pPr>
              <w:pStyle w:val="TableParagraph"/>
              <w:spacing w:line="270" w:lineRule="exact"/>
              <w:ind w:right="406"/>
              <w:jc w:val="right"/>
              <w:rPr>
                <w:sz w:val="24"/>
              </w:rPr>
            </w:pPr>
            <w:r>
              <w:rPr>
                <w:spacing w:val="-2"/>
                <w:sz w:val="24"/>
              </w:rPr>
              <w:t>(14.370)</w:t>
            </w:r>
          </w:p>
        </w:tc>
        <w:tc>
          <w:tcPr>
            <w:tcW w:w="1054" w:type="dxa"/>
            <w:tcBorders>
              <w:top w:val="single" w:sz="4" w:space="0" w:color="7E7E7E"/>
              <w:bottom w:val="single" w:sz="4" w:space="0" w:color="7E7E7E"/>
            </w:tcBorders>
          </w:tcPr>
          <w:p w:rsidR="00C018E5" w:rsidRDefault="00C018E5">
            <w:pPr>
              <w:pStyle w:val="TableParagraph"/>
              <w:rPr>
                <w:sz w:val="24"/>
              </w:rPr>
            </w:pPr>
          </w:p>
        </w:tc>
      </w:tr>
      <w:tr w:rsidR="00C018E5">
        <w:trPr>
          <w:trHeight w:val="321"/>
        </w:trPr>
        <w:tc>
          <w:tcPr>
            <w:tcW w:w="2277"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pacing w:val="-2"/>
                <w:sz w:val="24"/>
              </w:rPr>
              <w:t>Ln-</w:t>
            </w:r>
            <w:r>
              <w:rPr>
                <w:b/>
                <w:spacing w:val="-5"/>
                <w:sz w:val="24"/>
              </w:rPr>
              <w:t>GGE</w:t>
            </w:r>
          </w:p>
        </w:tc>
        <w:tc>
          <w:tcPr>
            <w:tcW w:w="2058" w:type="dxa"/>
            <w:tcBorders>
              <w:top w:val="single" w:sz="4" w:space="0" w:color="7E7E7E"/>
              <w:bottom w:val="single" w:sz="4" w:space="0" w:color="7E7E7E"/>
            </w:tcBorders>
          </w:tcPr>
          <w:p w:rsidR="00C018E5" w:rsidRDefault="00C018E5">
            <w:pPr>
              <w:pStyle w:val="TableParagraph"/>
              <w:rPr>
                <w:sz w:val="24"/>
              </w:rPr>
            </w:pPr>
          </w:p>
        </w:tc>
        <w:tc>
          <w:tcPr>
            <w:tcW w:w="1353" w:type="dxa"/>
            <w:tcBorders>
              <w:top w:val="single" w:sz="4" w:space="0" w:color="7E7E7E"/>
              <w:bottom w:val="single" w:sz="4" w:space="0" w:color="7E7E7E"/>
            </w:tcBorders>
          </w:tcPr>
          <w:p w:rsidR="00C018E5" w:rsidRDefault="00BA749C">
            <w:pPr>
              <w:pStyle w:val="TableParagraph"/>
              <w:spacing w:line="270" w:lineRule="exact"/>
              <w:ind w:right="406"/>
              <w:jc w:val="right"/>
              <w:rPr>
                <w:sz w:val="24"/>
              </w:rPr>
            </w:pPr>
            <w:r>
              <w:rPr>
                <w:spacing w:val="-2"/>
                <w:sz w:val="24"/>
              </w:rPr>
              <w:t>12.21</w:t>
            </w:r>
          </w:p>
        </w:tc>
        <w:tc>
          <w:tcPr>
            <w:tcW w:w="1054" w:type="dxa"/>
            <w:tcBorders>
              <w:top w:val="single" w:sz="4" w:space="0" w:color="7E7E7E"/>
              <w:bottom w:val="single" w:sz="4" w:space="0" w:color="7E7E7E"/>
            </w:tcBorders>
          </w:tcPr>
          <w:p w:rsidR="00C018E5" w:rsidRDefault="00C018E5">
            <w:pPr>
              <w:pStyle w:val="TableParagraph"/>
              <w:rPr>
                <w:sz w:val="24"/>
              </w:rPr>
            </w:pPr>
          </w:p>
        </w:tc>
      </w:tr>
      <w:tr w:rsidR="00C018E5">
        <w:trPr>
          <w:trHeight w:val="321"/>
        </w:trPr>
        <w:tc>
          <w:tcPr>
            <w:tcW w:w="2277" w:type="dxa"/>
            <w:tcBorders>
              <w:top w:val="single" w:sz="4" w:space="0" w:color="7E7E7E"/>
              <w:bottom w:val="single" w:sz="4" w:space="0" w:color="7E7E7E"/>
            </w:tcBorders>
          </w:tcPr>
          <w:p w:rsidR="00C018E5" w:rsidRDefault="00C018E5">
            <w:pPr>
              <w:pStyle w:val="TableParagraph"/>
              <w:rPr>
                <w:sz w:val="24"/>
              </w:rPr>
            </w:pPr>
          </w:p>
        </w:tc>
        <w:tc>
          <w:tcPr>
            <w:tcW w:w="2058" w:type="dxa"/>
            <w:tcBorders>
              <w:top w:val="single" w:sz="4" w:space="0" w:color="7E7E7E"/>
              <w:bottom w:val="single" w:sz="4" w:space="0" w:color="7E7E7E"/>
            </w:tcBorders>
          </w:tcPr>
          <w:p w:rsidR="00C018E5" w:rsidRDefault="00C018E5">
            <w:pPr>
              <w:pStyle w:val="TableParagraph"/>
              <w:rPr>
                <w:sz w:val="24"/>
              </w:rPr>
            </w:pPr>
          </w:p>
        </w:tc>
        <w:tc>
          <w:tcPr>
            <w:tcW w:w="1353" w:type="dxa"/>
            <w:tcBorders>
              <w:top w:val="single" w:sz="4" w:space="0" w:color="7E7E7E"/>
              <w:bottom w:val="single" w:sz="4" w:space="0" w:color="7E7E7E"/>
            </w:tcBorders>
          </w:tcPr>
          <w:p w:rsidR="00C018E5" w:rsidRDefault="00BA749C">
            <w:pPr>
              <w:pStyle w:val="TableParagraph"/>
              <w:spacing w:line="268" w:lineRule="exact"/>
              <w:ind w:right="406"/>
              <w:jc w:val="right"/>
              <w:rPr>
                <w:sz w:val="24"/>
              </w:rPr>
            </w:pPr>
            <w:r>
              <w:rPr>
                <w:spacing w:val="-2"/>
                <w:sz w:val="24"/>
              </w:rPr>
              <w:t>(11.150)</w:t>
            </w:r>
          </w:p>
        </w:tc>
        <w:tc>
          <w:tcPr>
            <w:tcW w:w="1054" w:type="dxa"/>
            <w:tcBorders>
              <w:top w:val="single" w:sz="4" w:space="0" w:color="7E7E7E"/>
              <w:bottom w:val="single" w:sz="4" w:space="0" w:color="7E7E7E"/>
            </w:tcBorders>
          </w:tcPr>
          <w:p w:rsidR="00C018E5" w:rsidRDefault="00C018E5">
            <w:pPr>
              <w:pStyle w:val="TableParagraph"/>
              <w:rPr>
                <w:sz w:val="24"/>
              </w:rPr>
            </w:pPr>
          </w:p>
        </w:tc>
      </w:tr>
      <w:tr w:rsidR="00C018E5">
        <w:trPr>
          <w:trHeight w:val="321"/>
        </w:trPr>
        <w:tc>
          <w:tcPr>
            <w:tcW w:w="2277"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Ln-</w:t>
            </w:r>
            <w:r>
              <w:rPr>
                <w:b/>
                <w:spacing w:val="-4"/>
                <w:sz w:val="24"/>
              </w:rPr>
              <w:t>GFCF</w:t>
            </w:r>
          </w:p>
        </w:tc>
        <w:tc>
          <w:tcPr>
            <w:tcW w:w="2058" w:type="dxa"/>
            <w:tcBorders>
              <w:top w:val="single" w:sz="4" w:space="0" w:color="7E7E7E"/>
              <w:bottom w:val="single" w:sz="4" w:space="0" w:color="7E7E7E"/>
            </w:tcBorders>
          </w:tcPr>
          <w:p w:rsidR="00C018E5" w:rsidRDefault="00C018E5">
            <w:pPr>
              <w:pStyle w:val="TableParagraph"/>
              <w:rPr>
                <w:sz w:val="24"/>
              </w:rPr>
            </w:pPr>
          </w:p>
        </w:tc>
        <w:tc>
          <w:tcPr>
            <w:tcW w:w="1353" w:type="dxa"/>
            <w:tcBorders>
              <w:top w:val="single" w:sz="4" w:space="0" w:color="7E7E7E"/>
              <w:bottom w:val="single" w:sz="4" w:space="0" w:color="7E7E7E"/>
            </w:tcBorders>
          </w:tcPr>
          <w:p w:rsidR="00C018E5" w:rsidRDefault="00BA749C">
            <w:pPr>
              <w:pStyle w:val="TableParagraph"/>
              <w:spacing w:line="268" w:lineRule="exact"/>
              <w:ind w:right="406"/>
              <w:jc w:val="right"/>
              <w:rPr>
                <w:sz w:val="24"/>
              </w:rPr>
            </w:pPr>
            <w:r>
              <w:rPr>
                <w:spacing w:val="-2"/>
                <w:sz w:val="24"/>
              </w:rPr>
              <w:t>-1.748</w:t>
            </w:r>
          </w:p>
        </w:tc>
        <w:tc>
          <w:tcPr>
            <w:tcW w:w="1054" w:type="dxa"/>
            <w:tcBorders>
              <w:top w:val="single" w:sz="4" w:space="0" w:color="7E7E7E"/>
              <w:bottom w:val="single" w:sz="4" w:space="0" w:color="7E7E7E"/>
            </w:tcBorders>
          </w:tcPr>
          <w:p w:rsidR="00C018E5" w:rsidRDefault="00C018E5">
            <w:pPr>
              <w:pStyle w:val="TableParagraph"/>
              <w:rPr>
                <w:sz w:val="24"/>
              </w:rPr>
            </w:pPr>
          </w:p>
        </w:tc>
      </w:tr>
      <w:tr w:rsidR="00C018E5">
        <w:trPr>
          <w:trHeight w:val="321"/>
        </w:trPr>
        <w:tc>
          <w:tcPr>
            <w:tcW w:w="2277" w:type="dxa"/>
            <w:tcBorders>
              <w:top w:val="single" w:sz="4" w:space="0" w:color="7E7E7E"/>
              <w:bottom w:val="single" w:sz="4" w:space="0" w:color="7E7E7E"/>
            </w:tcBorders>
          </w:tcPr>
          <w:p w:rsidR="00C018E5" w:rsidRDefault="00C018E5">
            <w:pPr>
              <w:pStyle w:val="TableParagraph"/>
              <w:rPr>
                <w:sz w:val="24"/>
              </w:rPr>
            </w:pPr>
          </w:p>
        </w:tc>
        <w:tc>
          <w:tcPr>
            <w:tcW w:w="2058" w:type="dxa"/>
            <w:tcBorders>
              <w:top w:val="single" w:sz="4" w:space="0" w:color="7E7E7E"/>
              <w:bottom w:val="single" w:sz="4" w:space="0" w:color="7E7E7E"/>
            </w:tcBorders>
          </w:tcPr>
          <w:p w:rsidR="00C018E5" w:rsidRDefault="00C018E5">
            <w:pPr>
              <w:pStyle w:val="TableParagraph"/>
              <w:rPr>
                <w:sz w:val="24"/>
              </w:rPr>
            </w:pPr>
          </w:p>
        </w:tc>
        <w:tc>
          <w:tcPr>
            <w:tcW w:w="1353" w:type="dxa"/>
            <w:tcBorders>
              <w:top w:val="single" w:sz="4" w:space="0" w:color="7E7E7E"/>
              <w:bottom w:val="single" w:sz="4" w:space="0" w:color="7E7E7E"/>
            </w:tcBorders>
          </w:tcPr>
          <w:p w:rsidR="00C018E5" w:rsidRDefault="00BA749C">
            <w:pPr>
              <w:pStyle w:val="TableParagraph"/>
              <w:spacing w:line="268" w:lineRule="exact"/>
              <w:ind w:right="406"/>
              <w:jc w:val="right"/>
              <w:rPr>
                <w:sz w:val="24"/>
              </w:rPr>
            </w:pPr>
            <w:r>
              <w:rPr>
                <w:spacing w:val="-2"/>
                <w:sz w:val="24"/>
              </w:rPr>
              <w:t>(11.870)</w:t>
            </w:r>
          </w:p>
        </w:tc>
        <w:tc>
          <w:tcPr>
            <w:tcW w:w="1054" w:type="dxa"/>
            <w:tcBorders>
              <w:top w:val="single" w:sz="4" w:space="0" w:color="7E7E7E"/>
              <w:bottom w:val="single" w:sz="4" w:space="0" w:color="7E7E7E"/>
            </w:tcBorders>
          </w:tcPr>
          <w:p w:rsidR="00C018E5" w:rsidRDefault="00C018E5">
            <w:pPr>
              <w:pStyle w:val="TableParagraph"/>
              <w:rPr>
                <w:sz w:val="24"/>
              </w:rPr>
            </w:pPr>
          </w:p>
        </w:tc>
      </w:tr>
      <w:tr w:rsidR="00C018E5">
        <w:trPr>
          <w:trHeight w:val="321"/>
        </w:trPr>
        <w:tc>
          <w:tcPr>
            <w:tcW w:w="2277"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Ln-</w:t>
            </w:r>
            <w:r>
              <w:rPr>
                <w:b/>
                <w:spacing w:val="-5"/>
                <w:sz w:val="24"/>
              </w:rPr>
              <w:t>ER</w:t>
            </w:r>
          </w:p>
        </w:tc>
        <w:tc>
          <w:tcPr>
            <w:tcW w:w="2058" w:type="dxa"/>
            <w:tcBorders>
              <w:top w:val="single" w:sz="4" w:space="0" w:color="7E7E7E"/>
              <w:bottom w:val="single" w:sz="4" w:space="0" w:color="7E7E7E"/>
            </w:tcBorders>
          </w:tcPr>
          <w:p w:rsidR="00C018E5" w:rsidRDefault="00C018E5">
            <w:pPr>
              <w:pStyle w:val="TableParagraph"/>
              <w:rPr>
                <w:sz w:val="24"/>
              </w:rPr>
            </w:pPr>
          </w:p>
        </w:tc>
        <w:tc>
          <w:tcPr>
            <w:tcW w:w="1353" w:type="dxa"/>
            <w:tcBorders>
              <w:top w:val="single" w:sz="4" w:space="0" w:color="7E7E7E"/>
              <w:bottom w:val="single" w:sz="4" w:space="0" w:color="7E7E7E"/>
            </w:tcBorders>
          </w:tcPr>
          <w:p w:rsidR="00C018E5" w:rsidRDefault="00BA749C">
            <w:pPr>
              <w:pStyle w:val="TableParagraph"/>
              <w:spacing w:line="268" w:lineRule="exact"/>
              <w:ind w:right="406"/>
              <w:jc w:val="right"/>
              <w:rPr>
                <w:sz w:val="24"/>
              </w:rPr>
            </w:pPr>
            <w:r>
              <w:rPr>
                <w:spacing w:val="-2"/>
                <w:sz w:val="24"/>
              </w:rPr>
              <w:t>-2.873</w:t>
            </w:r>
          </w:p>
        </w:tc>
        <w:tc>
          <w:tcPr>
            <w:tcW w:w="1054" w:type="dxa"/>
            <w:tcBorders>
              <w:top w:val="single" w:sz="4" w:space="0" w:color="7E7E7E"/>
              <w:bottom w:val="single" w:sz="4" w:space="0" w:color="7E7E7E"/>
            </w:tcBorders>
          </w:tcPr>
          <w:p w:rsidR="00C018E5" w:rsidRDefault="00C018E5">
            <w:pPr>
              <w:pStyle w:val="TableParagraph"/>
              <w:rPr>
                <w:sz w:val="24"/>
              </w:rPr>
            </w:pPr>
          </w:p>
        </w:tc>
      </w:tr>
      <w:tr w:rsidR="00C018E5">
        <w:trPr>
          <w:trHeight w:val="321"/>
        </w:trPr>
        <w:tc>
          <w:tcPr>
            <w:tcW w:w="2277" w:type="dxa"/>
            <w:tcBorders>
              <w:top w:val="single" w:sz="4" w:space="0" w:color="7E7E7E"/>
              <w:bottom w:val="single" w:sz="4" w:space="0" w:color="7E7E7E"/>
            </w:tcBorders>
          </w:tcPr>
          <w:p w:rsidR="00C018E5" w:rsidRDefault="00C018E5">
            <w:pPr>
              <w:pStyle w:val="TableParagraph"/>
              <w:rPr>
                <w:sz w:val="24"/>
              </w:rPr>
            </w:pPr>
          </w:p>
        </w:tc>
        <w:tc>
          <w:tcPr>
            <w:tcW w:w="2058" w:type="dxa"/>
            <w:tcBorders>
              <w:top w:val="single" w:sz="4" w:space="0" w:color="7E7E7E"/>
              <w:bottom w:val="single" w:sz="4" w:space="0" w:color="7E7E7E"/>
            </w:tcBorders>
          </w:tcPr>
          <w:p w:rsidR="00C018E5" w:rsidRDefault="00C018E5">
            <w:pPr>
              <w:pStyle w:val="TableParagraph"/>
              <w:rPr>
                <w:sz w:val="24"/>
              </w:rPr>
            </w:pPr>
          </w:p>
        </w:tc>
        <w:tc>
          <w:tcPr>
            <w:tcW w:w="1353" w:type="dxa"/>
            <w:tcBorders>
              <w:top w:val="single" w:sz="4" w:space="0" w:color="7E7E7E"/>
              <w:bottom w:val="single" w:sz="4" w:space="0" w:color="7E7E7E"/>
            </w:tcBorders>
          </w:tcPr>
          <w:p w:rsidR="00C018E5" w:rsidRDefault="00BA749C">
            <w:pPr>
              <w:pStyle w:val="TableParagraph"/>
              <w:spacing w:line="268" w:lineRule="exact"/>
              <w:ind w:right="406"/>
              <w:jc w:val="right"/>
              <w:rPr>
                <w:sz w:val="24"/>
              </w:rPr>
            </w:pPr>
            <w:r>
              <w:rPr>
                <w:spacing w:val="-2"/>
                <w:sz w:val="24"/>
              </w:rPr>
              <w:t>(16.810)</w:t>
            </w:r>
          </w:p>
        </w:tc>
        <w:tc>
          <w:tcPr>
            <w:tcW w:w="1054" w:type="dxa"/>
            <w:tcBorders>
              <w:top w:val="single" w:sz="4" w:space="0" w:color="7E7E7E"/>
              <w:bottom w:val="single" w:sz="4" w:space="0" w:color="7E7E7E"/>
            </w:tcBorders>
          </w:tcPr>
          <w:p w:rsidR="00C018E5" w:rsidRDefault="00C018E5">
            <w:pPr>
              <w:pStyle w:val="TableParagraph"/>
              <w:rPr>
                <w:sz w:val="24"/>
              </w:rPr>
            </w:pPr>
          </w:p>
        </w:tc>
      </w:tr>
      <w:tr w:rsidR="00C018E5">
        <w:trPr>
          <w:trHeight w:val="321"/>
        </w:trPr>
        <w:tc>
          <w:tcPr>
            <w:tcW w:w="2277"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Ln-</w:t>
            </w:r>
            <w:r>
              <w:rPr>
                <w:b/>
                <w:spacing w:val="-5"/>
                <w:sz w:val="24"/>
              </w:rPr>
              <w:t>ED</w:t>
            </w:r>
          </w:p>
        </w:tc>
        <w:tc>
          <w:tcPr>
            <w:tcW w:w="2058" w:type="dxa"/>
            <w:tcBorders>
              <w:top w:val="single" w:sz="4" w:space="0" w:color="7E7E7E"/>
              <w:bottom w:val="single" w:sz="4" w:space="0" w:color="7E7E7E"/>
            </w:tcBorders>
          </w:tcPr>
          <w:p w:rsidR="00C018E5" w:rsidRDefault="00C018E5">
            <w:pPr>
              <w:pStyle w:val="TableParagraph"/>
              <w:rPr>
                <w:sz w:val="24"/>
              </w:rPr>
            </w:pPr>
          </w:p>
        </w:tc>
        <w:tc>
          <w:tcPr>
            <w:tcW w:w="1353" w:type="dxa"/>
            <w:tcBorders>
              <w:top w:val="single" w:sz="4" w:space="0" w:color="7E7E7E"/>
              <w:bottom w:val="single" w:sz="4" w:space="0" w:color="7E7E7E"/>
            </w:tcBorders>
          </w:tcPr>
          <w:p w:rsidR="00C018E5" w:rsidRDefault="00BA749C">
            <w:pPr>
              <w:pStyle w:val="TableParagraph"/>
              <w:spacing w:line="268" w:lineRule="exact"/>
              <w:ind w:right="406"/>
              <w:jc w:val="right"/>
              <w:rPr>
                <w:sz w:val="24"/>
              </w:rPr>
            </w:pPr>
            <w:r>
              <w:rPr>
                <w:spacing w:val="-2"/>
                <w:sz w:val="24"/>
              </w:rPr>
              <w:t>-</w:t>
            </w:r>
            <w:r>
              <w:rPr>
                <w:spacing w:val="-4"/>
                <w:sz w:val="24"/>
              </w:rPr>
              <w:t>2.67</w:t>
            </w:r>
          </w:p>
        </w:tc>
        <w:tc>
          <w:tcPr>
            <w:tcW w:w="1054" w:type="dxa"/>
            <w:tcBorders>
              <w:top w:val="single" w:sz="4" w:space="0" w:color="7E7E7E"/>
              <w:bottom w:val="single" w:sz="4" w:space="0" w:color="7E7E7E"/>
            </w:tcBorders>
          </w:tcPr>
          <w:p w:rsidR="00C018E5" w:rsidRDefault="00C018E5">
            <w:pPr>
              <w:pStyle w:val="TableParagraph"/>
              <w:rPr>
                <w:sz w:val="24"/>
              </w:rPr>
            </w:pPr>
          </w:p>
        </w:tc>
      </w:tr>
      <w:tr w:rsidR="00C018E5">
        <w:trPr>
          <w:trHeight w:val="321"/>
        </w:trPr>
        <w:tc>
          <w:tcPr>
            <w:tcW w:w="2277" w:type="dxa"/>
            <w:tcBorders>
              <w:top w:val="single" w:sz="4" w:space="0" w:color="7E7E7E"/>
              <w:bottom w:val="single" w:sz="4" w:space="0" w:color="7E7E7E"/>
            </w:tcBorders>
          </w:tcPr>
          <w:p w:rsidR="00C018E5" w:rsidRDefault="00C018E5">
            <w:pPr>
              <w:pStyle w:val="TableParagraph"/>
              <w:rPr>
                <w:sz w:val="24"/>
              </w:rPr>
            </w:pPr>
          </w:p>
        </w:tc>
        <w:tc>
          <w:tcPr>
            <w:tcW w:w="2058" w:type="dxa"/>
            <w:tcBorders>
              <w:top w:val="single" w:sz="4" w:space="0" w:color="7E7E7E"/>
              <w:bottom w:val="single" w:sz="4" w:space="0" w:color="7E7E7E"/>
            </w:tcBorders>
          </w:tcPr>
          <w:p w:rsidR="00C018E5" w:rsidRDefault="00C018E5">
            <w:pPr>
              <w:pStyle w:val="TableParagraph"/>
              <w:rPr>
                <w:sz w:val="24"/>
              </w:rPr>
            </w:pPr>
          </w:p>
        </w:tc>
        <w:tc>
          <w:tcPr>
            <w:tcW w:w="1353" w:type="dxa"/>
            <w:tcBorders>
              <w:top w:val="single" w:sz="4" w:space="0" w:color="7E7E7E"/>
              <w:bottom w:val="single" w:sz="4" w:space="0" w:color="7E7E7E"/>
            </w:tcBorders>
          </w:tcPr>
          <w:p w:rsidR="00C018E5" w:rsidRDefault="00BA749C">
            <w:pPr>
              <w:pStyle w:val="TableParagraph"/>
              <w:spacing w:line="268" w:lineRule="exact"/>
              <w:ind w:right="406"/>
              <w:jc w:val="right"/>
              <w:rPr>
                <w:sz w:val="24"/>
              </w:rPr>
            </w:pPr>
            <w:r>
              <w:rPr>
                <w:spacing w:val="-2"/>
                <w:sz w:val="24"/>
              </w:rPr>
              <w:t>(4.474)</w:t>
            </w:r>
          </w:p>
        </w:tc>
        <w:tc>
          <w:tcPr>
            <w:tcW w:w="1054" w:type="dxa"/>
            <w:tcBorders>
              <w:top w:val="single" w:sz="4" w:space="0" w:color="7E7E7E"/>
              <w:bottom w:val="single" w:sz="4" w:space="0" w:color="7E7E7E"/>
            </w:tcBorders>
          </w:tcPr>
          <w:p w:rsidR="00C018E5" w:rsidRDefault="00C018E5">
            <w:pPr>
              <w:pStyle w:val="TableParagraph"/>
              <w:rPr>
                <w:sz w:val="24"/>
              </w:rPr>
            </w:pPr>
          </w:p>
        </w:tc>
      </w:tr>
      <w:tr w:rsidR="00C018E5">
        <w:trPr>
          <w:trHeight w:val="321"/>
        </w:trPr>
        <w:tc>
          <w:tcPr>
            <w:tcW w:w="2277"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z w:val="24"/>
              </w:rPr>
              <w:t xml:space="preserve">L. </w:t>
            </w:r>
            <w:r>
              <w:rPr>
                <w:b/>
                <w:spacing w:val="-2"/>
                <w:sz w:val="24"/>
              </w:rPr>
              <w:t>Inflation</w:t>
            </w:r>
          </w:p>
        </w:tc>
        <w:tc>
          <w:tcPr>
            <w:tcW w:w="2058" w:type="dxa"/>
            <w:tcBorders>
              <w:top w:val="single" w:sz="4" w:space="0" w:color="7E7E7E"/>
              <w:bottom w:val="single" w:sz="4" w:space="0" w:color="7E7E7E"/>
            </w:tcBorders>
          </w:tcPr>
          <w:p w:rsidR="00C018E5" w:rsidRDefault="00BA749C">
            <w:pPr>
              <w:pStyle w:val="TableParagraph"/>
              <w:spacing w:line="268" w:lineRule="exact"/>
              <w:ind w:right="403"/>
              <w:jc w:val="right"/>
              <w:rPr>
                <w:sz w:val="24"/>
              </w:rPr>
            </w:pPr>
            <w:r>
              <w:rPr>
                <w:spacing w:val="-2"/>
                <w:sz w:val="24"/>
              </w:rPr>
              <w:t>-0.763***</w:t>
            </w:r>
          </w:p>
        </w:tc>
        <w:tc>
          <w:tcPr>
            <w:tcW w:w="1353" w:type="dxa"/>
            <w:tcBorders>
              <w:top w:val="single" w:sz="4" w:space="0" w:color="7E7E7E"/>
              <w:bottom w:val="single" w:sz="4" w:space="0" w:color="7E7E7E"/>
            </w:tcBorders>
          </w:tcPr>
          <w:p w:rsidR="00C018E5" w:rsidRDefault="00C018E5">
            <w:pPr>
              <w:pStyle w:val="TableParagraph"/>
              <w:rPr>
                <w:sz w:val="24"/>
              </w:rPr>
            </w:pPr>
          </w:p>
        </w:tc>
        <w:tc>
          <w:tcPr>
            <w:tcW w:w="1054" w:type="dxa"/>
            <w:tcBorders>
              <w:top w:val="single" w:sz="4" w:space="0" w:color="7E7E7E"/>
              <w:bottom w:val="single" w:sz="4" w:space="0" w:color="7E7E7E"/>
            </w:tcBorders>
          </w:tcPr>
          <w:p w:rsidR="00C018E5" w:rsidRDefault="00C018E5">
            <w:pPr>
              <w:pStyle w:val="TableParagraph"/>
              <w:rPr>
                <w:sz w:val="24"/>
              </w:rPr>
            </w:pPr>
          </w:p>
        </w:tc>
      </w:tr>
      <w:tr w:rsidR="00C018E5">
        <w:trPr>
          <w:trHeight w:val="321"/>
        </w:trPr>
        <w:tc>
          <w:tcPr>
            <w:tcW w:w="2277" w:type="dxa"/>
            <w:tcBorders>
              <w:top w:val="single" w:sz="4" w:space="0" w:color="7E7E7E"/>
              <w:bottom w:val="single" w:sz="4" w:space="0" w:color="7E7E7E"/>
            </w:tcBorders>
          </w:tcPr>
          <w:p w:rsidR="00C018E5" w:rsidRDefault="00C018E5">
            <w:pPr>
              <w:pStyle w:val="TableParagraph"/>
              <w:rPr>
                <w:sz w:val="24"/>
              </w:rPr>
            </w:pPr>
          </w:p>
        </w:tc>
        <w:tc>
          <w:tcPr>
            <w:tcW w:w="2058" w:type="dxa"/>
            <w:tcBorders>
              <w:top w:val="single" w:sz="4" w:space="0" w:color="7E7E7E"/>
              <w:bottom w:val="single" w:sz="4" w:space="0" w:color="7E7E7E"/>
            </w:tcBorders>
          </w:tcPr>
          <w:p w:rsidR="00C018E5" w:rsidRDefault="00BA749C">
            <w:pPr>
              <w:pStyle w:val="TableParagraph"/>
              <w:spacing w:line="268" w:lineRule="exact"/>
              <w:ind w:right="404"/>
              <w:jc w:val="right"/>
              <w:rPr>
                <w:sz w:val="24"/>
              </w:rPr>
            </w:pPr>
            <w:r>
              <w:rPr>
                <w:spacing w:val="-2"/>
                <w:sz w:val="24"/>
              </w:rPr>
              <w:t>(0.146)</w:t>
            </w:r>
          </w:p>
        </w:tc>
        <w:tc>
          <w:tcPr>
            <w:tcW w:w="1353" w:type="dxa"/>
            <w:tcBorders>
              <w:top w:val="single" w:sz="4" w:space="0" w:color="7E7E7E"/>
              <w:bottom w:val="single" w:sz="4" w:space="0" w:color="7E7E7E"/>
            </w:tcBorders>
          </w:tcPr>
          <w:p w:rsidR="00C018E5" w:rsidRDefault="00C018E5">
            <w:pPr>
              <w:pStyle w:val="TableParagraph"/>
              <w:rPr>
                <w:sz w:val="24"/>
              </w:rPr>
            </w:pPr>
          </w:p>
        </w:tc>
        <w:tc>
          <w:tcPr>
            <w:tcW w:w="1054" w:type="dxa"/>
            <w:tcBorders>
              <w:top w:val="single" w:sz="4" w:space="0" w:color="7E7E7E"/>
              <w:bottom w:val="single" w:sz="4" w:space="0" w:color="7E7E7E"/>
            </w:tcBorders>
          </w:tcPr>
          <w:p w:rsidR="00C018E5" w:rsidRDefault="00C018E5">
            <w:pPr>
              <w:pStyle w:val="TableParagraph"/>
              <w:rPr>
                <w:sz w:val="24"/>
              </w:rPr>
            </w:pPr>
          </w:p>
        </w:tc>
      </w:tr>
      <w:tr w:rsidR="00C018E5">
        <w:trPr>
          <w:trHeight w:val="318"/>
        </w:trPr>
        <w:tc>
          <w:tcPr>
            <w:tcW w:w="2277"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z w:val="24"/>
              </w:rPr>
              <w:t>D.</w:t>
            </w:r>
            <w:r>
              <w:rPr>
                <w:b/>
                <w:spacing w:val="-5"/>
                <w:sz w:val="24"/>
              </w:rPr>
              <w:t xml:space="preserve"> </w:t>
            </w:r>
            <w:r>
              <w:rPr>
                <w:b/>
                <w:sz w:val="24"/>
              </w:rPr>
              <w:t>Ln-</w:t>
            </w:r>
            <w:r>
              <w:rPr>
                <w:b/>
                <w:spacing w:val="-4"/>
                <w:sz w:val="24"/>
              </w:rPr>
              <w:t>GFCF</w:t>
            </w:r>
          </w:p>
        </w:tc>
        <w:tc>
          <w:tcPr>
            <w:tcW w:w="2058" w:type="dxa"/>
            <w:tcBorders>
              <w:top w:val="single" w:sz="4" w:space="0" w:color="7E7E7E"/>
              <w:bottom w:val="single" w:sz="4" w:space="0" w:color="7E7E7E"/>
            </w:tcBorders>
          </w:tcPr>
          <w:p w:rsidR="00C018E5" w:rsidRDefault="00C018E5">
            <w:pPr>
              <w:pStyle w:val="TableParagraph"/>
              <w:rPr>
                <w:sz w:val="24"/>
              </w:rPr>
            </w:pPr>
          </w:p>
        </w:tc>
        <w:tc>
          <w:tcPr>
            <w:tcW w:w="1353" w:type="dxa"/>
            <w:tcBorders>
              <w:top w:val="single" w:sz="4" w:space="0" w:color="7E7E7E"/>
              <w:bottom w:val="single" w:sz="4" w:space="0" w:color="7E7E7E"/>
            </w:tcBorders>
          </w:tcPr>
          <w:p w:rsidR="00C018E5" w:rsidRDefault="00C018E5">
            <w:pPr>
              <w:pStyle w:val="TableParagraph"/>
              <w:rPr>
                <w:sz w:val="24"/>
              </w:rPr>
            </w:pPr>
          </w:p>
        </w:tc>
        <w:tc>
          <w:tcPr>
            <w:tcW w:w="1054" w:type="dxa"/>
            <w:tcBorders>
              <w:top w:val="single" w:sz="4" w:space="0" w:color="7E7E7E"/>
              <w:bottom w:val="single" w:sz="4" w:space="0" w:color="7E7E7E"/>
            </w:tcBorders>
          </w:tcPr>
          <w:p w:rsidR="00C018E5" w:rsidRDefault="00BA749C">
            <w:pPr>
              <w:pStyle w:val="TableParagraph"/>
              <w:spacing w:line="268" w:lineRule="exact"/>
              <w:ind w:right="106"/>
              <w:jc w:val="right"/>
              <w:rPr>
                <w:sz w:val="24"/>
              </w:rPr>
            </w:pPr>
            <w:r>
              <w:rPr>
                <w:spacing w:val="-2"/>
                <w:sz w:val="24"/>
              </w:rPr>
              <w:t>17.94*</w:t>
            </w:r>
          </w:p>
        </w:tc>
      </w:tr>
      <w:tr w:rsidR="00C018E5">
        <w:trPr>
          <w:trHeight w:val="321"/>
        </w:trPr>
        <w:tc>
          <w:tcPr>
            <w:tcW w:w="2277" w:type="dxa"/>
            <w:tcBorders>
              <w:top w:val="single" w:sz="4" w:space="0" w:color="7E7E7E"/>
              <w:bottom w:val="single" w:sz="4" w:space="0" w:color="7E7E7E"/>
            </w:tcBorders>
          </w:tcPr>
          <w:p w:rsidR="00C018E5" w:rsidRDefault="00C018E5">
            <w:pPr>
              <w:pStyle w:val="TableParagraph"/>
              <w:rPr>
                <w:sz w:val="24"/>
              </w:rPr>
            </w:pPr>
          </w:p>
        </w:tc>
        <w:tc>
          <w:tcPr>
            <w:tcW w:w="2058" w:type="dxa"/>
            <w:tcBorders>
              <w:top w:val="single" w:sz="4" w:space="0" w:color="7E7E7E"/>
              <w:bottom w:val="single" w:sz="4" w:space="0" w:color="7E7E7E"/>
            </w:tcBorders>
          </w:tcPr>
          <w:p w:rsidR="00C018E5" w:rsidRDefault="00C018E5">
            <w:pPr>
              <w:pStyle w:val="TableParagraph"/>
              <w:rPr>
                <w:sz w:val="24"/>
              </w:rPr>
            </w:pPr>
          </w:p>
        </w:tc>
        <w:tc>
          <w:tcPr>
            <w:tcW w:w="1353" w:type="dxa"/>
            <w:tcBorders>
              <w:top w:val="single" w:sz="4" w:space="0" w:color="7E7E7E"/>
              <w:bottom w:val="single" w:sz="4" w:space="0" w:color="7E7E7E"/>
            </w:tcBorders>
          </w:tcPr>
          <w:p w:rsidR="00C018E5" w:rsidRDefault="00C018E5">
            <w:pPr>
              <w:pStyle w:val="TableParagraph"/>
              <w:rPr>
                <w:sz w:val="24"/>
              </w:rPr>
            </w:pPr>
          </w:p>
        </w:tc>
        <w:tc>
          <w:tcPr>
            <w:tcW w:w="1054" w:type="dxa"/>
            <w:tcBorders>
              <w:top w:val="single" w:sz="4" w:space="0" w:color="7E7E7E"/>
              <w:bottom w:val="single" w:sz="4" w:space="0" w:color="7E7E7E"/>
            </w:tcBorders>
          </w:tcPr>
          <w:p w:rsidR="00C018E5" w:rsidRDefault="00BA749C">
            <w:pPr>
              <w:pStyle w:val="TableParagraph"/>
              <w:spacing w:line="270" w:lineRule="exact"/>
              <w:ind w:right="106"/>
              <w:jc w:val="right"/>
              <w:rPr>
                <w:sz w:val="24"/>
              </w:rPr>
            </w:pPr>
            <w:r>
              <w:rPr>
                <w:spacing w:val="-2"/>
                <w:sz w:val="24"/>
              </w:rPr>
              <w:t>(9.384)</w:t>
            </w:r>
          </w:p>
        </w:tc>
      </w:tr>
      <w:tr w:rsidR="00C018E5">
        <w:trPr>
          <w:trHeight w:val="321"/>
        </w:trPr>
        <w:tc>
          <w:tcPr>
            <w:tcW w:w="2277"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z w:val="24"/>
              </w:rPr>
              <w:t>LD.</w:t>
            </w:r>
            <w:r>
              <w:rPr>
                <w:b/>
                <w:spacing w:val="-2"/>
                <w:sz w:val="24"/>
              </w:rPr>
              <w:t xml:space="preserve"> </w:t>
            </w:r>
            <w:r>
              <w:rPr>
                <w:b/>
                <w:sz w:val="24"/>
              </w:rPr>
              <w:t>Ln-</w:t>
            </w:r>
            <w:r>
              <w:rPr>
                <w:b/>
                <w:spacing w:val="-4"/>
                <w:sz w:val="24"/>
              </w:rPr>
              <w:t>GFCF</w:t>
            </w:r>
          </w:p>
        </w:tc>
        <w:tc>
          <w:tcPr>
            <w:tcW w:w="2058" w:type="dxa"/>
            <w:tcBorders>
              <w:top w:val="single" w:sz="4" w:space="0" w:color="7E7E7E"/>
              <w:bottom w:val="single" w:sz="4" w:space="0" w:color="7E7E7E"/>
            </w:tcBorders>
          </w:tcPr>
          <w:p w:rsidR="00C018E5" w:rsidRDefault="00C018E5">
            <w:pPr>
              <w:pStyle w:val="TableParagraph"/>
              <w:rPr>
                <w:sz w:val="24"/>
              </w:rPr>
            </w:pPr>
          </w:p>
        </w:tc>
        <w:tc>
          <w:tcPr>
            <w:tcW w:w="1353" w:type="dxa"/>
            <w:tcBorders>
              <w:top w:val="single" w:sz="4" w:space="0" w:color="7E7E7E"/>
              <w:bottom w:val="single" w:sz="4" w:space="0" w:color="7E7E7E"/>
            </w:tcBorders>
          </w:tcPr>
          <w:p w:rsidR="00C018E5" w:rsidRDefault="00C018E5">
            <w:pPr>
              <w:pStyle w:val="TableParagraph"/>
              <w:rPr>
                <w:sz w:val="24"/>
              </w:rPr>
            </w:pPr>
          </w:p>
        </w:tc>
        <w:tc>
          <w:tcPr>
            <w:tcW w:w="1054" w:type="dxa"/>
            <w:tcBorders>
              <w:top w:val="single" w:sz="4" w:space="0" w:color="7E7E7E"/>
              <w:bottom w:val="single" w:sz="4" w:space="0" w:color="7E7E7E"/>
            </w:tcBorders>
          </w:tcPr>
          <w:p w:rsidR="00C018E5" w:rsidRDefault="00BA749C">
            <w:pPr>
              <w:pStyle w:val="TableParagraph"/>
              <w:spacing w:line="270" w:lineRule="exact"/>
              <w:ind w:right="106"/>
              <w:jc w:val="right"/>
              <w:rPr>
                <w:sz w:val="24"/>
              </w:rPr>
            </w:pPr>
            <w:r>
              <w:rPr>
                <w:spacing w:val="-2"/>
                <w:sz w:val="24"/>
              </w:rPr>
              <w:t>-1.964</w:t>
            </w:r>
          </w:p>
        </w:tc>
      </w:tr>
      <w:tr w:rsidR="00C018E5">
        <w:trPr>
          <w:trHeight w:val="321"/>
        </w:trPr>
        <w:tc>
          <w:tcPr>
            <w:tcW w:w="2277" w:type="dxa"/>
            <w:tcBorders>
              <w:top w:val="single" w:sz="4" w:space="0" w:color="7E7E7E"/>
              <w:bottom w:val="single" w:sz="4" w:space="0" w:color="7E7E7E"/>
            </w:tcBorders>
          </w:tcPr>
          <w:p w:rsidR="00C018E5" w:rsidRDefault="00C018E5">
            <w:pPr>
              <w:pStyle w:val="TableParagraph"/>
              <w:rPr>
                <w:sz w:val="24"/>
              </w:rPr>
            </w:pPr>
          </w:p>
        </w:tc>
        <w:tc>
          <w:tcPr>
            <w:tcW w:w="2058" w:type="dxa"/>
            <w:tcBorders>
              <w:top w:val="single" w:sz="4" w:space="0" w:color="7E7E7E"/>
              <w:bottom w:val="single" w:sz="4" w:space="0" w:color="7E7E7E"/>
            </w:tcBorders>
          </w:tcPr>
          <w:p w:rsidR="00C018E5" w:rsidRDefault="00C018E5">
            <w:pPr>
              <w:pStyle w:val="TableParagraph"/>
              <w:rPr>
                <w:sz w:val="24"/>
              </w:rPr>
            </w:pPr>
          </w:p>
        </w:tc>
        <w:tc>
          <w:tcPr>
            <w:tcW w:w="1353" w:type="dxa"/>
            <w:tcBorders>
              <w:top w:val="single" w:sz="4" w:space="0" w:color="7E7E7E"/>
              <w:bottom w:val="single" w:sz="4" w:space="0" w:color="7E7E7E"/>
            </w:tcBorders>
          </w:tcPr>
          <w:p w:rsidR="00C018E5" w:rsidRDefault="00C018E5">
            <w:pPr>
              <w:pStyle w:val="TableParagraph"/>
              <w:rPr>
                <w:sz w:val="24"/>
              </w:rPr>
            </w:pPr>
          </w:p>
        </w:tc>
        <w:tc>
          <w:tcPr>
            <w:tcW w:w="1054" w:type="dxa"/>
            <w:tcBorders>
              <w:top w:val="single" w:sz="4" w:space="0" w:color="7E7E7E"/>
              <w:bottom w:val="single" w:sz="4" w:space="0" w:color="7E7E7E"/>
            </w:tcBorders>
          </w:tcPr>
          <w:p w:rsidR="00C018E5" w:rsidRDefault="00BA749C">
            <w:pPr>
              <w:pStyle w:val="TableParagraph"/>
              <w:spacing w:line="270" w:lineRule="exact"/>
              <w:ind w:right="106"/>
              <w:jc w:val="right"/>
              <w:rPr>
                <w:sz w:val="24"/>
              </w:rPr>
            </w:pPr>
            <w:r>
              <w:rPr>
                <w:spacing w:val="-2"/>
                <w:sz w:val="24"/>
              </w:rPr>
              <w:t>(10.080)</w:t>
            </w:r>
          </w:p>
        </w:tc>
      </w:tr>
      <w:tr w:rsidR="00C018E5">
        <w:trPr>
          <w:trHeight w:val="321"/>
        </w:trPr>
        <w:tc>
          <w:tcPr>
            <w:tcW w:w="2277"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L2D.LnInv</w:t>
            </w:r>
          </w:p>
        </w:tc>
        <w:tc>
          <w:tcPr>
            <w:tcW w:w="2058" w:type="dxa"/>
            <w:tcBorders>
              <w:top w:val="single" w:sz="4" w:space="0" w:color="7E7E7E"/>
              <w:bottom w:val="single" w:sz="4" w:space="0" w:color="7E7E7E"/>
            </w:tcBorders>
          </w:tcPr>
          <w:p w:rsidR="00C018E5" w:rsidRDefault="00C018E5">
            <w:pPr>
              <w:pStyle w:val="TableParagraph"/>
              <w:rPr>
                <w:sz w:val="24"/>
              </w:rPr>
            </w:pPr>
          </w:p>
        </w:tc>
        <w:tc>
          <w:tcPr>
            <w:tcW w:w="1353" w:type="dxa"/>
            <w:tcBorders>
              <w:top w:val="single" w:sz="4" w:space="0" w:color="7E7E7E"/>
              <w:bottom w:val="single" w:sz="4" w:space="0" w:color="7E7E7E"/>
            </w:tcBorders>
          </w:tcPr>
          <w:p w:rsidR="00C018E5" w:rsidRDefault="00C018E5">
            <w:pPr>
              <w:pStyle w:val="TableParagraph"/>
              <w:rPr>
                <w:sz w:val="24"/>
              </w:rPr>
            </w:pPr>
          </w:p>
        </w:tc>
        <w:tc>
          <w:tcPr>
            <w:tcW w:w="1054" w:type="dxa"/>
            <w:tcBorders>
              <w:top w:val="single" w:sz="4" w:space="0" w:color="7E7E7E"/>
              <w:bottom w:val="single" w:sz="4" w:space="0" w:color="7E7E7E"/>
            </w:tcBorders>
          </w:tcPr>
          <w:p w:rsidR="00C018E5" w:rsidRDefault="00BA749C">
            <w:pPr>
              <w:pStyle w:val="TableParagraph"/>
              <w:spacing w:line="268" w:lineRule="exact"/>
              <w:ind w:right="106"/>
              <w:jc w:val="right"/>
              <w:rPr>
                <w:sz w:val="24"/>
              </w:rPr>
            </w:pPr>
            <w:r>
              <w:rPr>
                <w:spacing w:val="-2"/>
                <w:sz w:val="24"/>
              </w:rPr>
              <w:t>-15.65*</w:t>
            </w:r>
          </w:p>
        </w:tc>
      </w:tr>
      <w:tr w:rsidR="00C018E5">
        <w:trPr>
          <w:trHeight w:val="321"/>
        </w:trPr>
        <w:tc>
          <w:tcPr>
            <w:tcW w:w="2277" w:type="dxa"/>
            <w:tcBorders>
              <w:top w:val="single" w:sz="4" w:space="0" w:color="7E7E7E"/>
              <w:bottom w:val="single" w:sz="4" w:space="0" w:color="7E7E7E"/>
            </w:tcBorders>
          </w:tcPr>
          <w:p w:rsidR="00C018E5" w:rsidRDefault="00C018E5">
            <w:pPr>
              <w:pStyle w:val="TableParagraph"/>
              <w:rPr>
                <w:sz w:val="24"/>
              </w:rPr>
            </w:pPr>
          </w:p>
        </w:tc>
        <w:tc>
          <w:tcPr>
            <w:tcW w:w="2058" w:type="dxa"/>
            <w:tcBorders>
              <w:top w:val="single" w:sz="4" w:space="0" w:color="7E7E7E"/>
              <w:bottom w:val="single" w:sz="4" w:space="0" w:color="7E7E7E"/>
            </w:tcBorders>
          </w:tcPr>
          <w:p w:rsidR="00C018E5" w:rsidRDefault="00C018E5">
            <w:pPr>
              <w:pStyle w:val="TableParagraph"/>
              <w:rPr>
                <w:sz w:val="24"/>
              </w:rPr>
            </w:pPr>
          </w:p>
        </w:tc>
        <w:tc>
          <w:tcPr>
            <w:tcW w:w="1353" w:type="dxa"/>
            <w:tcBorders>
              <w:top w:val="single" w:sz="4" w:space="0" w:color="7E7E7E"/>
              <w:bottom w:val="single" w:sz="4" w:space="0" w:color="7E7E7E"/>
            </w:tcBorders>
          </w:tcPr>
          <w:p w:rsidR="00C018E5" w:rsidRDefault="00C018E5">
            <w:pPr>
              <w:pStyle w:val="TableParagraph"/>
              <w:rPr>
                <w:sz w:val="24"/>
              </w:rPr>
            </w:pPr>
          </w:p>
        </w:tc>
        <w:tc>
          <w:tcPr>
            <w:tcW w:w="1054" w:type="dxa"/>
            <w:tcBorders>
              <w:top w:val="single" w:sz="4" w:space="0" w:color="7E7E7E"/>
              <w:bottom w:val="single" w:sz="4" w:space="0" w:color="7E7E7E"/>
            </w:tcBorders>
          </w:tcPr>
          <w:p w:rsidR="00C018E5" w:rsidRDefault="00BA749C">
            <w:pPr>
              <w:pStyle w:val="TableParagraph"/>
              <w:spacing w:line="268" w:lineRule="exact"/>
              <w:ind w:right="106"/>
              <w:jc w:val="right"/>
              <w:rPr>
                <w:sz w:val="24"/>
              </w:rPr>
            </w:pPr>
            <w:r>
              <w:rPr>
                <w:spacing w:val="-2"/>
                <w:sz w:val="24"/>
              </w:rPr>
              <w:t>(8.012)</w:t>
            </w:r>
          </w:p>
        </w:tc>
      </w:tr>
      <w:tr w:rsidR="00C018E5">
        <w:trPr>
          <w:trHeight w:val="321"/>
        </w:trPr>
        <w:tc>
          <w:tcPr>
            <w:tcW w:w="2277"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z w:val="24"/>
              </w:rPr>
              <w:t>Dum</w:t>
            </w:r>
            <w:r>
              <w:rPr>
                <w:b/>
                <w:spacing w:val="-6"/>
                <w:sz w:val="24"/>
              </w:rPr>
              <w:t xml:space="preserve"> </w:t>
            </w:r>
            <w:r>
              <w:rPr>
                <w:b/>
                <w:spacing w:val="-2"/>
                <w:sz w:val="24"/>
              </w:rPr>
              <w:t>break</w:t>
            </w:r>
          </w:p>
        </w:tc>
        <w:tc>
          <w:tcPr>
            <w:tcW w:w="2058" w:type="dxa"/>
            <w:tcBorders>
              <w:top w:val="single" w:sz="4" w:space="0" w:color="7E7E7E"/>
              <w:bottom w:val="single" w:sz="4" w:space="0" w:color="7E7E7E"/>
            </w:tcBorders>
          </w:tcPr>
          <w:p w:rsidR="00C018E5" w:rsidRDefault="00C018E5">
            <w:pPr>
              <w:pStyle w:val="TableParagraph"/>
              <w:rPr>
                <w:sz w:val="24"/>
              </w:rPr>
            </w:pPr>
          </w:p>
        </w:tc>
        <w:tc>
          <w:tcPr>
            <w:tcW w:w="1353" w:type="dxa"/>
            <w:tcBorders>
              <w:top w:val="single" w:sz="4" w:space="0" w:color="7E7E7E"/>
              <w:bottom w:val="single" w:sz="4" w:space="0" w:color="7E7E7E"/>
            </w:tcBorders>
          </w:tcPr>
          <w:p w:rsidR="00C018E5" w:rsidRDefault="00C018E5">
            <w:pPr>
              <w:pStyle w:val="TableParagraph"/>
              <w:rPr>
                <w:sz w:val="24"/>
              </w:rPr>
            </w:pPr>
          </w:p>
        </w:tc>
        <w:tc>
          <w:tcPr>
            <w:tcW w:w="1054" w:type="dxa"/>
            <w:tcBorders>
              <w:top w:val="single" w:sz="4" w:space="0" w:color="7E7E7E"/>
              <w:bottom w:val="single" w:sz="4" w:space="0" w:color="7E7E7E"/>
            </w:tcBorders>
          </w:tcPr>
          <w:p w:rsidR="00C018E5" w:rsidRDefault="00BA749C">
            <w:pPr>
              <w:pStyle w:val="TableParagraph"/>
              <w:spacing w:line="268" w:lineRule="exact"/>
              <w:ind w:right="106"/>
              <w:jc w:val="right"/>
              <w:rPr>
                <w:sz w:val="24"/>
              </w:rPr>
            </w:pPr>
            <w:r>
              <w:rPr>
                <w:spacing w:val="-2"/>
                <w:sz w:val="24"/>
              </w:rPr>
              <w:t>-13.48**</w:t>
            </w:r>
          </w:p>
        </w:tc>
      </w:tr>
      <w:tr w:rsidR="00C018E5">
        <w:trPr>
          <w:trHeight w:val="321"/>
        </w:trPr>
        <w:tc>
          <w:tcPr>
            <w:tcW w:w="2277" w:type="dxa"/>
            <w:tcBorders>
              <w:top w:val="single" w:sz="4" w:space="0" w:color="7E7E7E"/>
              <w:bottom w:val="single" w:sz="4" w:space="0" w:color="7E7E7E"/>
            </w:tcBorders>
          </w:tcPr>
          <w:p w:rsidR="00C018E5" w:rsidRDefault="00C018E5">
            <w:pPr>
              <w:pStyle w:val="TableParagraph"/>
              <w:rPr>
                <w:sz w:val="24"/>
              </w:rPr>
            </w:pPr>
          </w:p>
        </w:tc>
        <w:tc>
          <w:tcPr>
            <w:tcW w:w="2058" w:type="dxa"/>
            <w:tcBorders>
              <w:top w:val="single" w:sz="4" w:space="0" w:color="7E7E7E"/>
              <w:bottom w:val="single" w:sz="4" w:space="0" w:color="7E7E7E"/>
            </w:tcBorders>
          </w:tcPr>
          <w:p w:rsidR="00C018E5" w:rsidRDefault="00C018E5">
            <w:pPr>
              <w:pStyle w:val="TableParagraph"/>
              <w:rPr>
                <w:sz w:val="24"/>
              </w:rPr>
            </w:pPr>
          </w:p>
        </w:tc>
        <w:tc>
          <w:tcPr>
            <w:tcW w:w="1353" w:type="dxa"/>
            <w:tcBorders>
              <w:top w:val="single" w:sz="4" w:space="0" w:color="7E7E7E"/>
              <w:bottom w:val="single" w:sz="4" w:space="0" w:color="7E7E7E"/>
            </w:tcBorders>
          </w:tcPr>
          <w:p w:rsidR="00C018E5" w:rsidRDefault="00C018E5">
            <w:pPr>
              <w:pStyle w:val="TableParagraph"/>
              <w:rPr>
                <w:sz w:val="24"/>
              </w:rPr>
            </w:pPr>
          </w:p>
        </w:tc>
        <w:tc>
          <w:tcPr>
            <w:tcW w:w="1054" w:type="dxa"/>
            <w:tcBorders>
              <w:top w:val="single" w:sz="4" w:space="0" w:color="7E7E7E"/>
              <w:bottom w:val="single" w:sz="4" w:space="0" w:color="7E7E7E"/>
            </w:tcBorders>
          </w:tcPr>
          <w:p w:rsidR="00C018E5" w:rsidRDefault="00BA749C">
            <w:pPr>
              <w:pStyle w:val="TableParagraph"/>
              <w:spacing w:line="268" w:lineRule="exact"/>
              <w:ind w:right="106"/>
              <w:jc w:val="right"/>
              <w:rPr>
                <w:sz w:val="24"/>
              </w:rPr>
            </w:pPr>
            <w:r>
              <w:rPr>
                <w:spacing w:val="-2"/>
                <w:sz w:val="24"/>
              </w:rPr>
              <w:t>(5.714)</w:t>
            </w:r>
          </w:p>
        </w:tc>
      </w:tr>
      <w:tr w:rsidR="00C018E5">
        <w:trPr>
          <w:trHeight w:val="321"/>
        </w:trPr>
        <w:tc>
          <w:tcPr>
            <w:tcW w:w="2277"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Constant</w:t>
            </w:r>
          </w:p>
        </w:tc>
        <w:tc>
          <w:tcPr>
            <w:tcW w:w="2058" w:type="dxa"/>
            <w:tcBorders>
              <w:top w:val="single" w:sz="4" w:space="0" w:color="7E7E7E"/>
              <w:bottom w:val="single" w:sz="4" w:space="0" w:color="7E7E7E"/>
            </w:tcBorders>
          </w:tcPr>
          <w:p w:rsidR="00C018E5" w:rsidRDefault="00C018E5">
            <w:pPr>
              <w:pStyle w:val="TableParagraph"/>
              <w:rPr>
                <w:sz w:val="24"/>
              </w:rPr>
            </w:pPr>
          </w:p>
        </w:tc>
        <w:tc>
          <w:tcPr>
            <w:tcW w:w="1353" w:type="dxa"/>
            <w:tcBorders>
              <w:top w:val="single" w:sz="4" w:space="0" w:color="7E7E7E"/>
              <w:bottom w:val="single" w:sz="4" w:space="0" w:color="7E7E7E"/>
            </w:tcBorders>
          </w:tcPr>
          <w:p w:rsidR="00C018E5" w:rsidRDefault="00C018E5">
            <w:pPr>
              <w:pStyle w:val="TableParagraph"/>
              <w:rPr>
                <w:sz w:val="24"/>
              </w:rPr>
            </w:pPr>
          </w:p>
        </w:tc>
        <w:tc>
          <w:tcPr>
            <w:tcW w:w="1054" w:type="dxa"/>
            <w:tcBorders>
              <w:top w:val="single" w:sz="4" w:space="0" w:color="7E7E7E"/>
              <w:bottom w:val="single" w:sz="4" w:space="0" w:color="7E7E7E"/>
            </w:tcBorders>
          </w:tcPr>
          <w:p w:rsidR="00C018E5" w:rsidRDefault="00BA749C">
            <w:pPr>
              <w:pStyle w:val="TableParagraph"/>
              <w:spacing w:line="268" w:lineRule="exact"/>
              <w:ind w:right="106"/>
              <w:jc w:val="right"/>
              <w:rPr>
                <w:sz w:val="24"/>
              </w:rPr>
            </w:pPr>
            <w:r>
              <w:rPr>
                <w:spacing w:val="-2"/>
                <w:sz w:val="24"/>
              </w:rPr>
              <w:t>147.6</w:t>
            </w:r>
          </w:p>
        </w:tc>
      </w:tr>
      <w:tr w:rsidR="00C018E5">
        <w:trPr>
          <w:trHeight w:val="321"/>
        </w:trPr>
        <w:tc>
          <w:tcPr>
            <w:tcW w:w="2277" w:type="dxa"/>
            <w:tcBorders>
              <w:top w:val="single" w:sz="4" w:space="0" w:color="7E7E7E"/>
              <w:bottom w:val="single" w:sz="4" w:space="0" w:color="7E7E7E"/>
            </w:tcBorders>
          </w:tcPr>
          <w:p w:rsidR="00C018E5" w:rsidRDefault="00C018E5">
            <w:pPr>
              <w:pStyle w:val="TableParagraph"/>
              <w:rPr>
                <w:sz w:val="24"/>
              </w:rPr>
            </w:pPr>
          </w:p>
        </w:tc>
        <w:tc>
          <w:tcPr>
            <w:tcW w:w="2058" w:type="dxa"/>
            <w:tcBorders>
              <w:top w:val="single" w:sz="4" w:space="0" w:color="7E7E7E"/>
              <w:bottom w:val="single" w:sz="4" w:space="0" w:color="7E7E7E"/>
            </w:tcBorders>
          </w:tcPr>
          <w:p w:rsidR="00C018E5" w:rsidRDefault="00C018E5">
            <w:pPr>
              <w:pStyle w:val="TableParagraph"/>
              <w:rPr>
                <w:sz w:val="24"/>
              </w:rPr>
            </w:pPr>
          </w:p>
        </w:tc>
        <w:tc>
          <w:tcPr>
            <w:tcW w:w="1353" w:type="dxa"/>
            <w:tcBorders>
              <w:top w:val="single" w:sz="4" w:space="0" w:color="7E7E7E"/>
              <w:bottom w:val="single" w:sz="4" w:space="0" w:color="7E7E7E"/>
            </w:tcBorders>
          </w:tcPr>
          <w:p w:rsidR="00C018E5" w:rsidRDefault="00C018E5">
            <w:pPr>
              <w:pStyle w:val="TableParagraph"/>
              <w:rPr>
                <w:sz w:val="24"/>
              </w:rPr>
            </w:pPr>
          </w:p>
        </w:tc>
        <w:tc>
          <w:tcPr>
            <w:tcW w:w="1054" w:type="dxa"/>
            <w:tcBorders>
              <w:top w:val="single" w:sz="4" w:space="0" w:color="7E7E7E"/>
              <w:bottom w:val="single" w:sz="4" w:space="0" w:color="7E7E7E"/>
            </w:tcBorders>
          </w:tcPr>
          <w:p w:rsidR="00C018E5" w:rsidRDefault="00BA749C">
            <w:pPr>
              <w:pStyle w:val="TableParagraph"/>
              <w:spacing w:line="268" w:lineRule="exact"/>
              <w:ind w:right="106"/>
              <w:jc w:val="right"/>
              <w:rPr>
                <w:sz w:val="24"/>
              </w:rPr>
            </w:pPr>
            <w:r>
              <w:rPr>
                <w:spacing w:val="-2"/>
                <w:sz w:val="24"/>
              </w:rPr>
              <w:t>(89.270)</w:t>
            </w:r>
          </w:p>
        </w:tc>
      </w:tr>
      <w:tr w:rsidR="00C018E5">
        <w:trPr>
          <w:trHeight w:val="321"/>
        </w:trPr>
        <w:tc>
          <w:tcPr>
            <w:tcW w:w="2277" w:type="dxa"/>
            <w:tcBorders>
              <w:top w:val="single" w:sz="4" w:space="0" w:color="7E7E7E"/>
              <w:bottom w:val="single" w:sz="4" w:space="0" w:color="7E7E7E"/>
            </w:tcBorders>
          </w:tcPr>
          <w:p w:rsidR="00C018E5" w:rsidRDefault="00BA749C">
            <w:pPr>
              <w:pStyle w:val="TableParagraph"/>
              <w:spacing w:line="273" w:lineRule="exact"/>
              <w:ind w:left="122"/>
              <w:rPr>
                <w:b/>
                <w:sz w:val="24"/>
              </w:rPr>
            </w:pPr>
            <w:r>
              <w:rPr>
                <w:b/>
                <w:spacing w:val="-2"/>
                <w:sz w:val="24"/>
              </w:rPr>
              <w:t>Observations</w:t>
            </w:r>
          </w:p>
        </w:tc>
        <w:tc>
          <w:tcPr>
            <w:tcW w:w="2058" w:type="dxa"/>
            <w:tcBorders>
              <w:top w:val="single" w:sz="4" w:space="0" w:color="7E7E7E"/>
              <w:bottom w:val="single" w:sz="4" w:space="0" w:color="7E7E7E"/>
            </w:tcBorders>
          </w:tcPr>
          <w:p w:rsidR="00C018E5" w:rsidRDefault="00BA749C">
            <w:pPr>
              <w:pStyle w:val="TableParagraph"/>
              <w:spacing w:line="268" w:lineRule="exact"/>
              <w:ind w:right="403"/>
              <w:jc w:val="right"/>
              <w:rPr>
                <w:sz w:val="24"/>
              </w:rPr>
            </w:pPr>
            <w:r>
              <w:rPr>
                <w:spacing w:val="-5"/>
                <w:sz w:val="24"/>
              </w:rPr>
              <w:t>47</w:t>
            </w:r>
          </w:p>
        </w:tc>
        <w:tc>
          <w:tcPr>
            <w:tcW w:w="1353" w:type="dxa"/>
            <w:tcBorders>
              <w:top w:val="single" w:sz="4" w:space="0" w:color="7E7E7E"/>
              <w:bottom w:val="single" w:sz="4" w:space="0" w:color="7E7E7E"/>
            </w:tcBorders>
          </w:tcPr>
          <w:p w:rsidR="00C018E5" w:rsidRDefault="00BA749C">
            <w:pPr>
              <w:pStyle w:val="TableParagraph"/>
              <w:spacing w:line="268" w:lineRule="exact"/>
              <w:ind w:right="406"/>
              <w:jc w:val="right"/>
              <w:rPr>
                <w:sz w:val="24"/>
              </w:rPr>
            </w:pPr>
            <w:r>
              <w:rPr>
                <w:spacing w:val="-5"/>
                <w:sz w:val="24"/>
              </w:rPr>
              <w:t>47</w:t>
            </w:r>
          </w:p>
        </w:tc>
        <w:tc>
          <w:tcPr>
            <w:tcW w:w="1054" w:type="dxa"/>
            <w:tcBorders>
              <w:top w:val="single" w:sz="4" w:space="0" w:color="7E7E7E"/>
              <w:bottom w:val="single" w:sz="4" w:space="0" w:color="7E7E7E"/>
            </w:tcBorders>
          </w:tcPr>
          <w:p w:rsidR="00C018E5" w:rsidRDefault="00BA749C">
            <w:pPr>
              <w:pStyle w:val="TableParagraph"/>
              <w:spacing w:line="268" w:lineRule="exact"/>
              <w:ind w:right="106"/>
              <w:jc w:val="right"/>
              <w:rPr>
                <w:sz w:val="24"/>
              </w:rPr>
            </w:pPr>
            <w:r>
              <w:rPr>
                <w:spacing w:val="-5"/>
                <w:sz w:val="24"/>
              </w:rPr>
              <w:t>47</w:t>
            </w:r>
          </w:p>
        </w:tc>
      </w:tr>
      <w:tr w:rsidR="00C018E5">
        <w:trPr>
          <w:trHeight w:val="330"/>
        </w:trPr>
        <w:tc>
          <w:tcPr>
            <w:tcW w:w="2277" w:type="dxa"/>
            <w:tcBorders>
              <w:top w:val="single" w:sz="4" w:space="0" w:color="7E7E7E"/>
              <w:bottom w:val="single" w:sz="4" w:space="0" w:color="7E7E7E"/>
            </w:tcBorders>
          </w:tcPr>
          <w:p w:rsidR="00C018E5" w:rsidRDefault="00BA749C">
            <w:pPr>
              <w:pStyle w:val="TableParagraph"/>
              <w:spacing w:line="272" w:lineRule="exact"/>
              <w:ind w:left="122"/>
              <w:rPr>
                <w:b/>
                <w:sz w:val="24"/>
              </w:rPr>
            </w:pPr>
            <w:r>
              <w:rPr>
                <w:b/>
                <w:spacing w:val="-2"/>
                <w:sz w:val="24"/>
              </w:rPr>
              <w:t>R-squared</w:t>
            </w:r>
          </w:p>
        </w:tc>
        <w:tc>
          <w:tcPr>
            <w:tcW w:w="2058" w:type="dxa"/>
            <w:tcBorders>
              <w:top w:val="single" w:sz="4" w:space="0" w:color="7E7E7E"/>
              <w:bottom w:val="single" w:sz="4" w:space="0" w:color="7E7E7E"/>
            </w:tcBorders>
          </w:tcPr>
          <w:p w:rsidR="00C018E5" w:rsidRDefault="00BA749C">
            <w:pPr>
              <w:pStyle w:val="TableParagraph"/>
              <w:spacing w:line="268" w:lineRule="exact"/>
              <w:ind w:right="403"/>
              <w:jc w:val="right"/>
              <w:rPr>
                <w:sz w:val="24"/>
              </w:rPr>
            </w:pPr>
            <w:r>
              <w:rPr>
                <w:spacing w:val="-2"/>
                <w:sz w:val="24"/>
              </w:rPr>
              <w:t>0.572</w:t>
            </w:r>
          </w:p>
        </w:tc>
        <w:tc>
          <w:tcPr>
            <w:tcW w:w="1353" w:type="dxa"/>
            <w:tcBorders>
              <w:top w:val="single" w:sz="4" w:space="0" w:color="7E7E7E"/>
              <w:bottom w:val="single" w:sz="4" w:space="0" w:color="7E7E7E"/>
            </w:tcBorders>
          </w:tcPr>
          <w:p w:rsidR="00C018E5" w:rsidRDefault="00BA749C">
            <w:pPr>
              <w:pStyle w:val="TableParagraph"/>
              <w:spacing w:line="268" w:lineRule="exact"/>
              <w:ind w:right="406"/>
              <w:jc w:val="right"/>
              <w:rPr>
                <w:sz w:val="24"/>
              </w:rPr>
            </w:pPr>
            <w:r>
              <w:rPr>
                <w:spacing w:val="-2"/>
                <w:sz w:val="24"/>
              </w:rPr>
              <w:t>0.572</w:t>
            </w:r>
          </w:p>
        </w:tc>
        <w:tc>
          <w:tcPr>
            <w:tcW w:w="1054" w:type="dxa"/>
            <w:tcBorders>
              <w:top w:val="single" w:sz="4" w:space="0" w:color="7E7E7E"/>
              <w:bottom w:val="single" w:sz="4" w:space="0" w:color="7E7E7E"/>
            </w:tcBorders>
          </w:tcPr>
          <w:p w:rsidR="00C018E5" w:rsidRDefault="00BA749C">
            <w:pPr>
              <w:pStyle w:val="TableParagraph"/>
              <w:spacing w:line="268" w:lineRule="exact"/>
              <w:ind w:right="106"/>
              <w:jc w:val="right"/>
              <w:rPr>
                <w:sz w:val="24"/>
              </w:rPr>
            </w:pPr>
            <w:r>
              <w:rPr>
                <w:spacing w:val="-2"/>
                <w:sz w:val="24"/>
              </w:rPr>
              <w:t>0.572</w:t>
            </w:r>
          </w:p>
        </w:tc>
      </w:tr>
    </w:tbl>
    <w:p w:rsidR="00C018E5" w:rsidRDefault="00C018E5">
      <w:pPr>
        <w:pStyle w:val="TableParagraph"/>
        <w:spacing w:line="268" w:lineRule="exact"/>
        <w:jc w:val="right"/>
        <w:rPr>
          <w:sz w:val="24"/>
        </w:rPr>
        <w:sectPr w:rsidR="00C018E5">
          <w:type w:val="continuous"/>
          <w:pgSz w:w="12240" w:h="15840"/>
          <w:pgMar w:top="1420" w:right="1275" w:bottom="940" w:left="1133" w:header="0" w:footer="746" w:gutter="0"/>
          <w:cols w:space="720"/>
        </w:sectPr>
      </w:pPr>
    </w:p>
    <w:p w:rsidR="00C018E5" w:rsidRDefault="00BA749C">
      <w:pPr>
        <w:spacing w:before="74"/>
        <w:ind w:left="307"/>
        <w:rPr>
          <w:i/>
          <w:sz w:val="24"/>
        </w:rPr>
      </w:pPr>
      <w:r>
        <w:rPr>
          <w:i/>
          <w:sz w:val="24"/>
        </w:rPr>
        <w:lastRenderedPageBreak/>
        <w:t>7.5:</w:t>
      </w:r>
      <w:r>
        <w:rPr>
          <w:i/>
          <w:spacing w:val="-5"/>
          <w:sz w:val="24"/>
        </w:rPr>
        <w:t xml:space="preserve"> </w:t>
      </w:r>
      <w:r>
        <w:rPr>
          <w:i/>
          <w:sz w:val="24"/>
        </w:rPr>
        <w:t>STABILITY</w:t>
      </w:r>
      <w:r>
        <w:rPr>
          <w:i/>
          <w:spacing w:val="1"/>
          <w:sz w:val="24"/>
        </w:rPr>
        <w:t xml:space="preserve"> </w:t>
      </w:r>
      <w:r>
        <w:rPr>
          <w:i/>
          <w:sz w:val="24"/>
        </w:rPr>
        <w:t>AND</w:t>
      </w:r>
      <w:r>
        <w:rPr>
          <w:i/>
          <w:spacing w:val="-1"/>
          <w:sz w:val="24"/>
        </w:rPr>
        <w:t xml:space="preserve"> </w:t>
      </w:r>
      <w:r>
        <w:rPr>
          <w:i/>
          <w:sz w:val="24"/>
        </w:rPr>
        <w:t>DIAGNOSIS</w:t>
      </w:r>
      <w:r>
        <w:rPr>
          <w:i/>
          <w:spacing w:val="-2"/>
          <w:sz w:val="24"/>
        </w:rPr>
        <w:t xml:space="preserve"> </w:t>
      </w:r>
      <w:r>
        <w:rPr>
          <w:i/>
          <w:sz w:val="24"/>
        </w:rPr>
        <w:t>TEST</w:t>
      </w:r>
      <w:r>
        <w:rPr>
          <w:i/>
          <w:spacing w:val="-1"/>
          <w:sz w:val="24"/>
        </w:rPr>
        <w:t xml:space="preserve"> </w:t>
      </w:r>
      <w:r>
        <w:rPr>
          <w:i/>
          <w:spacing w:val="-2"/>
          <w:sz w:val="24"/>
        </w:rPr>
        <w:t>GRAPHICALY</w:t>
      </w:r>
    </w:p>
    <w:p w:rsidR="00C018E5" w:rsidRDefault="00BA749C">
      <w:pPr>
        <w:spacing w:before="214"/>
        <w:ind w:left="390"/>
        <w:rPr>
          <w:rFonts w:ascii="Calibri"/>
        </w:rPr>
      </w:pPr>
      <w:r>
        <w:rPr>
          <w:rFonts w:ascii="Calibri"/>
          <w:noProof/>
        </w:rPr>
        <mc:AlternateContent>
          <mc:Choice Requires="wps">
            <w:drawing>
              <wp:anchor distT="0" distB="0" distL="0" distR="0" simplePos="0" relativeHeight="15736832" behindDoc="0" locked="0" layoutInCell="1" allowOverlap="1">
                <wp:simplePos x="0" y="0"/>
                <wp:positionH relativeFrom="page">
                  <wp:posOffset>1241963</wp:posOffset>
                </wp:positionH>
                <wp:positionV relativeFrom="paragraph">
                  <wp:posOffset>242983</wp:posOffset>
                </wp:positionV>
                <wp:extent cx="5151120" cy="2235200"/>
                <wp:effectExtent l="0" t="0" r="0" b="0"/>
                <wp:wrapNone/>
                <wp:docPr id="109" name="Group 1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51120" cy="2235200"/>
                          <a:chOff x="0" y="0"/>
                          <a:chExt cx="5151120" cy="2235200"/>
                        </a:xfrm>
                      </wpg:grpSpPr>
                      <wps:wsp>
                        <wps:cNvPr id="110" name="Graphic 110"/>
                        <wps:cNvSpPr/>
                        <wps:spPr>
                          <a:xfrm>
                            <a:off x="0" y="0"/>
                            <a:ext cx="5151120" cy="2235200"/>
                          </a:xfrm>
                          <a:custGeom>
                            <a:avLst/>
                            <a:gdLst/>
                            <a:ahLst/>
                            <a:cxnLst/>
                            <a:rect l="l" t="t" r="r" b="b"/>
                            <a:pathLst>
                              <a:path w="5151120" h="2235200">
                                <a:moveTo>
                                  <a:pt x="0" y="1780180"/>
                                </a:moveTo>
                                <a:lnTo>
                                  <a:pt x="5151111" y="1780180"/>
                                </a:lnTo>
                              </a:path>
                              <a:path w="5151120" h="2235200">
                                <a:moveTo>
                                  <a:pt x="0" y="1331576"/>
                                </a:moveTo>
                                <a:lnTo>
                                  <a:pt x="5151111" y="1331576"/>
                                </a:lnTo>
                              </a:path>
                              <a:path w="5151120" h="2235200">
                                <a:moveTo>
                                  <a:pt x="0" y="889870"/>
                                </a:moveTo>
                                <a:lnTo>
                                  <a:pt x="5151111" y="889870"/>
                                </a:lnTo>
                              </a:path>
                              <a:path w="5151120" h="2235200">
                                <a:moveTo>
                                  <a:pt x="0" y="441705"/>
                                </a:moveTo>
                                <a:lnTo>
                                  <a:pt x="5151111" y="441705"/>
                                </a:lnTo>
                              </a:path>
                              <a:path w="5151120" h="2235200">
                                <a:moveTo>
                                  <a:pt x="464879" y="0"/>
                                </a:moveTo>
                                <a:lnTo>
                                  <a:pt x="464879" y="2235012"/>
                                </a:lnTo>
                              </a:path>
                              <a:path w="5151120" h="2235200">
                                <a:moveTo>
                                  <a:pt x="937384" y="0"/>
                                </a:moveTo>
                                <a:lnTo>
                                  <a:pt x="937384" y="2235012"/>
                                </a:lnTo>
                              </a:path>
                              <a:path w="5151120" h="2235200">
                                <a:moveTo>
                                  <a:pt x="1402323" y="0"/>
                                </a:moveTo>
                                <a:lnTo>
                                  <a:pt x="1402323" y="2235012"/>
                                </a:lnTo>
                              </a:path>
                              <a:path w="5151120" h="2235200">
                                <a:moveTo>
                                  <a:pt x="1867232" y="0"/>
                                </a:moveTo>
                                <a:lnTo>
                                  <a:pt x="1867232" y="2235012"/>
                                </a:lnTo>
                              </a:path>
                              <a:path w="5151120" h="2235200">
                                <a:moveTo>
                                  <a:pt x="2339333" y="0"/>
                                </a:moveTo>
                                <a:lnTo>
                                  <a:pt x="2339333" y="2235012"/>
                                </a:lnTo>
                              </a:path>
                              <a:path w="5151120" h="2235200">
                                <a:moveTo>
                                  <a:pt x="2804242" y="0"/>
                                </a:moveTo>
                                <a:lnTo>
                                  <a:pt x="2804242" y="2235012"/>
                                </a:lnTo>
                              </a:path>
                              <a:path w="5151120" h="2235200">
                                <a:moveTo>
                                  <a:pt x="3269151" y="0"/>
                                </a:moveTo>
                                <a:lnTo>
                                  <a:pt x="3269151" y="2235012"/>
                                </a:lnTo>
                              </a:path>
                              <a:path w="5151120" h="2235200">
                                <a:moveTo>
                                  <a:pt x="3741551" y="0"/>
                                </a:moveTo>
                                <a:lnTo>
                                  <a:pt x="3741551" y="2235012"/>
                                </a:lnTo>
                              </a:path>
                              <a:path w="5151120" h="2235200">
                                <a:moveTo>
                                  <a:pt x="4206160" y="0"/>
                                </a:moveTo>
                                <a:lnTo>
                                  <a:pt x="4206160" y="2235012"/>
                                </a:lnTo>
                              </a:path>
                              <a:path w="5151120" h="2235200">
                                <a:moveTo>
                                  <a:pt x="4670920" y="0"/>
                                </a:moveTo>
                                <a:lnTo>
                                  <a:pt x="4670920" y="2235012"/>
                                </a:lnTo>
                              </a:path>
                            </a:pathLst>
                          </a:custGeom>
                          <a:ln w="7085">
                            <a:solidFill>
                              <a:srgbClr val="E8E8E8"/>
                            </a:solidFill>
                            <a:prstDash val="solid"/>
                          </a:ln>
                        </wps:spPr>
                        <wps:bodyPr wrap="square" lIns="0" tIns="0" rIns="0" bIns="0" rtlCol="0">
                          <a:prstTxWarp prst="textNoShape">
                            <a:avLst/>
                          </a:prstTxWarp>
                          <a:noAutofit/>
                        </wps:bodyPr>
                      </wps:wsp>
                      <wps:wsp>
                        <wps:cNvPr id="111" name="Graphic 111"/>
                        <wps:cNvSpPr/>
                        <wps:spPr>
                          <a:xfrm>
                            <a:off x="3805" y="1783462"/>
                            <a:ext cx="5144135" cy="1270"/>
                          </a:xfrm>
                          <a:custGeom>
                            <a:avLst/>
                            <a:gdLst/>
                            <a:ahLst/>
                            <a:cxnLst/>
                            <a:rect l="l" t="t" r="r" b="b"/>
                            <a:pathLst>
                              <a:path w="5144135">
                                <a:moveTo>
                                  <a:pt x="0" y="0"/>
                                </a:moveTo>
                                <a:lnTo>
                                  <a:pt x="5143560" y="0"/>
                                </a:lnTo>
                              </a:path>
                            </a:pathLst>
                          </a:custGeom>
                          <a:ln w="6561">
                            <a:solidFill>
                              <a:srgbClr val="C0C0C0"/>
                            </a:solidFill>
                            <a:prstDash val="solid"/>
                          </a:ln>
                        </wps:spPr>
                        <wps:bodyPr wrap="square" lIns="0" tIns="0" rIns="0" bIns="0" rtlCol="0">
                          <a:prstTxWarp prst="textNoShape">
                            <a:avLst/>
                          </a:prstTxWarp>
                          <a:noAutofit/>
                        </wps:bodyPr>
                      </wps:wsp>
                      <wps:wsp>
                        <wps:cNvPr id="112" name="Graphic 112"/>
                        <wps:cNvSpPr/>
                        <wps:spPr>
                          <a:xfrm>
                            <a:off x="240050" y="669211"/>
                            <a:ext cx="4663440" cy="1042035"/>
                          </a:xfrm>
                          <a:custGeom>
                            <a:avLst/>
                            <a:gdLst/>
                            <a:ahLst/>
                            <a:cxnLst/>
                            <a:rect l="l" t="t" r="r" b="b"/>
                            <a:pathLst>
                              <a:path w="4663440" h="1042035">
                                <a:moveTo>
                                  <a:pt x="0" y="1041580"/>
                                </a:moveTo>
                                <a:lnTo>
                                  <a:pt x="457282" y="1021839"/>
                                </a:lnTo>
                              </a:path>
                              <a:path w="4663440" h="1042035">
                                <a:moveTo>
                                  <a:pt x="464894" y="1021839"/>
                                </a:moveTo>
                                <a:lnTo>
                                  <a:pt x="922162" y="870233"/>
                                </a:lnTo>
                              </a:path>
                              <a:path w="4663440" h="1042035">
                                <a:moveTo>
                                  <a:pt x="929773" y="870233"/>
                                </a:moveTo>
                                <a:lnTo>
                                  <a:pt x="1394652" y="580198"/>
                                </a:lnTo>
                              </a:path>
                              <a:path w="4663440" h="1042035">
                                <a:moveTo>
                                  <a:pt x="1402293" y="573610"/>
                                </a:moveTo>
                                <a:lnTo>
                                  <a:pt x="1859261" y="448294"/>
                                </a:lnTo>
                              </a:path>
                              <a:path w="4663440" h="1042035">
                                <a:moveTo>
                                  <a:pt x="1866752" y="448294"/>
                                </a:moveTo>
                                <a:lnTo>
                                  <a:pt x="2324020" y="342744"/>
                                </a:lnTo>
                              </a:path>
                              <a:path w="4663440" h="1042035">
                                <a:moveTo>
                                  <a:pt x="2331662" y="342744"/>
                                </a:moveTo>
                                <a:lnTo>
                                  <a:pt x="2796571" y="151670"/>
                                </a:lnTo>
                              </a:path>
                              <a:path w="4663440" h="1042035">
                                <a:moveTo>
                                  <a:pt x="2804212" y="151670"/>
                                </a:moveTo>
                                <a:lnTo>
                                  <a:pt x="3261480" y="145082"/>
                                </a:lnTo>
                              </a:path>
                              <a:path w="4663440" h="1042035">
                                <a:moveTo>
                                  <a:pt x="3269121" y="145082"/>
                                </a:moveTo>
                                <a:lnTo>
                                  <a:pt x="3726389" y="105291"/>
                                </a:lnTo>
                              </a:path>
                              <a:path w="4663440" h="1042035">
                                <a:moveTo>
                                  <a:pt x="3734030" y="105291"/>
                                </a:moveTo>
                                <a:lnTo>
                                  <a:pt x="4198489" y="13177"/>
                                </a:lnTo>
                              </a:path>
                              <a:path w="4663440" h="1042035">
                                <a:moveTo>
                                  <a:pt x="4206131" y="13177"/>
                                </a:moveTo>
                                <a:lnTo>
                                  <a:pt x="4663398" y="0"/>
                                </a:lnTo>
                              </a:path>
                            </a:pathLst>
                          </a:custGeom>
                          <a:ln w="7085">
                            <a:solidFill>
                              <a:srgbClr val="396AB0"/>
                            </a:solidFill>
                            <a:prstDash val="solid"/>
                          </a:ln>
                        </wps:spPr>
                        <wps:bodyPr wrap="square" lIns="0" tIns="0" rIns="0" bIns="0" rtlCol="0">
                          <a:prstTxWarp prst="textNoShape">
                            <a:avLst/>
                          </a:prstTxWarp>
                          <a:noAutofit/>
                        </wps:bodyPr>
                      </wps:wsp>
                      <pic:pic xmlns:pic="http://schemas.openxmlformats.org/drawingml/2006/picture">
                        <pic:nvPicPr>
                          <pic:cNvPr id="113" name="Image 113"/>
                          <pic:cNvPicPr/>
                        </pic:nvPicPr>
                        <pic:blipFill>
                          <a:blip r:embed="rId69" cstate="print"/>
                          <a:stretch>
                            <a:fillRect/>
                          </a:stretch>
                        </pic:blipFill>
                        <pic:spPr>
                          <a:xfrm>
                            <a:off x="236664" y="1971163"/>
                            <a:ext cx="425999" cy="99182"/>
                          </a:xfrm>
                          <a:prstGeom prst="rect">
                            <a:avLst/>
                          </a:prstGeom>
                        </pic:spPr>
                      </pic:pic>
                      <wps:wsp>
                        <wps:cNvPr id="114" name="Graphic 114"/>
                        <wps:cNvSpPr/>
                        <wps:spPr>
                          <a:xfrm>
                            <a:off x="682111" y="1770310"/>
                            <a:ext cx="915035" cy="198120"/>
                          </a:xfrm>
                          <a:custGeom>
                            <a:avLst/>
                            <a:gdLst/>
                            <a:ahLst/>
                            <a:cxnLst/>
                            <a:rect l="l" t="t" r="r" b="b"/>
                            <a:pathLst>
                              <a:path w="915035" h="198120">
                                <a:moveTo>
                                  <a:pt x="0" y="197662"/>
                                </a:moveTo>
                                <a:lnTo>
                                  <a:pt x="15222" y="197662"/>
                                </a:lnTo>
                              </a:path>
                              <a:path w="915035" h="198120">
                                <a:moveTo>
                                  <a:pt x="30444" y="191074"/>
                                </a:moveTo>
                                <a:lnTo>
                                  <a:pt x="45651" y="184498"/>
                                </a:lnTo>
                              </a:path>
                              <a:path w="915035" h="198120">
                                <a:moveTo>
                                  <a:pt x="68485" y="184498"/>
                                </a:moveTo>
                                <a:lnTo>
                                  <a:pt x="83707" y="177922"/>
                                </a:lnTo>
                              </a:path>
                              <a:path w="915035" h="198120">
                                <a:moveTo>
                                  <a:pt x="106526" y="177922"/>
                                </a:moveTo>
                                <a:lnTo>
                                  <a:pt x="121748" y="171346"/>
                                </a:lnTo>
                              </a:path>
                              <a:path w="915035" h="198120">
                                <a:moveTo>
                                  <a:pt x="144941" y="164770"/>
                                </a:moveTo>
                                <a:lnTo>
                                  <a:pt x="167759" y="158182"/>
                                </a:lnTo>
                              </a:path>
                              <a:path w="915035" h="198120">
                                <a:moveTo>
                                  <a:pt x="190593" y="158182"/>
                                </a:moveTo>
                                <a:lnTo>
                                  <a:pt x="205815" y="151606"/>
                                </a:lnTo>
                              </a:path>
                              <a:path w="915035" h="198120">
                                <a:moveTo>
                                  <a:pt x="228633" y="151606"/>
                                </a:moveTo>
                                <a:lnTo>
                                  <a:pt x="243856" y="145030"/>
                                </a:lnTo>
                              </a:path>
                              <a:path w="915035" h="198120">
                                <a:moveTo>
                                  <a:pt x="266689" y="138454"/>
                                </a:moveTo>
                                <a:lnTo>
                                  <a:pt x="281911" y="131878"/>
                                </a:lnTo>
                              </a:path>
                              <a:path w="915035" h="198120">
                                <a:moveTo>
                                  <a:pt x="304730" y="131878"/>
                                </a:moveTo>
                                <a:lnTo>
                                  <a:pt x="319952" y="125302"/>
                                </a:lnTo>
                              </a:path>
                              <a:path w="915035" h="198120">
                                <a:moveTo>
                                  <a:pt x="342786" y="125302"/>
                                </a:moveTo>
                                <a:lnTo>
                                  <a:pt x="357993" y="118714"/>
                                </a:lnTo>
                              </a:path>
                              <a:path w="915035" h="198120">
                                <a:moveTo>
                                  <a:pt x="380826" y="111828"/>
                                </a:moveTo>
                                <a:lnTo>
                                  <a:pt x="404019" y="105252"/>
                                </a:lnTo>
                              </a:path>
                              <a:path w="915035" h="198120">
                                <a:moveTo>
                                  <a:pt x="426838" y="105252"/>
                                </a:moveTo>
                                <a:lnTo>
                                  <a:pt x="442060" y="98676"/>
                                </a:lnTo>
                              </a:path>
                              <a:path w="915035" h="198120">
                                <a:moveTo>
                                  <a:pt x="464894" y="98676"/>
                                </a:moveTo>
                                <a:lnTo>
                                  <a:pt x="480101" y="92087"/>
                                </a:lnTo>
                              </a:path>
                              <a:path w="915035" h="198120">
                                <a:moveTo>
                                  <a:pt x="495323" y="85511"/>
                                </a:moveTo>
                                <a:lnTo>
                                  <a:pt x="518097" y="78935"/>
                                </a:lnTo>
                              </a:path>
                              <a:path w="915035" h="198120">
                                <a:moveTo>
                                  <a:pt x="541020" y="78935"/>
                                </a:moveTo>
                                <a:lnTo>
                                  <a:pt x="556152" y="72360"/>
                                </a:lnTo>
                              </a:path>
                              <a:path w="915035" h="198120">
                                <a:moveTo>
                                  <a:pt x="579076" y="72360"/>
                                </a:moveTo>
                                <a:lnTo>
                                  <a:pt x="594208" y="65784"/>
                                </a:lnTo>
                              </a:path>
                              <a:path w="915035" h="198120">
                                <a:moveTo>
                                  <a:pt x="617131" y="59195"/>
                                </a:moveTo>
                                <a:lnTo>
                                  <a:pt x="639905" y="52619"/>
                                </a:lnTo>
                              </a:path>
                              <a:path w="915035" h="198120">
                                <a:moveTo>
                                  <a:pt x="663128" y="52619"/>
                                </a:moveTo>
                                <a:lnTo>
                                  <a:pt x="678260" y="46043"/>
                                </a:lnTo>
                              </a:path>
                              <a:path w="915035" h="198120">
                                <a:moveTo>
                                  <a:pt x="701184" y="46043"/>
                                </a:moveTo>
                                <a:lnTo>
                                  <a:pt x="716316" y="39467"/>
                                </a:lnTo>
                              </a:path>
                              <a:path w="915035" h="198120">
                                <a:moveTo>
                                  <a:pt x="739239" y="39467"/>
                                </a:moveTo>
                                <a:lnTo>
                                  <a:pt x="754372" y="32892"/>
                                </a:lnTo>
                              </a:path>
                              <a:path w="915035" h="198120">
                                <a:moveTo>
                                  <a:pt x="777295" y="26316"/>
                                </a:moveTo>
                                <a:lnTo>
                                  <a:pt x="800069" y="19727"/>
                                </a:lnTo>
                              </a:path>
                              <a:path w="915035" h="198120">
                                <a:moveTo>
                                  <a:pt x="822842" y="19727"/>
                                </a:moveTo>
                                <a:lnTo>
                                  <a:pt x="838124" y="13151"/>
                                </a:lnTo>
                              </a:path>
                              <a:path w="915035" h="198120">
                                <a:moveTo>
                                  <a:pt x="860898" y="13151"/>
                                </a:moveTo>
                                <a:lnTo>
                                  <a:pt x="876180" y="6575"/>
                                </a:lnTo>
                              </a:path>
                              <a:path w="915035" h="198120">
                                <a:moveTo>
                                  <a:pt x="898954" y="6575"/>
                                </a:moveTo>
                                <a:lnTo>
                                  <a:pt x="914535" y="0"/>
                                </a:lnTo>
                              </a:path>
                            </a:pathLst>
                          </a:custGeom>
                          <a:ln w="7085">
                            <a:solidFill>
                              <a:srgbClr val="DA7B2F"/>
                            </a:solidFill>
                            <a:prstDash val="solid"/>
                          </a:ln>
                        </wps:spPr>
                        <wps:bodyPr wrap="square" lIns="0" tIns="0" rIns="0" bIns="0" rtlCol="0">
                          <a:prstTxWarp prst="textNoShape">
                            <a:avLst/>
                          </a:prstTxWarp>
                          <a:noAutofit/>
                        </wps:bodyPr>
                      </wps:wsp>
                      <pic:pic xmlns:pic="http://schemas.openxmlformats.org/drawingml/2006/picture">
                        <pic:nvPicPr>
                          <pic:cNvPr id="115" name="Image 115"/>
                          <pic:cNvPicPr/>
                        </pic:nvPicPr>
                        <pic:blipFill>
                          <a:blip r:embed="rId70" cstate="print"/>
                          <a:stretch>
                            <a:fillRect/>
                          </a:stretch>
                        </pic:blipFill>
                        <pic:spPr>
                          <a:xfrm>
                            <a:off x="1619570" y="1661414"/>
                            <a:ext cx="460151" cy="105600"/>
                          </a:xfrm>
                          <a:prstGeom prst="rect">
                            <a:avLst/>
                          </a:prstGeom>
                        </pic:spPr>
                      </pic:pic>
                      <wps:wsp>
                        <wps:cNvPr id="116" name="Graphic 116"/>
                        <wps:cNvSpPr/>
                        <wps:spPr>
                          <a:xfrm>
                            <a:off x="2106803" y="1466710"/>
                            <a:ext cx="892175" cy="198120"/>
                          </a:xfrm>
                          <a:custGeom>
                            <a:avLst/>
                            <a:gdLst/>
                            <a:ahLst/>
                            <a:cxnLst/>
                            <a:rect l="l" t="t" r="r" b="b"/>
                            <a:pathLst>
                              <a:path w="892175" h="198120">
                                <a:moveTo>
                                  <a:pt x="0" y="198037"/>
                                </a:moveTo>
                                <a:lnTo>
                                  <a:pt x="7641" y="191448"/>
                                </a:lnTo>
                              </a:path>
                              <a:path w="892175" h="198120">
                                <a:moveTo>
                                  <a:pt x="30864" y="184872"/>
                                </a:moveTo>
                                <a:lnTo>
                                  <a:pt x="53637" y="178297"/>
                                </a:lnTo>
                              </a:path>
                              <a:path w="892175" h="198120">
                                <a:moveTo>
                                  <a:pt x="76560" y="178297"/>
                                </a:moveTo>
                                <a:lnTo>
                                  <a:pt x="91693" y="171721"/>
                                </a:lnTo>
                              </a:path>
                              <a:path w="892175" h="198120">
                                <a:moveTo>
                                  <a:pt x="114616" y="171721"/>
                                </a:moveTo>
                                <a:lnTo>
                                  <a:pt x="129749" y="165145"/>
                                </a:lnTo>
                              </a:path>
                              <a:path w="892175" h="198120">
                                <a:moveTo>
                                  <a:pt x="152672" y="158556"/>
                                </a:moveTo>
                                <a:lnTo>
                                  <a:pt x="175445" y="151980"/>
                                </a:lnTo>
                              </a:path>
                              <a:path w="892175" h="198120">
                                <a:moveTo>
                                  <a:pt x="198219" y="151980"/>
                                </a:moveTo>
                                <a:lnTo>
                                  <a:pt x="213501" y="145094"/>
                                </a:lnTo>
                              </a:path>
                              <a:path w="892175" h="198120">
                                <a:moveTo>
                                  <a:pt x="236275" y="145094"/>
                                </a:moveTo>
                                <a:lnTo>
                                  <a:pt x="251557" y="138519"/>
                                </a:lnTo>
                              </a:path>
                              <a:path w="892175" h="198120">
                                <a:moveTo>
                                  <a:pt x="266689" y="131930"/>
                                </a:moveTo>
                                <a:lnTo>
                                  <a:pt x="289912" y="125354"/>
                                </a:lnTo>
                              </a:path>
                              <a:path w="892175" h="198120">
                                <a:moveTo>
                                  <a:pt x="312686" y="125354"/>
                                </a:moveTo>
                                <a:lnTo>
                                  <a:pt x="327968" y="118778"/>
                                </a:lnTo>
                              </a:path>
                              <a:path w="892175" h="198120">
                                <a:moveTo>
                                  <a:pt x="350741" y="118778"/>
                                </a:moveTo>
                                <a:lnTo>
                                  <a:pt x="366024" y="112202"/>
                                </a:lnTo>
                              </a:path>
                              <a:path w="892175" h="198120">
                                <a:moveTo>
                                  <a:pt x="388797" y="105626"/>
                                </a:moveTo>
                                <a:lnTo>
                                  <a:pt x="411720" y="99038"/>
                                </a:lnTo>
                              </a:path>
                              <a:path w="892175" h="198120">
                                <a:moveTo>
                                  <a:pt x="434494" y="99038"/>
                                </a:moveTo>
                                <a:lnTo>
                                  <a:pt x="449776" y="92462"/>
                                </a:lnTo>
                              </a:path>
                              <a:path w="892175" h="198120">
                                <a:moveTo>
                                  <a:pt x="472550" y="85886"/>
                                </a:moveTo>
                                <a:lnTo>
                                  <a:pt x="495323" y="79310"/>
                                </a:lnTo>
                              </a:path>
                              <a:path w="892175" h="198120">
                                <a:moveTo>
                                  <a:pt x="518246" y="79310"/>
                                </a:moveTo>
                                <a:lnTo>
                                  <a:pt x="533379" y="72734"/>
                                </a:lnTo>
                              </a:path>
                              <a:path w="892175" h="198120">
                                <a:moveTo>
                                  <a:pt x="556602" y="72734"/>
                                </a:moveTo>
                                <a:lnTo>
                                  <a:pt x="571884" y="66158"/>
                                </a:lnTo>
                              </a:path>
                              <a:path w="892175" h="198120">
                                <a:moveTo>
                                  <a:pt x="594658" y="59557"/>
                                </a:moveTo>
                                <a:lnTo>
                                  <a:pt x="617431" y="52968"/>
                                </a:lnTo>
                              </a:path>
                              <a:path w="892175" h="198120">
                                <a:moveTo>
                                  <a:pt x="640354" y="52968"/>
                                </a:moveTo>
                                <a:lnTo>
                                  <a:pt x="655487" y="46379"/>
                                </a:lnTo>
                              </a:path>
                              <a:path w="892175" h="198120">
                                <a:moveTo>
                                  <a:pt x="678410" y="46379"/>
                                </a:moveTo>
                                <a:lnTo>
                                  <a:pt x="693543" y="39790"/>
                                </a:lnTo>
                              </a:path>
                              <a:path w="892175" h="198120">
                                <a:moveTo>
                                  <a:pt x="716466" y="39790"/>
                                </a:moveTo>
                                <a:lnTo>
                                  <a:pt x="731598" y="33202"/>
                                </a:lnTo>
                              </a:path>
                              <a:path w="892175" h="198120">
                                <a:moveTo>
                                  <a:pt x="754522" y="26742"/>
                                </a:moveTo>
                                <a:lnTo>
                                  <a:pt x="777295" y="20153"/>
                                </a:lnTo>
                              </a:path>
                              <a:path w="892175" h="198120">
                                <a:moveTo>
                                  <a:pt x="800518" y="20153"/>
                                </a:moveTo>
                                <a:lnTo>
                                  <a:pt x="815650" y="13565"/>
                                </a:lnTo>
                              </a:path>
                              <a:path w="892175" h="198120">
                                <a:moveTo>
                                  <a:pt x="838574" y="13565"/>
                                </a:moveTo>
                                <a:lnTo>
                                  <a:pt x="853706" y="6588"/>
                                </a:lnTo>
                              </a:path>
                              <a:path w="892175" h="198120">
                                <a:moveTo>
                                  <a:pt x="876630" y="6588"/>
                                </a:moveTo>
                                <a:lnTo>
                                  <a:pt x="891762" y="0"/>
                                </a:lnTo>
                              </a:path>
                            </a:pathLst>
                          </a:custGeom>
                          <a:ln w="7085">
                            <a:solidFill>
                              <a:srgbClr val="DA7B2F"/>
                            </a:solidFill>
                            <a:prstDash val="solid"/>
                          </a:ln>
                        </wps:spPr>
                        <wps:bodyPr wrap="square" lIns="0" tIns="0" rIns="0" bIns="0" rtlCol="0">
                          <a:prstTxWarp prst="textNoShape">
                            <a:avLst/>
                          </a:prstTxWarp>
                          <a:noAutofit/>
                        </wps:bodyPr>
                      </wps:wsp>
                      <pic:pic xmlns:pic="http://schemas.openxmlformats.org/drawingml/2006/picture">
                        <pic:nvPicPr>
                          <pic:cNvPr id="117" name="Image 117"/>
                          <pic:cNvPicPr/>
                        </pic:nvPicPr>
                        <pic:blipFill>
                          <a:blip r:embed="rId71" cstate="print"/>
                          <a:stretch>
                            <a:fillRect/>
                          </a:stretch>
                        </pic:blipFill>
                        <pic:spPr>
                          <a:xfrm>
                            <a:off x="3021489" y="1358215"/>
                            <a:ext cx="460600" cy="105315"/>
                          </a:xfrm>
                          <a:prstGeom prst="rect">
                            <a:avLst/>
                          </a:prstGeom>
                        </pic:spPr>
                      </pic:pic>
                      <wps:wsp>
                        <wps:cNvPr id="118" name="Graphic 118"/>
                        <wps:cNvSpPr/>
                        <wps:spPr>
                          <a:xfrm>
                            <a:off x="3509171" y="1163498"/>
                            <a:ext cx="891540" cy="198120"/>
                          </a:xfrm>
                          <a:custGeom>
                            <a:avLst/>
                            <a:gdLst/>
                            <a:ahLst/>
                            <a:cxnLst/>
                            <a:rect l="l" t="t" r="r" b="b"/>
                            <a:pathLst>
                              <a:path w="891540" h="198120">
                                <a:moveTo>
                                  <a:pt x="0" y="198050"/>
                                </a:moveTo>
                                <a:lnTo>
                                  <a:pt x="7641" y="191461"/>
                                </a:lnTo>
                              </a:path>
                              <a:path w="891540" h="198120">
                                <a:moveTo>
                                  <a:pt x="30414" y="184872"/>
                                </a:moveTo>
                                <a:lnTo>
                                  <a:pt x="53188" y="178025"/>
                                </a:lnTo>
                              </a:path>
                              <a:path w="891540" h="198120">
                                <a:moveTo>
                                  <a:pt x="76111" y="178025"/>
                                </a:moveTo>
                                <a:lnTo>
                                  <a:pt x="91243" y="171437"/>
                                </a:lnTo>
                              </a:path>
                              <a:path w="891540" h="198120">
                                <a:moveTo>
                                  <a:pt x="114167" y="171437"/>
                                </a:moveTo>
                                <a:lnTo>
                                  <a:pt x="129299" y="164848"/>
                                </a:lnTo>
                              </a:path>
                              <a:path w="891540" h="198120">
                                <a:moveTo>
                                  <a:pt x="152073" y="158259"/>
                                </a:moveTo>
                                <a:lnTo>
                                  <a:pt x="174996" y="151670"/>
                                </a:lnTo>
                              </a:path>
                              <a:path w="891540" h="198120">
                                <a:moveTo>
                                  <a:pt x="198219" y="151670"/>
                                </a:moveTo>
                                <a:lnTo>
                                  <a:pt x="213351" y="145082"/>
                                </a:lnTo>
                              </a:path>
                              <a:path w="891540" h="198120">
                                <a:moveTo>
                                  <a:pt x="236275" y="138493"/>
                                </a:moveTo>
                                <a:lnTo>
                                  <a:pt x="259048" y="131904"/>
                                </a:lnTo>
                              </a:path>
                              <a:path w="891540" h="198120">
                                <a:moveTo>
                                  <a:pt x="281822" y="131904"/>
                                </a:moveTo>
                                <a:lnTo>
                                  <a:pt x="297104" y="125315"/>
                                </a:lnTo>
                              </a:path>
                              <a:path w="891540" h="198120">
                                <a:moveTo>
                                  <a:pt x="319877" y="125315"/>
                                </a:moveTo>
                                <a:lnTo>
                                  <a:pt x="335160" y="118726"/>
                                </a:lnTo>
                              </a:path>
                              <a:path w="891540" h="198120">
                                <a:moveTo>
                                  <a:pt x="357933" y="112138"/>
                                </a:moveTo>
                                <a:lnTo>
                                  <a:pt x="380856" y="105549"/>
                                </a:lnTo>
                              </a:path>
                              <a:path w="891540" h="198120">
                                <a:moveTo>
                                  <a:pt x="403630" y="105549"/>
                                </a:moveTo>
                                <a:lnTo>
                                  <a:pt x="418762" y="99089"/>
                                </a:lnTo>
                              </a:path>
                              <a:path w="891540" h="198120">
                                <a:moveTo>
                                  <a:pt x="441686" y="99089"/>
                                </a:moveTo>
                                <a:lnTo>
                                  <a:pt x="457267" y="92501"/>
                                </a:lnTo>
                              </a:path>
                              <a:path w="891540" h="198120">
                                <a:moveTo>
                                  <a:pt x="472400" y="85912"/>
                                </a:moveTo>
                                <a:lnTo>
                                  <a:pt x="495323" y="79323"/>
                                </a:lnTo>
                              </a:path>
                              <a:path w="891540" h="198120">
                                <a:moveTo>
                                  <a:pt x="518097" y="79323"/>
                                </a:moveTo>
                                <a:lnTo>
                                  <a:pt x="533379" y="72734"/>
                                </a:lnTo>
                              </a:path>
                              <a:path w="891540" h="198120">
                                <a:moveTo>
                                  <a:pt x="556152" y="72734"/>
                                </a:moveTo>
                                <a:lnTo>
                                  <a:pt x="571435" y="66146"/>
                                </a:lnTo>
                              </a:path>
                              <a:path w="891540" h="198120">
                                <a:moveTo>
                                  <a:pt x="594208" y="59557"/>
                                </a:moveTo>
                                <a:lnTo>
                                  <a:pt x="616982" y="52968"/>
                                </a:lnTo>
                              </a:path>
                              <a:path w="891540" h="198120">
                                <a:moveTo>
                                  <a:pt x="639905" y="52968"/>
                                </a:moveTo>
                                <a:lnTo>
                                  <a:pt x="655037" y="46379"/>
                                </a:lnTo>
                              </a:path>
                              <a:path w="891540" h="198120">
                                <a:moveTo>
                                  <a:pt x="677961" y="46379"/>
                                </a:moveTo>
                                <a:lnTo>
                                  <a:pt x="693093" y="39532"/>
                                </a:lnTo>
                              </a:path>
                              <a:path w="891540" h="198120">
                                <a:moveTo>
                                  <a:pt x="716316" y="39532"/>
                                </a:moveTo>
                                <a:lnTo>
                                  <a:pt x="731598" y="32943"/>
                                </a:lnTo>
                              </a:path>
                              <a:path w="891540" h="198120">
                                <a:moveTo>
                                  <a:pt x="754372" y="26355"/>
                                </a:moveTo>
                                <a:lnTo>
                                  <a:pt x="777145" y="19766"/>
                                </a:lnTo>
                              </a:path>
                              <a:path w="891540" h="198120">
                                <a:moveTo>
                                  <a:pt x="800069" y="19766"/>
                                </a:moveTo>
                                <a:lnTo>
                                  <a:pt x="815201" y="13177"/>
                                </a:lnTo>
                              </a:path>
                              <a:path w="891540" h="198120">
                                <a:moveTo>
                                  <a:pt x="838124" y="13177"/>
                                </a:moveTo>
                                <a:lnTo>
                                  <a:pt x="853257" y="6588"/>
                                </a:lnTo>
                              </a:path>
                              <a:path w="891540" h="198120">
                                <a:moveTo>
                                  <a:pt x="876180" y="6588"/>
                                </a:moveTo>
                                <a:lnTo>
                                  <a:pt x="891312" y="0"/>
                                </a:lnTo>
                              </a:path>
                            </a:pathLst>
                          </a:custGeom>
                          <a:ln w="7085">
                            <a:solidFill>
                              <a:srgbClr val="DA7B2F"/>
                            </a:solidFill>
                            <a:prstDash val="solid"/>
                          </a:ln>
                        </wps:spPr>
                        <wps:bodyPr wrap="square" lIns="0" tIns="0" rIns="0" bIns="0" rtlCol="0">
                          <a:prstTxWarp prst="textNoShape">
                            <a:avLst/>
                          </a:prstTxWarp>
                          <a:noAutofit/>
                        </wps:bodyPr>
                      </wps:wsp>
                      <pic:pic xmlns:pic="http://schemas.openxmlformats.org/drawingml/2006/picture">
                        <pic:nvPicPr>
                          <pic:cNvPr id="119" name="Image 119"/>
                          <pic:cNvPicPr/>
                        </pic:nvPicPr>
                        <pic:blipFill>
                          <a:blip r:embed="rId72" cstate="print"/>
                          <a:stretch>
                            <a:fillRect/>
                          </a:stretch>
                        </pic:blipFill>
                        <pic:spPr>
                          <a:xfrm>
                            <a:off x="4423258" y="1054615"/>
                            <a:ext cx="460750" cy="105574"/>
                          </a:xfrm>
                          <a:prstGeom prst="rect">
                            <a:avLst/>
                          </a:prstGeom>
                        </pic:spPr>
                      </pic:pic>
                      <wps:wsp>
                        <wps:cNvPr id="120" name="Graphic 120"/>
                        <wps:cNvSpPr/>
                        <wps:spPr>
                          <a:xfrm>
                            <a:off x="240050" y="280216"/>
                            <a:ext cx="4655820" cy="1015365"/>
                          </a:xfrm>
                          <a:custGeom>
                            <a:avLst/>
                            <a:gdLst/>
                            <a:ahLst/>
                            <a:cxnLst/>
                            <a:rect l="l" t="t" r="r" b="b"/>
                            <a:pathLst>
                              <a:path w="4655820" h="1015365">
                                <a:moveTo>
                                  <a:pt x="0" y="1015186"/>
                                </a:moveTo>
                                <a:lnTo>
                                  <a:pt x="15222" y="1008597"/>
                                </a:lnTo>
                              </a:path>
                              <a:path w="4655820" h="1015365">
                                <a:moveTo>
                                  <a:pt x="30429" y="1002009"/>
                                </a:moveTo>
                                <a:lnTo>
                                  <a:pt x="53622" y="995420"/>
                                </a:lnTo>
                              </a:path>
                              <a:path w="4655820" h="1015365">
                                <a:moveTo>
                                  <a:pt x="76456" y="995420"/>
                                </a:moveTo>
                                <a:lnTo>
                                  <a:pt x="91678" y="988831"/>
                                </a:lnTo>
                              </a:path>
                              <a:path w="4655820" h="1015365">
                                <a:moveTo>
                                  <a:pt x="114496" y="988831"/>
                                </a:moveTo>
                                <a:lnTo>
                                  <a:pt x="129719" y="982371"/>
                                </a:lnTo>
                              </a:path>
                              <a:path w="4655820" h="1015365">
                                <a:moveTo>
                                  <a:pt x="152552" y="975783"/>
                                </a:moveTo>
                                <a:lnTo>
                                  <a:pt x="175370" y="969194"/>
                                </a:lnTo>
                              </a:path>
                              <a:path w="4655820" h="1015365">
                                <a:moveTo>
                                  <a:pt x="198204" y="969194"/>
                                </a:moveTo>
                                <a:lnTo>
                                  <a:pt x="213426" y="962605"/>
                                </a:lnTo>
                              </a:path>
                              <a:path w="4655820" h="1015365">
                                <a:moveTo>
                                  <a:pt x="236245" y="956016"/>
                                </a:moveTo>
                                <a:lnTo>
                                  <a:pt x="259078" y="949428"/>
                                </a:lnTo>
                              </a:path>
                              <a:path w="4655820" h="1015365">
                                <a:moveTo>
                                  <a:pt x="281911" y="949428"/>
                                </a:moveTo>
                                <a:lnTo>
                                  <a:pt x="297119" y="942839"/>
                                </a:lnTo>
                              </a:path>
                              <a:path w="4655820" h="1015365">
                                <a:moveTo>
                                  <a:pt x="320312" y="942839"/>
                                </a:moveTo>
                                <a:lnTo>
                                  <a:pt x="335534" y="936250"/>
                                </a:lnTo>
                              </a:path>
                              <a:path w="4655820" h="1015365">
                                <a:moveTo>
                                  <a:pt x="358353" y="929661"/>
                                </a:moveTo>
                                <a:lnTo>
                                  <a:pt x="381186" y="922814"/>
                                </a:lnTo>
                              </a:path>
                              <a:path w="4655820" h="1015365">
                                <a:moveTo>
                                  <a:pt x="404019" y="922814"/>
                                </a:moveTo>
                                <a:lnTo>
                                  <a:pt x="419227" y="916225"/>
                                </a:lnTo>
                              </a:path>
                              <a:path w="4655820" h="1015365">
                                <a:moveTo>
                                  <a:pt x="442060" y="916225"/>
                                </a:moveTo>
                                <a:lnTo>
                                  <a:pt x="457282" y="909637"/>
                                </a:lnTo>
                              </a:path>
                              <a:path w="4655820" h="1015365">
                                <a:moveTo>
                                  <a:pt x="472505" y="903048"/>
                                </a:moveTo>
                                <a:lnTo>
                                  <a:pt x="495323" y="896459"/>
                                </a:lnTo>
                              </a:path>
                              <a:path w="4655820" h="1015365">
                                <a:moveTo>
                                  <a:pt x="518157" y="896459"/>
                                </a:moveTo>
                                <a:lnTo>
                                  <a:pt x="533379" y="889870"/>
                                </a:lnTo>
                              </a:path>
                              <a:path w="4655820" h="1015365">
                                <a:moveTo>
                                  <a:pt x="556197" y="889870"/>
                                </a:moveTo>
                                <a:lnTo>
                                  <a:pt x="571779" y="883282"/>
                                </a:lnTo>
                              </a:path>
                              <a:path w="4655820" h="1015365">
                                <a:moveTo>
                                  <a:pt x="594613" y="876693"/>
                                </a:moveTo>
                                <a:lnTo>
                                  <a:pt x="617431" y="870233"/>
                                </a:lnTo>
                              </a:path>
                              <a:path w="4655820" h="1015365">
                                <a:moveTo>
                                  <a:pt x="640265" y="870233"/>
                                </a:moveTo>
                                <a:lnTo>
                                  <a:pt x="655487" y="863644"/>
                                </a:lnTo>
                              </a:path>
                              <a:path w="4655820" h="1015365">
                                <a:moveTo>
                                  <a:pt x="678305" y="863644"/>
                                </a:moveTo>
                                <a:lnTo>
                                  <a:pt x="693528" y="857056"/>
                                </a:lnTo>
                              </a:path>
                              <a:path w="4655820" h="1015365">
                                <a:moveTo>
                                  <a:pt x="716361" y="857056"/>
                                </a:moveTo>
                                <a:lnTo>
                                  <a:pt x="731568" y="850467"/>
                                </a:lnTo>
                              </a:path>
                              <a:path w="4655820" h="1015365">
                                <a:moveTo>
                                  <a:pt x="754402" y="843878"/>
                                </a:moveTo>
                                <a:lnTo>
                                  <a:pt x="777235" y="837289"/>
                                </a:lnTo>
                              </a:path>
                              <a:path w="4655820" h="1015365">
                                <a:moveTo>
                                  <a:pt x="800054" y="837289"/>
                                </a:moveTo>
                                <a:lnTo>
                                  <a:pt x="815276" y="830701"/>
                                </a:lnTo>
                              </a:path>
                              <a:path w="4655820" h="1015365">
                                <a:moveTo>
                                  <a:pt x="838469" y="830701"/>
                                </a:moveTo>
                                <a:lnTo>
                                  <a:pt x="853691" y="824112"/>
                                </a:lnTo>
                              </a:path>
                              <a:path w="4655820" h="1015365">
                                <a:moveTo>
                                  <a:pt x="876510" y="817523"/>
                                </a:moveTo>
                                <a:lnTo>
                                  <a:pt x="899343" y="810934"/>
                                </a:lnTo>
                              </a:path>
                              <a:path w="4655820" h="1015365">
                                <a:moveTo>
                                  <a:pt x="929773" y="810934"/>
                                </a:moveTo>
                                <a:lnTo>
                                  <a:pt x="937384" y="804346"/>
                                </a:lnTo>
                              </a:path>
                              <a:path w="4655820" h="1015365">
                                <a:moveTo>
                                  <a:pt x="960157" y="804346"/>
                                </a:moveTo>
                                <a:lnTo>
                                  <a:pt x="975440" y="797757"/>
                                </a:lnTo>
                              </a:path>
                              <a:path w="4655820" h="1015365">
                                <a:moveTo>
                                  <a:pt x="998213" y="790910"/>
                                </a:moveTo>
                                <a:lnTo>
                                  <a:pt x="1021136" y="784321"/>
                                </a:lnTo>
                              </a:path>
                              <a:path w="4655820" h="1015365">
                                <a:moveTo>
                                  <a:pt x="1043910" y="784321"/>
                                </a:moveTo>
                                <a:lnTo>
                                  <a:pt x="1059192" y="777732"/>
                                </a:lnTo>
                              </a:path>
                              <a:path w="4655820" h="1015365">
                                <a:moveTo>
                                  <a:pt x="1081966" y="777732"/>
                                </a:moveTo>
                                <a:lnTo>
                                  <a:pt x="1097547" y="771143"/>
                                </a:lnTo>
                              </a:path>
                              <a:path w="4655820" h="1015365">
                                <a:moveTo>
                                  <a:pt x="1120321" y="771143"/>
                                </a:moveTo>
                                <a:lnTo>
                                  <a:pt x="1135603" y="764555"/>
                                </a:lnTo>
                              </a:path>
                              <a:path w="4655820" h="1015365">
                                <a:moveTo>
                                  <a:pt x="1158377" y="757966"/>
                                </a:moveTo>
                                <a:lnTo>
                                  <a:pt x="1181300" y="751506"/>
                                </a:lnTo>
                              </a:path>
                              <a:path w="4655820" h="1015365">
                                <a:moveTo>
                                  <a:pt x="1204074" y="751506"/>
                                </a:moveTo>
                                <a:lnTo>
                                  <a:pt x="1219356" y="744918"/>
                                </a:lnTo>
                              </a:path>
                              <a:path w="4655820" h="1015365">
                                <a:moveTo>
                                  <a:pt x="1242129" y="744918"/>
                                </a:moveTo>
                                <a:lnTo>
                                  <a:pt x="1257411" y="738329"/>
                                </a:lnTo>
                              </a:path>
                              <a:path w="4655820" h="1015365">
                                <a:moveTo>
                                  <a:pt x="1280185" y="738329"/>
                                </a:moveTo>
                                <a:lnTo>
                                  <a:pt x="1295317" y="731740"/>
                                </a:lnTo>
                              </a:path>
                              <a:path w="4655820" h="1015365">
                                <a:moveTo>
                                  <a:pt x="1318241" y="725151"/>
                                </a:moveTo>
                                <a:lnTo>
                                  <a:pt x="1341014" y="718562"/>
                                </a:lnTo>
                              </a:path>
                              <a:path w="4655820" h="1015365">
                                <a:moveTo>
                                  <a:pt x="1364237" y="718562"/>
                                </a:moveTo>
                                <a:lnTo>
                                  <a:pt x="1379519" y="711974"/>
                                </a:lnTo>
                              </a:path>
                              <a:path w="4655820" h="1015365">
                                <a:moveTo>
                                  <a:pt x="1402293" y="711974"/>
                                </a:moveTo>
                                <a:lnTo>
                                  <a:pt x="1417425" y="705385"/>
                                </a:lnTo>
                              </a:path>
                              <a:path w="4655820" h="1015365">
                                <a:moveTo>
                                  <a:pt x="1432707" y="698796"/>
                                </a:moveTo>
                                <a:lnTo>
                                  <a:pt x="1455481" y="692207"/>
                                </a:lnTo>
                              </a:path>
                              <a:path w="4655820" h="1015365">
                                <a:moveTo>
                                  <a:pt x="1478404" y="692207"/>
                                </a:moveTo>
                                <a:lnTo>
                                  <a:pt x="1493537" y="685619"/>
                                </a:lnTo>
                              </a:path>
                              <a:path w="4655820" h="1015365">
                                <a:moveTo>
                                  <a:pt x="1516460" y="685619"/>
                                </a:moveTo>
                                <a:lnTo>
                                  <a:pt x="1531592" y="679030"/>
                                </a:lnTo>
                              </a:path>
                              <a:path w="4655820" h="1015365">
                                <a:moveTo>
                                  <a:pt x="1554516" y="672570"/>
                                </a:moveTo>
                                <a:lnTo>
                                  <a:pt x="1577289" y="665982"/>
                                </a:lnTo>
                              </a:path>
                              <a:path w="4655820" h="1015365">
                                <a:moveTo>
                                  <a:pt x="1600063" y="665982"/>
                                </a:moveTo>
                                <a:lnTo>
                                  <a:pt x="1615345" y="659393"/>
                                </a:lnTo>
                              </a:path>
                              <a:path w="4655820" h="1015365">
                                <a:moveTo>
                                  <a:pt x="1638568" y="652416"/>
                                </a:moveTo>
                                <a:lnTo>
                                  <a:pt x="1661341" y="645828"/>
                                </a:lnTo>
                              </a:path>
                              <a:path w="4655820" h="1015365">
                                <a:moveTo>
                                  <a:pt x="1684115" y="645828"/>
                                </a:moveTo>
                                <a:lnTo>
                                  <a:pt x="1699397" y="639239"/>
                                </a:lnTo>
                              </a:path>
                              <a:path w="4655820" h="1015365">
                                <a:moveTo>
                                  <a:pt x="1722171" y="639239"/>
                                </a:moveTo>
                                <a:lnTo>
                                  <a:pt x="1737453" y="632779"/>
                                </a:lnTo>
                              </a:path>
                              <a:path w="4655820" h="1015365">
                                <a:moveTo>
                                  <a:pt x="1760226" y="626191"/>
                                </a:moveTo>
                                <a:lnTo>
                                  <a:pt x="1783150" y="619602"/>
                                </a:lnTo>
                              </a:path>
                              <a:path w="4655820" h="1015365">
                                <a:moveTo>
                                  <a:pt x="1805923" y="619602"/>
                                </a:moveTo>
                                <a:lnTo>
                                  <a:pt x="1821205" y="613013"/>
                                </a:lnTo>
                              </a:path>
                              <a:path w="4655820" h="1015365">
                                <a:moveTo>
                                  <a:pt x="1843979" y="613013"/>
                                </a:moveTo>
                                <a:lnTo>
                                  <a:pt x="1859261" y="606424"/>
                                </a:lnTo>
                              </a:path>
                              <a:path w="4655820" h="1015365">
                                <a:moveTo>
                                  <a:pt x="1874394" y="599835"/>
                                </a:moveTo>
                                <a:lnTo>
                                  <a:pt x="1897617" y="593247"/>
                                </a:lnTo>
                              </a:path>
                              <a:path w="4655820" h="1015365">
                                <a:moveTo>
                                  <a:pt x="1920390" y="593247"/>
                                </a:moveTo>
                                <a:lnTo>
                                  <a:pt x="1935672" y="586658"/>
                                </a:lnTo>
                              </a:path>
                              <a:path w="4655820" h="1015365">
                                <a:moveTo>
                                  <a:pt x="1958446" y="586658"/>
                                </a:moveTo>
                                <a:lnTo>
                                  <a:pt x="1973728" y="580069"/>
                                </a:lnTo>
                              </a:path>
                              <a:path w="4655820" h="1015365">
                                <a:moveTo>
                                  <a:pt x="1996501" y="573480"/>
                                </a:moveTo>
                                <a:lnTo>
                                  <a:pt x="2019425" y="566892"/>
                                </a:lnTo>
                              </a:path>
                              <a:path w="4655820" h="1015365">
                                <a:moveTo>
                                  <a:pt x="2042198" y="566892"/>
                                </a:moveTo>
                                <a:lnTo>
                                  <a:pt x="2057331" y="560303"/>
                                </a:lnTo>
                              </a:path>
                              <a:path w="4655820" h="1015365">
                                <a:moveTo>
                                  <a:pt x="2080254" y="560303"/>
                                </a:moveTo>
                                <a:lnTo>
                                  <a:pt x="2095386" y="553843"/>
                                </a:lnTo>
                              </a:path>
                              <a:path w="4655820" h="1015365">
                                <a:moveTo>
                                  <a:pt x="2118310" y="553843"/>
                                </a:moveTo>
                                <a:lnTo>
                                  <a:pt x="2133442" y="547255"/>
                                </a:lnTo>
                              </a:path>
                              <a:path w="4655820" h="1015365">
                                <a:moveTo>
                                  <a:pt x="2156665" y="540666"/>
                                </a:moveTo>
                                <a:lnTo>
                                  <a:pt x="2179439" y="534077"/>
                                </a:lnTo>
                              </a:path>
                              <a:path w="4655820" h="1015365">
                                <a:moveTo>
                                  <a:pt x="2202362" y="534077"/>
                                </a:moveTo>
                                <a:lnTo>
                                  <a:pt x="2217494" y="527488"/>
                                </a:lnTo>
                              </a:path>
                              <a:path w="4655820" h="1015365">
                                <a:moveTo>
                                  <a:pt x="2240418" y="527488"/>
                                </a:moveTo>
                                <a:lnTo>
                                  <a:pt x="2255550" y="520900"/>
                                </a:lnTo>
                              </a:path>
                              <a:path w="4655820" h="1015365">
                                <a:moveTo>
                                  <a:pt x="2278473" y="514052"/>
                                </a:moveTo>
                                <a:lnTo>
                                  <a:pt x="2301247" y="507464"/>
                                </a:lnTo>
                              </a:path>
                              <a:path w="4655820" h="1015365">
                                <a:moveTo>
                                  <a:pt x="2331662" y="507464"/>
                                </a:moveTo>
                                <a:lnTo>
                                  <a:pt x="2339303" y="500875"/>
                                </a:lnTo>
                              </a:path>
                              <a:path w="4655820" h="1015365">
                                <a:moveTo>
                                  <a:pt x="2362076" y="500875"/>
                                </a:moveTo>
                                <a:lnTo>
                                  <a:pt x="2377358" y="494286"/>
                                </a:lnTo>
                              </a:path>
                              <a:path w="4655820" h="1015365">
                                <a:moveTo>
                                  <a:pt x="2400132" y="487697"/>
                                </a:moveTo>
                                <a:lnTo>
                                  <a:pt x="2423355" y="481109"/>
                                </a:lnTo>
                              </a:path>
                              <a:path w="4655820" h="1015365">
                                <a:moveTo>
                                  <a:pt x="2446128" y="481109"/>
                                </a:moveTo>
                                <a:lnTo>
                                  <a:pt x="2461411" y="474520"/>
                                </a:lnTo>
                              </a:path>
                              <a:path w="4655820" h="1015365">
                                <a:moveTo>
                                  <a:pt x="2484184" y="474520"/>
                                </a:moveTo>
                                <a:lnTo>
                                  <a:pt x="2499466" y="467931"/>
                                </a:lnTo>
                              </a:path>
                              <a:path w="4655820" h="1015365">
                                <a:moveTo>
                                  <a:pt x="2522240" y="467931"/>
                                </a:moveTo>
                                <a:lnTo>
                                  <a:pt x="2537522" y="461342"/>
                                </a:lnTo>
                              </a:path>
                              <a:path w="4655820" h="1015365">
                                <a:moveTo>
                                  <a:pt x="2560295" y="454753"/>
                                </a:moveTo>
                                <a:lnTo>
                                  <a:pt x="2583219" y="448165"/>
                                </a:lnTo>
                              </a:path>
                              <a:path w="4655820" h="1015365">
                                <a:moveTo>
                                  <a:pt x="2605992" y="448165"/>
                                </a:moveTo>
                                <a:lnTo>
                                  <a:pt x="2621275" y="441705"/>
                                </a:lnTo>
                              </a:path>
                              <a:path w="4655820" h="1015365">
                                <a:moveTo>
                                  <a:pt x="2644048" y="441705"/>
                                </a:moveTo>
                                <a:lnTo>
                                  <a:pt x="2659180" y="435116"/>
                                </a:lnTo>
                              </a:path>
                              <a:path w="4655820" h="1015365">
                                <a:moveTo>
                                  <a:pt x="2682403" y="435116"/>
                                </a:moveTo>
                                <a:lnTo>
                                  <a:pt x="2697686" y="428528"/>
                                </a:lnTo>
                              </a:path>
                              <a:path w="4655820" h="1015365">
                                <a:moveTo>
                                  <a:pt x="2720459" y="421939"/>
                                </a:moveTo>
                                <a:lnTo>
                                  <a:pt x="2743382" y="415350"/>
                                </a:lnTo>
                              </a:path>
                              <a:path w="4655820" h="1015365">
                                <a:moveTo>
                                  <a:pt x="2766156" y="415350"/>
                                </a:moveTo>
                                <a:lnTo>
                                  <a:pt x="2781438" y="408761"/>
                                </a:lnTo>
                              </a:path>
                              <a:path w="4655820" h="1015365">
                                <a:moveTo>
                                  <a:pt x="2804212" y="408761"/>
                                </a:moveTo>
                                <a:lnTo>
                                  <a:pt x="2819344" y="402173"/>
                                </a:lnTo>
                              </a:path>
                              <a:path w="4655820" h="1015365">
                                <a:moveTo>
                                  <a:pt x="2834626" y="395584"/>
                                </a:moveTo>
                                <a:lnTo>
                                  <a:pt x="2857400" y="388995"/>
                                </a:lnTo>
                              </a:path>
                              <a:path w="4655820" h="1015365">
                                <a:moveTo>
                                  <a:pt x="2880323" y="388995"/>
                                </a:moveTo>
                                <a:lnTo>
                                  <a:pt x="2895456" y="382148"/>
                                </a:lnTo>
                              </a:path>
                              <a:path w="4655820" h="1015365">
                                <a:moveTo>
                                  <a:pt x="2918379" y="382148"/>
                                </a:moveTo>
                                <a:lnTo>
                                  <a:pt x="2933961" y="375559"/>
                                </a:lnTo>
                              </a:path>
                              <a:path w="4655820" h="1015365">
                                <a:moveTo>
                                  <a:pt x="2956734" y="368970"/>
                                </a:moveTo>
                                <a:lnTo>
                                  <a:pt x="2979508" y="362382"/>
                                </a:lnTo>
                              </a:path>
                              <a:path w="4655820" h="1015365">
                                <a:moveTo>
                                  <a:pt x="3002431" y="362382"/>
                                </a:moveTo>
                                <a:lnTo>
                                  <a:pt x="3017563" y="355793"/>
                                </a:lnTo>
                              </a:path>
                              <a:path w="4655820" h="1015365">
                                <a:moveTo>
                                  <a:pt x="3040487" y="349204"/>
                                </a:moveTo>
                                <a:lnTo>
                                  <a:pt x="3063260" y="342615"/>
                                </a:lnTo>
                              </a:path>
                              <a:path w="4655820" h="1015365">
                                <a:moveTo>
                                  <a:pt x="3086034" y="342615"/>
                                </a:moveTo>
                                <a:lnTo>
                                  <a:pt x="3101316" y="336027"/>
                                </a:lnTo>
                              </a:path>
                              <a:path w="4655820" h="1015365">
                                <a:moveTo>
                                  <a:pt x="3124089" y="336027"/>
                                </a:moveTo>
                                <a:lnTo>
                                  <a:pt x="3139372" y="329438"/>
                                </a:lnTo>
                              </a:path>
                              <a:path w="4655820" h="1015365">
                                <a:moveTo>
                                  <a:pt x="3162145" y="322978"/>
                                </a:moveTo>
                                <a:lnTo>
                                  <a:pt x="3185069" y="316389"/>
                                </a:lnTo>
                              </a:path>
                              <a:path w="4655820" h="1015365">
                                <a:moveTo>
                                  <a:pt x="3208142" y="316389"/>
                                </a:moveTo>
                                <a:lnTo>
                                  <a:pt x="3223424" y="309801"/>
                                </a:lnTo>
                              </a:path>
                              <a:path w="4655820" h="1015365">
                                <a:moveTo>
                                  <a:pt x="3246197" y="309801"/>
                                </a:moveTo>
                                <a:lnTo>
                                  <a:pt x="3261480" y="303212"/>
                                </a:lnTo>
                              </a:path>
                              <a:path w="4655820" h="1015365">
                                <a:moveTo>
                                  <a:pt x="3276762" y="296623"/>
                                </a:moveTo>
                                <a:lnTo>
                                  <a:pt x="3299535" y="290034"/>
                                </a:lnTo>
                              </a:path>
                              <a:path w="4655820" h="1015365">
                                <a:moveTo>
                                  <a:pt x="3322309" y="290034"/>
                                </a:moveTo>
                                <a:lnTo>
                                  <a:pt x="3337591" y="283446"/>
                                </a:lnTo>
                              </a:path>
                              <a:path w="4655820" h="1015365">
                                <a:moveTo>
                                  <a:pt x="3360365" y="283446"/>
                                </a:moveTo>
                                <a:lnTo>
                                  <a:pt x="3375647" y="276857"/>
                                </a:lnTo>
                              </a:path>
                              <a:path w="4655820" h="1015365">
                                <a:moveTo>
                                  <a:pt x="3398420" y="270268"/>
                                </a:moveTo>
                                <a:lnTo>
                                  <a:pt x="3421194" y="263679"/>
                                </a:lnTo>
                              </a:path>
                              <a:path w="4655820" h="1015365">
                                <a:moveTo>
                                  <a:pt x="3444117" y="263679"/>
                                </a:moveTo>
                                <a:lnTo>
                                  <a:pt x="3459699" y="257091"/>
                                </a:lnTo>
                              </a:path>
                              <a:path w="4655820" h="1015365">
                                <a:moveTo>
                                  <a:pt x="3482473" y="257091"/>
                                </a:moveTo>
                                <a:lnTo>
                                  <a:pt x="3497755" y="250502"/>
                                </a:lnTo>
                              </a:path>
                              <a:path w="4655820" h="1015365">
                                <a:moveTo>
                                  <a:pt x="3520528" y="250502"/>
                                </a:moveTo>
                                <a:lnTo>
                                  <a:pt x="3535810" y="243655"/>
                                </a:lnTo>
                              </a:path>
                              <a:path w="4655820" h="1015365">
                                <a:moveTo>
                                  <a:pt x="3558584" y="237066"/>
                                </a:moveTo>
                                <a:lnTo>
                                  <a:pt x="3581357" y="230477"/>
                                </a:lnTo>
                              </a:path>
                              <a:path w="4655820" h="1015365">
                                <a:moveTo>
                                  <a:pt x="3604281" y="230477"/>
                                </a:moveTo>
                                <a:lnTo>
                                  <a:pt x="3619413" y="223888"/>
                                </a:lnTo>
                              </a:path>
                              <a:path w="4655820" h="1015365">
                                <a:moveTo>
                                  <a:pt x="3642336" y="223888"/>
                                </a:moveTo>
                                <a:lnTo>
                                  <a:pt x="3657469" y="217300"/>
                                </a:lnTo>
                              </a:path>
                              <a:path w="4655820" h="1015365">
                                <a:moveTo>
                                  <a:pt x="3680392" y="210840"/>
                                </a:moveTo>
                                <a:lnTo>
                                  <a:pt x="3703166" y="204251"/>
                                </a:lnTo>
                              </a:path>
                              <a:path w="4655820" h="1015365">
                                <a:moveTo>
                                  <a:pt x="3734030" y="204251"/>
                                </a:moveTo>
                                <a:lnTo>
                                  <a:pt x="3741521" y="197662"/>
                                </a:lnTo>
                              </a:path>
                              <a:path w="4655820" h="1015365">
                                <a:moveTo>
                                  <a:pt x="3764444" y="197662"/>
                                </a:moveTo>
                                <a:lnTo>
                                  <a:pt x="3779577" y="191074"/>
                                </a:lnTo>
                              </a:path>
                              <a:path w="4655820" h="1015365">
                                <a:moveTo>
                                  <a:pt x="3802500" y="184485"/>
                                </a:moveTo>
                                <a:lnTo>
                                  <a:pt x="3825274" y="177896"/>
                                </a:lnTo>
                              </a:path>
                              <a:path w="4655820" h="1015365">
                                <a:moveTo>
                                  <a:pt x="3848047" y="177896"/>
                                </a:moveTo>
                                <a:lnTo>
                                  <a:pt x="3863329" y="171307"/>
                                </a:lnTo>
                              </a:path>
                              <a:path w="4655820" h="1015365">
                                <a:moveTo>
                                  <a:pt x="3886103" y="171307"/>
                                </a:moveTo>
                                <a:lnTo>
                                  <a:pt x="3901385" y="164719"/>
                                </a:lnTo>
                              </a:path>
                              <a:path w="4655820" h="1015365">
                                <a:moveTo>
                                  <a:pt x="3924159" y="164719"/>
                                </a:moveTo>
                                <a:lnTo>
                                  <a:pt x="3939441" y="158130"/>
                                </a:lnTo>
                              </a:path>
                              <a:path w="4655820" h="1015365">
                                <a:moveTo>
                                  <a:pt x="3962214" y="151541"/>
                                </a:moveTo>
                                <a:lnTo>
                                  <a:pt x="3985437" y="144952"/>
                                </a:lnTo>
                              </a:path>
                              <a:path w="4655820" h="1015365">
                                <a:moveTo>
                                  <a:pt x="4008211" y="144952"/>
                                </a:moveTo>
                                <a:lnTo>
                                  <a:pt x="4023493" y="138364"/>
                                </a:lnTo>
                              </a:path>
                              <a:path w="4655820" h="1015365">
                                <a:moveTo>
                                  <a:pt x="4046267" y="138364"/>
                                </a:moveTo>
                                <a:lnTo>
                                  <a:pt x="4061549" y="131775"/>
                                </a:lnTo>
                              </a:path>
                              <a:path w="4655820" h="1015365">
                                <a:moveTo>
                                  <a:pt x="4084322" y="131775"/>
                                </a:moveTo>
                                <a:lnTo>
                                  <a:pt x="4099604" y="125315"/>
                                </a:lnTo>
                              </a:path>
                              <a:path w="4655820" h="1015365">
                                <a:moveTo>
                                  <a:pt x="4122378" y="118726"/>
                                </a:moveTo>
                                <a:lnTo>
                                  <a:pt x="4145301" y="111750"/>
                                </a:lnTo>
                              </a:path>
                              <a:path w="4655820" h="1015365">
                                <a:moveTo>
                                  <a:pt x="4168075" y="111750"/>
                                </a:moveTo>
                                <a:lnTo>
                                  <a:pt x="4183207" y="105161"/>
                                </a:lnTo>
                              </a:path>
                              <a:path w="4655820" h="1015365">
                                <a:moveTo>
                                  <a:pt x="4206131" y="105161"/>
                                </a:moveTo>
                                <a:lnTo>
                                  <a:pt x="4221263" y="98573"/>
                                </a:lnTo>
                              </a:path>
                              <a:path w="4655820" h="1015365">
                                <a:moveTo>
                                  <a:pt x="4236545" y="92113"/>
                                </a:moveTo>
                                <a:lnTo>
                                  <a:pt x="4259768" y="85524"/>
                                </a:lnTo>
                              </a:path>
                              <a:path w="4655820" h="1015365">
                                <a:moveTo>
                                  <a:pt x="4282542" y="85524"/>
                                </a:moveTo>
                                <a:lnTo>
                                  <a:pt x="4297824" y="78935"/>
                                </a:lnTo>
                              </a:path>
                              <a:path w="4655820" h="1015365">
                                <a:moveTo>
                                  <a:pt x="4320597" y="78935"/>
                                </a:moveTo>
                                <a:lnTo>
                                  <a:pt x="4335880" y="72347"/>
                                </a:lnTo>
                              </a:path>
                              <a:path w="4655820" h="1015365">
                                <a:moveTo>
                                  <a:pt x="4358653" y="65758"/>
                                </a:moveTo>
                                <a:lnTo>
                                  <a:pt x="4381427" y="59169"/>
                                </a:lnTo>
                              </a:path>
                              <a:path w="4655820" h="1015365">
                                <a:moveTo>
                                  <a:pt x="4404350" y="59169"/>
                                </a:moveTo>
                                <a:lnTo>
                                  <a:pt x="4419482" y="52580"/>
                                </a:lnTo>
                              </a:path>
                              <a:path w="4655820" h="1015365">
                                <a:moveTo>
                                  <a:pt x="4442406" y="52580"/>
                                </a:moveTo>
                                <a:lnTo>
                                  <a:pt x="4457538" y="45992"/>
                                </a:lnTo>
                              </a:path>
                              <a:path w="4655820" h="1015365">
                                <a:moveTo>
                                  <a:pt x="4472820" y="39403"/>
                                </a:moveTo>
                                <a:lnTo>
                                  <a:pt x="4495594" y="32814"/>
                                </a:lnTo>
                              </a:path>
                              <a:path w="4655820" h="1015365">
                                <a:moveTo>
                                  <a:pt x="4518817" y="32814"/>
                                </a:moveTo>
                                <a:lnTo>
                                  <a:pt x="4534099" y="26225"/>
                                </a:lnTo>
                              </a:path>
                              <a:path w="4655820" h="1015365">
                                <a:moveTo>
                                  <a:pt x="4556872" y="26225"/>
                                </a:moveTo>
                                <a:lnTo>
                                  <a:pt x="4572005" y="19637"/>
                                </a:lnTo>
                              </a:path>
                              <a:path w="4655820" h="1015365">
                                <a:moveTo>
                                  <a:pt x="4594928" y="13177"/>
                                </a:moveTo>
                                <a:lnTo>
                                  <a:pt x="4617702" y="6588"/>
                                </a:lnTo>
                              </a:path>
                              <a:path w="4655820" h="1015365">
                                <a:moveTo>
                                  <a:pt x="4640625" y="6588"/>
                                </a:moveTo>
                                <a:lnTo>
                                  <a:pt x="4655757" y="0"/>
                                </a:lnTo>
                              </a:path>
                            </a:pathLst>
                          </a:custGeom>
                          <a:ln w="7085">
                            <a:solidFill>
                              <a:srgbClr val="DA7B2F"/>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97.792427pt;margin-top:19.132534pt;width:405.6pt;height:176pt;mso-position-horizontal-relative:page;mso-position-vertical-relative:paragraph;z-index:15736832" id="docshapegroup74" coordorigin="1956,383" coordsize="8112,3520">
                <v:shape style="position:absolute;left:1955;top:382;width:8112;height:3520" id="docshape75" coordorigin="1956,383" coordsize="8112,3520" path="m1956,3186l10068,3186m1956,2480l10068,2480m1956,1784l10068,1784m1956,1078l10068,1078m2688,383l2688,3902m3432,383l3432,3902m4164,383l4164,3902m4896,383l4896,3902m5640,383l5640,3902m6372,383l6372,3902m7104,383l7104,3902m7848,383l7848,3902m8580,383l8580,3902m9312,383l9312,3902e" filled="false" stroked="true" strokeweight=".557891pt" strokecolor="#e8e8e8">
                  <v:path arrowok="t"/>
                  <v:stroke dashstyle="solid"/>
                </v:shape>
                <v:line style="position:absolute" from="1962,3191" to="10062,3191" stroked="true" strokeweight=".516634pt" strokecolor="#c0c0c0">
                  <v:stroke dashstyle="solid"/>
                </v:line>
                <v:shape style="position:absolute;left:2333;top:1436;width:7344;height:1641" id="docshape76" coordorigin="2334,1437" coordsize="7344,1641" path="m2334,3077l3054,3046m3066,3046l3786,2807m3798,2807l4530,2350m4542,2340l5262,2143m5274,2143l5994,1976m6006,1976l6738,1675m6750,1675l7470,1665m7482,1665l8202,1602m8214,1602l8946,1457m8958,1457l9678,1437e" filled="false" stroked="true" strokeweight=".557891pt" strokecolor="#396ab0">
                  <v:path arrowok="t"/>
                  <v:stroke dashstyle="solid"/>
                </v:shape>
                <v:shape style="position:absolute;left:2328;top:3486;width:671;height:157" type="#_x0000_t75" id="docshape77" stroked="false">
                  <v:imagedata r:id="rId73" o:title=""/>
                </v:shape>
                <v:shape style="position:absolute;left:3030;top:3170;width:1441;height:312" id="docshape78" coordorigin="3030,3171" coordsize="1441,312" path="m3030,3482l3054,3482m3078,3471l3102,3461m3138,3461l3162,3451m3198,3451l3222,3440m3258,3430l3294,3420m3330,3420l3354,3409m3390,3409l3414,3399m3450,3389l3474,3378m3510,3378l3534,3368m3570,3368l3594,3357m3630,3347l3666,3336m3702,3336l3726,3326m3762,3326l3786,3316m3810,3305l3846,3295m3882,3295l3906,3284m3942,3284l3966,3274m4002,3264l4038,3253m4074,3253l4098,3243m4134,3243l4158,3233m4194,3233l4218,3222m4254,3212l4290,3202m4326,3202l4350,3191m4386,3191l4410,3181m4446,3181l4470,3171e" filled="false" stroked="true" strokeweight=".557891pt" strokecolor="#da7b2f">
                  <v:path arrowok="t"/>
                  <v:stroke dashstyle="solid"/>
                </v:shape>
                <v:shape style="position:absolute;left:4506;top:2999;width:725;height:167" type="#_x0000_t75" id="docshape79" stroked="false">
                  <v:imagedata r:id="rId74" o:title=""/>
                </v:shape>
                <v:shape style="position:absolute;left:5273;top:2692;width:1405;height:312" id="docshape80" coordorigin="5274,2692" coordsize="1405,312" path="m5274,3004l5286,2994m5322,2984l5358,2973m5394,2973l5418,2963m5454,2963l5478,2953m5514,2942l5550,2932m5586,2932l5610,2921m5646,2921l5670,2911m5694,2900l5730,2890m5766,2890l5790,2879m5826,2879l5850,2869m5886,2859l5922,2848m5958,2848l5982,2838m6018,2828l6054,2817m6090,2817l6114,2807m6150,2807l6174,2797m6210,2786l6246,2776m6282,2776l6306,2765m6342,2765l6366,2755m6402,2755l6426,2745m6462,2735l6498,2724m6534,2724l6558,2714m6594,2714l6618,2703m6654,2703l6678,2692e" filled="false" stroked="true" strokeweight=".557891pt" strokecolor="#da7b2f">
                  <v:path arrowok="t"/>
                  <v:stroke dashstyle="solid"/>
                </v:shape>
                <v:shape style="position:absolute;left:6714;top:2521;width:726;height:166" type="#_x0000_t75" id="docshape81" stroked="false">
                  <v:imagedata r:id="rId75" o:title=""/>
                </v:shape>
                <v:shape style="position:absolute;left:7482;top:2214;width:1404;height:312" id="docshape82" coordorigin="7482,2215" coordsize="1404,312" path="m7482,2527l7494,2516m7530,2506l7566,2495m7602,2495l7626,2485m7662,2485l7686,2475m7722,2464l7758,2454m7794,2454l7818,2443m7854,2433l7890,2423m7926,2423l7950,2412m7986,2412l8010,2402m8046,2392l8082,2381m8118,2381l8142,2371m8178,2371l8202,2361m8226,2350l8262,2340m8298,2340l8322,2329m8358,2329l8382,2319m8418,2309l8454,2298m8490,2298l8514,2288m8550,2288l8574,2277m8610,2277l8634,2267m8670,2256l8706,2246m8742,2246l8766,2236m8802,2236l8826,2225m8862,2225l8886,2215e" filled="false" stroked="true" strokeweight=".557891pt" strokecolor="#da7b2f">
                  <v:path arrowok="t"/>
                  <v:stroke dashstyle="solid"/>
                </v:shape>
                <v:shape style="position:absolute;left:8921;top:2043;width:726;height:167" type="#_x0000_t75" id="docshape83" stroked="false">
                  <v:imagedata r:id="rId76" o:title=""/>
                </v:shape>
                <v:shape style="position:absolute;left:2333;top:823;width:7332;height:1599" id="docshape84" coordorigin="2334,824" coordsize="7332,1599" path="m2334,2423l2358,2412m2382,2402l2418,2392m2454,2392l2478,2381m2514,2381l2538,2371m2574,2361l2610,2350m2646,2350l2670,2340m2706,2329l2742,2319m2778,2319l2802,2309m2838,2309l2862,2298m2898,2288l2934,2277m2970,2277l2994,2267m3030,2267l3054,2256m3078,2246l3114,2236m3150,2236l3174,2225m3210,2225l3234,2215m3270,2205l3306,2194m3342,2194l3366,2184m3402,2184l3426,2174m3462,2174l3486,2163m3522,2153l3558,2143m3594,2143l3618,2132m3654,2132l3678,2122m3714,2111l3750,2101m3798,2101l3810,2091m3846,2091l3870,2080m3906,2069l3942,2059m3978,2059l4002,2049m4038,2049l4062,2038m4098,2038l4122,2028m4158,2018l4194,2007m4230,2007l4254,1997m4290,1997l4314,1987m4350,1987l4374,1976m4410,1966l4446,1956m4482,1956l4506,1945m4542,1945l4566,1935m4590,1924l4626,1914m4662,1914l4686,1904m4722,1904l4746,1893m4782,1883l4818,1873m4854,1873l4878,1862m4914,1851l4950,1841m4986,1841l5010,1831m5046,1831l5070,1820m5106,1810l5142,1800m5178,1800l5202,1789m5238,1789l5262,1779m5286,1769l5322,1758m5358,1758l5382,1748m5418,1748l5442,1737m5478,1727l5514,1717m5550,1717l5574,1706m5610,1706l5634,1696m5670,1696l5694,1686m5730,1675l5766,1665m5802,1665l5826,1655m5862,1655l5886,1644m5922,1633l5958,1623m6006,1623l6018,1613m6054,1613l6078,1602m6114,1592l6150,1582m6186,1582l6210,1571m6246,1571l6270,1561m6306,1561l6330,1550m6366,1540l6402,1530m6438,1530l6462,1520m6498,1520l6522,1509m6558,1509l6582,1499m6618,1488l6654,1478m6690,1478l6714,1468m6750,1468l6774,1457m6798,1447l6834,1437m6870,1437l6894,1426m6930,1426l6954,1415m6990,1405l7026,1395m7062,1395l7086,1384m7122,1374l7158,1363m7194,1363l7218,1353m7254,1353l7278,1343m7314,1333l7350,1322m7386,1322l7410,1312m7446,1312l7470,1301m7494,1291l7530,1281m7566,1281l7590,1270m7626,1270l7650,1260m7686,1250l7722,1239m7758,1239l7782,1229m7818,1229l7842,1218m7878,1218l7902,1208m7938,1197l7974,1187m8010,1187l8034,1177m8070,1177l8094,1166m8130,1156l8166,1146m8214,1146l8226,1135m8262,1135l8286,1125m8322,1114l8358,1104m8394,1104l8418,1094m8454,1094l8478,1083m8514,1083l8538,1073m8574,1063l8610,1052m8646,1052l8670,1042m8706,1042l8730,1031m8766,1031l8790,1021m8826,1011l8862,1000m8898,1000l8922,990m8958,990l8982,979m9006,969l9042,959m9078,959l9102,948m9138,948l9162,938m9198,927l9234,917m9270,917l9294,907m9330,907l9354,896m9378,886l9414,876m9450,876l9474,865m9510,865l9534,855m9570,845l9606,834m9642,834l9666,824e" filled="false" stroked="true" strokeweight=".557891pt" strokecolor="#da7b2f">
                  <v:path arrowok="t"/>
                  <v:stroke dashstyle="solid"/>
                </v:shape>
                <w10:wrap type="none"/>
              </v:group>
            </w:pict>
          </mc:Fallback>
        </mc:AlternateContent>
      </w:r>
      <w:r>
        <w:rPr>
          <w:rFonts w:ascii="Calibri"/>
          <w:spacing w:val="-5"/>
          <w:w w:val="120"/>
        </w:rPr>
        <w:t>1.6</w:t>
      </w:r>
    </w:p>
    <w:p w:rsidR="00C018E5" w:rsidRDefault="00C018E5">
      <w:pPr>
        <w:pStyle w:val="BodyText"/>
        <w:spacing w:before="158"/>
        <w:rPr>
          <w:rFonts w:ascii="Calibri"/>
          <w:sz w:val="22"/>
        </w:rPr>
      </w:pPr>
    </w:p>
    <w:p w:rsidR="00C018E5" w:rsidRDefault="00BA749C">
      <w:pPr>
        <w:spacing w:before="1"/>
        <w:ind w:left="390"/>
        <w:rPr>
          <w:rFonts w:ascii="Calibri"/>
        </w:rPr>
      </w:pPr>
      <w:r>
        <w:rPr>
          <w:rFonts w:ascii="Calibri"/>
          <w:spacing w:val="-5"/>
          <w:w w:val="120"/>
        </w:rPr>
        <w:t>1.2</w:t>
      </w:r>
    </w:p>
    <w:p w:rsidR="00C018E5" w:rsidRDefault="00C018E5">
      <w:pPr>
        <w:pStyle w:val="BodyText"/>
        <w:spacing w:before="168"/>
        <w:rPr>
          <w:rFonts w:ascii="Calibri"/>
          <w:sz w:val="22"/>
        </w:rPr>
      </w:pPr>
    </w:p>
    <w:p w:rsidR="00C018E5" w:rsidRDefault="00BA749C">
      <w:pPr>
        <w:spacing w:before="1"/>
        <w:ind w:left="390"/>
        <w:rPr>
          <w:rFonts w:ascii="Calibri"/>
        </w:rPr>
      </w:pPr>
      <w:r>
        <w:rPr>
          <w:rFonts w:ascii="Calibri"/>
          <w:spacing w:val="-5"/>
          <w:w w:val="120"/>
        </w:rPr>
        <w:t>0.8</w:t>
      </w:r>
    </w:p>
    <w:p w:rsidR="00C018E5" w:rsidRDefault="00C018E5">
      <w:pPr>
        <w:pStyle w:val="BodyText"/>
        <w:spacing w:before="158"/>
        <w:rPr>
          <w:rFonts w:ascii="Calibri"/>
          <w:sz w:val="22"/>
        </w:rPr>
      </w:pPr>
    </w:p>
    <w:p w:rsidR="00C018E5" w:rsidRDefault="00BA749C">
      <w:pPr>
        <w:ind w:left="390"/>
        <w:rPr>
          <w:rFonts w:ascii="Calibri"/>
        </w:rPr>
      </w:pPr>
      <w:r>
        <w:rPr>
          <w:rFonts w:ascii="Calibri"/>
          <w:spacing w:val="-5"/>
          <w:w w:val="120"/>
        </w:rPr>
        <w:t>0.4</w:t>
      </w:r>
    </w:p>
    <w:p w:rsidR="00C018E5" w:rsidRDefault="00C018E5">
      <w:pPr>
        <w:pStyle w:val="BodyText"/>
        <w:spacing w:before="169"/>
        <w:rPr>
          <w:rFonts w:ascii="Calibri"/>
          <w:sz w:val="22"/>
        </w:rPr>
      </w:pPr>
    </w:p>
    <w:p w:rsidR="00C018E5" w:rsidRDefault="00BA749C">
      <w:pPr>
        <w:ind w:left="390"/>
        <w:rPr>
          <w:rFonts w:ascii="Calibri"/>
        </w:rPr>
      </w:pPr>
      <w:r>
        <w:rPr>
          <w:rFonts w:ascii="Calibri"/>
          <w:spacing w:val="-5"/>
          <w:w w:val="120"/>
        </w:rPr>
        <w:t>0.0</w:t>
      </w:r>
    </w:p>
    <w:p w:rsidR="00C018E5" w:rsidRDefault="00C018E5">
      <w:pPr>
        <w:pStyle w:val="BodyText"/>
        <w:spacing w:before="169"/>
        <w:rPr>
          <w:rFonts w:ascii="Calibri"/>
          <w:sz w:val="22"/>
        </w:rPr>
      </w:pPr>
    </w:p>
    <w:p w:rsidR="00C018E5" w:rsidRDefault="00BA749C">
      <w:pPr>
        <w:spacing w:line="243" w:lineRule="exact"/>
        <w:ind w:left="307"/>
        <w:rPr>
          <w:rFonts w:ascii="Calibri"/>
        </w:rPr>
      </w:pPr>
      <w:r>
        <w:rPr>
          <w:rFonts w:ascii="Calibri"/>
          <w:w w:val="120"/>
        </w:rPr>
        <w:t>-</w:t>
      </w:r>
      <w:r>
        <w:rPr>
          <w:rFonts w:ascii="Calibri"/>
          <w:spacing w:val="-5"/>
          <w:w w:val="120"/>
        </w:rPr>
        <w:t>0.4</w:t>
      </w:r>
    </w:p>
    <w:p w:rsidR="00C018E5" w:rsidRDefault="00BA749C">
      <w:pPr>
        <w:tabs>
          <w:tab w:val="left" w:pos="1795"/>
          <w:tab w:val="left" w:pos="2539"/>
          <w:tab w:val="left" w:pos="3270"/>
          <w:tab w:val="left" w:pos="4002"/>
          <w:tab w:val="left" w:pos="4746"/>
          <w:tab w:val="left" w:pos="5479"/>
          <w:tab w:val="left" w:pos="6223"/>
          <w:tab w:val="left" w:pos="6954"/>
          <w:tab w:val="left" w:pos="7686"/>
          <w:tab w:val="left" w:pos="8430"/>
        </w:tabs>
        <w:spacing w:line="243" w:lineRule="exact"/>
        <w:ind w:left="1063"/>
        <w:rPr>
          <w:rFonts w:ascii="Calibri"/>
        </w:rPr>
      </w:pPr>
      <w:r>
        <w:rPr>
          <w:rFonts w:ascii="Calibri"/>
          <w:spacing w:val="-5"/>
          <w:w w:val="120"/>
        </w:rPr>
        <w:t>13</w:t>
      </w:r>
      <w:r>
        <w:rPr>
          <w:rFonts w:ascii="Calibri"/>
        </w:rPr>
        <w:tab/>
      </w:r>
      <w:r>
        <w:rPr>
          <w:rFonts w:ascii="Calibri"/>
          <w:spacing w:val="-7"/>
          <w:w w:val="120"/>
        </w:rPr>
        <w:t>14</w:t>
      </w:r>
      <w:r>
        <w:rPr>
          <w:rFonts w:ascii="Calibri"/>
        </w:rPr>
        <w:tab/>
      </w:r>
      <w:r>
        <w:rPr>
          <w:rFonts w:ascii="Calibri"/>
          <w:spacing w:val="-5"/>
          <w:w w:val="120"/>
        </w:rPr>
        <w:t>15</w:t>
      </w:r>
      <w:r>
        <w:rPr>
          <w:rFonts w:ascii="Calibri"/>
        </w:rPr>
        <w:tab/>
      </w:r>
      <w:r>
        <w:rPr>
          <w:rFonts w:ascii="Calibri"/>
          <w:spacing w:val="-5"/>
          <w:w w:val="120"/>
        </w:rPr>
        <w:t>16</w:t>
      </w:r>
      <w:r>
        <w:rPr>
          <w:rFonts w:ascii="Calibri"/>
        </w:rPr>
        <w:tab/>
      </w:r>
      <w:r>
        <w:rPr>
          <w:rFonts w:ascii="Calibri"/>
          <w:spacing w:val="-5"/>
          <w:w w:val="120"/>
        </w:rPr>
        <w:t>17</w:t>
      </w:r>
      <w:r>
        <w:rPr>
          <w:rFonts w:ascii="Calibri"/>
        </w:rPr>
        <w:tab/>
      </w:r>
      <w:r>
        <w:rPr>
          <w:rFonts w:ascii="Calibri"/>
          <w:spacing w:val="-5"/>
          <w:w w:val="120"/>
        </w:rPr>
        <w:t>18</w:t>
      </w:r>
      <w:r>
        <w:rPr>
          <w:rFonts w:ascii="Calibri"/>
        </w:rPr>
        <w:tab/>
      </w:r>
      <w:r>
        <w:rPr>
          <w:rFonts w:ascii="Calibri"/>
          <w:spacing w:val="-5"/>
          <w:w w:val="120"/>
        </w:rPr>
        <w:t>19</w:t>
      </w:r>
      <w:r>
        <w:rPr>
          <w:rFonts w:ascii="Calibri"/>
        </w:rPr>
        <w:tab/>
      </w:r>
      <w:r>
        <w:rPr>
          <w:rFonts w:ascii="Calibri"/>
          <w:spacing w:val="-5"/>
          <w:w w:val="120"/>
        </w:rPr>
        <w:t>20</w:t>
      </w:r>
      <w:r>
        <w:rPr>
          <w:rFonts w:ascii="Calibri"/>
        </w:rPr>
        <w:tab/>
      </w:r>
      <w:r>
        <w:rPr>
          <w:rFonts w:ascii="Calibri"/>
          <w:spacing w:val="-5"/>
          <w:w w:val="120"/>
        </w:rPr>
        <w:t>21</w:t>
      </w:r>
      <w:r>
        <w:rPr>
          <w:rFonts w:ascii="Calibri"/>
        </w:rPr>
        <w:tab/>
      </w:r>
      <w:r>
        <w:rPr>
          <w:rFonts w:ascii="Calibri"/>
          <w:spacing w:val="-5"/>
          <w:w w:val="120"/>
        </w:rPr>
        <w:t>22</w:t>
      </w:r>
      <w:r>
        <w:rPr>
          <w:rFonts w:ascii="Calibri"/>
        </w:rPr>
        <w:tab/>
      </w:r>
      <w:r>
        <w:rPr>
          <w:rFonts w:ascii="Calibri"/>
          <w:spacing w:val="-5"/>
          <w:w w:val="120"/>
        </w:rPr>
        <w:t>23</w:t>
      </w:r>
    </w:p>
    <w:p w:rsidR="00C018E5" w:rsidRDefault="00BA749C">
      <w:pPr>
        <w:pStyle w:val="BodyText"/>
        <w:spacing w:before="8"/>
        <w:rPr>
          <w:rFonts w:ascii="Calibri"/>
          <w:sz w:val="18"/>
        </w:rPr>
      </w:pPr>
      <w:r>
        <w:rPr>
          <w:rFonts w:ascii="Calibri"/>
          <w:noProof/>
          <w:sz w:val="18"/>
        </w:rPr>
        <mc:AlternateContent>
          <mc:Choice Requires="wpg">
            <w:drawing>
              <wp:anchor distT="0" distB="0" distL="0" distR="0" simplePos="0" relativeHeight="487595520" behindDoc="1" locked="0" layoutInCell="1" allowOverlap="1">
                <wp:simplePos x="0" y="0"/>
                <wp:positionH relativeFrom="page">
                  <wp:posOffset>2324810</wp:posOffset>
                </wp:positionH>
                <wp:positionV relativeFrom="paragraph">
                  <wp:posOffset>160725</wp:posOffset>
                </wp:positionV>
                <wp:extent cx="2978785" cy="233679"/>
                <wp:effectExtent l="0" t="0" r="0" b="0"/>
                <wp:wrapTopAndBottom/>
                <wp:docPr id="121" name="Group 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78785" cy="233679"/>
                          <a:chOff x="0" y="0"/>
                          <a:chExt cx="2978785" cy="233679"/>
                        </a:xfrm>
                      </wpg:grpSpPr>
                      <wps:wsp>
                        <wps:cNvPr id="122" name="Graphic 122"/>
                        <wps:cNvSpPr/>
                        <wps:spPr>
                          <a:xfrm>
                            <a:off x="3284" y="3284"/>
                            <a:ext cx="2971800" cy="227329"/>
                          </a:xfrm>
                          <a:custGeom>
                            <a:avLst/>
                            <a:gdLst/>
                            <a:ahLst/>
                            <a:cxnLst/>
                            <a:rect l="l" t="t" r="r" b="b"/>
                            <a:pathLst>
                              <a:path w="2971800" h="227329">
                                <a:moveTo>
                                  <a:pt x="2971642" y="227075"/>
                                </a:moveTo>
                                <a:lnTo>
                                  <a:pt x="2971642" y="0"/>
                                </a:lnTo>
                                <a:lnTo>
                                  <a:pt x="0" y="0"/>
                                </a:lnTo>
                                <a:lnTo>
                                  <a:pt x="0" y="227075"/>
                                </a:lnTo>
                              </a:path>
                            </a:pathLst>
                          </a:custGeom>
                          <a:ln w="6567">
                            <a:solidFill>
                              <a:srgbClr val="E8E8E8"/>
                            </a:solidFill>
                            <a:prstDash val="solid"/>
                          </a:ln>
                        </wps:spPr>
                        <wps:bodyPr wrap="square" lIns="0" tIns="0" rIns="0" bIns="0" rtlCol="0">
                          <a:prstTxWarp prst="textNoShape">
                            <a:avLst/>
                          </a:prstTxWarp>
                          <a:noAutofit/>
                        </wps:bodyPr>
                      </wps:wsp>
                      <wps:wsp>
                        <wps:cNvPr id="123" name="Graphic 123"/>
                        <wps:cNvSpPr/>
                        <wps:spPr>
                          <a:xfrm>
                            <a:off x="75575" y="118720"/>
                            <a:ext cx="282575" cy="1270"/>
                          </a:xfrm>
                          <a:custGeom>
                            <a:avLst/>
                            <a:gdLst/>
                            <a:ahLst/>
                            <a:cxnLst/>
                            <a:rect l="l" t="t" r="r" b="b"/>
                            <a:pathLst>
                              <a:path w="282575">
                                <a:moveTo>
                                  <a:pt x="0" y="0"/>
                                </a:moveTo>
                                <a:lnTo>
                                  <a:pt x="281956" y="0"/>
                                </a:lnTo>
                              </a:path>
                            </a:pathLst>
                          </a:custGeom>
                          <a:ln w="6561">
                            <a:solidFill>
                              <a:srgbClr val="396AB0"/>
                            </a:solidFill>
                            <a:prstDash val="solid"/>
                          </a:ln>
                        </wps:spPr>
                        <wps:bodyPr wrap="square" lIns="0" tIns="0" rIns="0" bIns="0" rtlCol="0">
                          <a:prstTxWarp prst="textNoShape">
                            <a:avLst/>
                          </a:prstTxWarp>
                          <a:noAutofit/>
                        </wps:bodyPr>
                      </wps:wsp>
                      <wps:wsp>
                        <wps:cNvPr id="124" name="Graphic 124"/>
                        <wps:cNvSpPr/>
                        <wps:spPr>
                          <a:xfrm>
                            <a:off x="1637643" y="118720"/>
                            <a:ext cx="282575" cy="1270"/>
                          </a:xfrm>
                          <a:custGeom>
                            <a:avLst/>
                            <a:gdLst/>
                            <a:ahLst/>
                            <a:cxnLst/>
                            <a:rect l="l" t="t" r="r" b="b"/>
                            <a:pathLst>
                              <a:path w="282575">
                                <a:moveTo>
                                  <a:pt x="0" y="0"/>
                                </a:moveTo>
                                <a:lnTo>
                                  <a:pt x="30414" y="0"/>
                                </a:lnTo>
                              </a:path>
                              <a:path w="282575">
                                <a:moveTo>
                                  <a:pt x="45696" y="0"/>
                                </a:moveTo>
                                <a:lnTo>
                                  <a:pt x="76111" y="0"/>
                                </a:lnTo>
                              </a:path>
                              <a:path w="282575">
                                <a:moveTo>
                                  <a:pt x="91243" y="0"/>
                                </a:moveTo>
                                <a:lnTo>
                                  <a:pt x="121808" y="0"/>
                                </a:lnTo>
                              </a:path>
                              <a:path w="282575">
                                <a:moveTo>
                                  <a:pt x="136940" y="0"/>
                                </a:moveTo>
                                <a:lnTo>
                                  <a:pt x="167355" y="0"/>
                                </a:lnTo>
                              </a:path>
                              <a:path w="282575">
                                <a:moveTo>
                                  <a:pt x="182937" y="0"/>
                                </a:moveTo>
                                <a:lnTo>
                                  <a:pt x="213351" y="0"/>
                                </a:lnTo>
                              </a:path>
                              <a:path w="282575">
                                <a:moveTo>
                                  <a:pt x="228633" y="0"/>
                                </a:moveTo>
                                <a:lnTo>
                                  <a:pt x="259048" y="0"/>
                                </a:lnTo>
                              </a:path>
                              <a:path w="282575">
                                <a:moveTo>
                                  <a:pt x="274330" y="0"/>
                                </a:moveTo>
                                <a:lnTo>
                                  <a:pt x="281971" y="0"/>
                                </a:lnTo>
                              </a:path>
                            </a:pathLst>
                          </a:custGeom>
                          <a:ln w="7085">
                            <a:solidFill>
                              <a:srgbClr val="DA7B2F"/>
                            </a:solidFill>
                            <a:prstDash val="solid"/>
                          </a:ln>
                        </wps:spPr>
                        <wps:bodyPr wrap="square" lIns="0" tIns="0" rIns="0" bIns="0" rtlCol="0">
                          <a:prstTxWarp prst="textNoShape">
                            <a:avLst/>
                          </a:prstTxWarp>
                          <a:noAutofit/>
                        </wps:bodyPr>
                      </wps:wsp>
                      <wps:wsp>
                        <wps:cNvPr id="125" name="Textbox 125"/>
                        <wps:cNvSpPr txBox="1"/>
                        <wps:spPr>
                          <a:xfrm>
                            <a:off x="6569" y="6569"/>
                            <a:ext cx="2965450" cy="224154"/>
                          </a:xfrm>
                          <a:prstGeom prst="rect">
                            <a:avLst/>
                          </a:prstGeom>
                        </wps:spPr>
                        <wps:txbx>
                          <w:txbxContent>
                            <w:p w:rsidR="00C018E5" w:rsidRDefault="00BA749C">
                              <w:pPr>
                                <w:tabs>
                                  <w:tab w:val="left" w:pos="3120"/>
                                </w:tabs>
                                <w:spacing w:before="37"/>
                                <w:ind w:left="660"/>
                                <w:rPr>
                                  <w:rFonts w:ascii="Calibri"/>
                                  <w:sz w:val="19"/>
                                </w:rPr>
                              </w:pPr>
                              <w:r>
                                <w:rPr>
                                  <w:rFonts w:ascii="Calibri"/>
                                  <w:w w:val="120"/>
                                  <w:sz w:val="19"/>
                                </w:rPr>
                                <w:t>CUSUM</w:t>
                              </w:r>
                              <w:r>
                                <w:rPr>
                                  <w:rFonts w:ascii="Calibri"/>
                                  <w:spacing w:val="-10"/>
                                  <w:w w:val="120"/>
                                  <w:sz w:val="19"/>
                                </w:rPr>
                                <w:t xml:space="preserve"> </w:t>
                              </w:r>
                              <w:r>
                                <w:rPr>
                                  <w:rFonts w:ascii="Calibri"/>
                                  <w:w w:val="120"/>
                                  <w:sz w:val="19"/>
                                </w:rPr>
                                <w:t>of</w:t>
                              </w:r>
                              <w:r>
                                <w:rPr>
                                  <w:rFonts w:ascii="Calibri"/>
                                  <w:spacing w:val="-5"/>
                                  <w:w w:val="120"/>
                                  <w:sz w:val="19"/>
                                </w:rPr>
                                <w:t xml:space="preserve"> </w:t>
                              </w:r>
                              <w:r>
                                <w:rPr>
                                  <w:rFonts w:ascii="Calibri"/>
                                  <w:spacing w:val="-2"/>
                                  <w:w w:val="120"/>
                                  <w:sz w:val="19"/>
                                </w:rPr>
                                <w:t>Squares</w:t>
                              </w:r>
                              <w:r>
                                <w:rPr>
                                  <w:rFonts w:ascii="Calibri"/>
                                  <w:sz w:val="19"/>
                                </w:rPr>
                                <w:tab/>
                              </w:r>
                              <w:r>
                                <w:rPr>
                                  <w:rFonts w:ascii="Calibri"/>
                                  <w:w w:val="120"/>
                                  <w:sz w:val="19"/>
                                </w:rPr>
                                <w:t>5%</w:t>
                              </w:r>
                              <w:r>
                                <w:rPr>
                                  <w:rFonts w:ascii="Calibri"/>
                                  <w:spacing w:val="4"/>
                                  <w:w w:val="120"/>
                                  <w:sz w:val="19"/>
                                </w:rPr>
                                <w:t xml:space="preserve"> </w:t>
                              </w:r>
                              <w:r>
                                <w:rPr>
                                  <w:rFonts w:ascii="Calibri"/>
                                  <w:spacing w:val="-2"/>
                                  <w:w w:val="120"/>
                                  <w:sz w:val="19"/>
                                </w:rPr>
                                <w:t>Significance</w:t>
                              </w:r>
                            </w:p>
                          </w:txbxContent>
                        </wps:txbx>
                        <wps:bodyPr wrap="square" lIns="0" tIns="0" rIns="0" bIns="0" rtlCol="0">
                          <a:noAutofit/>
                        </wps:bodyPr>
                      </wps:wsp>
                    </wpg:wgp>
                  </a:graphicData>
                </a:graphic>
              </wp:anchor>
            </w:drawing>
          </mc:Choice>
          <mc:Fallback>
            <w:pict>
              <v:group id="Group 121" o:spid="_x0000_s1030" style="position:absolute;margin-left:183.05pt;margin-top:12.65pt;width:234.55pt;height:18.4pt;z-index:-15720960;mso-wrap-distance-left:0;mso-wrap-distance-right:0;mso-position-horizontal-relative:page" coordsize="29787,23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">
                <v:shape id="Graphic 122" o:spid="_x0000_s1031" style="position:absolute;left:32;top:32;width:29718;height:2274;visibility:visible;mso-wrap-style:square;v-text-anchor:top" coordsize="2971800,2273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uMrsQA&#10;AADcAAAADwAAAGRycy9kb3ducmV2LnhtbERPTWvCQBC9F/wPywi9SN0kBy2pq4goWChStdAeh+w0&#10;G5qdjdltEv+9WxB6m8f7nMVqsLXoqPWVYwXpNAFBXDhdcang47x7egbhA7LG2jEpuJKH1XL0sMBc&#10;u56P1J1CKWII+xwVmBCaXEpfGLLop64hjty3ay2GCNtS6hb7GG5rmSXJTFqsODYYbGhjqPg5/VoF&#10;5/27mc+32Hy+vR467r/SSXrZKfU4HtYvIAIN4V98d+91nJ9l8PdMvEA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LjK7EAAAA3AAAAA8AAAAAAAAAAAAAAAAAmAIAAGRycy9k&#10;b3ducmV2LnhtbFBLBQYAAAAABAAEAPUAAACJAwAAAAA=&#10;" path="m2971642,227075l2971642,,,,,227075e" filled="f" strokecolor="#e8e8e8" strokeweight=".18242mm">
                  <v:path arrowok="t"/>
                </v:shape>
                <v:shape id="Graphic 123" o:spid="_x0000_s1032" style="position:absolute;left:755;top:1187;width:2826;height:12;visibility:visible;mso-wrap-style:square;v-text-anchor:top" coordsize="282575,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YR6sMA&#10;AADcAAAADwAAAGRycy9kb3ducmV2LnhtbERPTWvCQBC9C/6HZQpeim5qIWjqKqKUVqGHRvE8ZqdJ&#10;aHZ2ya4m/feuUPA2j/c5i1VvGnGl1teWFbxMEhDEhdU1lwqOh/fxDIQPyBoby6TgjzyslsPBAjNt&#10;O/6max5KEUPYZ6igCsFlUvqiIoN+Yh1x5H5sazBE2JZSt9jFcNPIaZKk0mDNsaFCR5uKit/8YhTM&#10;1zLddi7/2p7TD/9MJ3fYJzulRk/9+g1EoD48xP/uTx3nT1/h/ky8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rYR6sMAAADcAAAADwAAAAAAAAAAAAAAAACYAgAAZHJzL2Rv&#10;d25yZXYueG1sUEsFBgAAAAAEAAQA9QAAAIgDAAAAAA==&#10;" path="m,l281956,e" filled="f" strokecolor="#396ab0" strokeweight=".18225mm">
                  <v:path arrowok="t"/>
                </v:shape>
                <v:shape id="Graphic 124" o:spid="_x0000_s1033" style="position:absolute;left:16376;top:1187;width:2826;height:12;visibility:visible;mso-wrap-style:square;v-text-anchor:top" coordsize="282575,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ZJ+MIA&#10;AADcAAAADwAAAGRycy9kb3ducmV2LnhtbERPTWsCMRC9F/wPYQq9dZNaLWVrFCkIgidXL96Gzexm&#10;6WayJKnu+uubQqG3ebzPWW1G14srhdh51vBSKBDEtTcdtxrOp93zO4iYkA32nknDRBE269nDCkvj&#10;b3yka5VakUM4lqjBpjSUUsbaksNY+IE4c40PDlOGoZUm4C2Hu17OlXqTDjvODRYH+rRUf1XfTkPz&#10;evfhoKaxUXe5nKphuhxspfXT47j9AJFoTP/iP/fe5PnzBfw+ky+Q6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5kn4wgAAANwAAAAPAAAAAAAAAAAAAAAAAJgCAABkcnMvZG93&#10;bnJldi54bWxQSwUGAAAAAAQABAD1AAAAhwMAAAAA&#10;" path="m,l30414,em45696,l76111,em91243,r30565,em136940,r30415,em182937,r30414,em228633,r30415,em274330,r7641,e" filled="f" strokecolor="#da7b2f" strokeweight=".19681mm">
                  <v:path arrowok="t"/>
                </v:shape>
                <v:shape id="Textbox 125" o:spid="_x0000_s1034" type="#_x0000_t202" style="position:absolute;left:65;top:65;width:29655;height:22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yuF8MA&#10;AADcAAAADwAAAGRycy9kb3ducmV2LnhtbERPTWvCQBC9F/oflin01mwUKm10I1IUCgUxpgePY3ZM&#10;lmRn0+xW03/vCgVv83ifs1iOthNnGrxxrGCSpCCIK6cN1wq+y83LGwgfkDV2jknBH3lY5o8PC8y0&#10;u3BB532oRQxhn6GCJoQ+k9JXDVn0ieuJI3dyg8UQ4VBLPeAlhttOTtN0Ji0ajg0N9vTRUNXuf62C&#10;1YGLtfnZHnfFqTBl+Z7y16xV6vlpXM1BBBrDXfzv/tRx/vQVbs/EC2R+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hyuF8MAAADcAAAADwAAAAAAAAAAAAAAAACYAgAAZHJzL2Rv&#10;d25yZXYueG1sUEsFBgAAAAAEAAQA9QAAAIgDAAAAAA==&#10;" filled="f" stroked="f">
                  <v:textbox inset="0,0,0,0">
                    <w:txbxContent>
                      <w:p w:rsidR="00C018E5" w:rsidRDefault="00BA749C">
                        <w:pPr>
                          <w:tabs>
                            <w:tab w:val="left" w:pos="3120"/>
                          </w:tabs>
                          <w:spacing w:before="37"/>
                          <w:ind w:left="660"/>
                          <w:rPr>
                            <w:rFonts w:ascii="Calibri"/>
                            <w:sz w:val="19"/>
                          </w:rPr>
                        </w:pPr>
                        <w:r>
                          <w:rPr>
                            <w:rFonts w:ascii="Calibri"/>
                            <w:w w:val="120"/>
                            <w:sz w:val="19"/>
                          </w:rPr>
                          <w:t>CUSUM</w:t>
                        </w:r>
                        <w:r>
                          <w:rPr>
                            <w:rFonts w:ascii="Calibri"/>
                            <w:spacing w:val="-10"/>
                            <w:w w:val="120"/>
                            <w:sz w:val="19"/>
                          </w:rPr>
                          <w:t xml:space="preserve"> </w:t>
                        </w:r>
                        <w:r>
                          <w:rPr>
                            <w:rFonts w:ascii="Calibri"/>
                            <w:w w:val="120"/>
                            <w:sz w:val="19"/>
                          </w:rPr>
                          <w:t>of</w:t>
                        </w:r>
                        <w:r>
                          <w:rPr>
                            <w:rFonts w:ascii="Calibri"/>
                            <w:spacing w:val="-5"/>
                            <w:w w:val="120"/>
                            <w:sz w:val="19"/>
                          </w:rPr>
                          <w:t xml:space="preserve"> </w:t>
                        </w:r>
                        <w:r>
                          <w:rPr>
                            <w:rFonts w:ascii="Calibri"/>
                            <w:spacing w:val="-2"/>
                            <w:w w:val="120"/>
                            <w:sz w:val="19"/>
                          </w:rPr>
                          <w:t>Squares</w:t>
                        </w:r>
                        <w:r>
                          <w:rPr>
                            <w:rFonts w:ascii="Calibri"/>
                            <w:sz w:val="19"/>
                          </w:rPr>
                          <w:tab/>
                        </w:r>
                        <w:r>
                          <w:rPr>
                            <w:rFonts w:ascii="Calibri"/>
                            <w:w w:val="120"/>
                            <w:sz w:val="19"/>
                          </w:rPr>
                          <w:t>5%</w:t>
                        </w:r>
                        <w:r>
                          <w:rPr>
                            <w:rFonts w:ascii="Calibri"/>
                            <w:spacing w:val="4"/>
                            <w:w w:val="120"/>
                            <w:sz w:val="19"/>
                          </w:rPr>
                          <w:t xml:space="preserve"> </w:t>
                        </w:r>
                        <w:r>
                          <w:rPr>
                            <w:rFonts w:ascii="Calibri"/>
                            <w:spacing w:val="-2"/>
                            <w:w w:val="120"/>
                            <w:sz w:val="19"/>
                          </w:rPr>
                          <w:t>Significance</w:t>
                        </w:r>
                      </w:p>
                    </w:txbxContent>
                  </v:textbox>
                </v:shape>
                <w10:wrap type="topAndBottom" anchorx="page"/>
              </v:group>
            </w:pict>
          </mc:Fallback>
        </mc:AlternateContent>
      </w:r>
    </w:p>
    <w:p w:rsidR="00C018E5" w:rsidRDefault="00BA749C">
      <w:pPr>
        <w:pStyle w:val="BodyText"/>
        <w:spacing w:before="287"/>
        <w:ind w:left="307"/>
      </w:pPr>
      <w:r>
        <w:t>Source:</w:t>
      </w:r>
      <w:r>
        <w:rPr>
          <w:spacing w:val="-2"/>
        </w:rPr>
        <w:t xml:space="preserve"> </w:t>
      </w:r>
      <w:r>
        <w:t>Authors</w:t>
      </w:r>
      <w:r>
        <w:rPr>
          <w:spacing w:val="-1"/>
        </w:rPr>
        <w:t xml:space="preserve"> </w:t>
      </w:r>
      <w:r>
        <w:rPr>
          <w:spacing w:val="-2"/>
        </w:rPr>
        <w:t>computation</w:t>
      </w:r>
    </w:p>
    <w:p w:rsidR="00C018E5" w:rsidRDefault="00C018E5">
      <w:pPr>
        <w:pStyle w:val="BodyText"/>
        <w:rPr>
          <w:sz w:val="21"/>
        </w:rPr>
      </w:pPr>
    </w:p>
    <w:p w:rsidR="00C018E5" w:rsidRDefault="00C018E5">
      <w:pPr>
        <w:pStyle w:val="BodyText"/>
        <w:rPr>
          <w:sz w:val="21"/>
        </w:rPr>
      </w:pPr>
    </w:p>
    <w:p w:rsidR="00C018E5" w:rsidRDefault="00C018E5">
      <w:pPr>
        <w:pStyle w:val="BodyText"/>
        <w:spacing w:before="153"/>
        <w:rPr>
          <w:sz w:val="21"/>
        </w:rPr>
      </w:pPr>
    </w:p>
    <w:p w:rsidR="00C018E5" w:rsidRDefault="00BA749C">
      <w:pPr>
        <w:ind w:left="307"/>
        <w:rPr>
          <w:rFonts w:ascii="Calibri"/>
          <w:sz w:val="21"/>
        </w:rPr>
      </w:pPr>
      <w:r>
        <w:rPr>
          <w:rFonts w:ascii="Calibri"/>
          <w:noProof/>
          <w:sz w:val="21"/>
        </w:rPr>
        <mc:AlternateContent>
          <mc:Choice Requires="wpg">
            <w:drawing>
              <wp:anchor distT="0" distB="0" distL="0" distR="0" simplePos="0" relativeHeight="15737856" behindDoc="0" locked="0" layoutInCell="1" allowOverlap="1">
                <wp:simplePos x="0" y="0"/>
                <wp:positionH relativeFrom="page">
                  <wp:posOffset>5467712</wp:posOffset>
                </wp:positionH>
                <wp:positionV relativeFrom="paragraph">
                  <wp:posOffset>97375</wp:posOffset>
                </wp:positionV>
                <wp:extent cx="1394460" cy="2381250"/>
                <wp:effectExtent l="0" t="0" r="0" b="0"/>
                <wp:wrapNone/>
                <wp:docPr id="126" name="Group 1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394460" cy="2381250"/>
                          <a:chOff x="0" y="0"/>
                          <a:chExt cx="1394460" cy="2381250"/>
                        </a:xfrm>
                      </wpg:grpSpPr>
                      <wps:wsp>
                        <wps:cNvPr id="127" name="Graphic 127"/>
                        <wps:cNvSpPr/>
                        <wps:spPr>
                          <a:xfrm>
                            <a:off x="3729" y="3729"/>
                            <a:ext cx="1386840" cy="2373630"/>
                          </a:xfrm>
                          <a:custGeom>
                            <a:avLst/>
                            <a:gdLst/>
                            <a:ahLst/>
                            <a:cxnLst/>
                            <a:rect l="l" t="t" r="r" b="b"/>
                            <a:pathLst>
                              <a:path w="1386840" h="2373630">
                                <a:moveTo>
                                  <a:pt x="1386638" y="0"/>
                                </a:moveTo>
                                <a:lnTo>
                                  <a:pt x="0" y="0"/>
                                </a:lnTo>
                                <a:lnTo>
                                  <a:pt x="0" y="2373625"/>
                                </a:lnTo>
                              </a:path>
                            </a:pathLst>
                          </a:custGeom>
                          <a:ln w="7458">
                            <a:solidFill>
                              <a:srgbClr val="000000"/>
                            </a:solidFill>
                            <a:prstDash val="solid"/>
                          </a:ln>
                        </wps:spPr>
                        <wps:bodyPr wrap="square" lIns="0" tIns="0" rIns="0" bIns="0" rtlCol="0">
                          <a:prstTxWarp prst="textNoShape">
                            <a:avLst/>
                          </a:prstTxWarp>
                          <a:noAutofit/>
                        </wps:bodyPr>
                      </wps:wsp>
                      <wps:wsp>
                        <wps:cNvPr id="128" name="Textbox 128"/>
                        <wps:cNvSpPr txBox="1"/>
                        <wps:spPr>
                          <a:xfrm>
                            <a:off x="0" y="0"/>
                            <a:ext cx="1394460" cy="2381250"/>
                          </a:xfrm>
                          <a:prstGeom prst="rect">
                            <a:avLst/>
                          </a:prstGeom>
                        </wps:spPr>
                        <wps:txbx>
                          <w:txbxContent>
                            <w:p w:rsidR="00C018E5" w:rsidRDefault="00BA749C">
                              <w:pPr>
                                <w:spacing w:before="64" w:line="283" w:lineRule="auto"/>
                                <w:ind w:left="118" w:right="672"/>
                                <w:rPr>
                                  <w:rFonts w:ascii="Calibri"/>
                                  <w:sz w:val="18"/>
                                </w:rPr>
                              </w:pPr>
                              <w:r>
                                <w:rPr>
                                  <w:rFonts w:ascii="Calibri"/>
                                  <w:w w:val="105"/>
                                  <w:sz w:val="18"/>
                                </w:rPr>
                                <w:t>Series: Residuals Sample</w:t>
                              </w:r>
                              <w:r>
                                <w:rPr>
                                  <w:rFonts w:ascii="Calibri"/>
                                  <w:spacing w:val="-11"/>
                                  <w:w w:val="105"/>
                                  <w:sz w:val="18"/>
                                </w:rPr>
                                <w:t xml:space="preserve"> </w:t>
                              </w:r>
                              <w:r>
                                <w:rPr>
                                  <w:rFonts w:ascii="Calibri"/>
                                  <w:w w:val="105"/>
                                  <w:sz w:val="18"/>
                                </w:rPr>
                                <w:t>1978</w:t>
                              </w:r>
                              <w:r>
                                <w:rPr>
                                  <w:rFonts w:ascii="Calibri"/>
                                  <w:spacing w:val="-11"/>
                                  <w:w w:val="105"/>
                                  <w:sz w:val="18"/>
                                </w:rPr>
                                <w:t xml:space="preserve"> </w:t>
                              </w:r>
                              <w:r>
                                <w:rPr>
                                  <w:rFonts w:ascii="Calibri"/>
                                  <w:w w:val="105"/>
                                  <w:sz w:val="18"/>
                                </w:rPr>
                                <w:t>2023</w:t>
                              </w:r>
                            </w:p>
                            <w:p w:rsidR="00C018E5" w:rsidRDefault="00BA749C">
                              <w:pPr>
                                <w:spacing w:line="219" w:lineRule="exact"/>
                                <w:ind w:left="118"/>
                                <w:rPr>
                                  <w:rFonts w:ascii="Calibri"/>
                                  <w:sz w:val="18"/>
                                </w:rPr>
                              </w:pPr>
                              <w:r>
                                <w:rPr>
                                  <w:rFonts w:ascii="Calibri"/>
                                  <w:spacing w:val="-2"/>
                                  <w:w w:val="105"/>
                                  <w:sz w:val="18"/>
                                </w:rPr>
                                <w:t>Observations</w:t>
                              </w:r>
                              <w:r>
                                <w:rPr>
                                  <w:rFonts w:ascii="Calibri"/>
                                  <w:spacing w:val="11"/>
                                  <w:w w:val="105"/>
                                  <w:sz w:val="18"/>
                                </w:rPr>
                                <w:t xml:space="preserve"> </w:t>
                              </w:r>
                              <w:r>
                                <w:rPr>
                                  <w:rFonts w:ascii="Calibri"/>
                                  <w:spacing w:val="-7"/>
                                  <w:w w:val="105"/>
                                  <w:sz w:val="18"/>
                                </w:rPr>
                                <w:t>46</w:t>
                              </w:r>
                            </w:p>
                            <w:p w:rsidR="00C018E5" w:rsidRDefault="00C018E5">
                              <w:pPr>
                                <w:spacing w:before="77"/>
                                <w:rPr>
                                  <w:rFonts w:ascii="Calibri"/>
                                  <w:sz w:val="18"/>
                                </w:rPr>
                              </w:pPr>
                            </w:p>
                            <w:p w:rsidR="00C018E5" w:rsidRDefault="00BA749C">
                              <w:pPr>
                                <w:tabs>
                                  <w:tab w:val="left" w:pos="1294"/>
                                </w:tabs>
                                <w:spacing w:before="1"/>
                                <w:ind w:left="118"/>
                                <w:rPr>
                                  <w:rFonts w:ascii="Calibri"/>
                                  <w:sz w:val="18"/>
                                </w:rPr>
                              </w:pPr>
                              <w:r>
                                <w:rPr>
                                  <w:rFonts w:ascii="Calibri"/>
                                  <w:spacing w:val="-4"/>
                                  <w:sz w:val="18"/>
                                </w:rPr>
                                <w:t>Mean</w:t>
                              </w:r>
                              <w:r>
                                <w:rPr>
                                  <w:rFonts w:ascii="Calibri"/>
                                  <w:sz w:val="18"/>
                                </w:rPr>
                                <w:tab/>
                                <w:t>1.44e-</w:t>
                              </w:r>
                              <w:r>
                                <w:rPr>
                                  <w:rFonts w:ascii="Calibri"/>
                                  <w:spacing w:val="-5"/>
                                  <w:sz w:val="18"/>
                                </w:rPr>
                                <w:t>14</w:t>
                              </w:r>
                            </w:p>
                            <w:p w:rsidR="00C018E5" w:rsidRDefault="00BA749C">
                              <w:pPr>
                                <w:tabs>
                                  <w:tab w:val="left" w:pos="1248"/>
                                </w:tabs>
                                <w:spacing w:before="39"/>
                                <w:ind w:left="118"/>
                                <w:rPr>
                                  <w:rFonts w:ascii="Calibri"/>
                                  <w:sz w:val="18"/>
                                </w:rPr>
                              </w:pPr>
                              <w:r>
                                <w:rPr>
                                  <w:rFonts w:ascii="Calibri"/>
                                  <w:spacing w:val="-2"/>
                                  <w:sz w:val="18"/>
                                </w:rPr>
                                <w:t>Median</w:t>
                              </w:r>
                              <w:r>
                                <w:rPr>
                                  <w:rFonts w:ascii="Calibri"/>
                                  <w:sz w:val="18"/>
                                </w:rPr>
                                <w:tab/>
                                <w:t>-2.34e-</w:t>
                              </w:r>
                              <w:r>
                                <w:rPr>
                                  <w:rFonts w:ascii="Calibri"/>
                                  <w:spacing w:val="-5"/>
                                  <w:sz w:val="18"/>
                                </w:rPr>
                                <w:t>13</w:t>
                              </w:r>
                            </w:p>
                            <w:p w:rsidR="00C018E5" w:rsidRDefault="00BA749C">
                              <w:pPr>
                                <w:tabs>
                                  <w:tab w:val="left" w:pos="1294"/>
                                </w:tabs>
                                <w:spacing w:before="39"/>
                                <w:ind w:left="118"/>
                                <w:rPr>
                                  <w:rFonts w:ascii="Calibri"/>
                                  <w:sz w:val="18"/>
                                </w:rPr>
                              </w:pPr>
                              <w:r>
                                <w:rPr>
                                  <w:rFonts w:ascii="Calibri"/>
                                  <w:spacing w:val="-2"/>
                                  <w:w w:val="105"/>
                                  <w:sz w:val="18"/>
                                </w:rPr>
                                <w:t>Maximum</w:t>
                              </w:r>
                              <w:r>
                                <w:rPr>
                                  <w:rFonts w:ascii="Calibri"/>
                                  <w:sz w:val="18"/>
                                </w:rPr>
                                <w:tab/>
                              </w:r>
                              <w:r>
                                <w:rPr>
                                  <w:rFonts w:ascii="Calibri"/>
                                  <w:spacing w:val="-2"/>
                                  <w:w w:val="105"/>
                                  <w:sz w:val="18"/>
                                </w:rPr>
                                <w:t>0.890023</w:t>
                              </w:r>
                            </w:p>
                            <w:p w:rsidR="00C018E5" w:rsidRDefault="00BA749C">
                              <w:pPr>
                                <w:tabs>
                                  <w:tab w:val="left" w:pos="1248"/>
                                </w:tabs>
                                <w:spacing w:before="40"/>
                                <w:ind w:left="118"/>
                                <w:rPr>
                                  <w:rFonts w:ascii="Calibri"/>
                                  <w:sz w:val="18"/>
                                </w:rPr>
                              </w:pPr>
                              <w:r>
                                <w:rPr>
                                  <w:rFonts w:ascii="Calibri"/>
                                  <w:spacing w:val="-2"/>
                                  <w:sz w:val="18"/>
                                </w:rPr>
                                <w:t>Minimum</w:t>
                              </w:r>
                              <w:r>
                                <w:rPr>
                                  <w:rFonts w:ascii="Calibri"/>
                                  <w:sz w:val="18"/>
                                </w:rPr>
                                <w:tab/>
                                <w:t>-</w:t>
                              </w:r>
                              <w:r>
                                <w:rPr>
                                  <w:rFonts w:ascii="Calibri"/>
                                  <w:spacing w:val="-2"/>
                                  <w:sz w:val="18"/>
                                </w:rPr>
                                <w:t>0.925312</w:t>
                              </w:r>
                            </w:p>
                            <w:p w:rsidR="00C018E5" w:rsidRDefault="00BA749C">
                              <w:pPr>
                                <w:tabs>
                                  <w:tab w:val="left" w:pos="1294"/>
                                </w:tabs>
                                <w:spacing w:before="39"/>
                                <w:ind w:left="118"/>
                                <w:rPr>
                                  <w:rFonts w:ascii="Calibri"/>
                                  <w:sz w:val="18"/>
                                </w:rPr>
                              </w:pPr>
                              <w:r>
                                <w:rPr>
                                  <w:rFonts w:ascii="Calibri"/>
                                  <w:spacing w:val="-2"/>
                                  <w:w w:val="105"/>
                                  <w:sz w:val="18"/>
                                </w:rPr>
                                <w:t>Std.</w:t>
                              </w:r>
                              <w:r>
                                <w:rPr>
                                  <w:rFonts w:ascii="Calibri"/>
                                  <w:spacing w:val="-7"/>
                                  <w:w w:val="105"/>
                                  <w:sz w:val="18"/>
                                </w:rPr>
                                <w:t xml:space="preserve"> </w:t>
                              </w:r>
                              <w:r>
                                <w:rPr>
                                  <w:rFonts w:ascii="Calibri"/>
                                  <w:spacing w:val="-4"/>
                                  <w:w w:val="105"/>
                                  <w:sz w:val="18"/>
                                </w:rPr>
                                <w:t>Dev.</w:t>
                              </w:r>
                              <w:r>
                                <w:rPr>
                                  <w:rFonts w:ascii="Calibri"/>
                                  <w:sz w:val="18"/>
                                </w:rPr>
                                <w:tab/>
                              </w:r>
                              <w:r>
                                <w:rPr>
                                  <w:rFonts w:ascii="Calibri"/>
                                  <w:spacing w:val="-2"/>
                                  <w:w w:val="105"/>
                                  <w:sz w:val="18"/>
                                </w:rPr>
                                <w:t>0.396063</w:t>
                              </w:r>
                            </w:p>
                            <w:p w:rsidR="00C018E5" w:rsidRDefault="00BA749C">
                              <w:pPr>
                                <w:tabs>
                                  <w:tab w:val="left" w:pos="1294"/>
                                </w:tabs>
                                <w:spacing w:before="39"/>
                                <w:ind w:left="118"/>
                                <w:rPr>
                                  <w:rFonts w:ascii="Calibri"/>
                                  <w:sz w:val="18"/>
                                </w:rPr>
                              </w:pPr>
                              <w:r>
                                <w:rPr>
                                  <w:rFonts w:ascii="Calibri"/>
                                  <w:spacing w:val="-2"/>
                                  <w:w w:val="105"/>
                                  <w:sz w:val="18"/>
                                </w:rPr>
                                <w:t>Skewness</w:t>
                              </w:r>
                              <w:r>
                                <w:rPr>
                                  <w:rFonts w:ascii="Calibri"/>
                                  <w:sz w:val="18"/>
                                </w:rPr>
                                <w:tab/>
                              </w:r>
                              <w:r>
                                <w:rPr>
                                  <w:rFonts w:ascii="Calibri"/>
                                  <w:spacing w:val="-2"/>
                                  <w:w w:val="105"/>
                                  <w:sz w:val="18"/>
                                </w:rPr>
                                <w:t>0.096872</w:t>
                              </w:r>
                            </w:p>
                            <w:p w:rsidR="00C018E5" w:rsidRDefault="00BA749C">
                              <w:pPr>
                                <w:tabs>
                                  <w:tab w:val="left" w:pos="1294"/>
                                </w:tabs>
                                <w:spacing w:before="40"/>
                                <w:ind w:left="118"/>
                                <w:rPr>
                                  <w:rFonts w:ascii="Calibri"/>
                                  <w:sz w:val="18"/>
                                </w:rPr>
                              </w:pPr>
                              <w:r>
                                <w:rPr>
                                  <w:rFonts w:ascii="Calibri"/>
                                  <w:spacing w:val="-2"/>
                                  <w:w w:val="105"/>
                                  <w:sz w:val="18"/>
                                </w:rPr>
                                <w:t>Kurtosis</w:t>
                              </w:r>
                              <w:r>
                                <w:rPr>
                                  <w:rFonts w:ascii="Calibri"/>
                                  <w:sz w:val="18"/>
                                </w:rPr>
                                <w:tab/>
                              </w:r>
                              <w:r>
                                <w:rPr>
                                  <w:rFonts w:ascii="Calibri"/>
                                  <w:spacing w:val="-2"/>
                                  <w:w w:val="105"/>
                                  <w:sz w:val="18"/>
                                </w:rPr>
                                <w:t>2.866041</w:t>
                              </w:r>
                            </w:p>
                            <w:p w:rsidR="00C018E5" w:rsidRDefault="00C018E5">
                              <w:pPr>
                                <w:spacing w:before="78"/>
                                <w:rPr>
                                  <w:rFonts w:ascii="Calibri"/>
                                  <w:sz w:val="18"/>
                                </w:rPr>
                              </w:pPr>
                            </w:p>
                            <w:p w:rsidR="00C018E5" w:rsidRDefault="00BA749C">
                              <w:pPr>
                                <w:tabs>
                                  <w:tab w:val="left" w:pos="1294"/>
                                </w:tabs>
                                <w:ind w:left="118"/>
                                <w:rPr>
                                  <w:rFonts w:ascii="Calibri"/>
                                  <w:sz w:val="18"/>
                                </w:rPr>
                              </w:pPr>
                              <w:r>
                                <w:rPr>
                                  <w:rFonts w:ascii="Calibri"/>
                                  <w:sz w:val="18"/>
                                </w:rPr>
                                <w:t>Jarque-</w:t>
                              </w:r>
                              <w:r>
                                <w:rPr>
                                  <w:rFonts w:ascii="Calibri"/>
                                  <w:spacing w:val="-4"/>
                                  <w:sz w:val="18"/>
                                </w:rPr>
                                <w:t>Bera</w:t>
                              </w:r>
                              <w:r>
                                <w:rPr>
                                  <w:rFonts w:ascii="Calibri"/>
                                  <w:sz w:val="18"/>
                                </w:rPr>
                                <w:tab/>
                              </w:r>
                              <w:r>
                                <w:rPr>
                                  <w:rFonts w:ascii="Calibri"/>
                                  <w:spacing w:val="-2"/>
                                  <w:sz w:val="18"/>
                                </w:rPr>
                                <w:t>0.106340</w:t>
                              </w:r>
                            </w:p>
                            <w:p w:rsidR="00C018E5" w:rsidRDefault="00BA749C">
                              <w:pPr>
                                <w:tabs>
                                  <w:tab w:val="left" w:pos="1294"/>
                                </w:tabs>
                                <w:spacing w:before="39"/>
                                <w:ind w:left="118"/>
                                <w:rPr>
                                  <w:rFonts w:ascii="Calibri"/>
                                  <w:sz w:val="18"/>
                                </w:rPr>
                              </w:pPr>
                              <w:r>
                                <w:rPr>
                                  <w:rFonts w:ascii="Calibri"/>
                                  <w:spacing w:val="-2"/>
                                  <w:w w:val="105"/>
                                  <w:sz w:val="18"/>
                                </w:rPr>
                                <w:t>Probability</w:t>
                              </w:r>
                              <w:r>
                                <w:rPr>
                                  <w:rFonts w:ascii="Calibri"/>
                                  <w:sz w:val="18"/>
                                </w:rPr>
                                <w:tab/>
                              </w:r>
                              <w:r>
                                <w:rPr>
                                  <w:rFonts w:ascii="Calibri"/>
                                  <w:spacing w:val="-2"/>
                                  <w:w w:val="105"/>
                                  <w:sz w:val="18"/>
                                </w:rPr>
                                <w:t>0.948219</w:t>
                              </w:r>
                            </w:p>
                          </w:txbxContent>
                        </wps:txbx>
                        <wps:bodyPr wrap="square" lIns="0" tIns="0" rIns="0" bIns="0" rtlCol="0">
                          <a:noAutofit/>
                        </wps:bodyPr>
                      </wps:wsp>
                    </wpg:wgp>
                  </a:graphicData>
                </a:graphic>
              </wp:anchor>
            </w:drawing>
          </mc:Choice>
          <mc:Fallback>
            <w:pict>
              <v:group id="Group 126" o:spid="_x0000_s1035" style="position:absolute;left:0;text-align:left;margin-left:430.55pt;margin-top:7.65pt;width:109.8pt;height:187.5pt;z-index:15737856;mso-wrap-distance-left:0;mso-wrap-distance-right:0;mso-position-horizontal-relative:page" coordsize="13944,238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">
                <v:shape id="Graphic 127" o:spid="_x0000_s1036" style="position:absolute;left:37;top:37;width:13868;height:23736;visibility:visible;mso-wrap-style:square;v-text-anchor:top" coordsize="1386840,2373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IVgMEA&#10;AADcAAAADwAAAGRycy9kb3ducmV2LnhtbERPTWsCMRC9C/6HMEJvNauHVlajiCjaW7UF8TZuxt3F&#10;zSQmcd3++6ZQ8DaP9zmzRWca0ZIPtWUFo2EGgriwuuZSwffX5nUCIkRkjY1lUvBDARbzfm+GubYP&#10;3lN7iKVIIRxyVFDF6HIpQ1GRwTC0jjhxF+sNxgR9KbXHRwo3jRxn2Zs0WHNqqNDRqqLiergbBcf1&#10;eeuPp9bp24d1n12hJ/tMK/Uy6JZTEJG6+BT/u3c6zR+/w98z6QI5/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7yFYDBAAAA3AAAAA8AAAAAAAAAAAAAAAAAmAIAAGRycy9kb3du&#10;cmV2LnhtbFBLBQYAAAAABAAEAPUAAACGAwAAAAA=&#10;" path="m1386638,l,,,2373625e" filled="f" strokeweight=".20717mm">
                  <v:path arrowok="t"/>
                </v:shape>
                <v:shape id="Textbox 128" o:spid="_x0000_s1037" type="#_x0000_t202" style="position:absolute;width:13944;height:238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0BicUA&#10;AADcAAAADwAAAGRycy9kb3ducmV2LnhtbESPQWvCQBCF74X+h2WE3upGD6Kpq0ipUChIYzz0OM2O&#10;yWJ2Nma3Gv995yB4m+G9ee+b5XrwrbpQH11gA5NxBoq4CtZxbeBQbl/noGJCttgGJgM3irBePT8t&#10;MbfhygVd9qlWEsIxRwNNSl2udawa8hjHoSMW7Rh6j0nWvta2x6uE+1ZPs2ymPTqWhgY7em+oOu3/&#10;vIHNDxcf7rz7/S6OhSvLRcZfs5MxL6Nh8wYq0ZAe5vv1pxX8qdDKMzKBX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HQGJxQAAANwAAAAPAAAAAAAAAAAAAAAAAJgCAABkcnMv&#10;ZG93bnJldi54bWxQSwUGAAAAAAQABAD1AAAAigMAAAAA&#10;" filled="f" stroked="f">
                  <v:textbox inset="0,0,0,0">
                    <w:txbxContent>
                      <w:p w:rsidR="00C018E5" w:rsidRDefault="00BA749C">
                        <w:pPr>
                          <w:spacing w:before="64" w:line="283" w:lineRule="auto"/>
                          <w:ind w:left="118" w:right="672"/>
                          <w:rPr>
                            <w:rFonts w:ascii="Calibri"/>
                            <w:sz w:val="18"/>
                          </w:rPr>
                        </w:pPr>
                        <w:r>
                          <w:rPr>
                            <w:rFonts w:ascii="Calibri"/>
                            <w:w w:val="105"/>
                            <w:sz w:val="18"/>
                          </w:rPr>
                          <w:t>Series: Residuals Sample</w:t>
                        </w:r>
                        <w:r>
                          <w:rPr>
                            <w:rFonts w:ascii="Calibri"/>
                            <w:spacing w:val="-11"/>
                            <w:w w:val="105"/>
                            <w:sz w:val="18"/>
                          </w:rPr>
                          <w:t xml:space="preserve"> </w:t>
                        </w:r>
                        <w:r>
                          <w:rPr>
                            <w:rFonts w:ascii="Calibri"/>
                            <w:w w:val="105"/>
                            <w:sz w:val="18"/>
                          </w:rPr>
                          <w:t>1978</w:t>
                        </w:r>
                        <w:r>
                          <w:rPr>
                            <w:rFonts w:ascii="Calibri"/>
                            <w:spacing w:val="-11"/>
                            <w:w w:val="105"/>
                            <w:sz w:val="18"/>
                          </w:rPr>
                          <w:t xml:space="preserve"> </w:t>
                        </w:r>
                        <w:r>
                          <w:rPr>
                            <w:rFonts w:ascii="Calibri"/>
                            <w:w w:val="105"/>
                            <w:sz w:val="18"/>
                          </w:rPr>
                          <w:t>2023</w:t>
                        </w:r>
                      </w:p>
                      <w:p w:rsidR="00C018E5" w:rsidRDefault="00BA749C">
                        <w:pPr>
                          <w:spacing w:line="219" w:lineRule="exact"/>
                          <w:ind w:left="118"/>
                          <w:rPr>
                            <w:rFonts w:ascii="Calibri"/>
                            <w:sz w:val="18"/>
                          </w:rPr>
                        </w:pPr>
                        <w:r>
                          <w:rPr>
                            <w:rFonts w:ascii="Calibri"/>
                            <w:spacing w:val="-2"/>
                            <w:w w:val="105"/>
                            <w:sz w:val="18"/>
                          </w:rPr>
                          <w:t>Observations</w:t>
                        </w:r>
                        <w:r>
                          <w:rPr>
                            <w:rFonts w:ascii="Calibri"/>
                            <w:spacing w:val="11"/>
                            <w:w w:val="105"/>
                            <w:sz w:val="18"/>
                          </w:rPr>
                          <w:t xml:space="preserve"> </w:t>
                        </w:r>
                        <w:r>
                          <w:rPr>
                            <w:rFonts w:ascii="Calibri"/>
                            <w:spacing w:val="-7"/>
                            <w:w w:val="105"/>
                            <w:sz w:val="18"/>
                          </w:rPr>
                          <w:t>46</w:t>
                        </w:r>
                      </w:p>
                      <w:p w:rsidR="00C018E5" w:rsidRDefault="00C018E5">
                        <w:pPr>
                          <w:spacing w:before="77"/>
                          <w:rPr>
                            <w:rFonts w:ascii="Calibri"/>
                            <w:sz w:val="18"/>
                          </w:rPr>
                        </w:pPr>
                      </w:p>
                      <w:p w:rsidR="00C018E5" w:rsidRDefault="00BA749C">
                        <w:pPr>
                          <w:tabs>
                            <w:tab w:val="left" w:pos="1294"/>
                          </w:tabs>
                          <w:spacing w:before="1"/>
                          <w:ind w:left="118"/>
                          <w:rPr>
                            <w:rFonts w:ascii="Calibri"/>
                            <w:sz w:val="18"/>
                          </w:rPr>
                        </w:pPr>
                        <w:r>
                          <w:rPr>
                            <w:rFonts w:ascii="Calibri"/>
                            <w:spacing w:val="-4"/>
                            <w:sz w:val="18"/>
                          </w:rPr>
                          <w:t>Mean</w:t>
                        </w:r>
                        <w:r>
                          <w:rPr>
                            <w:rFonts w:ascii="Calibri"/>
                            <w:sz w:val="18"/>
                          </w:rPr>
                          <w:tab/>
                          <w:t>1.44e-</w:t>
                        </w:r>
                        <w:r>
                          <w:rPr>
                            <w:rFonts w:ascii="Calibri"/>
                            <w:spacing w:val="-5"/>
                            <w:sz w:val="18"/>
                          </w:rPr>
                          <w:t>14</w:t>
                        </w:r>
                      </w:p>
                      <w:p w:rsidR="00C018E5" w:rsidRDefault="00BA749C">
                        <w:pPr>
                          <w:tabs>
                            <w:tab w:val="left" w:pos="1248"/>
                          </w:tabs>
                          <w:spacing w:before="39"/>
                          <w:ind w:left="118"/>
                          <w:rPr>
                            <w:rFonts w:ascii="Calibri"/>
                            <w:sz w:val="18"/>
                          </w:rPr>
                        </w:pPr>
                        <w:r>
                          <w:rPr>
                            <w:rFonts w:ascii="Calibri"/>
                            <w:spacing w:val="-2"/>
                            <w:sz w:val="18"/>
                          </w:rPr>
                          <w:t>Median</w:t>
                        </w:r>
                        <w:r>
                          <w:rPr>
                            <w:rFonts w:ascii="Calibri"/>
                            <w:sz w:val="18"/>
                          </w:rPr>
                          <w:tab/>
                          <w:t>-2.34e-</w:t>
                        </w:r>
                        <w:r>
                          <w:rPr>
                            <w:rFonts w:ascii="Calibri"/>
                            <w:spacing w:val="-5"/>
                            <w:sz w:val="18"/>
                          </w:rPr>
                          <w:t>13</w:t>
                        </w:r>
                      </w:p>
                      <w:p w:rsidR="00C018E5" w:rsidRDefault="00BA749C">
                        <w:pPr>
                          <w:tabs>
                            <w:tab w:val="left" w:pos="1294"/>
                          </w:tabs>
                          <w:spacing w:before="39"/>
                          <w:ind w:left="118"/>
                          <w:rPr>
                            <w:rFonts w:ascii="Calibri"/>
                            <w:sz w:val="18"/>
                          </w:rPr>
                        </w:pPr>
                        <w:r>
                          <w:rPr>
                            <w:rFonts w:ascii="Calibri"/>
                            <w:spacing w:val="-2"/>
                            <w:w w:val="105"/>
                            <w:sz w:val="18"/>
                          </w:rPr>
                          <w:t>Maximum</w:t>
                        </w:r>
                        <w:r>
                          <w:rPr>
                            <w:rFonts w:ascii="Calibri"/>
                            <w:sz w:val="18"/>
                          </w:rPr>
                          <w:tab/>
                        </w:r>
                        <w:r>
                          <w:rPr>
                            <w:rFonts w:ascii="Calibri"/>
                            <w:spacing w:val="-2"/>
                            <w:w w:val="105"/>
                            <w:sz w:val="18"/>
                          </w:rPr>
                          <w:t>0.890023</w:t>
                        </w:r>
                      </w:p>
                      <w:p w:rsidR="00C018E5" w:rsidRDefault="00BA749C">
                        <w:pPr>
                          <w:tabs>
                            <w:tab w:val="left" w:pos="1248"/>
                          </w:tabs>
                          <w:spacing w:before="40"/>
                          <w:ind w:left="118"/>
                          <w:rPr>
                            <w:rFonts w:ascii="Calibri"/>
                            <w:sz w:val="18"/>
                          </w:rPr>
                        </w:pPr>
                        <w:r>
                          <w:rPr>
                            <w:rFonts w:ascii="Calibri"/>
                            <w:spacing w:val="-2"/>
                            <w:sz w:val="18"/>
                          </w:rPr>
                          <w:t>Minimum</w:t>
                        </w:r>
                        <w:r>
                          <w:rPr>
                            <w:rFonts w:ascii="Calibri"/>
                            <w:sz w:val="18"/>
                          </w:rPr>
                          <w:tab/>
                          <w:t>-</w:t>
                        </w:r>
                        <w:r>
                          <w:rPr>
                            <w:rFonts w:ascii="Calibri"/>
                            <w:spacing w:val="-2"/>
                            <w:sz w:val="18"/>
                          </w:rPr>
                          <w:t>0.925312</w:t>
                        </w:r>
                      </w:p>
                      <w:p w:rsidR="00C018E5" w:rsidRDefault="00BA749C">
                        <w:pPr>
                          <w:tabs>
                            <w:tab w:val="left" w:pos="1294"/>
                          </w:tabs>
                          <w:spacing w:before="39"/>
                          <w:ind w:left="118"/>
                          <w:rPr>
                            <w:rFonts w:ascii="Calibri"/>
                            <w:sz w:val="18"/>
                          </w:rPr>
                        </w:pPr>
                        <w:r>
                          <w:rPr>
                            <w:rFonts w:ascii="Calibri"/>
                            <w:spacing w:val="-2"/>
                            <w:w w:val="105"/>
                            <w:sz w:val="18"/>
                          </w:rPr>
                          <w:t>Std.</w:t>
                        </w:r>
                        <w:r>
                          <w:rPr>
                            <w:rFonts w:ascii="Calibri"/>
                            <w:spacing w:val="-7"/>
                            <w:w w:val="105"/>
                            <w:sz w:val="18"/>
                          </w:rPr>
                          <w:t xml:space="preserve"> </w:t>
                        </w:r>
                        <w:r>
                          <w:rPr>
                            <w:rFonts w:ascii="Calibri"/>
                            <w:spacing w:val="-4"/>
                            <w:w w:val="105"/>
                            <w:sz w:val="18"/>
                          </w:rPr>
                          <w:t>Dev.</w:t>
                        </w:r>
                        <w:r>
                          <w:rPr>
                            <w:rFonts w:ascii="Calibri"/>
                            <w:sz w:val="18"/>
                          </w:rPr>
                          <w:tab/>
                        </w:r>
                        <w:r>
                          <w:rPr>
                            <w:rFonts w:ascii="Calibri"/>
                            <w:spacing w:val="-2"/>
                            <w:w w:val="105"/>
                            <w:sz w:val="18"/>
                          </w:rPr>
                          <w:t>0.396063</w:t>
                        </w:r>
                      </w:p>
                      <w:p w:rsidR="00C018E5" w:rsidRDefault="00BA749C">
                        <w:pPr>
                          <w:tabs>
                            <w:tab w:val="left" w:pos="1294"/>
                          </w:tabs>
                          <w:spacing w:before="39"/>
                          <w:ind w:left="118"/>
                          <w:rPr>
                            <w:rFonts w:ascii="Calibri"/>
                            <w:sz w:val="18"/>
                          </w:rPr>
                        </w:pPr>
                        <w:r>
                          <w:rPr>
                            <w:rFonts w:ascii="Calibri"/>
                            <w:spacing w:val="-2"/>
                            <w:w w:val="105"/>
                            <w:sz w:val="18"/>
                          </w:rPr>
                          <w:t>Skewness</w:t>
                        </w:r>
                        <w:r>
                          <w:rPr>
                            <w:rFonts w:ascii="Calibri"/>
                            <w:sz w:val="18"/>
                          </w:rPr>
                          <w:tab/>
                        </w:r>
                        <w:r>
                          <w:rPr>
                            <w:rFonts w:ascii="Calibri"/>
                            <w:spacing w:val="-2"/>
                            <w:w w:val="105"/>
                            <w:sz w:val="18"/>
                          </w:rPr>
                          <w:t>0.096872</w:t>
                        </w:r>
                      </w:p>
                      <w:p w:rsidR="00C018E5" w:rsidRDefault="00BA749C">
                        <w:pPr>
                          <w:tabs>
                            <w:tab w:val="left" w:pos="1294"/>
                          </w:tabs>
                          <w:spacing w:before="40"/>
                          <w:ind w:left="118"/>
                          <w:rPr>
                            <w:rFonts w:ascii="Calibri"/>
                            <w:sz w:val="18"/>
                          </w:rPr>
                        </w:pPr>
                        <w:r>
                          <w:rPr>
                            <w:rFonts w:ascii="Calibri"/>
                            <w:spacing w:val="-2"/>
                            <w:w w:val="105"/>
                            <w:sz w:val="18"/>
                          </w:rPr>
                          <w:t>Kurtosis</w:t>
                        </w:r>
                        <w:r>
                          <w:rPr>
                            <w:rFonts w:ascii="Calibri"/>
                            <w:sz w:val="18"/>
                          </w:rPr>
                          <w:tab/>
                        </w:r>
                        <w:r>
                          <w:rPr>
                            <w:rFonts w:ascii="Calibri"/>
                            <w:spacing w:val="-2"/>
                            <w:w w:val="105"/>
                            <w:sz w:val="18"/>
                          </w:rPr>
                          <w:t>2.866041</w:t>
                        </w:r>
                      </w:p>
                      <w:p w:rsidR="00C018E5" w:rsidRDefault="00C018E5">
                        <w:pPr>
                          <w:spacing w:before="78"/>
                          <w:rPr>
                            <w:rFonts w:ascii="Calibri"/>
                            <w:sz w:val="18"/>
                          </w:rPr>
                        </w:pPr>
                      </w:p>
                      <w:p w:rsidR="00C018E5" w:rsidRDefault="00BA749C">
                        <w:pPr>
                          <w:tabs>
                            <w:tab w:val="left" w:pos="1294"/>
                          </w:tabs>
                          <w:ind w:left="118"/>
                          <w:rPr>
                            <w:rFonts w:ascii="Calibri"/>
                            <w:sz w:val="18"/>
                          </w:rPr>
                        </w:pPr>
                        <w:r>
                          <w:rPr>
                            <w:rFonts w:ascii="Calibri"/>
                            <w:sz w:val="18"/>
                          </w:rPr>
                          <w:t>Jarque-</w:t>
                        </w:r>
                        <w:r>
                          <w:rPr>
                            <w:rFonts w:ascii="Calibri"/>
                            <w:spacing w:val="-4"/>
                            <w:sz w:val="18"/>
                          </w:rPr>
                          <w:t>Bera</w:t>
                        </w:r>
                        <w:r>
                          <w:rPr>
                            <w:rFonts w:ascii="Calibri"/>
                            <w:sz w:val="18"/>
                          </w:rPr>
                          <w:tab/>
                        </w:r>
                        <w:r>
                          <w:rPr>
                            <w:rFonts w:ascii="Calibri"/>
                            <w:spacing w:val="-2"/>
                            <w:sz w:val="18"/>
                          </w:rPr>
                          <w:t>0.106340</w:t>
                        </w:r>
                      </w:p>
                      <w:p w:rsidR="00C018E5" w:rsidRDefault="00BA749C">
                        <w:pPr>
                          <w:tabs>
                            <w:tab w:val="left" w:pos="1294"/>
                          </w:tabs>
                          <w:spacing w:before="39"/>
                          <w:ind w:left="118"/>
                          <w:rPr>
                            <w:rFonts w:ascii="Calibri"/>
                            <w:sz w:val="18"/>
                          </w:rPr>
                        </w:pPr>
                        <w:r>
                          <w:rPr>
                            <w:rFonts w:ascii="Calibri"/>
                            <w:spacing w:val="-2"/>
                            <w:w w:val="105"/>
                            <w:sz w:val="18"/>
                          </w:rPr>
                          <w:t>Probability</w:t>
                        </w:r>
                        <w:r>
                          <w:rPr>
                            <w:rFonts w:ascii="Calibri"/>
                            <w:sz w:val="18"/>
                          </w:rPr>
                          <w:tab/>
                        </w:r>
                        <w:r>
                          <w:rPr>
                            <w:rFonts w:ascii="Calibri"/>
                            <w:spacing w:val="-2"/>
                            <w:w w:val="105"/>
                            <w:sz w:val="18"/>
                          </w:rPr>
                          <w:t>0.948219</w:t>
                        </w:r>
                      </w:p>
                    </w:txbxContent>
                  </v:textbox>
                </v:shape>
                <w10:wrap anchorx="page"/>
              </v:group>
            </w:pict>
          </mc:Fallback>
        </mc:AlternateContent>
      </w:r>
      <w:r>
        <w:rPr>
          <w:rFonts w:ascii="Calibri"/>
          <w:spacing w:val="-10"/>
          <w:sz w:val="21"/>
        </w:rPr>
        <w:t>9</w:t>
      </w:r>
    </w:p>
    <w:p w:rsidR="00C018E5" w:rsidRDefault="00BA749C">
      <w:pPr>
        <w:spacing w:before="109"/>
        <w:ind w:left="307"/>
        <w:rPr>
          <w:rFonts w:ascii="Calibri"/>
          <w:sz w:val="21"/>
        </w:rPr>
      </w:pPr>
      <w:r>
        <w:rPr>
          <w:rFonts w:ascii="Calibri"/>
          <w:noProof/>
          <w:sz w:val="21"/>
        </w:rPr>
        <mc:AlternateContent>
          <mc:Choice Requires="wps">
            <w:drawing>
              <wp:anchor distT="0" distB="0" distL="0" distR="0" simplePos="0" relativeHeight="15737344" behindDoc="0" locked="0" layoutInCell="1" allowOverlap="1">
                <wp:simplePos x="0" y="0"/>
                <wp:positionH relativeFrom="page">
                  <wp:posOffset>1033876</wp:posOffset>
                </wp:positionH>
                <wp:positionV relativeFrom="paragraph">
                  <wp:posOffset>162696</wp:posOffset>
                </wp:positionV>
                <wp:extent cx="4269740" cy="1914525"/>
                <wp:effectExtent l="0" t="0" r="0" b="0"/>
                <wp:wrapNone/>
                <wp:docPr id="129" name="Group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69740" cy="1914525"/>
                          <a:chOff x="0" y="0"/>
                          <a:chExt cx="4269740" cy="1914525"/>
                        </a:xfrm>
                      </wpg:grpSpPr>
                      <wps:wsp>
                        <wps:cNvPr id="130" name="Graphic 130"/>
                        <wps:cNvSpPr/>
                        <wps:spPr>
                          <a:xfrm>
                            <a:off x="0" y="1423710"/>
                            <a:ext cx="4269740" cy="239395"/>
                          </a:xfrm>
                          <a:custGeom>
                            <a:avLst/>
                            <a:gdLst/>
                            <a:ahLst/>
                            <a:cxnLst/>
                            <a:rect l="l" t="t" r="r" b="b"/>
                            <a:pathLst>
                              <a:path w="4269740" h="239395">
                                <a:moveTo>
                                  <a:pt x="0" y="239202"/>
                                </a:moveTo>
                                <a:lnTo>
                                  <a:pt x="915804" y="239202"/>
                                </a:lnTo>
                              </a:path>
                              <a:path w="4269740" h="239395">
                                <a:moveTo>
                                  <a:pt x="4235840" y="239202"/>
                                </a:moveTo>
                                <a:lnTo>
                                  <a:pt x="4269510" y="239202"/>
                                </a:lnTo>
                              </a:path>
                              <a:path w="4269740" h="239395">
                                <a:moveTo>
                                  <a:pt x="1581511" y="239202"/>
                                </a:moveTo>
                                <a:lnTo>
                                  <a:pt x="1798380" y="239202"/>
                                </a:lnTo>
                              </a:path>
                              <a:path w="4269740" h="239395">
                                <a:moveTo>
                                  <a:pt x="2904926" y="239202"/>
                                </a:moveTo>
                                <a:lnTo>
                                  <a:pt x="3129294" y="239202"/>
                                </a:lnTo>
                              </a:path>
                              <a:path w="4269740" h="239395">
                                <a:moveTo>
                                  <a:pt x="3345839" y="239202"/>
                                </a:moveTo>
                                <a:lnTo>
                                  <a:pt x="4011473" y="239202"/>
                                </a:lnTo>
                              </a:path>
                              <a:path w="4269740" h="239395">
                                <a:moveTo>
                                  <a:pt x="3345839" y="0"/>
                                </a:moveTo>
                                <a:lnTo>
                                  <a:pt x="4269510" y="0"/>
                                </a:lnTo>
                              </a:path>
                              <a:path w="4269740" h="239395">
                                <a:moveTo>
                                  <a:pt x="2904926" y="0"/>
                                </a:moveTo>
                                <a:lnTo>
                                  <a:pt x="3129294" y="0"/>
                                </a:lnTo>
                              </a:path>
                              <a:path w="4269740" h="239395">
                                <a:moveTo>
                                  <a:pt x="1132717" y="0"/>
                                </a:moveTo>
                                <a:lnTo>
                                  <a:pt x="1798380" y="0"/>
                                </a:lnTo>
                              </a:path>
                              <a:path w="4269740" h="239395">
                                <a:moveTo>
                                  <a:pt x="0" y="0"/>
                                </a:moveTo>
                                <a:lnTo>
                                  <a:pt x="915804" y="0"/>
                                </a:lnTo>
                              </a:path>
                            </a:pathLst>
                          </a:custGeom>
                          <a:ln w="7433">
                            <a:solidFill>
                              <a:srgbClr val="E8E8E8"/>
                            </a:solidFill>
                            <a:prstDash val="solid"/>
                          </a:ln>
                        </wps:spPr>
                        <wps:bodyPr wrap="square" lIns="0" tIns="0" rIns="0" bIns="0" rtlCol="0">
                          <a:prstTxWarp prst="textNoShape">
                            <a:avLst/>
                          </a:prstTxWarp>
                          <a:noAutofit/>
                        </wps:bodyPr>
                      </wps:wsp>
                      <wps:wsp>
                        <wps:cNvPr id="131" name="Graphic 131"/>
                        <wps:cNvSpPr/>
                        <wps:spPr>
                          <a:xfrm>
                            <a:off x="0" y="242890"/>
                            <a:ext cx="4269740" cy="949960"/>
                          </a:xfrm>
                          <a:custGeom>
                            <a:avLst/>
                            <a:gdLst/>
                            <a:ahLst/>
                            <a:cxnLst/>
                            <a:rect l="l" t="t" r="r" b="b"/>
                            <a:pathLst>
                              <a:path w="4269740" h="949960">
                                <a:moveTo>
                                  <a:pt x="2904926" y="949419"/>
                                </a:moveTo>
                                <a:lnTo>
                                  <a:pt x="4269510" y="949419"/>
                                </a:lnTo>
                              </a:path>
                              <a:path w="4269740" h="949960">
                                <a:moveTo>
                                  <a:pt x="1132717" y="949419"/>
                                </a:moveTo>
                                <a:lnTo>
                                  <a:pt x="1798380" y="949419"/>
                                </a:lnTo>
                              </a:path>
                              <a:path w="4269740" h="949960">
                                <a:moveTo>
                                  <a:pt x="2463690" y="949419"/>
                                </a:moveTo>
                                <a:lnTo>
                                  <a:pt x="2680559" y="949419"/>
                                </a:lnTo>
                              </a:path>
                              <a:path w="4269740" h="949960">
                                <a:moveTo>
                                  <a:pt x="0" y="949419"/>
                                </a:moveTo>
                                <a:lnTo>
                                  <a:pt x="915804" y="949419"/>
                                </a:lnTo>
                              </a:path>
                              <a:path w="4269740" h="949960">
                                <a:moveTo>
                                  <a:pt x="2904926" y="710201"/>
                                </a:moveTo>
                                <a:lnTo>
                                  <a:pt x="4269510" y="710201"/>
                                </a:lnTo>
                              </a:path>
                              <a:path w="4269740" h="949960">
                                <a:moveTo>
                                  <a:pt x="2463690" y="710201"/>
                                </a:moveTo>
                                <a:lnTo>
                                  <a:pt x="2680559" y="710201"/>
                                </a:lnTo>
                              </a:path>
                              <a:path w="4269740" h="949960">
                                <a:moveTo>
                                  <a:pt x="0" y="710201"/>
                                </a:moveTo>
                                <a:lnTo>
                                  <a:pt x="915804" y="710201"/>
                                </a:lnTo>
                              </a:path>
                              <a:path w="4269740" h="949960">
                                <a:moveTo>
                                  <a:pt x="1132717" y="710201"/>
                                </a:moveTo>
                                <a:lnTo>
                                  <a:pt x="2022453" y="710201"/>
                                </a:lnTo>
                              </a:path>
                              <a:path w="4269740" h="949960">
                                <a:moveTo>
                                  <a:pt x="2904926" y="470999"/>
                                </a:moveTo>
                                <a:lnTo>
                                  <a:pt x="4269510" y="470999"/>
                                </a:lnTo>
                              </a:path>
                              <a:path w="4269740" h="949960">
                                <a:moveTo>
                                  <a:pt x="2463690" y="470999"/>
                                </a:moveTo>
                                <a:lnTo>
                                  <a:pt x="2680559" y="470999"/>
                                </a:lnTo>
                              </a:path>
                              <a:path w="4269740" h="949960">
                                <a:moveTo>
                                  <a:pt x="0" y="470999"/>
                                </a:moveTo>
                                <a:lnTo>
                                  <a:pt x="915804" y="470999"/>
                                </a:lnTo>
                              </a:path>
                              <a:path w="4269740" h="949960">
                                <a:moveTo>
                                  <a:pt x="1132717" y="470999"/>
                                </a:moveTo>
                                <a:lnTo>
                                  <a:pt x="2239322" y="470999"/>
                                </a:lnTo>
                              </a:path>
                              <a:path w="4269740" h="949960">
                                <a:moveTo>
                                  <a:pt x="2463690" y="239173"/>
                                </a:moveTo>
                                <a:lnTo>
                                  <a:pt x="4269510" y="239173"/>
                                </a:lnTo>
                              </a:path>
                              <a:path w="4269740" h="949960">
                                <a:moveTo>
                                  <a:pt x="0" y="239173"/>
                                </a:moveTo>
                                <a:lnTo>
                                  <a:pt x="2239322" y="239173"/>
                                </a:lnTo>
                              </a:path>
                              <a:path w="4269740" h="949960">
                                <a:moveTo>
                                  <a:pt x="0" y="0"/>
                                </a:moveTo>
                                <a:lnTo>
                                  <a:pt x="2239322" y="0"/>
                                </a:lnTo>
                              </a:path>
                              <a:path w="4269740" h="949960">
                                <a:moveTo>
                                  <a:pt x="2463690" y="0"/>
                                </a:moveTo>
                                <a:lnTo>
                                  <a:pt x="4269510" y="0"/>
                                </a:lnTo>
                              </a:path>
                            </a:pathLst>
                          </a:custGeom>
                          <a:ln w="7433">
                            <a:solidFill>
                              <a:srgbClr val="E8E8E8"/>
                            </a:solidFill>
                            <a:prstDash val="solid"/>
                          </a:ln>
                        </wps:spPr>
                        <wps:bodyPr wrap="square" lIns="0" tIns="0" rIns="0" bIns="0" rtlCol="0">
                          <a:prstTxWarp prst="textNoShape">
                            <a:avLst/>
                          </a:prstTxWarp>
                          <a:noAutofit/>
                        </wps:bodyPr>
                      </wps:wsp>
                      <wps:wsp>
                        <wps:cNvPr id="132" name="Graphic 132"/>
                        <wps:cNvSpPr/>
                        <wps:spPr>
                          <a:xfrm>
                            <a:off x="0" y="3716"/>
                            <a:ext cx="4269740" cy="1270"/>
                          </a:xfrm>
                          <a:custGeom>
                            <a:avLst/>
                            <a:gdLst/>
                            <a:ahLst/>
                            <a:cxnLst/>
                            <a:rect l="l" t="t" r="r" b="b"/>
                            <a:pathLst>
                              <a:path w="4269740">
                                <a:moveTo>
                                  <a:pt x="0" y="0"/>
                                </a:moveTo>
                                <a:lnTo>
                                  <a:pt x="4269510" y="0"/>
                                </a:lnTo>
                              </a:path>
                            </a:pathLst>
                          </a:custGeom>
                          <a:ln w="7433">
                            <a:solidFill>
                              <a:srgbClr val="E8E8E8"/>
                            </a:solidFill>
                            <a:prstDash val="solid"/>
                          </a:ln>
                        </wps:spPr>
                        <wps:bodyPr wrap="square" lIns="0" tIns="0" rIns="0" bIns="0" rtlCol="0">
                          <a:prstTxWarp prst="textNoShape">
                            <a:avLst/>
                          </a:prstTxWarp>
                          <a:noAutofit/>
                        </wps:bodyPr>
                      </wps:wsp>
                      <wps:wsp>
                        <wps:cNvPr id="133" name="Graphic 133"/>
                        <wps:cNvSpPr/>
                        <wps:spPr>
                          <a:xfrm>
                            <a:off x="33596" y="1666646"/>
                            <a:ext cx="217170" cy="244475"/>
                          </a:xfrm>
                          <a:custGeom>
                            <a:avLst/>
                            <a:gdLst/>
                            <a:ahLst/>
                            <a:cxnLst/>
                            <a:rect l="l" t="t" r="r" b="b"/>
                            <a:pathLst>
                              <a:path w="217170" h="244475">
                                <a:moveTo>
                                  <a:pt x="216913" y="0"/>
                                </a:moveTo>
                                <a:lnTo>
                                  <a:pt x="0" y="0"/>
                                </a:lnTo>
                                <a:lnTo>
                                  <a:pt x="0" y="243930"/>
                                </a:lnTo>
                                <a:lnTo>
                                  <a:pt x="216913" y="243930"/>
                                </a:lnTo>
                                <a:lnTo>
                                  <a:pt x="216913" y="0"/>
                                </a:lnTo>
                                <a:close/>
                              </a:path>
                            </a:pathLst>
                          </a:custGeom>
                          <a:solidFill>
                            <a:srgbClr val="7192CA"/>
                          </a:solidFill>
                        </wps:spPr>
                        <wps:bodyPr wrap="square" lIns="0" tIns="0" rIns="0" bIns="0" rtlCol="0">
                          <a:prstTxWarp prst="textNoShape">
                            <a:avLst/>
                          </a:prstTxWarp>
                          <a:noAutofit/>
                        </wps:bodyPr>
                      </wps:wsp>
                      <wps:wsp>
                        <wps:cNvPr id="134" name="Graphic 134"/>
                        <wps:cNvSpPr/>
                        <wps:spPr>
                          <a:xfrm>
                            <a:off x="33596" y="1666646"/>
                            <a:ext cx="217170" cy="244475"/>
                          </a:xfrm>
                          <a:custGeom>
                            <a:avLst/>
                            <a:gdLst/>
                            <a:ahLst/>
                            <a:cxnLst/>
                            <a:rect l="l" t="t" r="r" b="b"/>
                            <a:pathLst>
                              <a:path w="217170" h="244475">
                                <a:moveTo>
                                  <a:pt x="216913" y="243930"/>
                                </a:moveTo>
                                <a:lnTo>
                                  <a:pt x="216913" y="0"/>
                                </a:lnTo>
                                <a:lnTo>
                                  <a:pt x="0" y="0"/>
                                </a:lnTo>
                                <a:lnTo>
                                  <a:pt x="0" y="243930"/>
                                </a:lnTo>
                              </a:path>
                            </a:pathLst>
                          </a:custGeom>
                          <a:ln w="7452">
                            <a:solidFill>
                              <a:srgbClr val="C0C0C0"/>
                            </a:solidFill>
                            <a:prstDash val="solid"/>
                          </a:ln>
                        </wps:spPr>
                        <wps:bodyPr wrap="square" lIns="0" tIns="0" rIns="0" bIns="0" rtlCol="0">
                          <a:prstTxWarp prst="textNoShape">
                            <a:avLst/>
                          </a:prstTxWarp>
                          <a:noAutofit/>
                        </wps:bodyPr>
                      </wps:wsp>
                      <wps:wsp>
                        <wps:cNvPr id="135" name="Graphic 135"/>
                        <wps:cNvSpPr/>
                        <wps:spPr>
                          <a:xfrm>
                            <a:off x="915804" y="485854"/>
                            <a:ext cx="217170" cy="1424940"/>
                          </a:xfrm>
                          <a:custGeom>
                            <a:avLst/>
                            <a:gdLst/>
                            <a:ahLst/>
                            <a:cxnLst/>
                            <a:rect l="l" t="t" r="r" b="b"/>
                            <a:pathLst>
                              <a:path w="217170" h="1424940">
                                <a:moveTo>
                                  <a:pt x="216913" y="0"/>
                                </a:moveTo>
                                <a:lnTo>
                                  <a:pt x="0" y="0"/>
                                </a:lnTo>
                                <a:lnTo>
                                  <a:pt x="0" y="1424721"/>
                                </a:lnTo>
                                <a:lnTo>
                                  <a:pt x="216913" y="1424721"/>
                                </a:lnTo>
                                <a:lnTo>
                                  <a:pt x="216913" y="0"/>
                                </a:lnTo>
                                <a:close/>
                              </a:path>
                            </a:pathLst>
                          </a:custGeom>
                          <a:solidFill>
                            <a:srgbClr val="7192CA"/>
                          </a:solidFill>
                        </wps:spPr>
                        <wps:bodyPr wrap="square" lIns="0" tIns="0" rIns="0" bIns="0" rtlCol="0">
                          <a:prstTxWarp prst="textNoShape">
                            <a:avLst/>
                          </a:prstTxWarp>
                          <a:noAutofit/>
                        </wps:bodyPr>
                      </wps:wsp>
                      <wps:wsp>
                        <wps:cNvPr id="136" name="Graphic 136"/>
                        <wps:cNvSpPr/>
                        <wps:spPr>
                          <a:xfrm>
                            <a:off x="915804" y="485854"/>
                            <a:ext cx="217170" cy="1424940"/>
                          </a:xfrm>
                          <a:custGeom>
                            <a:avLst/>
                            <a:gdLst/>
                            <a:ahLst/>
                            <a:cxnLst/>
                            <a:rect l="l" t="t" r="r" b="b"/>
                            <a:pathLst>
                              <a:path w="217170" h="1424940">
                                <a:moveTo>
                                  <a:pt x="216913" y="1424721"/>
                                </a:moveTo>
                                <a:lnTo>
                                  <a:pt x="216913" y="0"/>
                                </a:lnTo>
                                <a:lnTo>
                                  <a:pt x="0" y="0"/>
                                </a:lnTo>
                                <a:lnTo>
                                  <a:pt x="0" y="1424721"/>
                                </a:lnTo>
                              </a:path>
                            </a:pathLst>
                          </a:custGeom>
                          <a:ln w="7466">
                            <a:solidFill>
                              <a:srgbClr val="C0C0C0"/>
                            </a:solidFill>
                            <a:prstDash val="solid"/>
                          </a:ln>
                        </wps:spPr>
                        <wps:bodyPr wrap="square" lIns="0" tIns="0" rIns="0" bIns="0" rtlCol="0">
                          <a:prstTxWarp prst="textNoShape">
                            <a:avLst/>
                          </a:prstTxWarp>
                          <a:noAutofit/>
                        </wps:bodyPr>
                      </wps:wsp>
                      <wps:wsp>
                        <wps:cNvPr id="137" name="Graphic 137"/>
                        <wps:cNvSpPr/>
                        <wps:spPr>
                          <a:xfrm>
                            <a:off x="1132717" y="1427443"/>
                            <a:ext cx="224790" cy="483234"/>
                          </a:xfrm>
                          <a:custGeom>
                            <a:avLst/>
                            <a:gdLst/>
                            <a:ahLst/>
                            <a:cxnLst/>
                            <a:rect l="l" t="t" r="r" b="b"/>
                            <a:pathLst>
                              <a:path w="224790" h="483234">
                                <a:moveTo>
                                  <a:pt x="224367" y="0"/>
                                </a:moveTo>
                                <a:lnTo>
                                  <a:pt x="0" y="0"/>
                                </a:lnTo>
                                <a:lnTo>
                                  <a:pt x="0" y="483133"/>
                                </a:lnTo>
                                <a:lnTo>
                                  <a:pt x="224367" y="483133"/>
                                </a:lnTo>
                                <a:lnTo>
                                  <a:pt x="224367" y="0"/>
                                </a:lnTo>
                                <a:close/>
                              </a:path>
                            </a:pathLst>
                          </a:custGeom>
                          <a:solidFill>
                            <a:srgbClr val="7192CA"/>
                          </a:solidFill>
                        </wps:spPr>
                        <wps:bodyPr wrap="square" lIns="0" tIns="0" rIns="0" bIns="0" rtlCol="0">
                          <a:prstTxWarp prst="textNoShape">
                            <a:avLst/>
                          </a:prstTxWarp>
                          <a:noAutofit/>
                        </wps:bodyPr>
                      </wps:wsp>
                      <wps:wsp>
                        <wps:cNvPr id="138" name="Graphic 138"/>
                        <wps:cNvSpPr/>
                        <wps:spPr>
                          <a:xfrm>
                            <a:off x="1132717" y="1427443"/>
                            <a:ext cx="224790" cy="483234"/>
                          </a:xfrm>
                          <a:custGeom>
                            <a:avLst/>
                            <a:gdLst/>
                            <a:ahLst/>
                            <a:cxnLst/>
                            <a:rect l="l" t="t" r="r" b="b"/>
                            <a:pathLst>
                              <a:path w="224790" h="483234">
                                <a:moveTo>
                                  <a:pt x="224367" y="483133"/>
                                </a:moveTo>
                                <a:lnTo>
                                  <a:pt x="224367" y="0"/>
                                </a:lnTo>
                                <a:lnTo>
                                  <a:pt x="0" y="0"/>
                                </a:lnTo>
                                <a:lnTo>
                                  <a:pt x="0" y="483133"/>
                                </a:lnTo>
                              </a:path>
                            </a:pathLst>
                          </a:custGeom>
                          <a:ln w="7461">
                            <a:solidFill>
                              <a:srgbClr val="C0C0C0"/>
                            </a:solidFill>
                            <a:prstDash val="solid"/>
                          </a:ln>
                        </wps:spPr>
                        <wps:bodyPr wrap="square" lIns="0" tIns="0" rIns="0" bIns="0" rtlCol="0">
                          <a:prstTxWarp prst="textNoShape">
                            <a:avLst/>
                          </a:prstTxWarp>
                          <a:noAutofit/>
                        </wps:bodyPr>
                      </wps:wsp>
                      <wps:wsp>
                        <wps:cNvPr id="139" name="Graphic 139"/>
                        <wps:cNvSpPr/>
                        <wps:spPr>
                          <a:xfrm>
                            <a:off x="1357143" y="1427443"/>
                            <a:ext cx="224790" cy="483234"/>
                          </a:xfrm>
                          <a:custGeom>
                            <a:avLst/>
                            <a:gdLst/>
                            <a:ahLst/>
                            <a:cxnLst/>
                            <a:rect l="l" t="t" r="r" b="b"/>
                            <a:pathLst>
                              <a:path w="224790" h="483234">
                                <a:moveTo>
                                  <a:pt x="224367" y="0"/>
                                </a:moveTo>
                                <a:lnTo>
                                  <a:pt x="0" y="0"/>
                                </a:lnTo>
                                <a:lnTo>
                                  <a:pt x="0" y="483133"/>
                                </a:lnTo>
                                <a:lnTo>
                                  <a:pt x="224367" y="483133"/>
                                </a:lnTo>
                                <a:lnTo>
                                  <a:pt x="224367" y="0"/>
                                </a:lnTo>
                                <a:close/>
                              </a:path>
                            </a:pathLst>
                          </a:custGeom>
                          <a:solidFill>
                            <a:srgbClr val="7192CA"/>
                          </a:solidFill>
                        </wps:spPr>
                        <wps:bodyPr wrap="square" lIns="0" tIns="0" rIns="0" bIns="0" rtlCol="0">
                          <a:prstTxWarp prst="textNoShape">
                            <a:avLst/>
                          </a:prstTxWarp>
                          <a:noAutofit/>
                        </wps:bodyPr>
                      </wps:wsp>
                      <wps:wsp>
                        <wps:cNvPr id="140" name="Graphic 140"/>
                        <wps:cNvSpPr/>
                        <wps:spPr>
                          <a:xfrm>
                            <a:off x="1357143" y="1427443"/>
                            <a:ext cx="224790" cy="483234"/>
                          </a:xfrm>
                          <a:custGeom>
                            <a:avLst/>
                            <a:gdLst/>
                            <a:ahLst/>
                            <a:cxnLst/>
                            <a:rect l="l" t="t" r="r" b="b"/>
                            <a:pathLst>
                              <a:path w="224790" h="483234">
                                <a:moveTo>
                                  <a:pt x="224367" y="483133"/>
                                </a:moveTo>
                                <a:lnTo>
                                  <a:pt x="224367" y="0"/>
                                </a:lnTo>
                                <a:lnTo>
                                  <a:pt x="0" y="0"/>
                                </a:lnTo>
                                <a:lnTo>
                                  <a:pt x="0" y="483133"/>
                                </a:lnTo>
                              </a:path>
                            </a:pathLst>
                          </a:custGeom>
                          <a:ln w="7461">
                            <a:solidFill>
                              <a:srgbClr val="C0C0C0"/>
                            </a:solidFill>
                            <a:prstDash val="solid"/>
                          </a:ln>
                        </wps:spPr>
                        <wps:bodyPr wrap="square" lIns="0" tIns="0" rIns="0" bIns="0" rtlCol="0">
                          <a:prstTxWarp prst="textNoShape">
                            <a:avLst/>
                          </a:prstTxWarp>
                          <a:noAutofit/>
                        </wps:bodyPr>
                      </wps:wsp>
                      <wps:wsp>
                        <wps:cNvPr id="141" name="Graphic 141"/>
                        <wps:cNvSpPr/>
                        <wps:spPr>
                          <a:xfrm>
                            <a:off x="1581511" y="1666646"/>
                            <a:ext cx="217170" cy="244475"/>
                          </a:xfrm>
                          <a:custGeom>
                            <a:avLst/>
                            <a:gdLst/>
                            <a:ahLst/>
                            <a:cxnLst/>
                            <a:rect l="l" t="t" r="r" b="b"/>
                            <a:pathLst>
                              <a:path w="217170" h="244475">
                                <a:moveTo>
                                  <a:pt x="216913" y="0"/>
                                </a:moveTo>
                                <a:lnTo>
                                  <a:pt x="0" y="0"/>
                                </a:lnTo>
                                <a:lnTo>
                                  <a:pt x="0" y="243930"/>
                                </a:lnTo>
                                <a:lnTo>
                                  <a:pt x="216913" y="243930"/>
                                </a:lnTo>
                                <a:lnTo>
                                  <a:pt x="216913" y="0"/>
                                </a:lnTo>
                                <a:close/>
                              </a:path>
                            </a:pathLst>
                          </a:custGeom>
                          <a:solidFill>
                            <a:srgbClr val="7192CA"/>
                          </a:solidFill>
                        </wps:spPr>
                        <wps:bodyPr wrap="square" lIns="0" tIns="0" rIns="0" bIns="0" rtlCol="0">
                          <a:prstTxWarp prst="textNoShape">
                            <a:avLst/>
                          </a:prstTxWarp>
                          <a:noAutofit/>
                        </wps:bodyPr>
                      </wps:wsp>
                      <wps:wsp>
                        <wps:cNvPr id="142" name="Graphic 142"/>
                        <wps:cNvSpPr/>
                        <wps:spPr>
                          <a:xfrm>
                            <a:off x="1581511" y="1666646"/>
                            <a:ext cx="217170" cy="244475"/>
                          </a:xfrm>
                          <a:custGeom>
                            <a:avLst/>
                            <a:gdLst/>
                            <a:ahLst/>
                            <a:cxnLst/>
                            <a:rect l="l" t="t" r="r" b="b"/>
                            <a:pathLst>
                              <a:path w="217170" h="244475">
                                <a:moveTo>
                                  <a:pt x="216913" y="243930"/>
                                </a:moveTo>
                                <a:lnTo>
                                  <a:pt x="216913" y="0"/>
                                </a:lnTo>
                                <a:lnTo>
                                  <a:pt x="0" y="0"/>
                                </a:lnTo>
                                <a:lnTo>
                                  <a:pt x="0" y="243930"/>
                                </a:lnTo>
                              </a:path>
                            </a:pathLst>
                          </a:custGeom>
                          <a:ln w="7452">
                            <a:solidFill>
                              <a:srgbClr val="C0C0C0"/>
                            </a:solidFill>
                            <a:prstDash val="solid"/>
                          </a:ln>
                        </wps:spPr>
                        <wps:bodyPr wrap="square" lIns="0" tIns="0" rIns="0" bIns="0" rtlCol="0">
                          <a:prstTxWarp prst="textNoShape">
                            <a:avLst/>
                          </a:prstTxWarp>
                          <a:noAutofit/>
                        </wps:bodyPr>
                      </wps:wsp>
                      <wps:wsp>
                        <wps:cNvPr id="143" name="Graphic 143"/>
                        <wps:cNvSpPr/>
                        <wps:spPr>
                          <a:xfrm>
                            <a:off x="1798380" y="956824"/>
                            <a:ext cx="224154" cy="953769"/>
                          </a:xfrm>
                          <a:custGeom>
                            <a:avLst/>
                            <a:gdLst/>
                            <a:ahLst/>
                            <a:cxnLst/>
                            <a:rect l="l" t="t" r="r" b="b"/>
                            <a:pathLst>
                              <a:path w="224154" h="953769">
                                <a:moveTo>
                                  <a:pt x="224014" y="0"/>
                                </a:moveTo>
                                <a:lnTo>
                                  <a:pt x="0" y="0"/>
                                </a:lnTo>
                                <a:lnTo>
                                  <a:pt x="0" y="953752"/>
                                </a:lnTo>
                                <a:lnTo>
                                  <a:pt x="224014" y="953752"/>
                                </a:lnTo>
                                <a:lnTo>
                                  <a:pt x="224014" y="0"/>
                                </a:lnTo>
                                <a:close/>
                              </a:path>
                            </a:pathLst>
                          </a:custGeom>
                          <a:solidFill>
                            <a:srgbClr val="7192CA"/>
                          </a:solidFill>
                        </wps:spPr>
                        <wps:bodyPr wrap="square" lIns="0" tIns="0" rIns="0" bIns="0" rtlCol="0">
                          <a:prstTxWarp prst="textNoShape">
                            <a:avLst/>
                          </a:prstTxWarp>
                          <a:noAutofit/>
                        </wps:bodyPr>
                      </wps:wsp>
                      <wps:wsp>
                        <wps:cNvPr id="144" name="Graphic 144"/>
                        <wps:cNvSpPr/>
                        <wps:spPr>
                          <a:xfrm>
                            <a:off x="1798380" y="956824"/>
                            <a:ext cx="224154" cy="953769"/>
                          </a:xfrm>
                          <a:custGeom>
                            <a:avLst/>
                            <a:gdLst/>
                            <a:ahLst/>
                            <a:cxnLst/>
                            <a:rect l="l" t="t" r="r" b="b"/>
                            <a:pathLst>
                              <a:path w="224154" h="953769">
                                <a:moveTo>
                                  <a:pt x="224014" y="953752"/>
                                </a:moveTo>
                                <a:lnTo>
                                  <a:pt x="224014" y="0"/>
                                </a:lnTo>
                                <a:lnTo>
                                  <a:pt x="0" y="0"/>
                                </a:lnTo>
                                <a:lnTo>
                                  <a:pt x="0" y="953752"/>
                                </a:lnTo>
                              </a:path>
                            </a:pathLst>
                          </a:custGeom>
                          <a:ln w="7465">
                            <a:solidFill>
                              <a:srgbClr val="C0C0C0"/>
                            </a:solidFill>
                            <a:prstDash val="solid"/>
                          </a:ln>
                        </wps:spPr>
                        <wps:bodyPr wrap="square" lIns="0" tIns="0" rIns="0" bIns="0" rtlCol="0">
                          <a:prstTxWarp prst="textNoShape">
                            <a:avLst/>
                          </a:prstTxWarp>
                          <a:noAutofit/>
                        </wps:bodyPr>
                      </wps:wsp>
                      <wps:wsp>
                        <wps:cNvPr id="145" name="Graphic 145"/>
                        <wps:cNvSpPr/>
                        <wps:spPr>
                          <a:xfrm>
                            <a:off x="2022453" y="717622"/>
                            <a:ext cx="217170" cy="1193165"/>
                          </a:xfrm>
                          <a:custGeom>
                            <a:avLst/>
                            <a:gdLst/>
                            <a:ahLst/>
                            <a:cxnLst/>
                            <a:rect l="l" t="t" r="r" b="b"/>
                            <a:pathLst>
                              <a:path w="217170" h="1193165">
                                <a:moveTo>
                                  <a:pt x="216913" y="0"/>
                                </a:moveTo>
                                <a:lnTo>
                                  <a:pt x="0" y="0"/>
                                </a:lnTo>
                                <a:lnTo>
                                  <a:pt x="0" y="1192954"/>
                                </a:lnTo>
                                <a:lnTo>
                                  <a:pt x="216913" y="1192954"/>
                                </a:lnTo>
                                <a:lnTo>
                                  <a:pt x="216913" y="0"/>
                                </a:lnTo>
                                <a:close/>
                              </a:path>
                            </a:pathLst>
                          </a:custGeom>
                          <a:solidFill>
                            <a:srgbClr val="7192CA"/>
                          </a:solidFill>
                        </wps:spPr>
                        <wps:bodyPr wrap="square" lIns="0" tIns="0" rIns="0" bIns="0" rtlCol="0">
                          <a:prstTxWarp prst="textNoShape">
                            <a:avLst/>
                          </a:prstTxWarp>
                          <a:noAutofit/>
                        </wps:bodyPr>
                      </wps:wsp>
                      <wps:wsp>
                        <wps:cNvPr id="146" name="Graphic 146"/>
                        <wps:cNvSpPr/>
                        <wps:spPr>
                          <a:xfrm>
                            <a:off x="2022453" y="717622"/>
                            <a:ext cx="217170" cy="1193165"/>
                          </a:xfrm>
                          <a:custGeom>
                            <a:avLst/>
                            <a:gdLst/>
                            <a:ahLst/>
                            <a:cxnLst/>
                            <a:rect l="l" t="t" r="r" b="b"/>
                            <a:pathLst>
                              <a:path w="217170" h="1193165">
                                <a:moveTo>
                                  <a:pt x="216913" y="1192954"/>
                                </a:moveTo>
                                <a:lnTo>
                                  <a:pt x="216913" y="0"/>
                                </a:lnTo>
                                <a:lnTo>
                                  <a:pt x="0" y="0"/>
                                </a:lnTo>
                                <a:lnTo>
                                  <a:pt x="0" y="1192954"/>
                                </a:lnTo>
                              </a:path>
                            </a:pathLst>
                          </a:custGeom>
                          <a:ln w="7466">
                            <a:solidFill>
                              <a:srgbClr val="C0C0C0"/>
                            </a:solidFill>
                            <a:prstDash val="solid"/>
                          </a:ln>
                        </wps:spPr>
                        <wps:bodyPr wrap="square" lIns="0" tIns="0" rIns="0" bIns="0" rtlCol="0">
                          <a:prstTxWarp prst="textNoShape">
                            <a:avLst/>
                          </a:prstTxWarp>
                          <a:noAutofit/>
                        </wps:bodyPr>
                      </wps:wsp>
                      <wps:wsp>
                        <wps:cNvPr id="147" name="Graphic 147"/>
                        <wps:cNvSpPr/>
                        <wps:spPr>
                          <a:xfrm>
                            <a:off x="2239322" y="7449"/>
                            <a:ext cx="224790" cy="1903730"/>
                          </a:xfrm>
                          <a:custGeom>
                            <a:avLst/>
                            <a:gdLst/>
                            <a:ahLst/>
                            <a:cxnLst/>
                            <a:rect l="l" t="t" r="r" b="b"/>
                            <a:pathLst>
                              <a:path w="224790" h="1903730">
                                <a:moveTo>
                                  <a:pt x="224367" y="0"/>
                                </a:moveTo>
                                <a:lnTo>
                                  <a:pt x="0" y="0"/>
                                </a:lnTo>
                                <a:lnTo>
                                  <a:pt x="0" y="1903127"/>
                                </a:lnTo>
                                <a:lnTo>
                                  <a:pt x="224367" y="1903127"/>
                                </a:lnTo>
                                <a:lnTo>
                                  <a:pt x="224367" y="0"/>
                                </a:lnTo>
                                <a:close/>
                              </a:path>
                            </a:pathLst>
                          </a:custGeom>
                          <a:solidFill>
                            <a:srgbClr val="7192CA"/>
                          </a:solidFill>
                        </wps:spPr>
                        <wps:bodyPr wrap="square" lIns="0" tIns="0" rIns="0" bIns="0" rtlCol="0">
                          <a:prstTxWarp prst="textNoShape">
                            <a:avLst/>
                          </a:prstTxWarp>
                          <a:noAutofit/>
                        </wps:bodyPr>
                      </wps:wsp>
                      <wps:wsp>
                        <wps:cNvPr id="148" name="Graphic 148"/>
                        <wps:cNvSpPr/>
                        <wps:spPr>
                          <a:xfrm>
                            <a:off x="2239322" y="7449"/>
                            <a:ext cx="224790" cy="1903730"/>
                          </a:xfrm>
                          <a:custGeom>
                            <a:avLst/>
                            <a:gdLst/>
                            <a:ahLst/>
                            <a:cxnLst/>
                            <a:rect l="l" t="t" r="r" b="b"/>
                            <a:pathLst>
                              <a:path w="224790" h="1903730">
                                <a:moveTo>
                                  <a:pt x="224367" y="1903127"/>
                                </a:moveTo>
                                <a:lnTo>
                                  <a:pt x="224367" y="0"/>
                                </a:lnTo>
                                <a:lnTo>
                                  <a:pt x="0" y="0"/>
                                </a:lnTo>
                                <a:lnTo>
                                  <a:pt x="0" y="1903127"/>
                                </a:lnTo>
                              </a:path>
                            </a:pathLst>
                          </a:custGeom>
                          <a:ln w="7466">
                            <a:solidFill>
                              <a:srgbClr val="C0C0C0"/>
                            </a:solidFill>
                            <a:prstDash val="solid"/>
                          </a:ln>
                        </wps:spPr>
                        <wps:bodyPr wrap="square" lIns="0" tIns="0" rIns="0" bIns="0" rtlCol="0">
                          <a:prstTxWarp prst="textNoShape">
                            <a:avLst/>
                          </a:prstTxWarp>
                          <a:noAutofit/>
                        </wps:bodyPr>
                      </wps:wsp>
                      <wps:wsp>
                        <wps:cNvPr id="149" name="Graphic 149"/>
                        <wps:cNvSpPr/>
                        <wps:spPr>
                          <a:xfrm>
                            <a:off x="2463690" y="1196042"/>
                            <a:ext cx="217170" cy="715010"/>
                          </a:xfrm>
                          <a:custGeom>
                            <a:avLst/>
                            <a:gdLst/>
                            <a:ahLst/>
                            <a:cxnLst/>
                            <a:rect l="l" t="t" r="r" b="b"/>
                            <a:pathLst>
                              <a:path w="217170" h="715010">
                                <a:moveTo>
                                  <a:pt x="216913" y="0"/>
                                </a:moveTo>
                                <a:lnTo>
                                  <a:pt x="0" y="0"/>
                                </a:lnTo>
                                <a:lnTo>
                                  <a:pt x="0" y="714534"/>
                                </a:lnTo>
                                <a:lnTo>
                                  <a:pt x="216913" y="714534"/>
                                </a:lnTo>
                                <a:lnTo>
                                  <a:pt x="216913" y="0"/>
                                </a:lnTo>
                                <a:close/>
                              </a:path>
                            </a:pathLst>
                          </a:custGeom>
                          <a:solidFill>
                            <a:srgbClr val="7192CA"/>
                          </a:solidFill>
                        </wps:spPr>
                        <wps:bodyPr wrap="square" lIns="0" tIns="0" rIns="0" bIns="0" rtlCol="0">
                          <a:prstTxWarp prst="textNoShape">
                            <a:avLst/>
                          </a:prstTxWarp>
                          <a:noAutofit/>
                        </wps:bodyPr>
                      </wps:wsp>
                      <wps:wsp>
                        <wps:cNvPr id="150" name="Graphic 150"/>
                        <wps:cNvSpPr/>
                        <wps:spPr>
                          <a:xfrm>
                            <a:off x="2463690" y="1196042"/>
                            <a:ext cx="217170" cy="715010"/>
                          </a:xfrm>
                          <a:custGeom>
                            <a:avLst/>
                            <a:gdLst/>
                            <a:ahLst/>
                            <a:cxnLst/>
                            <a:rect l="l" t="t" r="r" b="b"/>
                            <a:pathLst>
                              <a:path w="217170" h="715010">
                                <a:moveTo>
                                  <a:pt x="216913" y="714534"/>
                                </a:moveTo>
                                <a:lnTo>
                                  <a:pt x="216913" y="0"/>
                                </a:lnTo>
                                <a:lnTo>
                                  <a:pt x="0" y="0"/>
                                </a:lnTo>
                                <a:lnTo>
                                  <a:pt x="0" y="714534"/>
                                </a:lnTo>
                              </a:path>
                            </a:pathLst>
                          </a:custGeom>
                          <a:ln w="7464">
                            <a:solidFill>
                              <a:srgbClr val="C0C0C0"/>
                            </a:solidFill>
                            <a:prstDash val="solid"/>
                          </a:ln>
                        </wps:spPr>
                        <wps:bodyPr wrap="square" lIns="0" tIns="0" rIns="0" bIns="0" rtlCol="0">
                          <a:prstTxWarp prst="textNoShape">
                            <a:avLst/>
                          </a:prstTxWarp>
                          <a:noAutofit/>
                        </wps:bodyPr>
                      </wps:wsp>
                      <wps:wsp>
                        <wps:cNvPr id="151" name="Graphic 151"/>
                        <wps:cNvSpPr/>
                        <wps:spPr>
                          <a:xfrm>
                            <a:off x="2680559" y="485854"/>
                            <a:ext cx="224790" cy="1424940"/>
                          </a:xfrm>
                          <a:custGeom>
                            <a:avLst/>
                            <a:gdLst/>
                            <a:ahLst/>
                            <a:cxnLst/>
                            <a:rect l="l" t="t" r="r" b="b"/>
                            <a:pathLst>
                              <a:path w="224790" h="1424940">
                                <a:moveTo>
                                  <a:pt x="224367" y="0"/>
                                </a:moveTo>
                                <a:lnTo>
                                  <a:pt x="0" y="0"/>
                                </a:lnTo>
                                <a:lnTo>
                                  <a:pt x="0" y="1424721"/>
                                </a:lnTo>
                                <a:lnTo>
                                  <a:pt x="224367" y="1424721"/>
                                </a:lnTo>
                                <a:lnTo>
                                  <a:pt x="224367" y="0"/>
                                </a:lnTo>
                                <a:close/>
                              </a:path>
                            </a:pathLst>
                          </a:custGeom>
                          <a:solidFill>
                            <a:srgbClr val="7192CA"/>
                          </a:solidFill>
                        </wps:spPr>
                        <wps:bodyPr wrap="square" lIns="0" tIns="0" rIns="0" bIns="0" rtlCol="0">
                          <a:prstTxWarp prst="textNoShape">
                            <a:avLst/>
                          </a:prstTxWarp>
                          <a:noAutofit/>
                        </wps:bodyPr>
                      </wps:wsp>
                      <wps:wsp>
                        <wps:cNvPr id="152" name="Graphic 152"/>
                        <wps:cNvSpPr/>
                        <wps:spPr>
                          <a:xfrm>
                            <a:off x="2680559" y="485854"/>
                            <a:ext cx="224790" cy="1424940"/>
                          </a:xfrm>
                          <a:custGeom>
                            <a:avLst/>
                            <a:gdLst/>
                            <a:ahLst/>
                            <a:cxnLst/>
                            <a:rect l="l" t="t" r="r" b="b"/>
                            <a:pathLst>
                              <a:path w="224790" h="1424940">
                                <a:moveTo>
                                  <a:pt x="224367" y="1424721"/>
                                </a:moveTo>
                                <a:lnTo>
                                  <a:pt x="224367" y="0"/>
                                </a:lnTo>
                                <a:lnTo>
                                  <a:pt x="0" y="0"/>
                                </a:lnTo>
                                <a:lnTo>
                                  <a:pt x="0" y="1424721"/>
                                </a:lnTo>
                              </a:path>
                            </a:pathLst>
                          </a:custGeom>
                          <a:ln w="7466">
                            <a:solidFill>
                              <a:srgbClr val="C0C0C0"/>
                            </a:solidFill>
                            <a:prstDash val="solid"/>
                          </a:ln>
                        </wps:spPr>
                        <wps:bodyPr wrap="square" lIns="0" tIns="0" rIns="0" bIns="0" rtlCol="0">
                          <a:prstTxWarp prst="textNoShape">
                            <a:avLst/>
                          </a:prstTxWarp>
                          <a:noAutofit/>
                        </wps:bodyPr>
                      </wps:wsp>
                      <wps:wsp>
                        <wps:cNvPr id="153" name="Graphic 153"/>
                        <wps:cNvSpPr/>
                        <wps:spPr>
                          <a:xfrm>
                            <a:off x="2904926" y="1666646"/>
                            <a:ext cx="224790" cy="244475"/>
                          </a:xfrm>
                          <a:custGeom>
                            <a:avLst/>
                            <a:gdLst/>
                            <a:ahLst/>
                            <a:cxnLst/>
                            <a:rect l="l" t="t" r="r" b="b"/>
                            <a:pathLst>
                              <a:path w="224790" h="244475">
                                <a:moveTo>
                                  <a:pt x="224367" y="0"/>
                                </a:moveTo>
                                <a:lnTo>
                                  <a:pt x="0" y="0"/>
                                </a:lnTo>
                                <a:lnTo>
                                  <a:pt x="0" y="243930"/>
                                </a:lnTo>
                                <a:lnTo>
                                  <a:pt x="224367" y="243930"/>
                                </a:lnTo>
                                <a:lnTo>
                                  <a:pt x="224367" y="0"/>
                                </a:lnTo>
                                <a:close/>
                              </a:path>
                            </a:pathLst>
                          </a:custGeom>
                          <a:solidFill>
                            <a:srgbClr val="7192CA"/>
                          </a:solidFill>
                        </wps:spPr>
                        <wps:bodyPr wrap="square" lIns="0" tIns="0" rIns="0" bIns="0" rtlCol="0">
                          <a:prstTxWarp prst="textNoShape">
                            <a:avLst/>
                          </a:prstTxWarp>
                          <a:noAutofit/>
                        </wps:bodyPr>
                      </wps:wsp>
                      <wps:wsp>
                        <wps:cNvPr id="154" name="Graphic 154"/>
                        <wps:cNvSpPr/>
                        <wps:spPr>
                          <a:xfrm>
                            <a:off x="2904926" y="1666646"/>
                            <a:ext cx="224790" cy="244475"/>
                          </a:xfrm>
                          <a:custGeom>
                            <a:avLst/>
                            <a:gdLst/>
                            <a:ahLst/>
                            <a:cxnLst/>
                            <a:rect l="l" t="t" r="r" b="b"/>
                            <a:pathLst>
                              <a:path w="224790" h="244475">
                                <a:moveTo>
                                  <a:pt x="224367" y="243930"/>
                                </a:moveTo>
                                <a:lnTo>
                                  <a:pt x="224367" y="0"/>
                                </a:lnTo>
                                <a:lnTo>
                                  <a:pt x="0" y="0"/>
                                </a:lnTo>
                                <a:lnTo>
                                  <a:pt x="0" y="243930"/>
                                </a:lnTo>
                              </a:path>
                            </a:pathLst>
                          </a:custGeom>
                          <a:ln w="7451">
                            <a:solidFill>
                              <a:srgbClr val="C0C0C0"/>
                            </a:solidFill>
                            <a:prstDash val="solid"/>
                          </a:ln>
                        </wps:spPr>
                        <wps:bodyPr wrap="square" lIns="0" tIns="0" rIns="0" bIns="0" rtlCol="0">
                          <a:prstTxWarp prst="textNoShape">
                            <a:avLst/>
                          </a:prstTxWarp>
                          <a:noAutofit/>
                        </wps:bodyPr>
                      </wps:wsp>
                      <wps:wsp>
                        <wps:cNvPr id="155" name="Graphic 155"/>
                        <wps:cNvSpPr/>
                        <wps:spPr>
                          <a:xfrm>
                            <a:off x="3129294" y="1196042"/>
                            <a:ext cx="217170" cy="715010"/>
                          </a:xfrm>
                          <a:custGeom>
                            <a:avLst/>
                            <a:gdLst/>
                            <a:ahLst/>
                            <a:cxnLst/>
                            <a:rect l="l" t="t" r="r" b="b"/>
                            <a:pathLst>
                              <a:path w="217170" h="715010">
                                <a:moveTo>
                                  <a:pt x="216545" y="0"/>
                                </a:moveTo>
                                <a:lnTo>
                                  <a:pt x="0" y="0"/>
                                </a:lnTo>
                                <a:lnTo>
                                  <a:pt x="0" y="714534"/>
                                </a:lnTo>
                                <a:lnTo>
                                  <a:pt x="216545" y="714534"/>
                                </a:lnTo>
                                <a:lnTo>
                                  <a:pt x="216545" y="0"/>
                                </a:lnTo>
                                <a:close/>
                              </a:path>
                            </a:pathLst>
                          </a:custGeom>
                          <a:solidFill>
                            <a:srgbClr val="7192CA"/>
                          </a:solidFill>
                        </wps:spPr>
                        <wps:bodyPr wrap="square" lIns="0" tIns="0" rIns="0" bIns="0" rtlCol="0">
                          <a:prstTxWarp prst="textNoShape">
                            <a:avLst/>
                          </a:prstTxWarp>
                          <a:noAutofit/>
                        </wps:bodyPr>
                      </wps:wsp>
                      <wps:wsp>
                        <wps:cNvPr id="156" name="Graphic 156"/>
                        <wps:cNvSpPr/>
                        <wps:spPr>
                          <a:xfrm>
                            <a:off x="3129294" y="1196042"/>
                            <a:ext cx="217170" cy="715010"/>
                          </a:xfrm>
                          <a:custGeom>
                            <a:avLst/>
                            <a:gdLst/>
                            <a:ahLst/>
                            <a:cxnLst/>
                            <a:rect l="l" t="t" r="r" b="b"/>
                            <a:pathLst>
                              <a:path w="217170" h="715010">
                                <a:moveTo>
                                  <a:pt x="216545" y="714534"/>
                                </a:moveTo>
                                <a:lnTo>
                                  <a:pt x="216545" y="0"/>
                                </a:lnTo>
                                <a:lnTo>
                                  <a:pt x="0" y="0"/>
                                </a:lnTo>
                                <a:lnTo>
                                  <a:pt x="0" y="714534"/>
                                </a:lnTo>
                              </a:path>
                            </a:pathLst>
                          </a:custGeom>
                          <a:ln w="7464">
                            <a:solidFill>
                              <a:srgbClr val="C0C0C0"/>
                            </a:solidFill>
                            <a:prstDash val="solid"/>
                          </a:ln>
                        </wps:spPr>
                        <wps:bodyPr wrap="square" lIns="0" tIns="0" rIns="0" bIns="0" rtlCol="0">
                          <a:prstTxWarp prst="textNoShape">
                            <a:avLst/>
                          </a:prstTxWarp>
                          <a:noAutofit/>
                        </wps:bodyPr>
                      </wps:wsp>
                      <wps:wsp>
                        <wps:cNvPr id="157" name="Graphic 157"/>
                        <wps:cNvSpPr/>
                        <wps:spPr>
                          <a:xfrm>
                            <a:off x="3570236" y="1666646"/>
                            <a:ext cx="217170" cy="244475"/>
                          </a:xfrm>
                          <a:custGeom>
                            <a:avLst/>
                            <a:gdLst/>
                            <a:ahLst/>
                            <a:cxnLst/>
                            <a:rect l="l" t="t" r="r" b="b"/>
                            <a:pathLst>
                              <a:path w="217170" h="244475">
                                <a:moveTo>
                                  <a:pt x="216913" y="0"/>
                                </a:moveTo>
                                <a:lnTo>
                                  <a:pt x="0" y="0"/>
                                </a:lnTo>
                                <a:lnTo>
                                  <a:pt x="0" y="243930"/>
                                </a:lnTo>
                                <a:lnTo>
                                  <a:pt x="216913" y="243930"/>
                                </a:lnTo>
                                <a:lnTo>
                                  <a:pt x="216913" y="0"/>
                                </a:lnTo>
                                <a:close/>
                              </a:path>
                            </a:pathLst>
                          </a:custGeom>
                          <a:solidFill>
                            <a:srgbClr val="7192CA"/>
                          </a:solidFill>
                        </wps:spPr>
                        <wps:bodyPr wrap="square" lIns="0" tIns="0" rIns="0" bIns="0" rtlCol="0">
                          <a:prstTxWarp prst="textNoShape">
                            <a:avLst/>
                          </a:prstTxWarp>
                          <a:noAutofit/>
                        </wps:bodyPr>
                      </wps:wsp>
                      <wps:wsp>
                        <wps:cNvPr id="158" name="Graphic 158"/>
                        <wps:cNvSpPr/>
                        <wps:spPr>
                          <a:xfrm>
                            <a:off x="3570236" y="1666646"/>
                            <a:ext cx="217170" cy="244475"/>
                          </a:xfrm>
                          <a:custGeom>
                            <a:avLst/>
                            <a:gdLst/>
                            <a:ahLst/>
                            <a:cxnLst/>
                            <a:rect l="l" t="t" r="r" b="b"/>
                            <a:pathLst>
                              <a:path w="217170" h="244475">
                                <a:moveTo>
                                  <a:pt x="216913" y="243930"/>
                                </a:moveTo>
                                <a:lnTo>
                                  <a:pt x="216913" y="0"/>
                                </a:lnTo>
                                <a:lnTo>
                                  <a:pt x="0" y="0"/>
                                </a:lnTo>
                                <a:lnTo>
                                  <a:pt x="0" y="243930"/>
                                </a:lnTo>
                              </a:path>
                            </a:pathLst>
                          </a:custGeom>
                          <a:ln w="7452">
                            <a:solidFill>
                              <a:srgbClr val="C0C0C0"/>
                            </a:solidFill>
                            <a:prstDash val="solid"/>
                          </a:ln>
                        </wps:spPr>
                        <wps:bodyPr wrap="square" lIns="0" tIns="0" rIns="0" bIns="0" rtlCol="0">
                          <a:prstTxWarp prst="textNoShape">
                            <a:avLst/>
                          </a:prstTxWarp>
                          <a:noAutofit/>
                        </wps:bodyPr>
                      </wps:wsp>
                      <wps:wsp>
                        <wps:cNvPr id="159" name="Graphic 159"/>
                        <wps:cNvSpPr/>
                        <wps:spPr>
                          <a:xfrm>
                            <a:off x="3787105" y="1666646"/>
                            <a:ext cx="224790" cy="244475"/>
                          </a:xfrm>
                          <a:custGeom>
                            <a:avLst/>
                            <a:gdLst/>
                            <a:ahLst/>
                            <a:cxnLst/>
                            <a:rect l="l" t="t" r="r" b="b"/>
                            <a:pathLst>
                              <a:path w="224790" h="244475">
                                <a:moveTo>
                                  <a:pt x="224367" y="0"/>
                                </a:moveTo>
                                <a:lnTo>
                                  <a:pt x="0" y="0"/>
                                </a:lnTo>
                                <a:lnTo>
                                  <a:pt x="0" y="243930"/>
                                </a:lnTo>
                                <a:lnTo>
                                  <a:pt x="224367" y="243930"/>
                                </a:lnTo>
                                <a:lnTo>
                                  <a:pt x="224367" y="0"/>
                                </a:lnTo>
                                <a:close/>
                              </a:path>
                            </a:pathLst>
                          </a:custGeom>
                          <a:solidFill>
                            <a:srgbClr val="7192CA"/>
                          </a:solidFill>
                        </wps:spPr>
                        <wps:bodyPr wrap="square" lIns="0" tIns="0" rIns="0" bIns="0" rtlCol="0">
                          <a:prstTxWarp prst="textNoShape">
                            <a:avLst/>
                          </a:prstTxWarp>
                          <a:noAutofit/>
                        </wps:bodyPr>
                      </wps:wsp>
                      <wps:wsp>
                        <wps:cNvPr id="160" name="Graphic 160"/>
                        <wps:cNvSpPr/>
                        <wps:spPr>
                          <a:xfrm>
                            <a:off x="3787105" y="1666646"/>
                            <a:ext cx="224790" cy="244475"/>
                          </a:xfrm>
                          <a:custGeom>
                            <a:avLst/>
                            <a:gdLst/>
                            <a:ahLst/>
                            <a:cxnLst/>
                            <a:rect l="l" t="t" r="r" b="b"/>
                            <a:pathLst>
                              <a:path w="224790" h="244475">
                                <a:moveTo>
                                  <a:pt x="224367" y="243930"/>
                                </a:moveTo>
                                <a:lnTo>
                                  <a:pt x="224367" y="0"/>
                                </a:lnTo>
                                <a:lnTo>
                                  <a:pt x="0" y="0"/>
                                </a:lnTo>
                                <a:lnTo>
                                  <a:pt x="0" y="243930"/>
                                </a:lnTo>
                              </a:path>
                            </a:pathLst>
                          </a:custGeom>
                          <a:ln w="7451">
                            <a:solidFill>
                              <a:srgbClr val="C0C0C0"/>
                            </a:solidFill>
                            <a:prstDash val="solid"/>
                          </a:ln>
                        </wps:spPr>
                        <wps:bodyPr wrap="square" lIns="0" tIns="0" rIns="0" bIns="0" rtlCol="0">
                          <a:prstTxWarp prst="textNoShape">
                            <a:avLst/>
                          </a:prstTxWarp>
                          <a:noAutofit/>
                        </wps:bodyPr>
                      </wps:wsp>
                      <wps:wsp>
                        <wps:cNvPr id="161" name="Graphic 161"/>
                        <wps:cNvSpPr/>
                        <wps:spPr>
                          <a:xfrm>
                            <a:off x="4011472" y="1427443"/>
                            <a:ext cx="224790" cy="483234"/>
                          </a:xfrm>
                          <a:custGeom>
                            <a:avLst/>
                            <a:gdLst/>
                            <a:ahLst/>
                            <a:cxnLst/>
                            <a:rect l="l" t="t" r="r" b="b"/>
                            <a:pathLst>
                              <a:path w="224790" h="483234">
                                <a:moveTo>
                                  <a:pt x="224367" y="0"/>
                                </a:moveTo>
                                <a:lnTo>
                                  <a:pt x="0" y="0"/>
                                </a:lnTo>
                                <a:lnTo>
                                  <a:pt x="0" y="483133"/>
                                </a:lnTo>
                                <a:lnTo>
                                  <a:pt x="224367" y="483133"/>
                                </a:lnTo>
                                <a:lnTo>
                                  <a:pt x="224367" y="0"/>
                                </a:lnTo>
                                <a:close/>
                              </a:path>
                            </a:pathLst>
                          </a:custGeom>
                          <a:solidFill>
                            <a:srgbClr val="7192CA"/>
                          </a:solidFill>
                        </wps:spPr>
                        <wps:bodyPr wrap="square" lIns="0" tIns="0" rIns="0" bIns="0" rtlCol="0">
                          <a:prstTxWarp prst="textNoShape">
                            <a:avLst/>
                          </a:prstTxWarp>
                          <a:noAutofit/>
                        </wps:bodyPr>
                      </wps:wsp>
                      <wps:wsp>
                        <wps:cNvPr id="162" name="Graphic 162"/>
                        <wps:cNvSpPr/>
                        <wps:spPr>
                          <a:xfrm>
                            <a:off x="4011472" y="1427443"/>
                            <a:ext cx="224790" cy="483234"/>
                          </a:xfrm>
                          <a:custGeom>
                            <a:avLst/>
                            <a:gdLst/>
                            <a:ahLst/>
                            <a:cxnLst/>
                            <a:rect l="l" t="t" r="r" b="b"/>
                            <a:pathLst>
                              <a:path w="224790" h="483234">
                                <a:moveTo>
                                  <a:pt x="224367" y="483133"/>
                                </a:moveTo>
                                <a:lnTo>
                                  <a:pt x="224367" y="0"/>
                                </a:lnTo>
                                <a:lnTo>
                                  <a:pt x="0" y="0"/>
                                </a:lnTo>
                                <a:lnTo>
                                  <a:pt x="0" y="483133"/>
                                </a:lnTo>
                              </a:path>
                            </a:pathLst>
                          </a:custGeom>
                          <a:ln w="7461">
                            <a:solidFill>
                              <a:srgbClr val="C0C0C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81.407593pt;margin-top:12.810739pt;width:336.2pt;height:150.75pt;mso-position-horizontal-relative:page;mso-position-vertical-relative:paragraph;z-index:15737344" id="docshapegroup92" coordorigin="1628,256" coordsize="6724,3015">
                <v:shape style="position:absolute;left:1628;top:2498;width:6724;height:377" id="docshape93" coordorigin="1628,2498" coordsize="6724,377" path="m1628,2875l3070,2875m8299,2875l8352,2875m4119,2875l4460,2875m6203,2875l6556,2875m6897,2875l7945,2875m6897,2498l8352,2498m6203,2498l6556,2498m3412,2498l4460,2498m1628,2498l3070,2498e" filled="false" stroked="true" strokeweight=".585342pt" strokecolor="#e8e8e8">
                  <v:path arrowok="t"/>
                  <v:stroke dashstyle="solid"/>
                </v:shape>
                <v:shape style="position:absolute;left:1628;top:638;width:6724;height:1496" id="docshape94" coordorigin="1628,639" coordsize="6724,1496" path="m6203,2134l8352,2134m3412,2134l4460,2134m5508,2134l5850,2134m1628,2134l3070,2134m6203,1757l8352,1757m5508,1757l5850,1757m1628,1757l3070,1757m3412,1757l4813,1757m6203,1380l8352,1380m5508,1380l5850,1380m1628,1380l3070,1380m3412,1380l5155,1380m5508,1015l8352,1015m1628,1015l5155,1015m1628,639l5155,639m5508,639l8352,639e" filled="false" stroked="true" strokeweight=".585342pt" strokecolor="#e8e8e8">
                  <v:path arrowok="t"/>
                  <v:stroke dashstyle="solid"/>
                </v:shape>
                <v:line style="position:absolute" from="1628,262" to="8352,262" stroked="true" strokeweight=".585342pt" strokecolor="#e8e8e8">
                  <v:stroke dashstyle="solid"/>
                </v:line>
                <v:rect style="position:absolute;left:1681;top:2880;width:342;height:385" id="docshape95" filled="true" fillcolor="#7192ca" stroked="false">
                  <v:fill type="solid"/>
                </v:rect>
                <v:shape style="position:absolute;left:1681;top:2880;width:342;height:385" id="docshape96" coordorigin="1681,2881" coordsize="342,385" path="m2023,3265l2023,2881,1681,2881,1681,3265e" filled="false" stroked="true" strokeweight=".586809pt" strokecolor="#c0c0c0">
                  <v:path arrowok="t"/>
                  <v:stroke dashstyle="solid"/>
                </v:shape>
                <v:rect style="position:absolute;left:3070;top:1021;width:342;height:2244" id="docshape97" filled="true" fillcolor="#7192ca" stroked="false">
                  <v:fill type="solid"/>
                </v:rect>
                <v:shape style="position:absolute;left:3070;top:1021;width:342;height:2244" id="docshape98" coordorigin="3070,1021" coordsize="342,2244" path="m3412,3265l3412,1021,3070,1021,3070,3265e" filled="false" stroked="true" strokeweight=".587909pt" strokecolor="#c0c0c0">
                  <v:path arrowok="t"/>
                  <v:stroke dashstyle="solid"/>
                </v:shape>
                <v:rect style="position:absolute;left:3411;top:2504;width:354;height:761" id="docshape99" filled="true" fillcolor="#7192ca" stroked="false">
                  <v:fill type="solid"/>
                </v:rect>
                <v:shape style="position:absolute;left:3411;top:2504;width:354;height:761" id="docshape100" coordorigin="3412,2504" coordsize="354,761" path="m3765,3265l3765,2504,3412,2504,3412,3265e" filled="false" stroked="true" strokeweight=".587503pt" strokecolor="#c0c0c0">
                  <v:path arrowok="t"/>
                  <v:stroke dashstyle="solid"/>
                </v:shape>
                <v:rect style="position:absolute;left:3765;top:2504;width:354;height:761" id="docshape101" filled="true" fillcolor="#7192ca" stroked="false">
                  <v:fill type="solid"/>
                </v:rect>
                <v:shape style="position:absolute;left:3765;top:2504;width:354;height:761" id="docshape102" coordorigin="3765,2504" coordsize="354,761" path="m4119,3265l4119,2504,3765,2504,3765,3265e" filled="false" stroked="true" strokeweight=".587503pt" strokecolor="#c0c0c0">
                  <v:path arrowok="t"/>
                  <v:stroke dashstyle="solid"/>
                </v:shape>
                <v:rect style="position:absolute;left:4118;top:2880;width:342;height:385" id="docshape103" filled="true" fillcolor="#7192ca" stroked="false">
                  <v:fill type="solid"/>
                </v:rect>
                <v:shape style="position:absolute;left:4118;top:2880;width:342;height:385" id="docshape104" coordorigin="4119,2881" coordsize="342,385" path="m4460,3265l4460,2881,4119,2881,4119,3265e" filled="false" stroked="true" strokeweight=".586809pt" strokecolor="#c0c0c0">
                  <v:path arrowok="t"/>
                  <v:stroke dashstyle="solid"/>
                </v:shape>
                <v:rect style="position:absolute;left:4460;top:1763;width:353;height:1502" id="docshape105" filled="true" fillcolor="#7192ca" stroked="false">
                  <v:fill type="solid"/>
                </v:rect>
                <v:shape style="position:absolute;left:4460;top:1763;width:353;height:1502" id="docshape106" coordorigin="4460,1763" coordsize="353,1502" path="m4813,3265l4813,1763,4460,1763,4460,3265e" filled="false" stroked="true" strokeweight=".587831pt" strokecolor="#c0c0c0">
                  <v:path arrowok="t"/>
                  <v:stroke dashstyle="solid"/>
                </v:shape>
                <v:rect style="position:absolute;left:4813;top:1386;width:342;height:1879" id="docshape107" filled="true" fillcolor="#7192ca" stroked="false">
                  <v:fill type="solid"/>
                </v:rect>
                <v:shape style="position:absolute;left:4813;top:1386;width:342;height:1879" id="docshape108" coordorigin="4813,1386" coordsize="342,1879" path="m5155,3265l5155,1386,4813,1386,4813,3265e" filled="false" stroked="true" strokeweight=".587885pt" strokecolor="#c0c0c0">
                  <v:path arrowok="t"/>
                  <v:stroke dashstyle="solid"/>
                </v:shape>
                <v:rect style="position:absolute;left:5154;top:267;width:354;height:2998" id="docshape109" filled="true" fillcolor="#7192ca" stroked="false">
                  <v:fill type="solid"/>
                </v:rect>
                <v:shape style="position:absolute;left:5154;top:267;width:354;height:2998" id="docshape110" coordorigin="5155,268" coordsize="354,2998" path="m5508,3265l5508,268,5155,268,5155,3265e" filled="false" stroked="true" strokeweight=".587933pt" strokecolor="#c0c0c0">
                  <v:path arrowok="t"/>
                  <v:stroke dashstyle="solid"/>
                </v:shape>
                <v:rect style="position:absolute;left:5507;top:2139;width:342;height:1126" id="docshape111" filled="true" fillcolor="#7192ca" stroked="false">
                  <v:fill type="solid"/>
                </v:rect>
                <v:shape style="position:absolute;left:5507;top:2139;width:342;height:1126" id="docshape112" coordorigin="5508,2140" coordsize="342,1126" path="m5850,3265l5850,2140,5508,2140,5508,3265e" filled="false" stroked="true" strokeweight=".587747pt" strokecolor="#c0c0c0">
                  <v:path arrowok="t"/>
                  <v:stroke dashstyle="solid"/>
                </v:shape>
                <v:rect style="position:absolute;left:5849;top:1021;width:354;height:2244" id="docshape113" filled="true" fillcolor="#7192ca" stroked="false">
                  <v:fill type="solid"/>
                </v:rect>
                <v:shape style="position:absolute;left:5849;top:1021;width:354;height:2244" id="docshape114" coordorigin="5850,1021" coordsize="354,2244" path="m6203,3265l6203,1021,5850,1021,5850,3265e" filled="false" stroked="true" strokeweight=".587905pt" strokecolor="#c0c0c0">
                  <v:path arrowok="t"/>
                  <v:stroke dashstyle="solid"/>
                </v:shape>
                <v:rect style="position:absolute;left:6202;top:2880;width:354;height:385" id="docshape115" filled="true" fillcolor="#7192ca" stroked="false">
                  <v:fill type="solid"/>
                </v:rect>
                <v:shape style="position:absolute;left:6202;top:2880;width:354;height:385" id="docshape116" coordorigin="6203,2881" coordsize="354,385" path="m6556,3265l6556,2881,6203,2881,6203,3265e" filled="false" stroked="true" strokeweight=".586765pt" strokecolor="#c0c0c0">
                  <v:path arrowok="t"/>
                  <v:stroke dashstyle="solid"/>
                </v:shape>
                <v:rect style="position:absolute;left:6556;top:2139;width:342;height:1126" id="docshape117" filled="true" fillcolor="#7192ca" stroked="false">
                  <v:fill type="solid"/>
                </v:rect>
                <v:shape style="position:absolute;left:6556;top:2139;width:342;height:1126" id="docshape118" coordorigin="6556,2140" coordsize="342,1126" path="m6897,3265l6897,2140,6556,2140,6556,3265e" filled="false" stroked="true" strokeweight=".587748pt" strokecolor="#c0c0c0">
                  <v:path arrowok="t"/>
                  <v:stroke dashstyle="solid"/>
                </v:shape>
                <v:rect style="position:absolute;left:7250;top:2880;width:342;height:385" id="docshape119" filled="true" fillcolor="#7192ca" stroked="false">
                  <v:fill type="solid"/>
                </v:rect>
                <v:shape style="position:absolute;left:7250;top:2880;width:342;height:385" id="docshape120" coordorigin="7251,2881" coordsize="342,385" path="m7592,3265l7592,2881,7251,2881,7251,3265e" filled="false" stroked="true" strokeweight=".586809pt" strokecolor="#c0c0c0">
                  <v:path arrowok="t"/>
                  <v:stroke dashstyle="solid"/>
                </v:shape>
                <v:rect style="position:absolute;left:7592;top:2880;width:354;height:385" id="docshape121" filled="true" fillcolor="#7192ca" stroked="false">
                  <v:fill type="solid"/>
                </v:rect>
                <v:shape style="position:absolute;left:7592;top:2880;width:354;height:385" id="docshape122" coordorigin="7592,2881" coordsize="354,385" path="m7945,3265l7945,2881,7592,2881,7592,3265e" filled="false" stroked="true" strokeweight=".586765pt" strokecolor="#c0c0c0">
                  <v:path arrowok="t"/>
                  <v:stroke dashstyle="solid"/>
                </v:shape>
                <v:rect style="position:absolute;left:7945;top:2504;width:354;height:761" id="docshape123" filled="true" fillcolor="#7192ca" stroked="false">
                  <v:fill type="solid"/>
                </v:rect>
                <v:shape style="position:absolute;left:7945;top:2504;width:354;height:761" id="docshape124" coordorigin="7945,2504" coordsize="354,761" path="m8299,3265l8299,2504,7945,2504,7945,3265e" filled="false" stroked="true" strokeweight=".587503pt" strokecolor="#c0c0c0">
                  <v:path arrowok="t"/>
                  <v:stroke dashstyle="solid"/>
                </v:shape>
                <w10:wrap type="none"/>
              </v:group>
            </w:pict>
          </mc:Fallback>
        </mc:AlternateContent>
      </w:r>
      <w:r>
        <w:rPr>
          <w:rFonts w:ascii="Calibri"/>
          <w:spacing w:val="-10"/>
          <w:sz w:val="21"/>
        </w:rPr>
        <w:t>8</w:t>
      </w:r>
    </w:p>
    <w:p w:rsidR="00C018E5" w:rsidRDefault="00BA749C">
      <w:pPr>
        <w:spacing w:before="120"/>
        <w:ind w:left="307"/>
        <w:rPr>
          <w:rFonts w:ascii="Calibri"/>
          <w:sz w:val="21"/>
        </w:rPr>
      </w:pPr>
      <w:r>
        <w:rPr>
          <w:rFonts w:ascii="Calibri"/>
          <w:spacing w:val="-10"/>
          <w:sz w:val="21"/>
        </w:rPr>
        <w:t>7</w:t>
      </w:r>
    </w:p>
    <w:p w:rsidR="00C018E5" w:rsidRDefault="00BA749C">
      <w:pPr>
        <w:spacing w:before="120"/>
        <w:ind w:left="307"/>
        <w:rPr>
          <w:rFonts w:ascii="Calibri"/>
          <w:sz w:val="21"/>
        </w:rPr>
      </w:pPr>
      <w:r>
        <w:rPr>
          <w:rFonts w:ascii="Calibri"/>
          <w:spacing w:val="-10"/>
          <w:sz w:val="21"/>
        </w:rPr>
        <w:t>6</w:t>
      </w:r>
    </w:p>
    <w:p w:rsidR="00C018E5" w:rsidRDefault="00BA749C">
      <w:pPr>
        <w:spacing w:before="109"/>
        <w:ind w:left="307"/>
        <w:rPr>
          <w:rFonts w:ascii="Calibri"/>
          <w:sz w:val="21"/>
        </w:rPr>
      </w:pPr>
      <w:r>
        <w:rPr>
          <w:rFonts w:ascii="Calibri"/>
          <w:spacing w:val="-10"/>
          <w:sz w:val="21"/>
        </w:rPr>
        <w:t>5</w:t>
      </w:r>
    </w:p>
    <w:p w:rsidR="00C018E5" w:rsidRDefault="00BA749C">
      <w:pPr>
        <w:spacing w:before="120"/>
        <w:ind w:left="307"/>
        <w:rPr>
          <w:rFonts w:ascii="Calibri"/>
          <w:sz w:val="21"/>
        </w:rPr>
      </w:pPr>
      <w:r>
        <w:rPr>
          <w:rFonts w:ascii="Calibri"/>
          <w:spacing w:val="-10"/>
          <w:sz w:val="21"/>
        </w:rPr>
        <w:t>4</w:t>
      </w:r>
    </w:p>
    <w:p w:rsidR="00C018E5" w:rsidRDefault="00BA749C">
      <w:pPr>
        <w:spacing w:before="121"/>
        <w:ind w:left="307"/>
        <w:rPr>
          <w:rFonts w:ascii="Calibri"/>
          <w:sz w:val="21"/>
        </w:rPr>
      </w:pPr>
      <w:r>
        <w:rPr>
          <w:rFonts w:ascii="Calibri"/>
          <w:spacing w:val="-10"/>
          <w:sz w:val="21"/>
        </w:rPr>
        <w:t>3</w:t>
      </w:r>
    </w:p>
    <w:p w:rsidR="00C018E5" w:rsidRDefault="00BA749C">
      <w:pPr>
        <w:spacing w:before="108"/>
        <w:ind w:left="307"/>
        <w:rPr>
          <w:rFonts w:ascii="Calibri"/>
          <w:sz w:val="21"/>
        </w:rPr>
      </w:pPr>
      <w:r>
        <w:rPr>
          <w:rFonts w:ascii="Calibri"/>
          <w:spacing w:val="-10"/>
          <w:sz w:val="21"/>
        </w:rPr>
        <w:t>2</w:t>
      </w:r>
    </w:p>
    <w:p w:rsidR="00C018E5" w:rsidRDefault="00BA749C">
      <w:pPr>
        <w:spacing w:before="121"/>
        <w:ind w:left="307"/>
        <w:rPr>
          <w:rFonts w:ascii="Calibri"/>
          <w:sz w:val="21"/>
        </w:rPr>
      </w:pPr>
      <w:r>
        <w:rPr>
          <w:rFonts w:ascii="Calibri"/>
          <w:spacing w:val="-10"/>
          <w:sz w:val="21"/>
        </w:rPr>
        <w:t>1</w:t>
      </w:r>
    </w:p>
    <w:p w:rsidR="00C018E5" w:rsidRDefault="00BA749C">
      <w:pPr>
        <w:spacing w:before="120" w:line="228" w:lineRule="exact"/>
        <w:ind w:left="307"/>
        <w:rPr>
          <w:rFonts w:ascii="Calibri"/>
          <w:sz w:val="21"/>
        </w:rPr>
      </w:pPr>
      <w:r>
        <w:rPr>
          <w:rFonts w:ascii="Calibri"/>
          <w:spacing w:val="-10"/>
          <w:sz w:val="21"/>
        </w:rPr>
        <w:t>0</w:t>
      </w:r>
    </w:p>
    <w:p w:rsidR="00C018E5" w:rsidRDefault="00BA749C">
      <w:pPr>
        <w:tabs>
          <w:tab w:val="left" w:pos="1071"/>
          <w:tab w:val="left" w:pos="1766"/>
          <w:tab w:val="left" w:pos="2461"/>
          <w:tab w:val="left" w:pos="3156"/>
          <w:tab w:val="left" w:pos="3886"/>
          <w:tab w:val="left" w:pos="4581"/>
          <w:tab w:val="left" w:pos="5287"/>
          <w:tab w:val="left" w:pos="5982"/>
          <w:tab w:val="right" w:pos="6949"/>
        </w:tabs>
        <w:spacing w:line="228" w:lineRule="exact"/>
        <w:ind w:left="377"/>
        <w:rPr>
          <w:rFonts w:ascii="Calibri"/>
          <w:sz w:val="21"/>
        </w:rPr>
      </w:pPr>
      <w:r>
        <w:rPr>
          <w:rFonts w:ascii="Calibri"/>
          <w:sz w:val="21"/>
        </w:rPr>
        <w:t>-</w:t>
      </w:r>
      <w:r>
        <w:rPr>
          <w:rFonts w:ascii="Calibri"/>
          <w:spacing w:val="-5"/>
          <w:sz w:val="21"/>
        </w:rPr>
        <w:t>1.0</w:t>
      </w:r>
      <w:r>
        <w:rPr>
          <w:rFonts w:ascii="Calibri"/>
          <w:sz w:val="21"/>
        </w:rPr>
        <w:tab/>
        <w:t>-</w:t>
      </w:r>
      <w:r>
        <w:rPr>
          <w:rFonts w:ascii="Calibri"/>
          <w:spacing w:val="-5"/>
          <w:sz w:val="21"/>
        </w:rPr>
        <w:t>0.8</w:t>
      </w:r>
      <w:r>
        <w:rPr>
          <w:rFonts w:ascii="Calibri"/>
          <w:sz w:val="21"/>
        </w:rPr>
        <w:tab/>
        <w:t>-</w:t>
      </w:r>
      <w:r>
        <w:rPr>
          <w:rFonts w:ascii="Calibri"/>
          <w:spacing w:val="-5"/>
          <w:sz w:val="21"/>
        </w:rPr>
        <w:t>0.6</w:t>
      </w:r>
      <w:r>
        <w:rPr>
          <w:rFonts w:ascii="Calibri"/>
          <w:sz w:val="21"/>
        </w:rPr>
        <w:tab/>
        <w:t>-</w:t>
      </w:r>
      <w:r>
        <w:rPr>
          <w:rFonts w:ascii="Calibri"/>
          <w:spacing w:val="-5"/>
          <w:sz w:val="21"/>
        </w:rPr>
        <w:t>0.4</w:t>
      </w:r>
      <w:r>
        <w:rPr>
          <w:rFonts w:ascii="Calibri"/>
          <w:sz w:val="21"/>
        </w:rPr>
        <w:tab/>
        <w:t>-</w:t>
      </w:r>
      <w:r>
        <w:rPr>
          <w:rFonts w:ascii="Calibri"/>
          <w:spacing w:val="-5"/>
          <w:sz w:val="21"/>
        </w:rPr>
        <w:t>0.2</w:t>
      </w:r>
      <w:r>
        <w:rPr>
          <w:rFonts w:ascii="Calibri"/>
          <w:sz w:val="21"/>
        </w:rPr>
        <w:tab/>
      </w:r>
      <w:r>
        <w:rPr>
          <w:rFonts w:ascii="Calibri"/>
          <w:spacing w:val="-5"/>
          <w:sz w:val="21"/>
        </w:rPr>
        <w:t>0.0</w:t>
      </w:r>
      <w:r>
        <w:rPr>
          <w:rFonts w:ascii="Calibri"/>
          <w:sz w:val="21"/>
        </w:rPr>
        <w:tab/>
      </w:r>
      <w:r>
        <w:rPr>
          <w:rFonts w:ascii="Calibri"/>
          <w:spacing w:val="-5"/>
          <w:sz w:val="21"/>
        </w:rPr>
        <w:t>0.2</w:t>
      </w:r>
      <w:r>
        <w:rPr>
          <w:rFonts w:ascii="Calibri"/>
          <w:sz w:val="21"/>
        </w:rPr>
        <w:tab/>
      </w:r>
      <w:r>
        <w:rPr>
          <w:rFonts w:ascii="Calibri"/>
          <w:spacing w:val="-5"/>
          <w:sz w:val="21"/>
        </w:rPr>
        <w:t>0.4</w:t>
      </w:r>
      <w:r>
        <w:rPr>
          <w:rFonts w:ascii="Calibri"/>
          <w:sz w:val="21"/>
        </w:rPr>
        <w:tab/>
      </w:r>
      <w:r>
        <w:rPr>
          <w:rFonts w:ascii="Calibri"/>
          <w:spacing w:val="-5"/>
          <w:sz w:val="21"/>
        </w:rPr>
        <w:t>0.6</w:t>
      </w:r>
      <w:r>
        <w:rPr>
          <w:rFonts w:ascii="Calibri"/>
          <w:sz w:val="21"/>
        </w:rPr>
        <w:tab/>
      </w:r>
      <w:r>
        <w:rPr>
          <w:rFonts w:ascii="Calibri"/>
          <w:spacing w:val="-5"/>
          <w:sz w:val="21"/>
        </w:rPr>
        <w:t>0.8</w:t>
      </w:r>
    </w:p>
    <w:p w:rsidR="00C018E5" w:rsidRDefault="00BA749C">
      <w:pPr>
        <w:pStyle w:val="BodyText"/>
        <w:spacing w:before="383"/>
        <w:ind w:left="307"/>
      </w:pPr>
      <w:r>
        <w:t>Source:</w:t>
      </w:r>
      <w:r>
        <w:rPr>
          <w:spacing w:val="-2"/>
        </w:rPr>
        <w:t xml:space="preserve"> </w:t>
      </w:r>
      <w:r>
        <w:t>Authors</w:t>
      </w:r>
      <w:r>
        <w:rPr>
          <w:spacing w:val="-1"/>
        </w:rPr>
        <w:t xml:space="preserve"> </w:t>
      </w:r>
      <w:r>
        <w:rPr>
          <w:spacing w:val="-2"/>
        </w:rPr>
        <w:t>computation</w:t>
      </w:r>
    </w:p>
    <w:p w:rsidR="00C018E5" w:rsidRDefault="00C018E5">
      <w:pPr>
        <w:pStyle w:val="BodyText"/>
        <w:sectPr w:rsidR="00C018E5">
          <w:pgSz w:w="12240" w:h="15840"/>
          <w:pgMar w:top="1360" w:right="1275" w:bottom="940" w:left="1133" w:header="0" w:footer="746" w:gutter="0"/>
          <w:cols w:space="720"/>
        </w:sectPr>
      </w:pPr>
    </w:p>
    <w:p w:rsidR="00C018E5" w:rsidRDefault="00BA749C">
      <w:pPr>
        <w:spacing w:before="40"/>
        <w:ind w:left="307"/>
        <w:rPr>
          <w:rFonts w:ascii="Calibri"/>
          <w:sz w:val="21"/>
        </w:rPr>
      </w:pPr>
      <w:r>
        <w:rPr>
          <w:rFonts w:ascii="Calibri"/>
          <w:noProof/>
          <w:sz w:val="21"/>
        </w:rPr>
        <w:lastRenderedPageBreak/>
        <mc:AlternateContent>
          <mc:Choice Requires="wpg">
            <w:drawing>
              <wp:anchor distT="0" distB="0" distL="0" distR="0" simplePos="0" relativeHeight="15739392" behindDoc="0" locked="0" layoutInCell="1" allowOverlap="1">
                <wp:simplePos x="0" y="0"/>
                <wp:positionH relativeFrom="page">
                  <wp:posOffset>5465828</wp:posOffset>
                </wp:positionH>
                <wp:positionV relativeFrom="paragraph">
                  <wp:posOffset>115239</wp:posOffset>
                </wp:positionV>
                <wp:extent cx="1396365" cy="2384425"/>
                <wp:effectExtent l="0" t="0" r="0" b="0"/>
                <wp:wrapNone/>
                <wp:docPr id="163" name="Group 1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396365" cy="2384425"/>
                          <a:chOff x="0" y="0"/>
                          <a:chExt cx="1396365" cy="2384425"/>
                        </a:xfrm>
                      </wpg:grpSpPr>
                      <wps:wsp>
                        <wps:cNvPr id="164" name="Graphic 164"/>
                        <wps:cNvSpPr/>
                        <wps:spPr>
                          <a:xfrm>
                            <a:off x="3734" y="3734"/>
                            <a:ext cx="1388745" cy="2376805"/>
                          </a:xfrm>
                          <a:custGeom>
                            <a:avLst/>
                            <a:gdLst/>
                            <a:ahLst/>
                            <a:cxnLst/>
                            <a:rect l="l" t="t" r="r" b="b"/>
                            <a:pathLst>
                              <a:path w="1388745" h="2376805">
                                <a:moveTo>
                                  <a:pt x="1388350" y="0"/>
                                </a:moveTo>
                                <a:lnTo>
                                  <a:pt x="0" y="0"/>
                                </a:lnTo>
                                <a:lnTo>
                                  <a:pt x="0" y="2376576"/>
                                </a:lnTo>
                              </a:path>
                            </a:pathLst>
                          </a:custGeom>
                          <a:ln w="7467">
                            <a:solidFill>
                              <a:srgbClr val="000000"/>
                            </a:solidFill>
                            <a:prstDash val="solid"/>
                          </a:ln>
                        </wps:spPr>
                        <wps:bodyPr wrap="square" lIns="0" tIns="0" rIns="0" bIns="0" rtlCol="0">
                          <a:prstTxWarp prst="textNoShape">
                            <a:avLst/>
                          </a:prstTxWarp>
                          <a:noAutofit/>
                        </wps:bodyPr>
                      </wps:wsp>
                      <wps:wsp>
                        <wps:cNvPr id="165" name="Textbox 165"/>
                        <wps:cNvSpPr txBox="1"/>
                        <wps:spPr>
                          <a:xfrm>
                            <a:off x="0" y="0"/>
                            <a:ext cx="1396365" cy="2384425"/>
                          </a:xfrm>
                          <a:prstGeom prst="rect">
                            <a:avLst/>
                          </a:prstGeom>
                        </wps:spPr>
                        <wps:txbx>
                          <w:txbxContent>
                            <w:p w:rsidR="00C018E5" w:rsidRDefault="00BA749C">
                              <w:pPr>
                                <w:spacing w:before="66" w:line="268" w:lineRule="auto"/>
                                <w:ind w:left="106" w:right="278"/>
                                <w:rPr>
                                  <w:rFonts w:ascii="Calibri"/>
                                  <w:sz w:val="19"/>
                                </w:rPr>
                              </w:pPr>
                              <w:r>
                                <w:rPr>
                                  <w:rFonts w:ascii="Calibri"/>
                                  <w:sz w:val="19"/>
                                </w:rPr>
                                <w:t xml:space="preserve">Series: Residuals </w:t>
                              </w:r>
                              <w:r>
                                <w:rPr>
                                  <w:rFonts w:ascii="Calibri"/>
                                  <w:spacing w:val="-2"/>
                                  <w:sz w:val="19"/>
                                </w:rPr>
                                <w:t>Sample</w:t>
                              </w:r>
                              <w:r>
                                <w:rPr>
                                  <w:rFonts w:ascii="Calibri"/>
                                  <w:spacing w:val="-9"/>
                                  <w:sz w:val="19"/>
                                </w:rPr>
                                <w:t xml:space="preserve"> </w:t>
                              </w:r>
                              <w:r>
                                <w:rPr>
                                  <w:rFonts w:ascii="Calibri"/>
                                  <w:spacing w:val="-2"/>
                                  <w:sz w:val="19"/>
                                </w:rPr>
                                <w:t>1978</w:t>
                              </w:r>
                              <w:r>
                                <w:rPr>
                                  <w:rFonts w:ascii="Calibri"/>
                                  <w:spacing w:val="-9"/>
                                  <w:sz w:val="19"/>
                                </w:rPr>
                                <w:t xml:space="preserve"> </w:t>
                              </w:r>
                              <w:r>
                                <w:rPr>
                                  <w:rFonts w:ascii="Calibri"/>
                                  <w:spacing w:val="-2"/>
                                  <w:sz w:val="19"/>
                                </w:rPr>
                                <w:t>2023</w:t>
                              </w:r>
                            </w:p>
                            <w:p w:rsidR="00C018E5" w:rsidRDefault="00BA749C">
                              <w:pPr>
                                <w:spacing w:line="231" w:lineRule="exact"/>
                                <w:ind w:left="106"/>
                                <w:rPr>
                                  <w:rFonts w:ascii="Calibri"/>
                                  <w:sz w:val="19"/>
                                </w:rPr>
                              </w:pPr>
                              <w:r>
                                <w:rPr>
                                  <w:rFonts w:ascii="Calibri"/>
                                  <w:spacing w:val="-2"/>
                                  <w:sz w:val="19"/>
                                </w:rPr>
                                <w:t>Observations</w:t>
                              </w:r>
                              <w:r>
                                <w:rPr>
                                  <w:rFonts w:ascii="Calibri"/>
                                  <w:spacing w:val="11"/>
                                  <w:sz w:val="19"/>
                                </w:rPr>
                                <w:t xml:space="preserve"> </w:t>
                              </w:r>
                              <w:r>
                                <w:rPr>
                                  <w:rFonts w:ascii="Calibri"/>
                                  <w:spacing w:val="-5"/>
                                  <w:sz w:val="19"/>
                                </w:rPr>
                                <w:t>46</w:t>
                              </w:r>
                            </w:p>
                            <w:p w:rsidR="00C018E5" w:rsidRDefault="00C018E5">
                              <w:pPr>
                                <w:spacing w:before="54"/>
                                <w:rPr>
                                  <w:rFonts w:ascii="Calibri"/>
                                  <w:sz w:val="19"/>
                                </w:rPr>
                              </w:pPr>
                            </w:p>
                            <w:p w:rsidR="00C018E5" w:rsidRDefault="00BA749C">
                              <w:pPr>
                                <w:tabs>
                                  <w:tab w:val="left" w:pos="1284"/>
                                </w:tabs>
                                <w:ind w:left="106"/>
                                <w:rPr>
                                  <w:rFonts w:ascii="Calibri"/>
                                  <w:sz w:val="19"/>
                                </w:rPr>
                              </w:pPr>
                              <w:r>
                                <w:rPr>
                                  <w:rFonts w:ascii="Calibri"/>
                                  <w:spacing w:val="-4"/>
                                  <w:sz w:val="19"/>
                                </w:rPr>
                                <w:t>Mean</w:t>
                              </w:r>
                              <w:r>
                                <w:rPr>
                                  <w:rFonts w:ascii="Calibri"/>
                                  <w:sz w:val="19"/>
                                </w:rPr>
                                <w:tab/>
                              </w:r>
                              <w:r>
                                <w:rPr>
                                  <w:rFonts w:ascii="Calibri"/>
                                  <w:spacing w:val="-4"/>
                                  <w:sz w:val="19"/>
                                </w:rPr>
                                <w:t>2.90e-</w:t>
                              </w:r>
                              <w:r>
                                <w:rPr>
                                  <w:rFonts w:ascii="Calibri"/>
                                  <w:spacing w:val="-5"/>
                                  <w:sz w:val="19"/>
                                </w:rPr>
                                <w:t>16</w:t>
                              </w:r>
                            </w:p>
                            <w:p w:rsidR="00C018E5" w:rsidRDefault="00BA749C">
                              <w:pPr>
                                <w:tabs>
                                  <w:tab w:val="left" w:pos="1284"/>
                                </w:tabs>
                                <w:spacing w:before="28"/>
                                <w:ind w:left="106"/>
                                <w:rPr>
                                  <w:rFonts w:ascii="Calibri"/>
                                  <w:sz w:val="19"/>
                                </w:rPr>
                              </w:pPr>
                              <w:r>
                                <w:rPr>
                                  <w:rFonts w:ascii="Calibri"/>
                                  <w:spacing w:val="-2"/>
                                  <w:sz w:val="19"/>
                                </w:rPr>
                                <w:t>Median</w:t>
                              </w:r>
                              <w:r>
                                <w:rPr>
                                  <w:rFonts w:ascii="Calibri"/>
                                  <w:sz w:val="19"/>
                                </w:rPr>
                                <w:tab/>
                              </w:r>
                              <w:r>
                                <w:rPr>
                                  <w:rFonts w:ascii="Calibri"/>
                                  <w:spacing w:val="-2"/>
                                  <w:sz w:val="19"/>
                                </w:rPr>
                                <w:t>0.004445</w:t>
                              </w:r>
                            </w:p>
                            <w:p w:rsidR="00C018E5" w:rsidRDefault="00BA749C">
                              <w:pPr>
                                <w:tabs>
                                  <w:tab w:val="left" w:pos="1284"/>
                                </w:tabs>
                                <w:spacing w:before="27"/>
                                <w:ind w:left="106"/>
                                <w:rPr>
                                  <w:rFonts w:ascii="Calibri"/>
                                  <w:sz w:val="19"/>
                                </w:rPr>
                              </w:pPr>
                              <w:r>
                                <w:rPr>
                                  <w:rFonts w:ascii="Calibri"/>
                                  <w:spacing w:val="-2"/>
                                  <w:sz w:val="19"/>
                                </w:rPr>
                                <w:t>Maximum</w:t>
                              </w:r>
                              <w:r>
                                <w:rPr>
                                  <w:rFonts w:ascii="Calibri"/>
                                  <w:sz w:val="19"/>
                                </w:rPr>
                                <w:tab/>
                              </w:r>
                              <w:r>
                                <w:rPr>
                                  <w:rFonts w:ascii="Calibri"/>
                                  <w:spacing w:val="-2"/>
                                  <w:sz w:val="19"/>
                                </w:rPr>
                                <w:t>0.140797</w:t>
                              </w:r>
                            </w:p>
                            <w:p w:rsidR="00C018E5" w:rsidRDefault="00BA749C">
                              <w:pPr>
                                <w:tabs>
                                  <w:tab w:val="left" w:pos="1237"/>
                                </w:tabs>
                                <w:spacing w:before="28"/>
                                <w:ind w:left="106"/>
                                <w:rPr>
                                  <w:rFonts w:ascii="Calibri"/>
                                  <w:sz w:val="19"/>
                                </w:rPr>
                              </w:pPr>
                              <w:r>
                                <w:rPr>
                                  <w:rFonts w:ascii="Calibri"/>
                                  <w:spacing w:val="-2"/>
                                  <w:sz w:val="19"/>
                                </w:rPr>
                                <w:t>Minimum</w:t>
                              </w:r>
                              <w:r>
                                <w:rPr>
                                  <w:rFonts w:ascii="Calibri"/>
                                  <w:sz w:val="19"/>
                                </w:rPr>
                                <w:tab/>
                              </w:r>
                              <w:r>
                                <w:rPr>
                                  <w:rFonts w:ascii="Calibri"/>
                                  <w:spacing w:val="-2"/>
                                  <w:sz w:val="19"/>
                                </w:rPr>
                                <w:t>-0.154702</w:t>
                              </w:r>
                            </w:p>
                            <w:p w:rsidR="00C018E5" w:rsidRDefault="00BA749C">
                              <w:pPr>
                                <w:tabs>
                                  <w:tab w:val="left" w:pos="1284"/>
                                </w:tabs>
                                <w:spacing w:before="27"/>
                                <w:ind w:left="106"/>
                                <w:rPr>
                                  <w:rFonts w:ascii="Calibri"/>
                                  <w:sz w:val="19"/>
                                </w:rPr>
                              </w:pPr>
                              <w:r>
                                <w:rPr>
                                  <w:rFonts w:ascii="Calibri"/>
                                  <w:spacing w:val="-2"/>
                                  <w:sz w:val="19"/>
                                </w:rPr>
                                <w:t>Std.</w:t>
                              </w:r>
                              <w:r>
                                <w:rPr>
                                  <w:rFonts w:ascii="Calibri"/>
                                  <w:spacing w:val="-7"/>
                                  <w:sz w:val="19"/>
                                </w:rPr>
                                <w:t xml:space="preserve"> </w:t>
                              </w:r>
                              <w:r>
                                <w:rPr>
                                  <w:rFonts w:ascii="Calibri"/>
                                  <w:spacing w:val="-4"/>
                                  <w:sz w:val="19"/>
                                </w:rPr>
                                <w:t>Dev.</w:t>
                              </w:r>
                              <w:r>
                                <w:rPr>
                                  <w:rFonts w:ascii="Calibri"/>
                                  <w:sz w:val="19"/>
                                </w:rPr>
                                <w:tab/>
                              </w:r>
                              <w:r>
                                <w:rPr>
                                  <w:rFonts w:ascii="Calibri"/>
                                  <w:spacing w:val="-2"/>
                                  <w:sz w:val="19"/>
                                </w:rPr>
                                <w:t>0.072370</w:t>
                              </w:r>
                            </w:p>
                            <w:p w:rsidR="00C018E5" w:rsidRDefault="00BA749C">
                              <w:pPr>
                                <w:tabs>
                                  <w:tab w:val="left" w:pos="1237"/>
                                </w:tabs>
                                <w:spacing w:before="27"/>
                                <w:ind w:left="106"/>
                                <w:rPr>
                                  <w:rFonts w:ascii="Calibri"/>
                                  <w:sz w:val="19"/>
                                </w:rPr>
                              </w:pPr>
                              <w:r>
                                <w:rPr>
                                  <w:rFonts w:ascii="Calibri"/>
                                  <w:spacing w:val="-2"/>
                                  <w:sz w:val="19"/>
                                </w:rPr>
                                <w:t>Skewness</w:t>
                              </w:r>
                              <w:r>
                                <w:rPr>
                                  <w:rFonts w:ascii="Calibri"/>
                                  <w:sz w:val="19"/>
                                </w:rPr>
                                <w:tab/>
                              </w:r>
                              <w:r>
                                <w:rPr>
                                  <w:rFonts w:ascii="Calibri"/>
                                  <w:spacing w:val="-2"/>
                                  <w:sz w:val="19"/>
                                </w:rPr>
                                <w:t>-0.234461</w:t>
                              </w:r>
                            </w:p>
                            <w:p w:rsidR="00C018E5" w:rsidRDefault="00BA749C">
                              <w:pPr>
                                <w:tabs>
                                  <w:tab w:val="left" w:pos="1284"/>
                                </w:tabs>
                                <w:spacing w:before="28"/>
                                <w:ind w:left="106"/>
                                <w:rPr>
                                  <w:rFonts w:ascii="Calibri"/>
                                  <w:sz w:val="19"/>
                                </w:rPr>
                              </w:pPr>
                              <w:r>
                                <w:rPr>
                                  <w:rFonts w:ascii="Calibri"/>
                                  <w:spacing w:val="-2"/>
                                  <w:sz w:val="19"/>
                                </w:rPr>
                                <w:t>Kurtosis</w:t>
                              </w:r>
                              <w:r>
                                <w:rPr>
                                  <w:rFonts w:ascii="Calibri"/>
                                  <w:sz w:val="19"/>
                                </w:rPr>
                                <w:tab/>
                              </w:r>
                              <w:r>
                                <w:rPr>
                                  <w:rFonts w:ascii="Calibri"/>
                                  <w:spacing w:val="-2"/>
                                  <w:sz w:val="19"/>
                                </w:rPr>
                                <w:t>2.356155</w:t>
                              </w:r>
                            </w:p>
                            <w:p w:rsidR="00C018E5" w:rsidRDefault="00C018E5">
                              <w:pPr>
                                <w:spacing w:before="54"/>
                                <w:rPr>
                                  <w:rFonts w:ascii="Calibri"/>
                                  <w:sz w:val="19"/>
                                </w:rPr>
                              </w:pPr>
                            </w:p>
                            <w:p w:rsidR="00C018E5" w:rsidRDefault="00BA749C">
                              <w:pPr>
                                <w:tabs>
                                  <w:tab w:val="left" w:pos="1284"/>
                                </w:tabs>
                                <w:spacing w:before="1"/>
                                <w:ind w:left="106"/>
                                <w:rPr>
                                  <w:rFonts w:ascii="Calibri"/>
                                  <w:sz w:val="19"/>
                                </w:rPr>
                              </w:pPr>
                              <w:r>
                                <w:rPr>
                                  <w:rFonts w:ascii="Calibri"/>
                                  <w:spacing w:val="-5"/>
                                  <w:sz w:val="19"/>
                                </w:rPr>
                                <w:t>Jarque-</w:t>
                              </w:r>
                              <w:r>
                                <w:rPr>
                                  <w:rFonts w:ascii="Calibri"/>
                                  <w:spacing w:val="-4"/>
                                  <w:sz w:val="19"/>
                                </w:rPr>
                                <w:t>Bera</w:t>
                              </w:r>
                              <w:r>
                                <w:rPr>
                                  <w:rFonts w:ascii="Calibri"/>
                                  <w:sz w:val="19"/>
                                </w:rPr>
                                <w:tab/>
                              </w:r>
                              <w:r>
                                <w:rPr>
                                  <w:rFonts w:ascii="Calibri"/>
                                  <w:spacing w:val="-2"/>
                                  <w:sz w:val="19"/>
                                </w:rPr>
                                <w:t>1.215977</w:t>
                              </w:r>
                            </w:p>
                            <w:p w:rsidR="00C018E5" w:rsidRDefault="00BA749C">
                              <w:pPr>
                                <w:tabs>
                                  <w:tab w:val="left" w:pos="1284"/>
                                </w:tabs>
                                <w:spacing w:before="27"/>
                                <w:ind w:left="106"/>
                                <w:rPr>
                                  <w:rFonts w:ascii="Calibri"/>
                                  <w:sz w:val="19"/>
                                </w:rPr>
                              </w:pPr>
                              <w:r>
                                <w:rPr>
                                  <w:rFonts w:ascii="Calibri"/>
                                  <w:spacing w:val="-2"/>
                                  <w:sz w:val="19"/>
                                </w:rPr>
                                <w:t>Probability</w:t>
                              </w:r>
                              <w:r>
                                <w:rPr>
                                  <w:rFonts w:ascii="Calibri"/>
                                  <w:sz w:val="19"/>
                                </w:rPr>
                                <w:tab/>
                              </w:r>
                              <w:r>
                                <w:rPr>
                                  <w:rFonts w:ascii="Calibri"/>
                                  <w:spacing w:val="-2"/>
                                  <w:sz w:val="19"/>
                                </w:rPr>
                                <w:t>0.544445</w:t>
                              </w:r>
                            </w:p>
                          </w:txbxContent>
                        </wps:txbx>
                        <wps:bodyPr wrap="square" lIns="0" tIns="0" rIns="0" bIns="0" rtlCol="0">
                          <a:noAutofit/>
                        </wps:bodyPr>
                      </wps:wsp>
                    </wpg:wgp>
                  </a:graphicData>
                </a:graphic>
              </wp:anchor>
            </w:drawing>
          </mc:Choice>
          <mc:Fallback>
            <w:pict>
              <v:group id="Group 163" o:spid="_x0000_s1038" style="position:absolute;left:0;text-align:left;margin-left:430.4pt;margin-top:9.05pt;width:109.95pt;height:187.75pt;z-index:15739392;mso-wrap-distance-left:0;mso-wrap-distance-right:0;mso-position-horizontal-relative:page" coordsize="13963,238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">
                <v:shape id="Graphic 164" o:spid="_x0000_s1039" style="position:absolute;left:37;top:37;width:13887;height:23768;visibility:visible;mso-wrap-style:square;v-text-anchor:top" coordsize="1388745,23768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WMRcEA&#10;AADcAAAADwAAAGRycy9kb3ducmV2LnhtbERPW2vCMBR+H+w/hDPwbaYbUkY1ighCmeKol/dDcmyL&#10;zUlJslr//TIY7O18fNezWI22EwP50DpW8DbNQBBrZ1quFZxP29cPECEiG+wck4IHBVgtn58WWBh3&#10;54qGY6xFCuFQoIImxr6QMuiGLIap64kTd3XeYkzQ19J4vKdw28n3LMulxZZTQ4M9bRrSt+O3VXDY&#10;Xr6qcLL5vvTZQccq3z3Cp1KTl3E9BxFpjP/iP3dp0vx8Br/PpAvk8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61jEXBAAAA3AAAAA8AAAAAAAAAAAAAAAAAmAIAAGRycy9kb3du&#10;cmV2LnhtbFBLBQYAAAAABAAEAPUAAACGAwAAAAA=&#10;" path="m1388350,l,,,2376576e" filled="f" strokeweight=".20742mm">
                  <v:path arrowok="t"/>
                </v:shape>
                <v:shape id="Textbox 165" o:spid="_x0000_s1040" type="#_x0000_t202" style="position:absolute;width:13963;height:238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YX18IA&#10;AADcAAAADwAAAGRycy9kb3ducmV2LnhtbERPTWvCQBC9C/0PyxS86aaCQVNXkaJQEKQxPfQ4zY7J&#10;YnY2Zrca/71bELzN433OYtXbRlyo88axgrdxAoK4dNpwpeC72I5mIHxA1tg4JgU38rBavgwWmGl3&#10;5Zwuh1CJGMI+QwV1CG0mpS9rsujHriWO3NF1FkOEXSV1h9cYbhs5SZJUWjQcG2ps6aOm8nT4swrW&#10;P5xvzHn/+5Ufc1MU84R36Ump4Wu/fgcRqA9P8cP9qeP8dAr/z8QL5P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dhfXwgAAANwAAAAPAAAAAAAAAAAAAAAAAJgCAABkcnMvZG93&#10;bnJldi54bWxQSwUGAAAAAAQABAD1AAAAhwMAAAAA&#10;" filled="f" stroked="f">
                  <v:textbox inset="0,0,0,0">
                    <w:txbxContent>
                      <w:p w:rsidR="00C018E5" w:rsidRDefault="00BA749C">
                        <w:pPr>
                          <w:spacing w:before="66" w:line="268" w:lineRule="auto"/>
                          <w:ind w:left="106" w:right="278"/>
                          <w:rPr>
                            <w:rFonts w:ascii="Calibri"/>
                            <w:sz w:val="19"/>
                          </w:rPr>
                        </w:pPr>
                        <w:r>
                          <w:rPr>
                            <w:rFonts w:ascii="Calibri"/>
                            <w:sz w:val="19"/>
                          </w:rPr>
                          <w:t xml:space="preserve">Series: Residuals </w:t>
                        </w:r>
                        <w:r>
                          <w:rPr>
                            <w:rFonts w:ascii="Calibri"/>
                            <w:spacing w:val="-2"/>
                            <w:sz w:val="19"/>
                          </w:rPr>
                          <w:t>Sample</w:t>
                        </w:r>
                        <w:r>
                          <w:rPr>
                            <w:rFonts w:ascii="Calibri"/>
                            <w:spacing w:val="-9"/>
                            <w:sz w:val="19"/>
                          </w:rPr>
                          <w:t xml:space="preserve"> </w:t>
                        </w:r>
                        <w:r>
                          <w:rPr>
                            <w:rFonts w:ascii="Calibri"/>
                            <w:spacing w:val="-2"/>
                            <w:sz w:val="19"/>
                          </w:rPr>
                          <w:t>1978</w:t>
                        </w:r>
                        <w:r>
                          <w:rPr>
                            <w:rFonts w:ascii="Calibri"/>
                            <w:spacing w:val="-9"/>
                            <w:sz w:val="19"/>
                          </w:rPr>
                          <w:t xml:space="preserve"> </w:t>
                        </w:r>
                        <w:r>
                          <w:rPr>
                            <w:rFonts w:ascii="Calibri"/>
                            <w:spacing w:val="-2"/>
                            <w:sz w:val="19"/>
                          </w:rPr>
                          <w:t>2023</w:t>
                        </w:r>
                      </w:p>
                      <w:p w:rsidR="00C018E5" w:rsidRDefault="00BA749C">
                        <w:pPr>
                          <w:spacing w:line="231" w:lineRule="exact"/>
                          <w:ind w:left="106"/>
                          <w:rPr>
                            <w:rFonts w:ascii="Calibri"/>
                            <w:sz w:val="19"/>
                          </w:rPr>
                        </w:pPr>
                        <w:r>
                          <w:rPr>
                            <w:rFonts w:ascii="Calibri"/>
                            <w:spacing w:val="-2"/>
                            <w:sz w:val="19"/>
                          </w:rPr>
                          <w:t>Observations</w:t>
                        </w:r>
                        <w:r>
                          <w:rPr>
                            <w:rFonts w:ascii="Calibri"/>
                            <w:spacing w:val="11"/>
                            <w:sz w:val="19"/>
                          </w:rPr>
                          <w:t xml:space="preserve"> </w:t>
                        </w:r>
                        <w:r>
                          <w:rPr>
                            <w:rFonts w:ascii="Calibri"/>
                            <w:spacing w:val="-5"/>
                            <w:sz w:val="19"/>
                          </w:rPr>
                          <w:t>46</w:t>
                        </w:r>
                      </w:p>
                      <w:p w:rsidR="00C018E5" w:rsidRDefault="00C018E5">
                        <w:pPr>
                          <w:spacing w:before="54"/>
                          <w:rPr>
                            <w:rFonts w:ascii="Calibri"/>
                            <w:sz w:val="19"/>
                          </w:rPr>
                        </w:pPr>
                      </w:p>
                      <w:p w:rsidR="00C018E5" w:rsidRDefault="00BA749C">
                        <w:pPr>
                          <w:tabs>
                            <w:tab w:val="left" w:pos="1284"/>
                          </w:tabs>
                          <w:ind w:left="106"/>
                          <w:rPr>
                            <w:rFonts w:ascii="Calibri"/>
                            <w:sz w:val="19"/>
                          </w:rPr>
                        </w:pPr>
                        <w:r>
                          <w:rPr>
                            <w:rFonts w:ascii="Calibri"/>
                            <w:spacing w:val="-4"/>
                            <w:sz w:val="19"/>
                          </w:rPr>
                          <w:t>Mean</w:t>
                        </w:r>
                        <w:r>
                          <w:rPr>
                            <w:rFonts w:ascii="Calibri"/>
                            <w:sz w:val="19"/>
                          </w:rPr>
                          <w:tab/>
                        </w:r>
                        <w:r>
                          <w:rPr>
                            <w:rFonts w:ascii="Calibri"/>
                            <w:spacing w:val="-4"/>
                            <w:sz w:val="19"/>
                          </w:rPr>
                          <w:t>2.90e-</w:t>
                        </w:r>
                        <w:r>
                          <w:rPr>
                            <w:rFonts w:ascii="Calibri"/>
                            <w:spacing w:val="-5"/>
                            <w:sz w:val="19"/>
                          </w:rPr>
                          <w:t>16</w:t>
                        </w:r>
                      </w:p>
                      <w:p w:rsidR="00C018E5" w:rsidRDefault="00BA749C">
                        <w:pPr>
                          <w:tabs>
                            <w:tab w:val="left" w:pos="1284"/>
                          </w:tabs>
                          <w:spacing w:before="28"/>
                          <w:ind w:left="106"/>
                          <w:rPr>
                            <w:rFonts w:ascii="Calibri"/>
                            <w:sz w:val="19"/>
                          </w:rPr>
                        </w:pPr>
                        <w:r>
                          <w:rPr>
                            <w:rFonts w:ascii="Calibri"/>
                            <w:spacing w:val="-2"/>
                            <w:sz w:val="19"/>
                          </w:rPr>
                          <w:t>Median</w:t>
                        </w:r>
                        <w:r>
                          <w:rPr>
                            <w:rFonts w:ascii="Calibri"/>
                            <w:sz w:val="19"/>
                          </w:rPr>
                          <w:tab/>
                        </w:r>
                        <w:r>
                          <w:rPr>
                            <w:rFonts w:ascii="Calibri"/>
                            <w:spacing w:val="-2"/>
                            <w:sz w:val="19"/>
                          </w:rPr>
                          <w:t>0.004445</w:t>
                        </w:r>
                      </w:p>
                      <w:p w:rsidR="00C018E5" w:rsidRDefault="00BA749C">
                        <w:pPr>
                          <w:tabs>
                            <w:tab w:val="left" w:pos="1284"/>
                          </w:tabs>
                          <w:spacing w:before="27"/>
                          <w:ind w:left="106"/>
                          <w:rPr>
                            <w:rFonts w:ascii="Calibri"/>
                            <w:sz w:val="19"/>
                          </w:rPr>
                        </w:pPr>
                        <w:r>
                          <w:rPr>
                            <w:rFonts w:ascii="Calibri"/>
                            <w:spacing w:val="-2"/>
                            <w:sz w:val="19"/>
                          </w:rPr>
                          <w:t>Maximum</w:t>
                        </w:r>
                        <w:r>
                          <w:rPr>
                            <w:rFonts w:ascii="Calibri"/>
                            <w:sz w:val="19"/>
                          </w:rPr>
                          <w:tab/>
                        </w:r>
                        <w:r>
                          <w:rPr>
                            <w:rFonts w:ascii="Calibri"/>
                            <w:spacing w:val="-2"/>
                            <w:sz w:val="19"/>
                          </w:rPr>
                          <w:t>0.140797</w:t>
                        </w:r>
                      </w:p>
                      <w:p w:rsidR="00C018E5" w:rsidRDefault="00BA749C">
                        <w:pPr>
                          <w:tabs>
                            <w:tab w:val="left" w:pos="1237"/>
                          </w:tabs>
                          <w:spacing w:before="28"/>
                          <w:ind w:left="106"/>
                          <w:rPr>
                            <w:rFonts w:ascii="Calibri"/>
                            <w:sz w:val="19"/>
                          </w:rPr>
                        </w:pPr>
                        <w:r>
                          <w:rPr>
                            <w:rFonts w:ascii="Calibri"/>
                            <w:spacing w:val="-2"/>
                            <w:sz w:val="19"/>
                          </w:rPr>
                          <w:t>Minimum</w:t>
                        </w:r>
                        <w:r>
                          <w:rPr>
                            <w:rFonts w:ascii="Calibri"/>
                            <w:sz w:val="19"/>
                          </w:rPr>
                          <w:tab/>
                        </w:r>
                        <w:r>
                          <w:rPr>
                            <w:rFonts w:ascii="Calibri"/>
                            <w:spacing w:val="-2"/>
                            <w:sz w:val="19"/>
                          </w:rPr>
                          <w:t>-0.154702</w:t>
                        </w:r>
                      </w:p>
                      <w:p w:rsidR="00C018E5" w:rsidRDefault="00BA749C">
                        <w:pPr>
                          <w:tabs>
                            <w:tab w:val="left" w:pos="1284"/>
                          </w:tabs>
                          <w:spacing w:before="27"/>
                          <w:ind w:left="106"/>
                          <w:rPr>
                            <w:rFonts w:ascii="Calibri"/>
                            <w:sz w:val="19"/>
                          </w:rPr>
                        </w:pPr>
                        <w:r>
                          <w:rPr>
                            <w:rFonts w:ascii="Calibri"/>
                            <w:spacing w:val="-2"/>
                            <w:sz w:val="19"/>
                          </w:rPr>
                          <w:t>Std.</w:t>
                        </w:r>
                        <w:r>
                          <w:rPr>
                            <w:rFonts w:ascii="Calibri"/>
                            <w:spacing w:val="-7"/>
                            <w:sz w:val="19"/>
                          </w:rPr>
                          <w:t xml:space="preserve"> </w:t>
                        </w:r>
                        <w:r>
                          <w:rPr>
                            <w:rFonts w:ascii="Calibri"/>
                            <w:spacing w:val="-4"/>
                            <w:sz w:val="19"/>
                          </w:rPr>
                          <w:t>Dev.</w:t>
                        </w:r>
                        <w:r>
                          <w:rPr>
                            <w:rFonts w:ascii="Calibri"/>
                            <w:sz w:val="19"/>
                          </w:rPr>
                          <w:tab/>
                        </w:r>
                        <w:r>
                          <w:rPr>
                            <w:rFonts w:ascii="Calibri"/>
                            <w:spacing w:val="-2"/>
                            <w:sz w:val="19"/>
                          </w:rPr>
                          <w:t>0.072370</w:t>
                        </w:r>
                      </w:p>
                      <w:p w:rsidR="00C018E5" w:rsidRDefault="00BA749C">
                        <w:pPr>
                          <w:tabs>
                            <w:tab w:val="left" w:pos="1237"/>
                          </w:tabs>
                          <w:spacing w:before="27"/>
                          <w:ind w:left="106"/>
                          <w:rPr>
                            <w:rFonts w:ascii="Calibri"/>
                            <w:sz w:val="19"/>
                          </w:rPr>
                        </w:pPr>
                        <w:r>
                          <w:rPr>
                            <w:rFonts w:ascii="Calibri"/>
                            <w:spacing w:val="-2"/>
                            <w:sz w:val="19"/>
                          </w:rPr>
                          <w:t>Skewness</w:t>
                        </w:r>
                        <w:r>
                          <w:rPr>
                            <w:rFonts w:ascii="Calibri"/>
                            <w:sz w:val="19"/>
                          </w:rPr>
                          <w:tab/>
                        </w:r>
                        <w:r>
                          <w:rPr>
                            <w:rFonts w:ascii="Calibri"/>
                            <w:spacing w:val="-2"/>
                            <w:sz w:val="19"/>
                          </w:rPr>
                          <w:t>-0.234461</w:t>
                        </w:r>
                      </w:p>
                      <w:p w:rsidR="00C018E5" w:rsidRDefault="00BA749C">
                        <w:pPr>
                          <w:tabs>
                            <w:tab w:val="left" w:pos="1284"/>
                          </w:tabs>
                          <w:spacing w:before="28"/>
                          <w:ind w:left="106"/>
                          <w:rPr>
                            <w:rFonts w:ascii="Calibri"/>
                            <w:sz w:val="19"/>
                          </w:rPr>
                        </w:pPr>
                        <w:r>
                          <w:rPr>
                            <w:rFonts w:ascii="Calibri"/>
                            <w:spacing w:val="-2"/>
                            <w:sz w:val="19"/>
                          </w:rPr>
                          <w:t>Kurtosis</w:t>
                        </w:r>
                        <w:r>
                          <w:rPr>
                            <w:rFonts w:ascii="Calibri"/>
                            <w:sz w:val="19"/>
                          </w:rPr>
                          <w:tab/>
                        </w:r>
                        <w:r>
                          <w:rPr>
                            <w:rFonts w:ascii="Calibri"/>
                            <w:spacing w:val="-2"/>
                            <w:sz w:val="19"/>
                          </w:rPr>
                          <w:t>2.356155</w:t>
                        </w:r>
                      </w:p>
                      <w:p w:rsidR="00C018E5" w:rsidRDefault="00C018E5">
                        <w:pPr>
                          <w:spacing w:before="54"/>
                          <w:rPr>
                            <w:rFonts w:ascii="Calibri"/>
                            <w:sz w:val="19"/>
                          </w:rPr>
                        </w:pPr>
                      </w:p>
                      <w:p w:rsidR="00C018E5" w:rsidRDefault="00BA749C">
                        <w:pPr>
                          <w:tabs>
                            <w:tab w:val="left" w:pos="1284"/>
                          </w:tabs>
                          <w:spacing w:before="1"/>
                          <w:ind w:left="106"/>
                          <w:rPr>
                            <w:rFonts w:ascii="Calibri"/>
                            <w:sz w:val="19"/>
                          </w:rPr>
                        </w:pPr>
                        <w:r>
                          <w:rPr>
                            <w:rFonts w:ascii="Calibri"/>
                            <w:spacing w:val="-5"/>
                            <w:sz w:val="19"/>
                          </w:rPr>
                          <w:t>Jarque-</w:t>
                        </w:r>
                        <w:r>
                          <w:rPr>
                            <w:rFonts w:ascii="Calibri"/>
                            <w:spacing w:val="-4"/>
                            <w:sz w:val="19"/>
                          </w:rPr>
                          <w:t>Bera</w:t>
                        </w:r>
                        <w:r>
                          <w:rPr>
                            <w:rFonts w:ascii="Calibri"/>
                            <w:sz w:val="19"/>
                          </w:rPr>
                          <w:tab/>
                        </w:r>
                        <w:r>
                          <w:rPr>
                            <w:rFonts w:ascii="Calibri"/>
                            <w:spacing w:val="-2"/>
                            <w:sz w:val="19"/>
                          </w:rPr>
                          <w:t>1.215977</w:t>
                        </w:r>
                      </w:p>
                      <w:p w:rsidR="00C018E5" w:rsidRDefault="00BA749C">
                        <w:pPr>
                          <w:tabs>
                            <w:tab w:val="left" w:pos="1284"/>
                          </w:tabs>
                          <w:spacing w:before="27"/>
                          <w:ind w:left="106"/>
                          <w:rPr>
                            <w:rFonts w:ascii="Calibri"/>
                            <w:sz w:val="19"/>
                          </w:rPr>
                        </w:pPr>
                        <w:r>
                          <w:rPr>
                            <w:rFonts w:ascii="Calibri"/>
                            <w:spacing w:val="-2"/>
                            <w:sz w:val="19"/>
                          </w:rPr>
                          <w:t>Probability</w:t>
                        </w:r>
                        <w:r>
                          <w:rPr>
                            <w:rFonts w:ascii="Calibri"/>
                            <w:sz w:val="19"/>
                          </w:rPr>
                          <w:tab/>
                        </w:r>
                        <w:r>
                          <w:rPr>
                            <w:rFonts w:ascii="Calibri"/>
                            <w:spacing w:val="-2"/>
                            <w:sz w:val="19"/>
                          </w:rPr>
                          <w:t>0.544445</w:t>
                        </w:r>
                      </w:p>
                    </w:txbxContent>
                  </v:textbox>
                </v:shape>
                <w10:wrap anchorx="page"/>
              </v:group>
            </w:pict>
          </mc:Fallback>
        </mc:AlternateContent>
      </w:r>
      <w:r>
        <w:rPr>
          <w:rFonts w:ascii="Calibri"/>
          <w:spacing w:val="-10"/>
          <w:sz w:val="21"/>
        </w:rPr>
        <w:t>8</w:t>
      </w:r>
    </w:p>
    <w:p w:rsidR="00C018E5" w:rsidRDefault="00BA749C">
      <w:pPr>
        <w:spacing w:before="156"/>
        <w:ind w:left="307"/>
        <w:rPr>
          <w:rFonts w:ascii="Calibri"/>
          <w:sz w:val="21"/>
        </w:rPr>
      </w:pPr>
      <w:r>
        <w:rPr>
          <w:rFonts w:ascii="Calibri"/>
          <w:noProof/>
          <w:sz w:val="21"/>
        </w:rPr>
        <mc:AlternateContent>
          <mc:Choice Requires="wps">
            <w:drawing>
              <wp:anchor distT="0" distB="0" distL="0" distR="0" simplePos="0" relativeHeight="15738880" behindDoc="0" locked="0" layoutInCell="1" allowOverlap="1">
                <wp:simplePos x="0" y="0"/>
                <wp:positionH relativeFrom="page">
                  <wp:posOffset>1034023</wp:posOffset>
                </wp:positionH>
                <wp:positionV relativeFrom="paragraph">
                  <wp:posOffset>192801</wp:posOffset>
                </wp:positionV>
                <wp:extent cx="4267835" cy="1879600"/>
                <wp:effectExtent l="0" t="0" r="0" b="0"/>
                <wp:wrapNone/>
                <wp:docPr id="166" name="Group 1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67835" cy="1879600"/>
                          <a:chOff x="0" y="0"/>
                          <a:chExt cx="4267835" cy="1879600"/>
                        </a:xfrm>
                      </wpg:grpSpPr>
                      <wps:wsp>
                        <wps:cNvPr id="167" name="Graphic 167"/>
                        <wps:cNvSpPr/>
                        <wps:spPr>
                          <a:xfrm>
                            <a:off x="0" y="273091"/>
                            <a:ext cx="4267835" cy="1325245"/>
                          </a:xfrm>
                          <a:custGeom>
                            <a:avLst/>
                            <a:gdLst/>
                            <a:ahLst/>
                            <a:cxnLst/>
                            <a:rect l="l" t="t" r="r" b="b"/>
                            <a:pathLst>
                              <a:path w="4267835" h="1325245">
                                <a:moveTo>
                                  <a:pt x="0" y="1324704"/>
                                </a:moveTo>
                                <a:lnTo>
                                  <a:pt x="677334" y="1324704"/>
                                </a:lnTo>
                              </a:path>
                              <a:path w="4267835" h="1325245">
                                <a:moveTo>
                                  <a:pt x="4233638" y="1324704"/>
                                </a:moveTo>
                                <a:lnTo>
                                  <a:pt x="4267276" y="1324704"/>
                                </a:lnTo>
                              </a:path>
                              <a:path w="4267835" h="1325245">
                                <a:moveTo>
                                  <a:pt x="3582198" y="1324704"/>
                                </a:moveTo>
                                <a:lnTo>
                                  <a:pt x="3903958" y="1324704"/>
                                </a:lnTo>
                              </a:path>
                              <a:path w="4267835" h="1325245">
                                <a:moveTo>
                                  <a:pt x="999536" y="1062809"/>
                                </a:moveTo>
                                <a:lnTo>
                                  <a:pt x="1321384" y="1062809"/>
                                </a:lnTo>
                              </a:path>
                              <a:path w="4267835" h="1325245">
                                <a:moveTo>
                                  <a:pt x="0" y="1062809"/>
                                </a:moveTo>
                                <a:lnTo>
                                  <a:pt x="677334" y="1062809"/>
                                </a:lnTo>
                              </a:path>
                              <a:path w="4267835" h="1325245">
                                <a:moveTo>
                                  <a:pt x="3582198" y="1062809"/>
                                </a:moveTo>
                                <a:lnTo>
                                  <a:pt x="4267276" y="1062809"/>
                                </a:lnTo>
                              </a:path>
                              <a:path w="4267835" h="1325245">
                                <a:moveTo>
                                  <a:pt x="3582198" y="793439"/>
                                </a:moveTo>
                                <a:lnTo>
                                  <a:pt x="4267276" y="793439"/>
                                </a:lnTo>
                              </a:path>
                              <a:path w="4267835" h="1325245">
                                <a:moveTo>
                                  <a:pt x="1643232" y="793439"/>
                                </a:moveTo>
                                <a:lnTo>
                                  <a:pt x="1965036" y="793439"/>
                                </a:lnTo>
                              </a:path>
                              <a:path w="4267835" h="1325245">
                                <a:moveTo>
                                  <a:pt x="0" y="793439"/>
                                </a:moveTo>
                                <a:lnTo>
                                  <a:pt x="1321384" y="793439"/>
                                </a:lnTo>
                              </a:path>
                              <a:path w="4267835" h="1325245">
                                <a:moveTo>
                                  <a:pt x="3582198" y="531543"/>
                                </a:moveTo>
                                <a:lnTo>
                                  <a:pt x="4267276" y="531543"/>
                                </a:lnTo>
                              </a:path>
                              <a:path w="4267835" h="1325245">
                                <a:moveTo>
                                  <a:pt x="0" y="531543"/>
                                </a:moveTo>
                                <a:lnTo>
                                  <a:pt x="1321384" y="531543"/>
                                </a:lnTo>
                              </a:path>
                              <a:path w="4267835" h="1325245">
                                <a:moveTo>
                                  <a:pt x="1643232" y="531543"/>
                                </a:moveTo>
                                <a:lnTo>
                                  <a:pt x="1965036" y="531543"/>
                                </a:lnTo>
                              </a:path>
                              <a:path w="4267835" h="1325245">
                                <a:moveTo>
                                  <a:pt x="3260246" y="261895"/>
                                </a:moveTo>
                                <a:lnTo>
                                  <a:pt x="4267276" y="261895"/>
                                </a:lnTo>
                              </a:path>
                              <a:path w="4267835" h="1325245">
                                <a:moveTo>
                                  <a:pt x="0" y="261895"/>
                                </a:moveTo>
                                <a:lnTo>
                                  <a:pt x="1965036" y="261895"/>
                                </a:lnTo>
                              </a:path>
                              <a:path w="4267835" h="1325245">
                                <a:moveTo>
                                  <a:pt x="2294363" y="261895"/>
                                </a:moveTo>
                                <a:lnTo>
                                  <a:pt x="2616594" y="261895"/>
                                </a:lnTo>
                              </a:path>
                              <a:path w="4267835" h="1325245">
                                <a:moveTo>
                                  <a:pt x="2294363" y="0"/>
                                </a:moveTo>
                                <a:lnTo>
                                  <a:pt x="4267276" y="0"/>
                                </a:lnTo>
                              </a:path>
                              <a:path w="4267835" h="1325245">
                                <a:moveTo>
                                  <a:pt x="0" y="0"/>
                                </a:moveTo>
                                <a:lnTo>
                                  <a:pt x="1965036" y="0"/>
                                </a:lnTo>
                              </a:path>
                            </a:pathLst>
                          </a:custGeom>
                          <a:ln w="7443">
                            <a:solidFill>
                              <a:srgbClr val="E8E8E8"/>
                            </a:solidFill>
                            <a:prstDash val="solid"/>
                          </a:ln>
                        </wps:spPr>
                        <wps:bodyPr wrap="square" lIns="0" tIns="0" rIns="0" bIns="0" rtlCol="0">
                          <a:prstTxWarp prst="textNoShape">
                            <a:avLst/>
                          </a:prstTxWarp>
                          <a:noAutofit/>
                        </wps:bodyPr>
                      </wps:wsp>
                      <wps:wsp>
                        <wps:cNvPr id="168" name="Graphic 168"/>
                        <wps:cNvSpPr/>
                        <wps:spPr>
                          <a:xfrm>
                            <a:off x="0" y="3721"/>
                            <a:ext cx="4267835" cy="1270"/>
                          </a:xfrm>
                          <a:custGeom>
                            <a:avLst/>
                            <a:gdLst/>
                            <a:ahLst/>
                            <a:cxnLst/>
                            <a:rect l="l" t="t" r="r" b="b"/>
                            <a:pathLst>
                              <a:path w="4267835">
                                <a:moveTo>
                                  <a:pt x="0" y="0"/>
                                </a:moveTo>
                                <a:lnTo>
                                  <a:pt x="4267276" y="0"/>
                                </a:lnTo>
                              </a:path>
                            </a:pathLst>
                          </a:custGeom>
                          <a:ln w="7443">
                            <a:solidFill>
                              <a:srgbClr val="E8E8E8"/>
                            </a:solidFill>
                            <a:prstDash val="solid"/>
                          </a:ln>
                        </wps:spPr>
                        <wps:bodyPr wrap="square" lIns="0" tIns="0" rIns="0" bIns="0" rtlCol="0">
                          <a:prstTxWarp prst="textNoShape">
                            <a:avLst/>
                          </a:prstTxWarp>
                          <a:noAutofit/>
                        </wps:bodyPr>
                      </wps:wsp>
                      <wps:wsp>
                        <wps:cNvPr id="169" name="Graphic 169"/>
                        <wps:cNvSpPr/>
                        <wps:spPr>
                          <a:xfrm>
                            <a:off x="33637" y="1601518"/>
                            <a:ext cx="321945" cy="274320"/>
                          </a:xfrm>
                          <a:custGeom>
                            <a:avLst/>
                            <a:gdLst/>
                            <a:ahLst/>
                            <a:cxnLst/>
                            <a:rect l="l" t="t" r="r" b="b"/>
                            <a:pathLst>
                              <a:path w="321945" h="274320">
                                <a:moveTo>
                                  <a:pt x="321848" y="0"/>
                                </a:moveTo>
                                <a:lnTo>
                                  <a:pt x="0" y="0"/>
                                </a:lnTo>
                                <a:lnTo>
                                  <a:pt x="0" y="274103"/>
                                </a:lnTo>
                                <a:lnTo>
                                  <a:pt x="321848" y="274103"/>
                                </a:lnTo>
                                <a:lnTo>
                                  <a:pt x="321848" y="0"/>
                                </a:lnTo>
                                <a:close/>
                              </a:path>
                            </a:pathLst>
                          </a:custGeom>
                          <a:solidFill>
                            <a:srgbClr val="7192CA"/>
                          </a:solidFill>
                        </wps:spPr>
                        <wps:bodyPr wrap="square" lIns="0" tIns="0" rIns="0" bIns="0" rtlCol="0">
                          <a:prstTxWarp prst="textNoShape">
                            <a:avLst/>
                          </a:prstTxWarp>
                          <a:noAutofit/>
                        </wps:bodyPr>
                      </wps:wsp>
                      <wps:wsp>
                        <wps:cNvPr id="170" name="Graphic 170"/>
                        <wps:cNvSpPr/>
                        <wps:spPr>
                          <a:xfrm>
                            <a:off x="33637" y="1601518"/>
                            <a:ext cx="321945" cy="274320"/>
                          </a:xfrm>
                          <a:custGeom>
                            <a:avLst/>
                            <a:gdLst/>
                            <a:ahLst/>
                            <a:cxnLst/>
                            <a:rect l="l" t="t" r="r" b="b"/>
                            <a:pathLst>
                              <a:path w="321945" h="274320">
                                <a:moveTo>
                                  <a:pt x="321848" y="274103"/>
                                </a:moveTo>
                                <a:lnTo>
                                  <a:pt x="321848" y="0"/>
                                </a:lnTo>
                                <a:lnTo>
                                  <a:pt x="0" y="0"/>
                                </a:lnTo>
                                <a:lnTo>
                                  <a:pt x="0" y="274103"/>
                                </a:lnTo>
                              </a:path>
                            </a:pathLst>
                          </a:custGeom>
                          <a:ln w="7457">
                            <a:solidFill>
                              <a:srgbClr val="C0C0C0"/>
                            </a:solidFill>
                            <a:prstDash val="solid"/>
                          </a:ln>
                        </wps:spPr>
                        <wps:bodyPr wrap="square" lIns="0" tIns="0" rIns="0" bIns="0" rtlCol="0">
                          <a:prstTxWarp prst="textNoShape">
                            <a:avLst/>
                          </a:prstTxWarp>
                          <a:noAutofit/>
                        </wps:bodyPr>
                      </wps:wsp>
                      <wps:wsp>
                        <wps:cNvPr id="171" name="Graphic 171"/>
                        <wps:cNvSpPr/>
                        <wps:spPr>
                          <a:xfrm>
                            <a:off x="355486" y="1601518"/>
                            <a:ext cx="321945" cy="274320"/>
                          </a:xfrm>
                          <a:custGeom>
                            <a:avLst/>
                            <a:gdLst/>
                            <a:ahLst/>
                            <a:cxnLst/>
                            <a:rect l="l" t="t" r="r" b="b"/>
                            <a:pathLst>
                              <a:path w="321945" h="274320">
                                <a:moveTo>
                                  <a:pt x="321848" y="0"/>
                                </a:moveTo>
                                <a:lnTo>
                                  <a:pt x="0" y="0"/>
                                </a:lnTo>
                                <a:lnTo>
                                  <a:pt x="0" y="274103"/>
                                </a:lnTo>
                                <a:lnTo>
                                  <a:pt x="321848" y="274103"/>
                                </a:lnTo>
                                <a:lnTo>
                                  <a:pt x="321848" y="0"/>
                                </a:lnTo>
                                <a:close/>
                              </a:path>
                            </a:pathLst>
                          </a:custGeom>
                          <a:solidFill>
                            <a:srgbClr val="7192CA"/>
                          </a:solidFill>
                        </wps:spPr>
                        <wps:bodyPr wrap="square" lIns="0" tIns="0" rIns="0" bIns="0" rtlCol="0">
                          <a:prstTxWarp prst="textNoShape">
                            <a:avLst/>
                          </a:prstTxWarp>
                          <a:noAutofit/>
                        </wps:bodyPr>
                      </wps:wsp>
                      <wps:wsp>
                        <wps:cNvPr id="172" name="Graphic 172"/>
                        <wps:cNvSpPr/>
                        <wps:spPr>
                          <a:xfrm>
                            <a:off x="355486" y="1601518"/>
                            <a:ext cx="321945" cy="274320"/>
                          </a:xfrm>
                          <a:custGeom>
                            <a:avLst/>
                            <a:gdLst/>
                            <a:ahLst/>
                            <a:cxnLst/>
                            <a:rect l="l" t="t" r="r" b="b"/>
                            <a:pathLst>
                              <a:path w="321945" h="274320">
                                <a:moveTo>
                                  <a:pt x="321848" y="274103"/>
                                </a:moveTo>
                                <a:lnTo>
                                  <a:pt x="321848" y="0"/>
                                </a:lnTo>
                                <a:lnTo>
                                  <a:pt x="0" y="0"/>
                                </a:lnTo>
                                <a:lnTo>
                                  <a:pt x="0" y="274103"/>
                                </a:lnTo>
                              </a:path>
                            </a:pathLst>
                          </a:custGeom>
                          <a:ln w="7457">
                            <a:solidFill>
                              <a:srgbClr val="C0C0C0"/>
                            </a:solidFill>
                            <a:prstDash val="solid"/>
                          </a:ln>
                        </wps:spPr>
                        <wps:bodyPr wrap="square" lIns="0" tIns="0" rIns="0" bIns="0" rtlCol="0">
                          <a:prstTxWarp prst="textNoShape">
                            <a:avLst/>
                          </a:prstTxWarp>
                          <a:noAutofit/>
                        </wps:bodyPr>
                      </wps:wsp>
                      <wps:wsp>
                        <wps:cNvPr id="173" name="Graphic 173"/>
                        <wps:cNvSpPr/>
                        <wps:spPr>
                          <a:xfrm>
                            <a:off x="677334" y="1070268"/>
                            <a:ext cx="322580" cy="805815"/>
                          </a:xfrm>
                          <a:custGeom>
                            <a:avLst/>
                            <a:gdLst/>
                            <a:ahLst/>
                            <a:cxnLst/>
                            <a:rect l="l" t="t" r="r" b="b"/>
                            <a:pathLst>
                              <a:path w="322580" h="805815">
                                <a:moveTo>
                                  <a:pt x="322201" y="0"/>
                                </a:moveTo>
                                <a:lnTo>
                                  <a:pt x="0" y="0"/>
                                </a:lnTo>
                                <a:lnTo>
                                  <a:pt x="0" y="805354"/>
                                </a:lnTo>
                                <a:lnTo>
                                  <a:pt x="322201" y="805354"/>
                                </a:lnTo>
                                <a:lnTo>
                                  <a:pt x="322201" y="0"/>
                                </a:lnTo>
                                <a:close/>
                              </a:path>
                            </a:pathLst>
                          </a:custGeom>
                          <a:solidFill>
                            <a:srgbClr val="7192CA"/>
                          </a:solidFill>
                        </wps:spPr>
                        <wps:bodyPr wrap="square" lIns="0" tIns="0" rIns="0" bIns="0" rtlCol="0">
                          <a:prstTxWarp prst="textNoShape">
                            <a:avLst/>
                          </a:prstTxWarp>
                          <a:noAutofit/>
                        </wps:bodyPr>
                      </wps:wsp>
                      <wps:wsp>
                        <wps:cNvPr id="174" name="Graphic 174"/>
                        <wps:cNvSpPr/>
                        <wps:spPr>
                          <a:xfrm>
                            <a:off x="677334" y="1070268"/>
                            <a:ext cx="322580" cy="805815"/>
                          </a:xfrm>
                          <a:custGeom>
                            <a:avLst/>
                            <a:gdLst/>
                            <a:ahLst/>
                            <a:cxnLst/>
                            <a:rect l="l" t="t" r="r" b="b"/>
                            <a:pathLst>
                              <a:path w="322580" h="805815">
                                <a:moveTo>
                                  <a:pt x="322201" y="805354"/>
                                </a:moveTo>
                                <a:lnTo>
                                  <a:pt x="322201" y="0"/>
                                </a:lnTo>
                                <a:lnTo>
                                  <a:pt x="0" y="0"/>
                                </a:lnTo>
                                <a:lnTo>
                                  <a:pt x="0" y="805354"/>
                                </a:lnTo>
                              </a:path>
                            </a:pathLst>
                          </a:custGeom>
                          <a:ln w="7471">
                            <a:solidFill>
                              <a:srgbClr val="C0C0C0"/>
                            </a:solidFill>
                            <a:prstDash val="solid"/>
                          </a:ln>
                        </wps:spPr>
                        <wps:bodyPr wrap="square" lIns="0" tIns="0" rIns="0" bIns="0" rtlCol="0">
                          <a:prstTxWarp prst="textNoShape">
                            <a:avLst/>
                          </a:prstTxWarp>
                          <a:noAutofit/>
                        </wps:bodyPr>
                      </wps:wsp>
                      <wps:wsp>
                        <wps:cNvPr id="175" name="Graphic 175"/>
                        <wps:cNvSpPr/>
                        <wps:spPr>
                          <a:xfrm>
                            <a:off x="999536" y="1339623"/>
                            <a:ext cx="321945" cy="536575"/>
                          </a:xfrm>
                          <a:custGeom>
                            <a:avLst/>
                            <a:gdLst/>
                            <a:ahLst/>
                            <a:cxnLst/>
                            <a:rect l="l" t="t" r="r" b="b"/>
                            <a:pathLst>
                              <a:path w="321945" h="536575">
                                <a:moveTo>
                                  <a:pt x="321848" y="0"/>
                                </a:moveTo>
                                <a:lnTo>
                                  <a:pt x="0" y="0"/>
                                </a:lnTo>
                                <a:lnTo>
                                  <a:pt x="0" y="535999"/>
                                </a:lnTo>
                                <a:lnTo>
                                  <a:pt x="321848" y="535999"/>
                                </a:lnTo>
                                <a:lnTo>
                                  <a:pt x="321848" y="0"/>
                                </a:lnTo>
                                <a:close/>
                              </a:path>
                            </a:pathLst>
                          </a:custGeom>
                          <a:solidFill>
                            <a:srgbClr val="7192CA"/>
                          </a:solidFill>
                        </wps:spPr>
                        <wps:bodyPr wrap="square" lIns="0" tIns="0" rIns="0" bIns="0" rtlCol="0">
                          <a:prstTxWarp prst="textNoShape">
                            <a:avLst/>
                          </a:prstTxWarp>
                          <a:noAutofit/>
                        </wps:bodyPr>
                      </wps:wsp>
                      <wps:wsp>
                        <wps:cNvPr id="176" name="Graphic 176"/>
                        <wps:cNvSpPr/>
                        <wps:spPr>
                          <a:xfrm>
                            <a:off x="999536" y="1339623"/>
                            <a:ext cx="321945" cy="536575"/>
                          </a:xfrm>
                          <a:custGeom>
                            <a:avLst/>
                            <a:gdLst/>
                            <a:ahLst/>
                            <a:cxnLst/>
                            <a:rect l="l" t="t" r="r" b="b"/>
                            <a:pathLst>
                              <a:path w="321945" h="536575">
                                <a:moveTo>
                                  <a:pt x="321848" y="535999"/>
                                </a:moveTo>
                                <a:lnTo>
                                  <a:pt x="321848" y="0"/>
                                </a:lnTo>
                                <a:lnTo>
                                  <a:pt x="0" y="0"/>
                                </a:lnTo>
                                <a:lnTo>
                                  <a:pt x="0" y="535999"/>
                                </a:lnTo>
                              </a:path>
                            </a:pathLst>
                          </a:custGeom>
                          <a:ln w="7467">
                            <a:solidFill>
                              <a:srgbClr val="C0C0C0"/>
                            </a:solidFill>
                            <a:prstDash val="solid"/>
                          </a:ln>
                        </wps:spPr>
                        <wps:bodyPr wrap="square" lIns="0" tIns="0" rIns="0" bIns="0" rtlCol="0">
                          <a:prstTxWarp prst="textNoShape">
                            <a:avLst/>
                          </a:prstTxWarp>
                          <a:noAutofit/>
                        </wps:bodyPr>
                      </wps:wsp>
                      <wps:wsp>
                        <wps:cNvPr id="177" name="Graphic 177"/>
                        <wps:cNvSpPr/>
                        <wps:spPr>
                          <a:xfrm>
                            <a:off x="1321384" y="538665"/>
                            <a:ext cx="321945" cy="1337310"/>
                          </a:xfrm>
                          <a:custGeom>
                            <a:avLst/>
                            <a:gdLst/>
                            <a:ahLst/>
                            <a:cxnLst/>
                            <a:rect l="l" t="t" r="r" b="b"/>
                            <a:pathLst>
                              <a:path w="321945" h="1337310">
                                <a:moveTo>
                                  <a:pt x="321848" y="0"/>
                                </a:moveTo>
                                <a:lnTo>
                                  <a:pt x="0" y="0"/>
                                </a:lnTo>
                                <a:lnTo>
                                  <a:pt x="0" y="1336956"/>
                                </a:lnTo>
                                <a:lnTo>
                                  <a:pt x="321848" y="1336956"/>
                                </a:lnTo>
                                <a:lnTo>
                                  <a:pt x="321848" y="0"/>
                                </a:lnTo>
                                <a:close/>
                              </a:path>
                            </a:pathLst>
                          </a:custGeom>
                          <a:solidFill>
                            <a:srgbClr val="7192CA"/>
                          </a:solidFill>
                        </wps:spPr>
                        <wps:bodyPr wrap="square" lIns="0" tIns="0" rIns="0" bIns="0" rtlCol="0">
                          <a:prstTxWarp prst="textNoShape">
                            <a:avLst/>
                          </a:prstTxWarp>
                          <a:noAutofit/>
                        </wps:bodyPr>
                      </wps:wsp>
                      <wps:wsp>
                        <wps:cNvPr id="178" name="Graphic 178"/>
                        <wps:cNvSpPr/>
                        <wps:spPr>
                          <a:xfrm>
                            <a:off x="1321384" y="538665"/>
                            <a:ext cx="321945" cy="1337310"/>
                          </a:xfrm>
                          <a:custGeom>
                            <a:avLst/>
                            <a:gdLst/>
                            <a:ahLst/>
                            <a:cxnLst/>
                            <a:rect l="l" t="t" r="r" b="b"/>
                            <a:pathLst>
                              <a:path w="321945" h="1337310">
                                <a:moveTo>
                                  <a:pt x="321848" y="1336956"/>
                                </a:moveTo>
                                <a:lnTo>
                                  <a:pt x="321848" y="0"/>
                                </a:lnTo>
                                <a:lnTo>
                                  <a:pt x="0" y="0"/>
                                </a:lnTo>
                                <a:lnTo>
                                  <a:pt x="0" y="1336956"/>
                                </a:lnTo>
                              </a:path>
                            </a:pathLst>
                          </a:custGeom>
                          <a:ln w="7474">
                            <a:solidFill>
                              <a:srgbClr val="C0C0C0"/>
                            </a:solidFill>
                            <a:prstDash val="solid"/>
                          </a:ln>
                        </wps:spPr>
                        <wps:bodyPr wrap="square" lIns="0" tIns="0" rIns="0" bIns="0" rtlCol="0">
                          <a:prstTxWarp prst="textNoShape">
                            <a:avLst/>
                          </a:prstTxWarp>
                          <a:noAutofit/>
                        </wps:bodyPr>
                      </wps:wsp>
                      <wps:wsp>
                        <wps:cNvPr id="179" name="Graphic 179"/>
                        <wps:cNvSpPr/>
                        <wps:spPr>
                          <a:xfrm>
                            <a:off x="1643232" y="1070268"/>
                            <a:ext cx="321945" cy="805815"/>
                          </a:xfrm>
                          <a:custGeom>
                            <a:avLst/>
                            <a:gdLst/>
                            <a:ahLst/>
                            <a:cxnLst/>
                            <a:rect l="l" t="t" r="r" b="b"/>
                            <a:pathLst>
                              <a:path w="321945" h="805815">
                                <a:moveTo>
                                  <a:pt x="321848" y="0"/>
                                </a:moveTo>
                                <a:lnTo>
                                  <a:pt x="0" y="0"/>
                                </a:lnTo>
                                <a:lnTo>
                                  <a:pt x="0" y="805354"/>
                                </a:lnTo>
                                <a:lnTo>
                                  <a:pt x="321848" y="805354"/>
                                </a:lnTo>
                                <a:lnTo>
                                  <a:pt x="321848" y="0"/>
                                </a:lnTo>
                                <a:close/>
                              </a:path>
                            </a:pathLst>
                          </a:custGeom>
                          <a:solidFill>
                            <a:srgbClr val="7192CA"/>
                          </a:solidFill>
                        </wps:spPr>
                        <wps:bodyPr wrap="square" lIns="0" tIns="0" rIns="0" bIns="0" rtlCol="0">
                          <a:prstTxWarp prst="textNoShape">
                            <a:avLst/>
                          </a:prstTxWarp>
                          <a:noAutofit/>
                        </wps:bodyPr>
                      </wps:wsp>
                      <wps:wsp>
                        <wps:cNvPr id="180" name="Graphic 180"/>
                        <wps:cNvSpPr/>
                        <wps:spPr>
                          <a:xfrm>
                            <a:off x="1643232" y="1070268"/>
                            <a:ext cx="321945" cy="805815"/>
                          </a:xfrm>
                          <a:custGeom>
                            <a:avLst/>
                            <a:gdLst/>
                            <a:ahLst/>
                            <a:cxnLst/>
                            <a:rect l="l" t="t" r="r" b="b"/>
                            <a:pathLst>
                              <a:path w="321945" h="805815">
                                <a:moveTo>
                                  <a:pt x="321848" y="805354"/>
                                </a:moveTo>
                                <a:lnTo>
                                  <a:pt x="321848" y="0"/>
                                </a:lnTo>
                                <a:lnTo>
                                  <a:pt x="0" y="0"/>
                                </a:lnTo>
                                <a:lnTo>
                                  <a:pt x="0" y="805354"/>
                                </a:lnTo>
                              </a:path>
                            </a:pathLst>
                          </a:custGeom>
                          <a:ln w="7471">
                            <a:solidFill>
                              <a:srgbClr val="C0C0C0"/>
                            </a:solidFill>
                            <a:prstDash val="solid"/>
                          </a:ln>
                        </wps:spPr>
                        <wps:bodyPr wrap="square" lIns="0" tIns="0" rIns="0" bIns="0" rtlCol="0">
                          <a:prstTxWarp prst="textNoShape">
                            <a:avLst/>
                          </a:prstTxWarp>
                          <a:noAutofit/>
                        </wps:bodyPr>
                      </wps:wsp>
                      <wps:wsp>
                        <wps:cNvPr id="181" name="Graphic 181"/>
                        <wps:cNvSpPr/>
                        <wps:spPr>
                          <a:xfrm>
                            <a:off x="1965036" y="7473"/>
                            <a:ext cx="329565" cy="1868170"/>
                          </a:xfrm>
                          <a:custGeom>
                            <a:avLst/>
                            <a:gdLst/>
                            <a:ahLst/>
                            <a:cxnLst/>
                            <a:rect l="l" t="t" r="r" b="b"/>
                            <a:pathLst>
                              <a:path w="329565" h="1868170">
                                <a:moveTo>
                                  <a:pt x="329326" y="0"/>
                                </a:moveTo>
                                <a:lnTo>
                                  <a:pt x="0" y="0"/>
                                </a:lnTo>
                                <a:lnTo>
                                  <a:pt x="0" y="1868148"/>
                                </a:lnTo>
                                <a:lnTo>
                                  <a:pt x="329326" y="1868148"/>
                                </a:lnTo>
                                <a:lnTo>
                                  <a:pt x="329326" y="0"/>
                                </a:lnTo>
                                <a:close/>
                              </a:path>
                            </a:pathLst>
                          </a:custGeom>
                          <a:solidFill>
                            <a:srgbClr val="7192CA"/>
                          </a:solidFill>
                        </wps:spPr>
                        <wps:bodyPr wrap="square" lIns="0" tIns="0" rIns="0" bIns="0" rtlCol="0">
                          <a:prstTxWarp prst="textNoShape">
                            <a:avLst/>
                          </a:prstTxWarp>
                          <a:noAutofit/>
                        </wps:bodyPr>
                      </wps:wsp>
                      <wps:wsp>
                        <wps:cNvPr id="182" name="Graphic 182"/>
                        <wps:cNvSpPr/>
                        <wps:spPr>
                          <a:xfrm>
                            <a:off x="1965036" y="7473"/>
                            <a:ext cx="329565" cy="1868170"/>
                          </a:xfrm>
                          <a:custGeom>
                            <a:avLst/>
                            <a:gdLst/>
                            <a:ahLst/>
                            <a:cxnLst/>
                            <a:rect l="l" t="t" r="r" b="b"/>
                            <a:pathLst>
                              <a:path w="329565" h="1868170">
                                <a:moveTo>
                                  <a:pt x="329326" y="1868148"/>
                                </a:moveTo>
                                <a:lnTo>
                                  <a:pt x="329326" y="0"/>
                                </a:lnTo>
                                <a:lnTo>
                                  <a:pt x="0" y="0"/>
                                </a:lnTo>
                                <a:lnTo>
                                  <a:pt x="0" y="1868148"/>
                                </a:lnTo>
                              </a:path>
                            </a:pathLst>
                          </a:custGeom>
                          <a:ln w="7475">
                            <a:solidFill>
                              <a:srgbClr val="C0C0C0"/>
                            </a:solidFill>
                            <a:prstDash val="solid"/>
                          </a:ln>
                        </wps:spPr>
                        <wps:bodyPr wrap="square" lIns="0" tIns="0" rIns="0" bIns="0" rtlCol="0">
                          <a:prstTxWarp prst="textNoShape">
                            <a:avLst/>
                          </a:prstTxWarp>
                          <a:noAutofit/>
                        </wps:bodyPr>
                      </wps:wsp>
                      <wps:wsp>
                        <wps:cNvPr id="183" name="Graphic 183"/>
                        <wps:cNvSpPr/>
                        <wps:spPr>
                          <a:xfrm>
                            <a:off x="2294348" y="538665"/>
                            <a:ext cx="322580" cy="1337310"/>
                          </a:xfrm>
                          <a:custGeom>
                            <a:avLst/>
                            <a:gdLst/>
                            <a:ahLst/>
                            <a:cxnLst/>
                            <a:rect l="l" t="t" r="r" b="b"/>
                            <a:pathLst>
                              <a:path w="322580" h="1337310">
                                <a:moveTo>
                                  <a:pt x="322201" y="0"/>
                                </a:moveTo>
                                <a:lnTo>
                                  <a:pt x="0" y="0"/>
                                </a:lnTo>
                                <a:lnTo>
                                  <a:pt x="0" y="1336956"/>
                                </a:lnTo>
                                <a:lnTo>
                                  <a:pt x="322201" y="1336956"/>
                                </a:lnTo>
                                <a:lnTo>
                                  <a:pt x="322201" y="0"/>
                                </a:lnTo>
                                <a:close/>
                              </a:path>
                            </a:pathLst>
                          </a:custGeom>
                          <a:solidFill>
                            <a:srgbClr val="7192CA"/>
                          </a:solidFill>
                        </wps:spPr>
                        <wps:bodyPr wrap="square" lIns="0" tIns="0" rIns="0" bIns="0" rtlCol="0">
                          <a:prstTxWarp prst="textNoShape">
                            <a:avLst/>
                          </a:prstTxWarp>
                          <a:noAutofit/>
                        </wps:bodyPr>
                      </wps:wsp>
                      <wps:wsp>
                        <wps:cNvPr id="184" name="Graphic 184"/>
                        <wps:cNvSpPr/>
                        <wps:spPr>
                          <a:xfrm>
                            <a:off x="2294348" y="538665"/>
                            <a:ext cx="322580" cy="1337310"/>
                          </a:xfrm>
                          <a:custGeom>
                            <a:avLst/>
                            <a:gdLst/>
                            <a:ahLst/>
                            <a:cxnLst/>
                            <a:rect l="l" t="t" r="r" b="b"/>
                            <a:pathLst>
                              <a:path w="322580" h="1337310">
                                <a:moveTo>
                                  <a:pt x="322201" y="1336956"/>
                                </a:moveTo>
                                <a:lnTo>
                                  <a:pt x="322201" y="0"/>
                                </a:lnTo>
                                <a:lnTo>
                                  <a:pt x="0" y="0"/>
                                </a:lnTo>
                                <a:lnTo>
                                  <a:pt x="0" y="1336956"/>
                                </a:lnTo>
                              </a:path>
                            </a:pathLst>
                          </a:custGeom>
                          <a:ln w="7474">
                            <a:solidFill>
                              <a:srgbClr val="C0C0C0"/>
                            </a:solidFill>
                            <a:prstDash val="solid"/>
                          </a:ln>
                        </wps:spPr>
                        <wps:bodyPr wrap="square" lIns="0" tIns="0" rIns="0" bIns="0" rtlCol="0">
                          <a:prstTxWarp prst="textNoShape">
                            <a:avLst/>
                          </a:prstTxWarp>
                          <a:noAutofit/>
                        </wps:bodyPr>
                      </wps:wsp>
                      <wps:wsp>
                        <wps:cNvPr id="185" name="Graphic 185"/>
                        <wps:cNvSpPr/>
                        <wps:spPr>
                          <a:xfrm>
                            <a:off x="2616594" y="276696"/>
                            <a:ext cx="321945" cy="1598930"/>
                          </a:xfrm>
                          <a:custGeom>
                            <a:avLst/>
                            <a:gdLst/>
                            <a:ahLst/>
                            <a:cxnLst/>
                            <a:rect l="l" t="t" r="r" b="b"/>
                            <a:pathLst>
                              <a:path w="321945" h="1598930">
                                <a:moveTo>
                                  <a:pt x="321848" y="0"/>
                                </a:moveTo>
                                <a:lnTo>
                                  <a:pt x="0" y="0"/>
                                </a:lnTo>
                                <a:lnTo>
                                  <a:pt x="0" y="1598925"/>
                                </a:lnTo>
                                <a:lnTo>
                                  <a:pt x="321848" y="1598925"/>
                                </a:lnTo>
                                <a:lnTo>
                                  <a:pt x="321848" y="0"/>
                                </a:lnTo>
                                <a:close/>
                              </a:path>
                            </a:pathLst>
                          </a:custGeom>
                          <a:solidFill>
                            <a:srgbClr val="7192CA"/>
                          </a:solidFill>
                        </wps:spPr>
                        <wps:bodyPr wrap="square" lIns="0" tIns="0" rIns="0" bIns="0" rtlCol="0">
                          <a:prstTxWarp prst="textNoShape">
                            <a:avLst/>
                          </a:prstTxWarp>
                          <a:noAutofit/>
                        </wps:bodyPr>
                      </wps:wsp>
                      <wps:wsp>
                        <wps:cNvPr id="186" name="Graphic 186"/>
                        <wps:cNvSpPr/>
                        <wps:spPr>
                          <a:xfrm>
                            <a:off x="2616594" y="276696"/>
                            <a:ext cx="321945" cy="1598930"/>
                          </a:xfrm>
                          <a:custGeom>
                            <a:avLst/>
                            <a:gdLst/>
                            <a:ahLst/>
                            <a:cxnLst/>
                            <a:rect l="l" t="t" r="r" b="b"/>
                            <a:pathLst>
                              <a:path w="321945" h="1598930">
                                <a:moveTo>
                                  <a:pt x="321848" y="1598925"/>
                                </a:moveTo>
                                <a:lnTo>
                                  <a:pt x="321848" y="0"/>
                                </a:lnTo>
                                <a:lnTo>
                                  <a:pt x="0" y="0"/>
                                </a:lnTo>
                                <a:lnTo>
                                  <a:pt x="0" y="1598925"/>
                                </a:lnTo>
                              </a:path>
                            </a:pathLst>
                          </a:custGeom>
                          <a:ln w="7475">
                            <a:solidFill>
                              <a:srgbClr val="C0C0C0"/>
                            </a:solidFill>
                            <a:prstDash val="solid"/>
                          </a:ln>
                        </wps:spPr>
                        <wps:bodyPr wrap="square" lIns="0" tIns="0" rIns="0" bIns="0" rtlCol="0">
                          <a:prstTxWarp prst="textNoShape">
                            <a:avLst/>
                          </a:prstTxWarp>
                          <a:noAutofit/>
                        </wps:bodyPr>
                      </wps:wsp>
                      <wps:wsp>
                        <wps:cNvPr id="187" name="Graphic 187"/>
                        <wps:cNvSpPr/>
                        <wps:spPr>
                          <a:xfrm>
                            <a:off x="2938398" y="276696"/>
                            <a:ext cx="321945" cy="1598930"/>
                          </a:xfrm>
                          <a:custGeom>
                            <a:avLst/>
                            <a:gdLst/>
                            <a:ahLst/>
                            <a:cxnLst/>
                            <a:rect l="l" t="t" r="r" b="b"/>
                            <a:pathLst>
                              <a:path w="321945" h="1598930">
                                <a:moveTo>
                                  <a:pt x="321848" y="0"/>
                                </a:moveTo>
                                <a:lnTo>
                                  <a:pt x="0" y="0"/>
                                </a:lnTo>
                                <a:lnTo>
                                  <a:pt x="0" y="1598925"/>
                                </a:lnTo>
                                <a:lnTo>
                                  <a:pt x="321848" y="1598925"/>
                                </a:lnTo>
                                <a:lnTo>
                                  <a:pt x="321848" y="0"/>
                                </a:lnTo>
                                <a:close/>
                              </a:path>
                            </a:pathLst>
                          </a:custGeom>
                          <a:solidFill>
                            <a:srgbClr val="7192CA"/>
                          </a:solidFill>
                        </wps:spPr>
                        <wps:bodyPr wrap="square" lIns="0" tIns="0" rIns="0" bIns="0" rtlCol="0">
                          <a:prstTxWarp prst="textNoShape">
                            <a:avLst/>
                          </a:prstTxWarp>
                          <a:noAutofit/>
                        </wps:bodyPr>
                      </wps:wsp>
                      <wps:wsp>
                        <wps:cNvPr id="188" name="Graphic 188"/>
                        <wps:cNvSpPr/>
                        <wps:spPr>
                          <a:xfrm>
                            <a:off x="2938398" y="276696"/>
                            <a:ext cx="321945" cy="1598930"/>
                          </a:xfrm>
                          <a:custGeom>
                            <a:avLst/>
                            <a:gdLst/>
                            <a:ahLst/>
                            <a:cxnLst/>
                            <a:rect l="l" t="t" r="r" b="b"/>
                            <a:pathLst>
                              <a:path w="321945" h="1598930">
                                <a:moveTo>
                                  <a:pt x="321848" y="1598925"/>
                                </a:moveTo>
                                <a:lnTo>
                                  <a:pt x="321848" y="0"/>
                                </a:lnTo>
                                <a:lnTo>
                                  <a:pt x="0" y="0"/>
                                </a:lnTo>
                                <a:lnTo>
                                  <a:pt x="0" y="1598925"/>
                                </a:lnTo>
                              </a:path>
                            </a:pathLst>
                          </a:custGeom>
                          <a:ln w="7475">
                            <a:solidFill>
                              <a:srgbClr val="C0C0C0"/>
                            </a:solidFill>
                            <a:prstDash val="solid"/>
                          </a:ln>
                        </wps:spPr>
                        <wps:bodyPr wrap="square" lIns="0" tIns="0" rIns="0" bIns="0" rtlCol="0">
                          <a:prstTxWarp prst="textNoShape">
                            <a:avLst/>
                          </a:prstTxWarp>
                          <a:noAutofit/>
                        </wps:bodyPr>
                      </wps:wsp>
                      <wps:wsp>
                        <wps:cNvPr id="189" name="Graphic 189"/>
                        <wps:cNvSpPr/>
                        <wps:spPr>
                          <a:xfrm>
                            <a:off x="3260349" y="538665"/>
                            <a:ext cx="321945" cy="1337310"/>
                          </a:xfrm>
                          <a:custGeom>
                            <a:avLst/>
                            <a:gdLst/>
                            <a:ahLst/>
                            <a:cxnLst/>
                            <a:rect l="l" t="t" r="r" b="b"/>
                            <a:pathLst>
                              <a:path w="321945" h="1337310">
                                <a:moveTo>
                                  <a:pt x="321848" y="0"/>
                                </a:moveTo>
                                <a:lnTo>
                                  <a:pt x="0" y="0"/>
                                </a:lnTo>
                                <a:lnTo>
                                  <a:pt x="0" y="1336956"/>
                                </a:lnTo>
                                <a:lnTo>
                                  <a:pt x="321848" y="1336956"/>
                                </a:lnTo>
                                <a:lnTo>
                                  <a:pt x="321848" y="0"/>
                                </a:lnTo>
                                <a:close/>
                              </a:path>
                            </a:pathLst>
                          </a:custGeom>
                          <a:solidFill>
                            <a:srgbClr val="7192CA"/>
                          </a:solidFill>
                        </wps:spPr>
                        <wps:bodyPr wrap="square" lIns="0" tIns="0" rIns="0" bIns="0" rtlCol="0">
                          <a:prstTxWarp prst="textNoShape">
                            <a:avLst/>
                          </a:prstTxWarp>
                          <a:noAutofit/>
                        </wps:bodyPr>
                      </wps:wsp>
                      <wps:wsp>
                        <wps:cNvPr id="190" name="Graphic 190"/>
                        <wps:cNvSpPr/>
                        <wps:spPr>
                          <a:xfrm>
                            <a:off x="3260349" y="538665"/>
                            <a:ext cx="321945" cy="1337310"/>
                          </a:xfrm>
                          <a:custGeom>
                            <a:avLst/>
                            <a:gdLst/>
                            <a:ahLst/>
                            <a:cxnLst/>
                            <a:rect l="l" t="t" r="r" b="b"/>
                            <a:pathLst>
                              <a:path w="321945" h="1337310">
                                <a:moveTo>
                                  <a:pt x="321848" y="1336956"/>
                                </a:moveTo>
                                <a:lnTo>
                                  <a:pt x="321848" y="0"/>
                                </a:lnTo>
                                <a:lnTo>
                                  <a:pt x="0" y="0"/>
                                </a:lnTo>
                                <a:lnTo>
                                  <a:pt x="0" y="1336956"/>
                                </a:lnTo>
                              </a:path>
                            </a:pathLst>
                          </a:custGeom>
                          <a:ln w="7474">
                            <a:solidFill>
                              <a:srgbClr val="C0C0C0"/>
                            </a:solidFill>
                            <a:prstDash val="solid"/>
                          </a:ln>
                        </wps:spPr>
                        <wps:bodyPr wrap="square" lIns="0" tIns="0" rIns="0" bIns="0" rtlCol="0">
                          <a:prstTxWarp prst="textNoShape">
                            <a:avLst/>
                          </a:prstTxWarp>
                          <a:noAutofit/>
                        </wps:bodyPr>
                      </wps:wsp>
                      <wps:wsp>
                        <wps:cNvPr id="191" name="Graphic 191"/>
                        <wps:cNvSpPr/>
                        <wps:spPr>
                          <a:xfrm>
                            <a:off x="3903958" y="1339623"/>
                            <a:ext cx="330200" cy="536575"/>
                          </a:xfrm>
                          <a:custGeom>
                            <a:avLst/>
                            <a:gdLst/>
                            <a:ahLst/>
                            <a:cxnLst/>
                            <a:rect l="l" t="t" r="r" b="b"/>
                            <a:pathLst>
                              <a:path w="330200" h="536575">
                                <a:moveTo>
                                  <a:pt x="329679" y="0"/>
                                </a:moveTo>
                                <a:lnTo>
                                  <a:pt x="0" y="0"/>
                                </a:lnTo>
                                <a:lnTo>
                                  <a:pt x="0" y="535999"/>
                                </a:lnTo>
                                <a:lnTo>
                                  <a:pt x="329679" y="535999"/>
                                </a:lnTo>
                                <a:lnTo>
                                  <a:pt x="329679" y="0"/>
                                </a:lnTo>
                                <a:close/>
                              </a:path>
                            </a:pathLst>
                          </a:custGeom>
                          <a:solidFill>
                            <a:srgbClr val="7192CA"/>
                          </a:solidFill>
                        </wps:spPr>
                        <wps:bodyPr wrap="square" lIns="0" tIns="0" rIns="0" bIns="0" rtlCol="0">
                          <a:prstTxWarp prst="textNoShape">
                            <a:avLst/>
                          </a:prstTxWarp>
                          <a:noAutofit/>
                        </wps:bodyPr>
                      </wps:wsp>
                      <wps:wsp>
                        <wps:cNvPr id="192" name="Graphic 192"/>
                        <wps:cNvSpPr/>
                        <wps:spPr>
                          <a:xfrm>
                            <a:off x="3903958" y="1339623"/>
                            <a:ext cx="330200" cy="536575"/>
                          </a:xfrm>
                          <a:custGeom>
                            <a:avLst/>
                            <a:gdLst/>
                            <a:ahLst/>
                            <a:cxnLst/>
                            <a:rect l="l" t="t" r="r" b="b"/>
                            <a:pathLst>
                              <a:path w="330200" h="536575">
                                <a:moveTo>
                                  <a:pt x="329679" y="535999"/>
                                </a:moveTo>
                                <a:lnTo>
                                  <a:pt x="329679" y="0"/>
                                </a:lnTo>
                                <a:lnTo>
                                  <a:pt x="0" y="0"/>
                                </a:lnTo>
                                <a:lnTo>
                                  <a:pt x="0" y="535999"/>
                                </a:lnTo>
                              </a:path>
                            </a:pathLst>
                          </a:custGeom>
                          <a:ln w="7467">
                            <a:solidFill>
                              <a:srgbClr val="C0C0C0"/>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81.419212pt;margin-top:15.181254pt;width:336.05pt;height:148pt;mso-position-horizontal-relative:page;mso-position-vertical-relative:paragraph;z-index:15738880" id="docshapegroup128" coordorigin="1628,304" coordsize="6721,2960">
                <v:shape style="position:absolute;left:1628;top:733;width:6721;height:2087" id="docshape129" coordorigin="1628,734" coordsize="6721,2087" path="m1628,2820l2695,2820m8296,2820l8349,2820m7270,2820l7776,2820m3202,2407l3709,2407m1628,2407l2695,2407m7270,2407l8349,2407m7270,1983l8349,1983m4216,1983l4723,1983m1628,1983l3709,1983m7270,1571l8349,1571m1628,1571l3709,1571m4216,1571l4723,1571m6763,1146l8349,1146m1628,1146l4723,1146m5242,1146l5749,1146m5242,734l8349,734m1628,734l4723,734e" filled="false" stroked="true" strokeweight=".586074pt" strokecolor="#e8e8e8">
                  <v:path arrowok="t"/>
                  <v:stroke dashstyle="solid"/>
                </v:shape>
                <v:line style="position:absolute" from="1628,309" to="8349,309" stroked="true" strokeweight=".586074pt" strokecolor="#e8e8e8">
                  <v:stroke dashstyle="solid"/>
                </v:line>
                <v:rect style="position:absolute;left:1681;top:2825;width:507;height:432" id="docshape130" filled="true" fillcolor="#7192ca" stroked="false">
                  <v:fill type="solid"/>
                </v:rect>
                <v:shape style="position:absolute;left:1681;top:2825;width:507;height:432" id="docshape131" coordorigin="1681,2826" coordsize="507,432" path="m2188,3257l2188,2826,1681,2826,1681,3257e" filled="false" stroked="true" strokeweight=".587176pt" strokecolor="#c0c0c0">
                  <v:path arrowok="t"/>
                  <v:stroke dashstyle="solid"/>
                </v:shape>
                <v:rect style="position:absolute;left:2188;top:2825;width:507;height:432" id="docshape132" filled="true" fillcolor="#7192ca" stroked="false">
                  <v:fill type="solid"/>
                </v:rect>
                <v:shape style="position:absolute;left:2188;top:2825;width:507;height:432" id="docshape133" coordorigin="2188,2826" coordsize="507,432" path="m2695,3257l2695,2826,2188,2826,2188,3257e" filled="false" stroked="true" strokeweight=".587176pt" strokecolor="#c0c0c0">
                  <v:path arrowok="t"/>
                  <v:stroke dashstyle="solid"/>
                </v:shape>
                <v:rect style="position:absolute;left:2695;top:1989;width:508;height:1269" id="docshape134" filled="true" fillcolor="#7192ca" stroked="false">
                  <v:fill type="solid"/>
                </v:rect>
                <v:shape style="position:absolute;left:2695;top:1989;width:508;height:1269" id="docshape135" coordorigin="2695,1989" coordsize="508,1269" path="m3202,3257l3202,1989,2695,1989,2695,3257e" filled="false" stroked="true" strokeweight=".588333pt" strokecolor="#c0c0c0">
                  <v:path arrowok="t"/>
                  <v:stroke dashstyle="solid"/>
                </v:shape>
                <v:rect style="position:absolute;left:3202;top:2413;width:507;height:845" id="docshape136" filled="true" fillcolor="#7192ca" stroked="false">
                  <v:fill type="solid"/>
                </v:rect>
                <v:shape style="position:absolute;left:3202;top:2413;width:507;height:845" id="docshape137" coordorigin="3202,2413" coordsize="507,845" path="m3709,3257l3709,2413,3202,2413,3202,3257e" filled="false" stroked="true" strokeweight=".588pt" strokecolor="#c0c0c0">
                  <v:path arrowok="t"/>
                  <v:stroke dashstyle="solid"/>
                </v:shape>
                <v:rect style="position:absolute;left:3709;top:1151;width:507;height:2106" id="docshape138" filled="true" fillcolor="#7192ca" stroked="false">
                  <v:fill type="solid"/>
                </v:rect>
                <v:shape style="position:absolute;left:3709;top:1151;width:507;height:2106" id="docshape139" coordorigin="3709,1152" coordsize="507,2106" path="m4216,3257l4216,1152,3709,1152,3709,3257e" filled="false" stroked="true" strokeweight=".588551pt" strokecolor="#c0c0c0">
                  <v:path arrowok="t"/>
                  <v:stroke dashstyle="solid"/>
                </v:shape>
                <v:rect style="position:absolute;left:4216;top:1989;width:507;height:1269" id="docshape140" filled="true" fillcolor="#7192ca" stroked="false">
                  <v:fill type="solid"/>
                </v:rect>
                <v:shape style="position:absolute;left:4216;top:1989;width:507;height:1269" id="docshape141" coordorigin="4216,1989" coordsize="507,1269" path="m4723,3257l4723,1989,4216,1989,4216,3257e" filled="false" stroked="true" strokeweight=".588334pt" strokecolor="#c0c0c0">
                  <v:path arrowok="t"/>
                  <v:stroke dashstyle="solid"/>
                </v:shape>
                <v:rect style="position:absolute;left:4722;top:315;width:519;height:2942" id="docshape142" filled="true" fillcolor="#7192ca" stroked="false">
                  <v:fill type="solid"/>
                </v:rect>
                <v:shape style="position:absolute;left:4722;top:315;width:519;height:2942" id="docshape143" coordorigin="4723,315" coordsize="519,2942" path="m5242,3257l5242,315,4723,315,4723,3257e" filled="false" stroked="true" strokeweight=".588616pt" strokecolor="#c0c0c0">
                  <v:path arrowok="t"/>
                  <v:stroke dashstyle="solid"/>
                </v:shape>
                <v:rect style="position:absolute;left:5241;top:1151;width:508;height:2106" id="docshape144" filled="true" fillcolor="#7192ca" stroked="false">
                  <v:fill type="solid"/>
                </v:rect>
                <v:shape style="position:absolute;left:5241;top:1151;width:508;height:2106" id="docshape145" coordorigin="5242,1152" coordsize="508,2106" path="m5749,3257l5749,1152,5242,1152,5242,3257e" filled="false" stroked="true" strokeweight=".588551pt" strokecolor="#c0c0c0">
                  <v:path arrowok="t"/>
                  <v:stroke dashstyle="solid"/>
                </v:shape>
                <v:rect style="position:absolute;left:5749;top:739;width:507;height:2518" id="docshape146" filled="true" fillcolor="#7192ca" stroked="false">
                  <v:fill type="solid"/>
                </v:rect>
                <v:shape style="position:absolute;left:5749;top:739;width:507;height:2518" id="docshape147" coordorigin="5749,739" coordsize="507,2518" path="m6256,3257l6256,739,5749,739,5749,3257e" filled="false" stroked="true" strokeweight=".588593pt" strokecolor="#c0c0c0">
                  <v:path arrowok="t"/>
                  <v:stroke dashstyle="solid"/>
                </v:shape>
                <v:rect style="position:absolute;left:6255;top:739;width:507;height:2518" id="docshape148" filled="true" fillcolor="#7192ca" stroked="false">
                  <v:fill type="solid"/>
                </v:rect>
                <v:shape style="position:absolute;left:6255;top:739;width:507;height:2518" id="docshape149" coordorigin="6256,739" coordsize="507,2518" path="m6763,3257l6763,739,6256,739,6256,3257e" filled="false" stroked="true" strokeweight=".588593pt" strokecolor="#c0c0c0">
                  <v:path arrowok="t"/>
                  <v:stroke dashstyle="solid"/>
                </v:shape>
                <v:rect style="position:absolute;left:6762;top:1151;width:507;height:2106" id="docshape150" filled="true" fillcolor="#7192ca" stroked="false">
                  <v:fill type="solid"/>
                </v:rect>
                <v:shape style="position:absolute;left:6762;top:1151;width:507;height:2106" id="docshape151" coordorigin="6763,1152" coordsize="507,2106" path="m7270,3257l7270,1152,6763,1152,6763,3257e" filled="false" stroked="true" strokeweight=".588551pt" strokecolor="#c0c0c0">
                  <v:path arrowok="t"/>
                  <v:stroke dashstyle="solid"/>
                </v:shape>
                <v:rect style="position:absolute;left:7776;top:2413;width:520;height:845" id="docshape152" filled="true" fillcolor="#7192ca" stroked="false">
                  <v:fill type="solid"/>
                </v:rect>
                <v:shape style="position:absolute;left:7776;top:2413;width:520;height:845" id="docshape153" coordorigin="7776,2413" coordsize="520,845" path="m8296,3257l8296,2413,7776,2413,7776,3257e" filled="false" stroked="true" strokeweight=".587976pt" strokecolor="#c0c0c0">
                  <v:path arrowok="t"/>
                  <v:stroke dashstyle="solid"/>
                </v:shape>
                <w10:wrap type="none"/>
              </v:group>
            </w:pict>
          </mc:Fallback>
        </mc:AlternateContent>
      </w:r>
      <w:r>
        <w:rPr>
          <w:rFonts w:ascii="Calibri"/>
          <w:spacing w:val="-10"/>
          <w:sz w:val="21"/>
        </w:rPr>
        <w:t>7</w:t>
      </w:r>
    </w:p>
    <w:p w:rsidR="00C018E5" w:rsidRDefault="00BA749C">
      <w:pPr>
        <w:spacing w:before="168"/>
        <w:ind w:left="307"/>
        <w:rPr>
          <w:rFonts w:ascii="Calibri"/>
          <w:sz w:val="21"/>
        </w:rPr>
      </w:pPr>
      <w:r>
        <w:rPr>
          <w:rFonts w:ascii="Calibri"/>
          <w:spacing w:val="-10"/>
          <w:sz w:val="21"/>
        </w:rPr>
        <w:t>6</w:t>
      </w:r>
    </w:p>
    <w:p w:rsidR="00C018E5" w:rsidRDefault="00BA749C">
      <w:pPr>
        <w:spacing w:before="157"/>
        <w:ind w:left="307"/>
        <w:rPr>
          <w:rFonts w:ascii="Calibri"/>
          <w:sz w:val="21"/>
        </w:rPr>
      </w:pPr>
      <w:r>
        <w:rPr>
          <w:rFonts w:ascii="Calibri"/>
          <w:spacing w:val="-10"/>
          <w:sz w:val="21"/>
        </w:rPr>
        <w:t>5</w:t>
      </w:r>
    </w:p>
    <w:p w:rsidR="00C018E5" w:rsidRDefault="00BA749C">
      <w:pPr>
        <w:spacing w:before="167"/>
        <w:ind w:left="307"/>
        <w:rPr>
          <w:rFonts w:ascii="Calibri"/>
          <w:sz w:val="21"/>
        </w:rPr>
      </w:pPr>
      <w:r>
        <w:rPr>
          <w:rFonts w:ascii="Calibri"/>
          <w:spacing w:val="-10"/>
          <w:sz w:val="21"/>
        </w:rPr>
        <w:t>4</w:t>
      </w:r>
    </w:p>
    <w:p w:rsidR="00C018E5" w:rsidRDefault="00BA749C">
      <w:pPr>
        <w:spacing w:before="157"/>
        <w:ind w:left="307"/>
        <w:rPr>
          <w:rFonts w:ascii="Calibri"/>
          <w:sz w:val="21"/>
        </w:rPr>
      </w:pPr>
      <w:r>
        <w:rPr>
          <w:rFonts w:ascii="Calibri"/>
          <w:spacing w:val="-10"/>
          <w:sz w:val="21"/>
        </w:rPr>
        <w:t>3</w:t>
      </w:r>
    </w:p>
    <w:p w:rsidR="00C018E5" w:rsidRDefault="00BA749C">
      <w:pPr>
        <w:spacing w:before="167"/>
        <w:ind w:left="307"/>
        <w:rPr>
          <w:rFonts w:ascii="Calibri"/>
          <w:sz w:val="21"/>
        </w:rPr>
      </w:pPr>
      <w:r>
        <w:rPr>
          <w:rFonts w:ascii="Calibri"/>
          <w:spacing w:val="-10"/>
          <w:sz w:val="21"/>
        </w:rPr>
        <w:t>2</w:t>
      </w:r>
    </w:p>
    <w:p w:rsidR="00C018E5" w:rsidRDefault="00BA749C">
      <w:pPr>
        <w:spacing w:before="156"/>
        <w:ind w:left="307"/>
        <w:rPr>
          <w:rFonts w:ascii="Calibri"/>
          <w:sz w:val="21"/>
        </w:rPr>
      </w:pPr>
      <w:r>
        <w:rPr>
          <w:rFonts w:ascii="Calibri"/>
          <w:spacing w:val="-10"/>
          <w:sz w:val="21"/>
        </w:rPr>
        <w:t>1</w:t>
      </w:r>
    </w:p>
    <w:p w:rsidR="00C018E5" w:rsidRDefault="00BA749C">
      <w:pPr>
        <w:spacing w:before="169" w:line="228" w:lineRule="exact"/>
        <w:ind w:left="307"/>
        <w:rPr>
          <w:rFonts w:ascii="Calibri"/>
          <w:sz w:val="21"/>
        </w:rPr>
      </w:pPr>
      <w:r>
        <w:rPr>
          <w:rFonts w:ascii="Calibri"/>
          <w:spacing w:val="-10"/>
          <w:sz w:val="21"/>
        </w:rPr>
        <w:t>0</w:t>
      </w:r>
    </w:p>
    <w:p w:rsidR="00C018E5" w:rsidRDefault="00BA749C">
      <w:pPr>
        <w:tabs>
          <w:tab w:val="left" w:pos="1839"/>
          <w:tab w:val="left" w:pos="2853"/>
          <w:tab w:val="left" w:pos="3914"/>
          <w:tab w:val="left" w:pos="4927"/>
          <w:tab w:val="left" w:pos="5942"/>
          <w:tab w:val="right" w:pos="7346"/>
        </w:tabs>
        <w:spacing w:line="228" w:lineRule="exact"/>
        <w:ind w:left="825"/>
        <w:rPr>
          <w:rFonts w:ascii="Calibri"/>
          <w:sz w:val="21"/>
        </w:rPr>
      </w:pPr>
      <w:r>
        <w:rPr>
          <w:rFonts w:ascii="Calibri"/>
          <w:sz w:val="21"/>
        </w:rPr>
        <w:t>-</w:t>
      </w:r>
      <w:r>
        <w:rPr>
          <w:rFonts w:ascii="Calibri"/>
          <w:spacing w:val="-4"/>
          <w:sz w:val="21"/>
        </w:rPr>
        <w:t>0.15</w:t>
      </w:r>
      <w:r>
        <w:rPr>
          <w:rFonts w:ascii="Calibri"/>
          <w:sz w:val="21"/>
        </w:rPr>
        <w:tab/>
        <w:t>-</w:t>
      </w:r>
      <w:r>
        <w:rPr>
          <w:rFonts w:ascii="Calibri"/>
          <w:spacing w:val="-4"/>
          <w:sz w:val="21"/>
        </w:rPr>
        <w:t>0.10</w:t>
      </w:r>
      <w:r>
        <w:rPr>
          <w:rFonts w:ascii="Calibri"/>
          <w:sz w:val="21"/>
        </w:rPr>
        <w:tab/>
        <w:t>-</w:t>
      </w:r>
      <w:r>
        <w:rPr>
          <w:rFonts w:ascii="Calibri"/>
          <w:spacing w:val="-4"/>
          <w:sz w:val="21"/>
        </w:rPr>
        <w:t>0.05</w:t>
      </w:r>
      <w:r>
        <w:rPr>
          <w:rFonts w:ascii="Calibri"/>
          <w:sz w:val="21"/>
        </w:rPr>
        <w:tab/>
      </w:r>
      <w:r>
        <w:rPr>
          <w:rFonts w:ascii="Calibri"/>
          <w:spacing w:val="-4"/>
          <w:sz w:val="21"/>
        </w:rPr>
        <w:t>0.00</w:t>
      </w:r>
      <w:r>
        <w:rPr>
          <w:rFonts w:ascii="Calibri"/>
          <w:sz w:val="21"/>
        </w:rPr>
        <w:tab/>
      </w:r>
      <w:r>
        <w:rPr>
          <w:rFonts w:ascii="Calibri"/>
          <w:spacing w:val="-4"/>
          <w:sz w:val="21"/>
        </w:rPr>
        <w:t>0.05</w:t>
      </w:r>
      <w:r>
        <w:rPr>
          <w:rFonts w:ascii="Calibri"/>
          <w:sz w:val="21"/>
        </w:rPr>
        <w:tab/>
      </w:r>
      <w:r>
        <w:rPr>
          <w:rFonts w:ascii="Calibri"/>
          <w:spacing w:val="-4"/>
          <w:sz w:val="21"/>
        </w:rPr>
        <w:t>0.10</w:t>
      </w:r>
      <w:r>
        <w:rPr>
          <w:rFonts w:ascii="Calibri"/>
          <w:sz w:val="21"/>
        </w:rPr>
        <w:tab/>
      </w:r>
      <w:r>
        <w:rPr>
          <w:rFonts w:ascii="Calibri"/>
          <w:spacing w:val="-4"/>
          <w:sz w:val="21"/>
        </w:rPr>
        <w:t>0.15</w:t>
      </w:r>
    </w:p>
    <w:p w:rsidR="00C018E5" w:rsidRDefault="00BA749C">
      <w:pPr>
        <w:pStyle w:val="BodyText"/>
        <w:spacing w:before="376"/>
        <w:ind w:left="307"/>
      </w:pPr>
      <w:r>
        <w:t>Source:</w:t>
      </w:r>
      <w:r>
        <w:rPr>
          <w:spacing w:val="-2"/>
        </w:rPr>
        <w:t xml:space="preserve"> </w:t>
      </w:r>
      <w:r>
        <w:t>Authors</w:t>
      </w:r>
      <w:r>
        <w:rPr>
          <w:spacing w:val="-1"/>
        </w:rPr>
        <w:t xml:space="preserve"> </w:t>
      </w:r>
      <w:r>
        <w:rPr>
          <w:spacing w:val="-2"/>
        </w:rPr>
        <w:t>computation</w:t>
      </w:r>
    </w:p>
    <w:p w:rsidR="00C018E5" w:rsidRDefault="00C018E5">
      <w:pPr>
        <w:pStyle w:val="BodyText"/>
        <w:rPr>
          <w:sz w:val="26"/>
        </w:rPr>
      </w:pPr>
    </w:p>
    <w:p w:rsidR="00C018E5" w:rsidRDefault="00C018E5">
      <w:pPr>
        <w:pStyle w:val="BodyText"/>
        <w:rPr>
          <w:sz w:val="26"/>
        </w:rPr>
      </w:pPr>
    </w:p>
    <w:p w:rsidR="00C018E5" w:rsidRDefault="00C018E5">
      <w:pPr>
        <w:pStyle w:val="BodyText"/>
        <w:rPr>
          <w:sz w:val="26"/>
        </w:rPr>
      </w:pPr>
    </w:p>
    <w:p w:rsidR="00C018E5" w:rsidRDefault="00C018E5">
      <w:pPr>
        <w:pStyle w:val="BodyText"/>
        <w:spacing w:before="191"/>
        <w:rPr>
          <w:sz w:val="26"/>
        </w:rPr>
      </w:pPr>
    </w:p>
    <w:p w:rsidR="00C018E5" w:rsidRDefault="00BA749C">
      <w:pPr>
        <w:ind w:left="390"/>
        <w:rPr>
          <w:rFonts w:ascii="Calibri"/>
          <w:sz w:val="26"/>
        </w:rPr>
      </w:pPr>
      <w:r>
        <w:rPr>
          <w:rFonts w:ascii="Calibri"/>
          <w:noProof/>
          <w:sz w:val="26"/>
        </w:rPr>
        <mc:AlternateContent>
          <mc:Choice Requires="wps">
            <w:drawing>
              <wp:anchor distT="0" distB="0" distL="0" distR="0" simplePos="0" relativeHeight="15739904" behindDoc="0" locked="0" layoutInCell="1" allowOverlap="1">
                <wp:simplePos x="0" y="0"/>
                <wp:positionH relativeFrom="page">
                  <wp:posOffset>1241963</wp:posOffset>
                </wp:positionH>
                <wp:positionV relativeFrom="paragraph">
                  <wp:posOffset>127128</wp:posOffset>
                </wp:positionV>
                <wp:extent cx="5151120" cy="2583815"/>
                <wp:effectExtent l="0" t="0" r="0" b="0"/>
                <wp:wrapNone/>
                <wp:docPr id="193" name="Group 1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51120" cy="2583815"/>
                          <a:chOff x="0" y="0"/>
                          <a:chExt cx="5151120" cy="2583815"/>
                        </a:xfrm>
                      </wpg:grpSpPr>
                      <wps:wsp>
                        <wps:cNvPr id="194" name="Graphic 194"/>
                        <wps:cNvSpPr/>
                        <wps:spPr>
                          <a:xfrm>
                            <a:off x="0" y="0"/>
                            <a:ext cx="5151120" cy="2583815"/>
                          </a:xfrm>
                          <a:custGeom>
                            <a:avLst/>
                            <a:gdLst/>
                            <a:ahLst/>
                            <a:cxnLst/>
                            <a:rect l="l" t="t" r="r" b="b"/>
                            <a:pathLst>
                              <a:path w="5151120" h="2583815">
                                <a:moveTo>
                                  <a:pt x="0" y="2286067"/>
                                </a:moveTo>
                                <a:lnTo>
                                  <a:pt x="5151111" y="2286067"/>
                                </a:lnTo>
                              </a:path>
                              <a:path w="5151120" h="2583815">
                                <a:moveTo>
                                  <a:pt x="0" y="1996421"/>
                                </a:moveTo>
                                <a:lnTo>
                                  <a:pt x="5151111" y="1996421"/>
                                </a:lnTo>
                              </a:path>
                              <a:path w="5151120" h="2583815">
                                <a:moveTo>
                                  <a:pt x="0" y="1714703"/>
                                </a:moveTo>
                                <a:lnTo>
                                  <a:pt x="5151111" y="1714703"/>
                                </a:lnTo>
                              </a:path>
                              <a:path w="5151120" h="2583815">
                                <a:moveTo>
                                  <a:pt x="0" y="1425012"/>
                                </a:moveTo>
                                <a:lnTo>
                                  <a:pt x="5151111" y="1425012"/>
                                </a:lnTo>
                              </a:path>
                              <a:path w="5151120" h="2583815">
                                <a:moveTo>
                                  <a:pt x="0" y="1143086"/>
                                </a:moveTo>
                                <a:lnTo>
                                  <a:pt x="5151111" y="1143086"/>
                                </a:lnTo>
                              </a:path>
                              <a:path w="5151120" h="2583815">
                                <a:moveTo>
                                  <a:pt x="0" y="853394"/>
                                </a:moveTo>
                                <a:lnTo>
                                  <a:pt x="5151111" y="853394"/>
                                </a:lnTo>
                              </a:path>
                              <a:path w="5151120" h="2583815">
                                <a:moveTo>
                                  <a:pt x="0" y="571319"/>
                                </a:moveTo>
                                <a:lnTo>
                                  <a:pt x="5151111" y="571319"/>
                                </a:lnTo>
                              </a:path>
                              <a:path w="5151120" h="2583815">
                                <a:moveTo>
                                  <a:pt x="0" y="281627"/>
                                </a:moveTo>
                                <a:lnTo>
                                  <a:pt x="5151111" y="281627"/>
                                </a:lnTo>
                              </a:path>
                              <a:path w="5151120" h="2583815">
                                <a:moveTo>
                                  <a:pt x="571779" y="0"/>
                                </a:moveTo>
                                <a:lnTo>
                                  <a:pt x="571779" y="2583329"/>
                                </a:lnTo>
                              </a:path>
                              <a:path w="5151120" h="2583815">
                                <a:moveTo>
                                  <a:pt x="1333853" y="0"/>
                                </a:moveTo>
                                <a:lnTo>
                                  <a:pt x="1333853" y="2583329"/>
                                </a:lnTo>
                              </a:path>
                              <a:path w="5151120" h="2583815">
                                <a:moveTo>
                                  <a:pt x="2095416" y="0"/>
                                </a:moveTo>
                                <a:lnTo>
                                  <a:pt x="2095416" y="2583329"/>
                                </a:lnTo>
                              </a:path>
                              <a:path w="5151120" h="2583815">
                                <a:moveTo>
                                  <a:pt x="2857430" y="0"/>
                                </a:moveTo>
                                <a:lnTo>
                                  <a:pt x="2857430" y="2583329"/>
                                </a:lnTo>
                              </a:path>
                              <a:path w="5151120" h="2583815">
                                <a:moveTo>
                                  <a:pt x="3619443" y="0"/>
                                </a:moveTo>
                                <a:lnTo>
                                  <a:pt x="3619443" y="2583329"/>
                                </a:lnTo>
                              </a:path>
                              <a:path w="5151120" h="2583815">
                                <a:moveTo>
                                  <a:pt x="4381457" y="0"/>
                                </a:moveTo>
                                <a:lnTo>
                                  <a:pt x="4381457" y="2583329"/>
                                </a:lnTo>
                              </a:path>
                            </a:pathLst>
                          </a:custGeom>
                          <a:ln w="7596">
                            <a:solidFill>
                              <a:srgbClr val="E8E8E8"/>
                            </a:solidFill>
                            <a:prstDash val="solid"/>
                          </a:ln>
                        </wps:spPr>
                        <wps:bodyPr wrap="square" lIns="0" tIns="0" rIns="0" bIns="0" rtlCol="0">
                          <a:prstTxWarp prst="textNoShape">
                            <a:avLst/>
                          </a:prstTxWarp>
                          <a:noAutofit/>
                        </wps:bodyPr>
                      </wps:wsp>
                      <wps:wsp>
                        <wps:cNvPr id="195" name="Graphic 195"/>
                        <wps:cNvSpPr/>
                        <wps:spPr>
                          <a:xfrm>
                            <a:off x="3805" y="2000213"/>
                            <a:ext cx="5144135" cy="1270"/>
                          </a:xfrm>
                          <a:custGeom>
                            <a:avLst/>
                            <a:gdLst/>
                            <a:ahLst/>
                            <a:cxnLst/>
                            <a:rect l="l" t="t" r="r" b="b"/>
                            <a:pathLst>
                              <a:path w="5144135">
                                <a:moveTo>
                                  <a:pt x="0" y="0"/>
                                </a:moveTo>
                                <a:lnTo>
                                  <a:pt x="5143560" y="0"/>
                                </a:lnTo>
                              </a:path>
                            </a:pathLst>
                          </a:custGeom>
                          <a:ln w="7583">
                            <a:solidFill>
                              <a:srgbClr val="C0C0C0"/>
                            </a:solidFill>
                            <a:prstDash val="solid"/>
                          </a:ln>
                        </wps:spPr>
                        <wps:bodyPr wrap="square" lIns="0" tIns="0" rIns="0" bIns="0" rtlCol="0">
                          <a:prstTxWarp prst="textNoShape">
                            <a:avLst/>
                          </a:prstTxWarp>
                          <a:noAutofit/>
                        </wps:bodyPr>
                      </wps:wsp>
                      <wps:wsp>
                        <wps:cNvPr id="196" name="Graphic 196"/>
                        <wps:cNvSpPr/>
                        <wps:spPr>
                          <a:xfrm>
                            <a:off x="103080" y="575052"/>
                            <a:ext cx="4945380" cy="1303655"/>
                          </a:xfrm>
                          <a:custGeom>
                            <a:avLst/>
                            <a:gdLst/>
                            <a:ahLst/>
                            <a:cxnLst/>
                            <a:rect l="l" t="t" r="r" b="b"/>
                            <a:pathLst>
                              <a:path w="4945380" h="1303655">
                                <a:moveTo>
                                  <a:pt x="0" y="1303506"/>
                                </a:moveTo>
                                <a:lnTo>
                                  <a:pt x="182982" y="1272730"/>
                                </a:lnTo>
                              </a:path>
                              <a:path w="4945380" h="1303655">
                                <a:moveTo>
                                  <a:pt x="190593" y="1272730"/>
                                </a:moveTo>
                                <a:lnTo>
                                  <a:pt x="373215" y="1272730"/>
                                </a:lnTo>
                              </a:path>
                              <a:path w="4945380" h="1303655">
                                <a:moveTo>
                                  <a:pt x="380826" y="1272730"/>
                                </a:moveTo>
                                <a:lnTo>
                                  <a:pt x="563808" y="1265129"/>
                                </a:lnTo>
                              </a:path>
                              <a:path w="4945380" h="1303655">
                                <a:moveTo>
                                  <a:pt x="571420" y="1265129"/>
                                </a:moveTo>
                                <a:lnTo>
                                  <a:pt x="754402" y="1196708"/>
                                </a:lnTo>
                              </a:path>
                              <a:path w="4945380" h="1303655">
                                <a:moveTo>
                                  <a:pt x="762013" y="1196708"/>
                                </a:moveTo>
                                <a:lnTo>
                                  <a:pt x="944635" y="1196708"/>
                                </a:lnTo>
                              </a:path>
                              <a:path w="4945380" h="1303655">
                                <a:moveTo>
                                  <a:pt x="952247" y="1196708"/>
                                </a:moveTo>
                                <a:lnTo>
                                  <a:pt x="1135184" y="967927"/>
                                </a:lnTo>
                              </a:path>
                              <a:path w="4945380" h="1303655">
                                <a:moveTo>
                                  <a:pt x="1142825" y="960311"/>
                                </a:moveTo>
                                <a:lnTo>
                                  <a:pt x="1325762" y="861458"/>
                                </a:lnTo>
                              </a:path>
                              <a:path w="4945380" h="1303655">
                                <a:moveTo>
                                  <a:pt x="1333403" y="861458"/>
                                </a:moveTo>
                                <a:lnTo>
                                  <a:pt x="1516490" y="838611"/>
                                </a:lnTo>
                              </a:path>
                              <a:path w="4945380" h="1303655">
                                <a:moveTo>
                                  <a:pt x="1523981" y="838611"/>
                                </a:moveTo>
                                <a:lnTo>
                                  <a:pt x="1706619" y="823380"/>
                                </a:lnTo>
                              </a:path>
                              <a:path w="4945380" h="1303655">
                                <a:moveTo>
                                  <a:pt x="1714260" y="823380"/>
                                </a:moveTo>
                                <a:lnTo>
                                  <a:pt x="1897197" y="792619"/>
                                </a:lnTo>
                              </a:path>
                              <a:path w="4945380" h="1303655">
                                <a:moveTo>
                                  <a:pt x="1904838" y="792619"/>
                                </a:moveTo>
                                <a:lnTo>
                                  <a:pt x="2087775" y="792619"/>
                                </a:lnTo>
                              </a:path>
                              <a:path w="4945380" h="1303655">
                                <a:moveTo>
                                  <a:pt x="2095416" y="792619"/>
                                </a:moveTo>
                                <a:lnTo>
                                  <a:pt x="2278503" y="731843"/>
                                </a:lnTo>
                              </a:path>
                              <a:path w="4945380" h="1303655">
                                <a:moveTo>
                                  <a:pt x="2285995" y="731843"/>
                                </a:moveTo>
                                <a:lnTo>
                                  <a:pt x="2468632" y="693765"/>
                                </a:lnTo>
                              </a:path>
                              <a:path w="4945380" h="1303655">
                                <a:moveTo>
                                  <a:pt x="2476273" y="693765"/>
                                </a:moveTo>
                                <a:lnTo>
                                  <a:pt x="2659210" y="670919"/>
                                </a:lnTo>
                              </a:path>
                              <a:path w="4945380" h="1303655">
                                <a:moveTo>
                                  <a:pt x="2666852" y="670919"/>
                                </a:moveTo>
                                <a:lnTo>
                                  <a:pt x="2849789" y="670919"/>
                                </a:lnTo>
                              </a:path>
                              <a:path w="4945380" h="1303655">
                                <a:moveTo>
                                  <a:pt x="2857430" y="670919"/>
                                </a:moveTo>
                                <a:lnTo>
                                  <a:pt x="3040067" y="480230"/>
                                </a:lnTo>
                              </a:path>
                              <a:path w="4945380" h="1303655">
                                <a:moveTo>
                                  <a:pt x="3047708" y="472614"/>
                                </a:moveTo>
                                <a:lnTo>
                                  <a:pt x="3230646" y="297306"/>
                                </a:lnTo>
                              </a:path>
                              <a:path w="4945380" h="1303655">
                                <a:moveTo>
                                  <a:pt x="3238287" y="289691"/>
                                </a:moveTo>
                                <a:lnTo>
                                  <a:pt x="3421224" y="282075"/>
                                </a:lnTo>
                              </a:path>
                              <a:path w="4945380" h="1303655">
                                <a:moveTo>
                                  <a:pt x="3428865" y="282075"/>
                                </a:moveTo>
                                <a:lnTo>
                                  <a:pt x="3611802" y="274460"/>
                                </a:lnTo>
                              </a:path>
                              <a:path w="4945380" h="1303655">
                                <a:moveTo>
                                  <a:pt x="3619443" y="274460"/>
                                </a:moveTo>
                                <a:lnTo>
                                  <a:pt x="3802081" y="213684"/>
                                </a:lnTo>
                              </a:path>
                              <a:path w="4945380" h="1303655">
                                <a:moveTo>
                                  <a:pt x="3809722" y="213684"/>
                                </a:moveTo>
                                <a:lnTo>
                                  <a:pt x="3992659" y="213684"/>
                                </a:lnTo>
                              </a:path>
                              <a:path w="4945380" h="1303655">
                                <a:moveTo>
                                  <a:pt x="4000300" y="213684"/>
                                </a:moveTo>
                                <a:lnTo>
                                  <a:pt x="4183237" y="206069"/>
                                </a:lnTo>
                              </a:path>
                              <a:path w="4945380" h="1303655">
                                <a:moveTo>
                                  <a:pt x="4190878" y="206069"/>
                                </a:moveTo>
                                <a:lnTo>
                                  <a:pt x="4373516" y="167692"/>
                                </a:lnTo>
                              </a:path>
                              <a:path w="4945380" h="1303655">
                                <a:moveTo>
                                  <a:pt x="4381457" y="167692"/>
                                </a:moveTo>
                                <a:lnTo>
                                  <a:pt x="4564094" y="22846"/>
                                </a:lnTo>
                              </a:path>
                              <a:path w="4945380" h="1303655">
                                <a:moveTo>
                                  <a:pt x="4571735" y="15231"/>
                                </a:moveTo>
                                <a:lnTo>
                                  <a:pt x="4754672" y="15231"/>
                                </a:lnTo>
                              </a:path>
                              <a:path w="4945380" h="1303655">
                                <a:moveTo>
                                  <a:pt x="4762313" y="15231"/>
                                </a:moveTo>
                                <a:lnTo>
                                  <a:pt x="4945251" y="0"/>
                                </a:lnTo>
                              </a:path>
                            </a:pathLst>
                          </a:custGeom>
                          <a:ln w="7596">
                            <a:solidFill>
                              <a:srgbClr val="396AB0"/>
                            </a:solidFill>
                            <a:prstDash val="solid"/>
                          </a:ln>
                        </wps:spPr>
                        <wps:bodyPr wrap="square" lIns="0" tIns="0" rIns="0" bIns="0" rtlCol="0">
                          <a:prstTxWarp prst="textNoShape">
                            <a:avLst/>
                          </a:prstTxWarp>
                          <a:noAutofit/>
                        </wps:bodyPr>
                      </wps:wsp>
                      <wps:wsp>
                        <wps:cNvPr id="197" name="Graphic 197"/>
                        <wps:cNvSpPr/>
                        <wps:spPr>
                          <a:xfrm>
                            <a:off x="103080" y="194272"/>
                            <a:ext cx="4937760" cy="2134235"/>
                          </a:xfrm>
                          <a:custGeom>
                            <a:avLst/>
                            <a:gdLst/>
                            <a:ahLst/>
                            <a:cxnLst/>
                            <a:rect l="l" t="t" r="r" b="b"/>
                            <a:pathLst>
                              <a:path w="4937760" h="2134235">
                                <a:moveTo>
                                  <a:pt x="0" y="2133621"/>
                                </a:moveTo>
                                <a:lnTo>
                                  <a:pt x="15222" y="2126020"/>
                                </a:lnTo>
                              </a:path>
                              <a:path w="4937760" h="2134235">
                                <a:moveTo>
                                  <a:pt x="30444" y="2118419"/>
                                </a:moveTo>
                                <a:lnTo>
                                  <a:pt x="53263" y="2110804"/>
                                </a:lnTo>
                              </a:path>
                              <a:path w="4937760" h="2134235">
                                <a:moveTo>
                                  <a:pt x="76096" y="2110804"/>
                                </a:moveTo>
                                <a:lnTo>
                                  <a:pt x="91318" y="2103203"/>
                                </a:lnTo>
                              </a:path>
                              <a:path w="4937760" h="2134235">
                                <a:moveTo>
                                  <a:pt x="114137" y="2095603"/>
                                </a:moveTo>
                                <a:lnTo>
                                  <a:pt x="136970" y="2088002"/>
                                </a:lnTo>
                              </a:path>
                              <a:path w="4937760" h="2134235">
                                <a:moveTo>
                                  <a:pt x="159804" y="2088002"/>
                                </a:moveTo>
                                <a:lnTo>
                                  <a:pt x="175011" y="2080401"/>
                                </a:lnTo>
                              </a:path>
                              <a:path w="4937760" h="2134235">
                                <a:moveTo>
                                  <a:pt x="198204" y="2072786"/>
                                </a:moveTo>
                                <a:lnTo>
                                  <a:pt x="213426" y="2065185"/>
                                </a:lnTo>
                              </a:path>
                              <a:path w="4937760" h="2134235">
                                <a:moveTo>
                                  <a:pt x="236260" y="2065185"/>
                                </a:moveTo>
                                <a:lnTo>
                                  <a:pt x="251467" y="2057584"/>
                                </a:lnTo>
                              </a:path>
                              <a:path w="4937760" h="2134235">
                                <a:moveTo>
                                  <a:pt x="274300" y="2057584"/>
                                </a:moveTo>
                                <a:lnTo>
                                  <a:pt x="289523" y="2049984"/>
                                </a:lnTo>
                              </a:path>
                              <a:path w="4937760" h="2134235">
                                <a:moveTo>
                                  <a:pt x="304730" y="2042383"/>
                                </a:moveTo>
                                <a:lnTo>
                                  <a:pt x="327563" y="2034767"/>
                                </a:lnTo>
                              </a:path>
                              <a:path w="4937760" h="2134235">
                                <a:moveTo>
                                  <a:pt x="350397" y="2034767"/>
                                </a:moveTo>
                                <a:lnTo>
                                  <a:pt x="365604" y="2027167"/>
                                </a:lnTo>
                              </a:path>
                              <a:path w="4937760" h="2134235">
                                <a:moveTo>
                                  <a:pt x="388438" y="2019566"/>
                                </a:moveTo>
                                <a:lnTo>
                                  <a:pt x="403660" y="2011965"/>
                                </a:lnTo>
                              </a:path>
                              <a:path w="4937760" h="2134235">
                                <a:moveTo>
                                  <a:pt x="426478" y="2011965"/>
                                </a:moveTo>
                                <a:lnTo>
                                  <a:pt x="442060" y="2004365"/>
                                </a:lnTo>
                              </a:path>
                              <a:path w="4937760" h="2134235">
                                <a:moveTo>
                                  <a:pt x="464894" y="2004365"/>
                                </a:moveTo>
                                <a:lnTo>
                                  <a:pt x="480116" y="1996764"/>
                                </a:lnTo>
                              </a:path>
                              <a:path w="4937760" h="2134235">
                                <a:moveTo>
                                  <a:pt x="495323" y="1989148"/>
                                </a:moveTo>
                                <a:lnTo>
                                  <a:pt x="518157" y="1981189"/>
                                </a:lnTo>
                              </a:path>
                              <a:path w="4937760" h="2134235">
                                <a:moveTo>
                                  <a:pt x="540990" y="1981189"/>
                                </a:moveTo>
                                <a:lnTo>
                                  <a:pt x="556197" y="1973589"/>
                                </a:lnTo>
                              </a:path>
                              <a:path w="4937760" h="2134235">
                                <a:moveTo>
                                  <a:pt x="579031" y="1965988"/>
                                </a:moveTo>
                                <a:lnTo>
                                  <a:pt x="594253" y="1958372"/>
                                </a:lnTo>
                              </a:path>
                              <a:path w="4937760" h="2134235">
                                <a:moveTo>
                                  <a:pt x="617072" y="1958372"/>
                                </a:moveTo>
                                <a:lnTo>
                                  <a:pt x="632294" y="1950772"/>
                                </a:lnTo>
                              </a:path>
                              <a:path w="4937760" h="2134235">
                                <a:moveTo>
                                  <a:pt x="655127" y="1950772"/>
                                </a:moveTo>
                                <a:lnTo>
                                  <a:pt x="670350" y="1943171"/>
                                </a:lnTo>
                              </a:path>
                              <a:path w="4937760" h="2134235">
                                <a:moveTo>
                                  <a:pt x="685557" y="1935570"/>
                                </a:moveTo>
                                <a:lnTo>
                                  <a:pt x="708750" y="1927970"/>
                                </a:lnTo>
                              </a:path>
                              <a:path w="4937760" h="2134235">
                                <a:moveTo>
                                  <a:pt x="731583" y="1927970"/>
                                </a:moveTo>
                                <a:lnTo>
                                  <a:pt x="746791" y="1920354"/>
                                </a:lnTo>
                              </a:path>
                              <a:path w="4937760" h="2134235">
                                <a:moveTo>
                                  <a:pt x="769624" y="1912754"/>
                                </a:moveTo>
                                <a:lnTo>
                                  <a:pt x="784846" y="1905153"/>
                                </a:lnTo>
                              </a:path>
                              <a:path w="4937760" h="2134235">
                                <a:moveTo>
                                  <a:pt x="807665" y="1905153"/>
                                </a:moveTo>
                                <a:lnTo>
                                  <a:pt x="822887" y="1897552"/>
                                </a:lnTo>
                              </a:path>
                              <a:path w="4937760" h="2134235">
                                <a:moveTo>
                                  <a:pt x="845720" y="1897552"/>
                                </a:moveTo>
                                <a:lnTo>
                                  <a:pt x="860943" y="1889952"/>
                                </a:lnTo>
                              </a:path>
                              <a:path w="4937760" h="2134235">
                                <a:moveTo>
                                  <a:pt x="876150" y="1882351"/>
                                </a:moveTo>
                                <a:lnTo>
                                  <a:pt x="898983" y="1874735"/>
                                </a:lnTo>
                              </a:path>
                              <a:path w="4937760" h="2134235">
                                <a:moveTo>
                                  <a:pt x="921817" y="1874735"/>
                                </a:moveTo>
                                <a:lnTo>
                                  <a:pt x="937024" y="1867135"/>
                                </a:lnTo>
                              </a:path>
                              <a:path w="4937760" h="2134235">
                                <a:moveTo>
                                  <a:pt x="959858" y="1859534"/>
                                </a:moveTo>
                                <a:lnTo>
                                  <a:pt x="975440" y="1851933"/>
                                </a:lnTo>
                              </a:path>
                              <a:path w="4937760" h="2134235">
                                <a:moveTo>
                                  <a:pt x="998258" y="1851933"/>
                                </a:moveTo>
                                <a:lnTo>
                                  <a:pt x="1013480" y="1844333"/>
                                </a:lnTo>
                              </a:path>
                              <a:path w="4937760" h="2134235">
                                <a:moveTo>
                                  <a:pt x="1036314" y="1844333"/>
                                </a:moveTo>
                                <a:lnTo>
                                  <a:pt x="1051536" y="1836717"/>
                                </a:lnTo>
                              </a:path>
                              <a:path w="4937760" h="2134235">
                                <a:moveTo>
                                  <a:pt x="1066743" y="1828758"/>
                                </a:moveTo>
                                <a:lnTo>
                                  <a:pt x="1089637" y="1821157"/>
                                </a:lnTo>
                              </a:path>
                              <a:path w="4937760" h="2134235">
                                <a:moveTo>
                                  <a:pt x="1112410" y="1821157"/>
                                </a:moveTo>
                                <a:lnTo>
                                  <a:pt x="1127692" y="1813557"/>
                                </a:lnTo>
                              </a:path>
                              <a:path w="4937760" h="2134235">
                                <a:moveTo>
                                  <a:pt x="1150466" y="1805941"/>
                                </a:moveTo>
                                <a:lnTo>
                                  <a:pt x="1165598" y="1798340"/>
                                </a:lnTo>
                              </a:path>
                              <a:path w="4937760" h="2134235">
                                <a:moveTo>
                                  <a:pt x="1188522" y="1798340"/>
                                </a:moveTo>
                                <a:lnTo>
                                  <a:pt x="1203654" y="1790740"/>
                                </a:lnTo>
                              </a:path>
                              <a:path w="4937760" h="2134235">
                                <a:moveTo>
                                  <a:pt x="1226577" y="1790740"/>
                                </a:moveTo>
                                <a:lnTo>
                                  <a:pt x="1242159" y="1783139"/>
                                </a:lnTo>
                              </a:path>
                              <a:path w="4937760" h="2134235">
                                <a:moveTo>
                                  <a:pt x="1257292" y="1775538"/>
                                </a:moveTo>
                                <a:lnTo>
                                  <a:pt x="1280215" y="1767923"/>
                                </a:lnTo>
                              </a:path>
                              <a:path w="4937760" h="2134235">
                                <a:moveTo>
                                  <a:pt x="1302988" y="1767923"/>
                                </a:moveTo>
                                <a:lnTo>
                                  <a:pt x="1318271" y="1760322"/>
                                </a:lnTo>
                              </a:path>
                              <a:path w="4937760" h="2134235">
                                <a:moveTo>
                                  <a:pt x="1341044" y="1752721"/>
                                </a:moveTo>
                                <a:lnTo>
                                  <a:pt x="1356326" y="1745121"/>
                                </a:lnTo>
                              </a:path>
                              <a:path w="4937760" h="2134235">
                                <a:moveTo>
                                  <a:pt x="1379100" y="1745121"/>
                                </a:moveTo>
                                <a:lnTo>
                                  <a:pt x="1394382" y="1737520"/>
                                </a:lnTo>
                              </a:path>
                              <a:path w="4937760" h="2134235">
                                <a:moveTo>
                                  <a:pt x="1417156" y="1737520"/>
                                </a:moveTo>
                                <a:lnTo>
                                  <a:pt x="1432288" y="1729919"/>
                                </a:lnTo>
                              </a:path>
                              <a:path w="4937760" h="2134235">
                                <a:moveTo>
                                  <a:pt x="1447570" y="1722304"/>
                                </a:moveTo>
                                <a:lnTo>
                                  <a:pt x="1470344" y="1714703"/>
                                </a:lnTo>
                              </a:path>
                              <a:path w="4937760" h="2134235">
                                <a:moveTo>
                                  <a:pt x="1493567" y="1714703"/>
                                </a:moveTo>
                                <a:lnTo>
                                  <a:pt x="1508849" y="1707103"/>
                                </a:lnTo>
                              </a:path>
                              <a:path w="4937760" h="2134235">
                                <a:moveTo>
                                  <a:pt x="1531622" y="1699502"/>
                                </a:moveTo>
                                <a:lnTo>
                                  <a:pt x="1546905" y="1691901"/>
                                </a:lnTo>
                              </a:path>
                              <a:path w="4937760" h="2134235">
                                <a:moveTo>
                                  <a:pt x="1569678" y="1691901"/>
                                </a:moveTo>
                                <a:lnTo>
                                  <a:pt x="1584960" y="1684286"/>
                                </a:lnTo>
                              </a:path>
                              <a:path w="4937760" h="2134235">
                                <a:moveTo>
                                  <a:pt x="1607734" y="1684286"/>
                                </a:moveTo>
                                <a:lnTo>
                                  <a:pt x="1623016" y="1676685"/>
                                </a:lnTo>
                              </a:path>
                              <a:path w="4937760" h="2134235">
                                <a:moveTo>
                                  <a:pt x="1638148" y="1668726"/>
                                </a:moveTo>
                                <a:lnTo>
                                  <a:pt x="1660922" y="1661125"/>
                                </a:lnTo>
                              </a:path>
                              <a:path w="4937760" h="2134235">
                                <a:moveTo>
                                  <a:pt x="1683845" y="1661125"/>
                                </a:moveTo>
                                <a:lnTo>
                                  <a:pt x="1698978" y="1653510"/>
                                </a:lnTo>
                              </a:path>
                              <a:path w="4937760" h="2134235">
                                <a:moveTo>
                                  <a:pt x="1721901" y="1645909"/>
                                </a:moveTo>
                                <a:lnTo>
                                  <a:pt x="1737033" y="1638308"/>
                                </a:lnTo>
                              </a:path>
                              <a:path w="4937760" h="2134235">
                                <a:moveTo>
                                  <a:pt x="1760256" y="1638308"/>
                                </a:moveTo>
                                <a:lnTo>
                                  <a:pt x="1775539" y="1630708"/>
                                </a:lnTo>
                              </a:path>
                              <a:path w="4937760" h="2134235">
                                <a:moveTo>
                                  <a:pt x="1798312" y="1630708"/>
                                </a:moveTo>
                                <a:lnTo>
                                  <a:pt x="1813594" y="1623107"/>
                                </a:lnTo>
                              </a:path>
                              <a:path w="4937760" h="2134235">
                                <a:moveTo>
                                  <a:pt x="1828727" y="1615491"/>
                                </a:moveTo>
                                <a:lnTo>
                                  <a:pt x="1851650" y="1607891"/>
                                </a:lnTo>
                              </a:path>
                              <a:path w="4937760" h="2134235">
                                <a:moveTo>
                                  <a:pt x="1874424" y="1607891"/>
                                </a:moveTo>
                                <a:lnTo>
                                  <a:pt x="1889706" y="1600290"/>
                                </a:lnTo>
                              </a:path>
                              <a:path w="4937760" h="2134235">
                                <a:moveTo>
                                  <a:pt x="1912479" y="1592689"/>
                                </a:moveTo>
                                <a:lnTo>
                                  <a:pt x="1927612" y="1585089"/>
                                </a:lnTo>
                              </a:path>
                              <a:path w="4937760" h="2134235">
                                <a:moveTo>
                                  <a:pt x="1950535" y="1585089"/>
                                </a:moveTo>
                                <a:lnTo>
                                  <a:pt x="1965667" y="1577488"/>
                                </a:lnTo>
                              </a:path>
                              <a:path w="4937760" h="2134235">
                                <a:moveTo>
                                  <a:pt x="1988591" y="1577488"/>
                                </a:moveTo>
                                <a:lnTo>
                                  <a:pt x="2003723" y="1569858"/>
                                </a:lnTo>
                              </a:path>
                              <a:path w="4937760" h="2134235">
                                <a:moveTo>
                                  <a:pt x="2019305" y="1562242"/>
                                </a:moveTo>
                                <a:lnTo>
                                  <a:pt x="2042228" y="1554626"/>
                                </a:lnTo>
                              </a:path>
                              <a:path w="4937760" h="2134235">
                                <a:moveTo>
                                  <a:pt x="2065002" y="1554626"/>
                                </a:moveTo>
                                <a:lnTo>
                                  <a:pt x="2080284" y="1547011"/>
                                </a:lnTo>
                              </a:path>
                              <a:path w="4937760" h="2134235">
                                <a:moveTo>
                                  <a:pt x="2103058" y="1539395"/>
                                </a:moveTo>
                                <a:lnTo>
                                  <a:pt x="2118340" y="1531929"/>
                                </a:lnTo>
                              </a:path>
                              <a:path w="4937760" h="2134235">
                                <a:moveTo>
                                  <a:pt x="2141113" y="1531929"/>
                                </a:moveTo>
                                <a:lnTo>
                                  <a:pt x="2156395" y="1524313"/>
                                </a:lnTo>
                              </a:path>
                              <a:path w="4937760" h="2134235">
                                <a:moveTo>
                                  <a:pt x="2179169" y="1524313"/>
                                </a:moveTo>
                                <a:lnTo>
                                  <a:pt x="2194301" y="1516698"/>
                                </a:lnTo>
                              </a:path>
                              <a:path w="4937760" h="2134235">
                                <a:moveTo>
                                  <a:pt x="2209584" y="1508634"/>
                                </a:moveTo>
                                <a:lnTo>
                                  <a:pt x="2232357" y="1501019"/>
                                </a:lnTo>
                              </a:path>
                              <a:path w="4937760" h="2134235">
                                <a:moveTo>
                                  <a:pt x="2255280" y="1501019"/>
                                </a:moveTo>
                                <a:lnTo>
                                  <a:pt x="2270413" y="1493552"/>
                                </a:lnTo>
                              </a:path>
                              <a:path w="4937760" h="2134235">
                                <a:moveTo>
                                  <a:pt x="2293636" y="1485937"/>
                                </a:moveTo>
                                <a:lnTo>
                                  <a:pt x="2316409" y="1478321"/>
                                </a:lnTo>
                              </a:path>
                              <a:path w="4937760" h="2134235">
                                <a:moveTo>
                                  <a:pt x="2339333" y="1478321"/>
                                </a:moveTo>
                                <a:lnTo>
                                  <a:pt x="2354465" y="1470706"/>
                                </a:lnTo>
                              </a:path>
                              <a:path w="4937760" h="2134235">
                                <a:moveTo>
                                  <a:pt x="2377388" y="1470706"/>
                                </a:moveTo>
                                <a:lnTo>
                                  <a:pt x="2392521" y="1463090"/>
                                </a:lnTo>
                              </a:path>
                              <a:path w="4937760" h="2134235">
                                <a:moveTo>
                                  <a:pt x="2415444" y="1463090"/>
                                </a:moveTo>
                                <a:lnTo>
                                  <a:pt x="2430576" y="1455474"/>
                                </a:lnTo>
                              </a:path>
                              <a:path w="4937760" h="2134235">
                                <a:moveTo>
                                  <a:pt x="2453500" y="1447859"/>
                                </a:moveTo>
                                <a:lnTo>
                                  <a:pt x="2468632" y="1447859"/>
                                </a:lnTo>
                              </a:path>
                              <a:path w="4937760" h="2134235">
                                <a:moveTo>
                                  <a:pt x="2483914" y="1440243"/>
                                </a:moveTo>
                                <a:lnTo>
                                  <a:pt x="2499047" y="1432628"/>
                                </a:lnTo>
                              </a:path>
                              <a:path w="4937760" h="2134235">
                                <a:moveTo>
                                  <a:pt x="2521970" y="1432628"/>
                                </a:moveTo>
                                <a:lnTo>
                                  <a:pt x="2537102" y="1425012"/>
                                </a:lnTo>
                              </a:path>
                              <a:path w="4937760" h="2134235">
                                <a:moveTo>
                                  <a:pt x="2560325" y="1425012"/>
                                </a:moveTo>
                                <a:lnTo>
                                  <a:pt x="2575608" y="1417396"/>
                                </a:lnTo>
                              </a:path>
                              <a:path w="4937760" h="2134235">
                                <a:moveTo>
                                  <a:pt x="2590740" y="1409781"/>
                                </a:moveTo>
                                <a:lnTo>
                                  <a:pt x="2613663" y="1402314"/>
                                </a:lnTo>
                              </a:path>
                              <a:path w="4937760" h="2134235">
                                <a:moveTo>
                                  <a:pt x="2636437" y="1402314"/>
                                </a:moveTo>
                                <a:lnTo>
                                  <a:pt x="2651719" y="1394699"/>
                                </a:lnTo>
                              </a:path>
                              <a:path w="4937760" h="2134235">
                                <a:moveTo>
                                  <a:pt x="2674493" y="1387083"/>
                                </a:moveTo>
                                <a:lnTo>
                                  <a:pt x="2689625" y="1379468"/>
                                </a:lnTo>
                              </a:path>
                              <a:path w="4937760" h="2134235">
                                <a:moveTo>
                                  <a:pt x="2712548" y="1379468"/>
                                </a:moveTo>
                                <a:lnTo>
                                  <a:pt x="2727681" y="1371852"/>
                                </a:lnTo>
                              </a:path>
                              <a:path w="4937760" h="2134235">
                                <a:moveTo>
                                  <a:pt x="2750604" y="1371852"/>
                                </a:moveTo>
                                <a:lnTo>
                                  <a:pt x="2765736" y="1364236"/>
                                </a:lnTo>
                              </a:path>
                              <a:path w="4937760" h="2134235">
                                <a:moveTo>
                                  <a:pt x="2781019" y="1356322"/>
                                </a:moveTo>
                                <a:lnTo>
                                  <a:pt x="2804242" y="1348707"/>
                                </a:lnTo>
                              </a:path>
                              <a:path w="4937760" h="2134235">
                                <a:moveTo>
                                  <a:pt x="2827015" y="1348707"/>
                                </a:moveTo>
                                <a:lnTo>
                                  <a:pt x="2842297" y="1341091"/>
                                </a:lnTo>
                              </a:path>
                              <a:path w="4937760" h="2134235">
                                <a:moveTo>
                                  <a:pt x="2865071" y="1333475"/>
                                </a:moveTo>
                                <a:lnTo>
                                  <a:pt x="2880353" y="1325860"/>
                                </a:lnTo>
                              </a:path>
                              <a:path w="4937760" h="2134235">
                                <a:moveTo>
                                  <a:pt x="2903127" y="1325860"/>
                                </a:moveTo>
                                <a:lnTo>
                                  <a:pt x="2918409" y="1318244"/>
                                </a:lnTo>
                              </a:path>
                              <a:path w="4937760" h="2134235">
                                <a:moveTo>
                                  <a:pt x="2941182" y="1318244"/>
                                </a:moveTo>
                                <a:lnTo>
                                  <a:pt x="2956315" y="1310629"/>
                                </a:lnTo>
                              </a:path>
                              <a:path w="4937760" h="2134235">
                                <a:moveTo>
                                  <a:pt x="2971597" y="1303013"/>
                                </a:moveTo>
                                <a:lnTo>
                                  <a:pt x="2994370" y="1295397"/>
                                </a:lnTo>
                              </a:path>
                              <a:path w="4937760" h="2134235">
                                <a:moveTo>
                                  <a:pt x="3017294" y="1295397"/>
                                </a:moveTo>
                                <a:lnTo>
                                  <a:pt x="3032426" y="1287782"/>
                                </a:lnTo>
                              </a:path>
                              <a:path w="4937760" h="2134235">
                                <a:moveTo>
                                  <a:pt x="3055349" y="1280166"/>
                                </a:moveTo>
                                <a:lnTo>
                                  <a:pt x="3070931" y="1272551"/>
                                </a:lnTo>
                              </a:path>
                              <a:path w="4937760" h="2134235">
                                <a:moveTo>
                                  <a:pt x="3093705" y="1272551"/>
                                </a:moveTo>
                                <a:lnTo>
                                  <a:pt x="3108987" y="1265084"/>
                                </a:lnTo>
                              </a:path>
                              <a:path w="4937760" h="2134235">
                                <a:moveTo>
                                  <a:pt x="3131761" y="1265084"/>
                                </a:moveTo>
                                <a:lnTo>
                                  <a:pt x="3147043" y="1257469"/>
                                </a:lnTo>
                              </a:path>
                              <a:path w="4937760" h="2134235">
                                <a:moveTo>
                                  <a:pt x="3162175" y="1249853"/>
                                </a:moveTo>
                                <a:lnTo>
                                  <a:pt x="3184949" y="1242238"/>
                                </a:lnTo>
                              </a:path>
                              <a:path w="4937760" h="2134235">
                                <a:moveTo>
                                  <a:pt x="3207872" y="1242238"/>
                                </a:moveTo>
                                <a:lnTo>
                                  <a:pt x="3223004" y="1234622"/>
                                </a:lnTo>
                              </a:path>
                              <a:path w="4937760" h="2134235">
                                <a:moveTo>
                                  <a:pt x="3245928" y="1227006"/>
                                </a:moveTo>
                                <a:lnTo>
                                  <a:pt x="3261060" y="1219391"/>
                                </a:lnTo>
                              </a:path>
                              <a:path w="4937760" h="2134235">
                                <a:moveTo>
                                  <a:pt x="3283983" y="1219391"/>
                                </a:moveTo>
                                <a:lnTo>
                                  <a:pt x="3299116" y="1211775"/>
                                </a:lnTo>
                              </a:path>
                              <a:path w="4937760" h="2134235">
                                <a:moveTo>
                                  <a:pt x="3322039" y="1211775"/>
                                </a:moveTo>
                                <a:lnTo>
                                  <a:pt x="3337621" y="1204160"/>
                                </a:lnTo>
                              </a:path>
                              <a:path w="4937760" h="2134235">
                                <a:moveTo>
                                  <a:pt x="3352753" y="1196245"/>
                                </a:moveTo>
                                <a:lnTo>
                                  <a:pt x="3375677" y="1188630"/>
                                </a:lnTo>
                              </a:path>
                              <a:path w="4937760" h="2134235">
                                <a:moveTo>
                                  <a:pt x="3398450" y="1188630"/>
                                </a:moveTo>
                                <a:lnTo>
                                  <a:pt x="3413732" y="1181014"/>
                                </a:lnTo>
                              </a:path>
                              <a:path w="4937760" h="2134235">
                                <a:moveTo>
                                  <a:pt x="3436506" y="1173399"/>
                                </a:moveTo>
                                <a:lnTo>
                                  <a:pt x="3451638" y="1165783"/>
                                </a:lnTo>
                              </a:path>
                              <a:path w="4937760" h="2134235">
                                <a:moveTo>
                                  <a:pt x="3474562" y="1165783"/>
                                </a:moveTo>
                                <a:lnTo>
                                  <a:pt x="3489694" y="1158167"/>
                                </a:lnTo>
                              </a:path>
                              <a:path w="4937760" h="2134235">
                                <a:moveTo>
                                  <a:pt x="3512617" y="1158167"/>
                                </a:moveTo>
                                <a:lnTo>
                                  <a:pt x="3527750" y="1150552"/>
                                </a:lnTo>
                              </a:path>
                              <a:path w="4937760" h="2134235">
                                <a:moveTo>
                                  <a:pt x="3543032" y="1142936"/>
                                </a:moveTo>
                                <a:lnTo>
                                  <a:pt x="3565806" y="1135470"/>
                                </a:lnTo>
                              </a:path>
                              <a:path w="4937760" h="2134235">
                                <a:moveTo>
                                  <a:pt x="3588729" y="1135470"/>
                                </a:moveTo>
                                <a:lnTo>
                                  <a:pt x="3604311" y="1127854"/>
                                </a:lnTo>
                              </a:path>
                              <a:path w="4937760" h="2134235">
                                <a:moveTo>
                                  <a:pt x="3627084" y="1120239"/>
                                </a:moveTo>
                                <a:lnTo>
                                  <a:pt x="3642366" y="1112623"/>
                                </a:lnTo>
                              </a:path>
                              <a:path w="4937760" h="2134235">
                                <a:moveTo>
                                  <a:pt x="3665140" y="1112623"/>
                                </a:moveTo>
                                <a:lnTo>
                                  <a:pt x="3680422" y="1105008"/>
                                </a:lnTo>
                              </a:path>
                              <a:path w="4937760" h="2134235">
                                <a:moveTo>
                                  <a:pt x="3703196" y="1105008"/>
                                </a:moveTo>
                                <a:lnTo>
                                  <a:pt x="3718328" y="1097392"/>
                                </a:lnTo>
                              </a:path>
                              <a:path w="4937760" h="2134235">
                                <a:moveTo>
                                  <a:pt x="3733610" y="1089776"/>
                                </a:moveTo>
                                <a:lnTo>
                                  <a:pt x="3756384" y="1082161"/>
                                </a:lnTo>
                              </a:path>
                              <a:path w="4937760" h="2134235">
                                <a:moveTo>
                                  <a:pt x="3779307" y="1082161"/>
                                </a:moveTo>
                                <a:lnTo>
                                  <a:pt x="3794440" y="1074545"/>
                                </a:lnTo>
                              </a:path>
                              <a:path w="4937760" h="2134235">
                                <a:moveTo>
                                  <a:pt x="3817363" y="1066930"/>
                                </a:moveTo>
                                <a:lnTo>
                                  <a:pt x="3832495" y="1059314"/>
                                </a:lnTo>
                              </a:path>
                              <a:path w="4937760" h="2134235">
                                <a:moveTo>
                                  <a:pt x="3855718" y="1059314"/>
                                </a:moveTo>
                                <a:lnTo>
                                  <a:pt x="3871000" y="1051698"/>
                                </a:lnTo>
                              </a:path>
                              <a:path w="4937760" h="2134235">
                                <a:moveTo>
                                  <a:pt x="3893774" y="1051698"/>
                                </a:moveTo>
                                <a:lnTo>
                                  <a:pt x="3909056" y="1043784"/>
                                </a:lnTo>
                              </a:path>
                              <a:path w="4937760" h="2134235">
                                <a:moveTo>
                                  <a:pt x="3924189" y="1036169"/>
                                </a:moveTo>
                                <a:lnTo>
                                  <a:pt x="3946962" y="1028553"/>
                                </a:lnTo>
                              </a:path>
                              <a:path w="4937760" h="2134235">
                                <a:moveTo>
                                  <a:pt x="3969885" y="1028553"/>
                                </a:moveTo>
                                <a:lnTo>
                                  <a:pt x="3985018" y="1020937"/>
                                </a:lnTo>
                              </a:path>
                              <a:path w="4937760" h="2134235">
                                <a:moveTo>
                                  <a:pt x="4007941" y="1013322"/>
                                </a:moveTo>
                                <a:lnTo>
                                  <a:pt x="4023073" y="1005706"/>
                                </a:lnTo>
                              </a:path>
                              <a:path w="4937760" h="2134235">
                                <a:moveTo>
                                  <a:pt x="4045997" y="1005706"/>
                                </a:moveTo>
                                <a:lnTo>
                                  <a:pt x="4061129" y="998240"/>
                                </a:lnTo>
                              </a:path>
                              <a:path w="4937760" h="2134235">
                                <a:moveTo>
                                  <a:pt x="4084053" y="998240"/>
                                </a:moveTo>
                                <a:lnTo>
                                  <a:pt x="4099185" y="990624"/>
                                </a:lnTo>
                              </a:path>
                              <a:path w="4937760" h="2134235">
                                <a:moveTo>
                                  <a:pt x="4114467" y="983009"/>
                                </a:moveTo>
                                <a:lnTo>
                                  <a:pt x="4137690" y="975393"/>
                                </a:lnTo>
                              </a:path>
                              <a:path w="4937760" h="2134235">
                                <a:moveTo>
                                  <a:pt x="4160464" y="975393"/>
                                </a:moveTo>
                                <a:lnTo>
                                  <a:pt x="4175746" y="967778"/>
                                </a:lnTo>
                              </a:path>
                              <a:path w="4937760" h="2134235">
                                <a:moveTo>
                                  <a:pt x="4198519" y="960162"/>
                                </a:moveTo>
                                <a:lnTo>
                                  <a:pt x="4213652" y="952546"/>
                                </a:lnTo>
                              </a:path>
                              <a:path w="4937760" h="2134235">
                                <a:moveTo>
                                  <a:pt x="4236575" y="952546"/>
                                </a:moveTo>
                                <a:lnTo>
                                  <a:pt x="4251707" y="944931"/>
                                </a:lnTo>
                              </a:path>
                              <a:path w="4937760" h="2134235">
                                <a:moveTo>
                                  <a:pt x="4274631" y="944931"/>
                                </a:moveTo>
                                <a:lnTo>
                                  <a:pt x="4289763" y="937315"/>
                                </a:lnTo>
                              </a:path>
                              <a:path w="4937760" h="2134235">
                                <a:moveTo>
                                  <a:pt x="4305045" y="929700"/>
                                </a:moveTo>
                                <a:lnTo>
                                  <a:pt x="4327819" y="922084"/>
                                </a:lnTo>
                              </a:path>
                              <a:path w="4937760" h="2134235">
                                <a:moveTo>
                                  <a:pt x="4350742" y="922084"/>
                                </a:moveTo>
                                <a:lnTo>
                                  <a:pt x="4365875" y="914468"/>
                                </a:lnTo>
                              </a:path>
                              <a:path w="4937760" h="2134235">
                                <a:moveTo>
                                  <a:pt x="4389098" y="907002"/>
                                </a:moveTo>
                                <a:lnTo>
                                  <a:pt x="4404380" y="899386"/>
                                </a:lnTo>
                              </a:path>
                              <a:path w="4937760" h="2134235">
                                <a:moveTo>
                                  <a:pt x="4427153" y="899386"/>
                                </a:moveTo>
                                <a:lnTo>
                                  <a:pt x="4442286" y="891771"/>
                                </a:lnTo>
                              </a:path>
                              <a:path w="4937760" h="2134235">
                                <a:moveTo>
                                  <a:pt x="4465209" y="891771"/>
                                </a:moveTo>
                                <a:lnTo>
                                  <a:pt x="4480341" y="883707"/>
                                </a:lnTo>
                              </a:path>
                              <a:path w="4937760" h="2134235">
                                <a:moveTo>
                                  <a:pt x="4495624" y="876092"/>
                                </a:moveTo>
                                <a:lnTo>
                                  <a:pt x="4518397" y="868476"/>
                                </a:lnTo>
                              </a:path>
                              <a:path w="4937760" h="2134235">
                                <a:moveTo>
                                  <a:pt x="4541320" y="868476"/>
                                </a:moveTo>
                                <a:lnTo>
                                  <a:pt x="4556453" y="861010"/>
                                </a:lnTo>
                              </a:path>
                              <a:path w="4937760" h="2134235">
                                <a:moveTo>
                                  <a:pt x="4579376" y="853394"/>
                                </a:moveTo>
                                <a:lnTo>
                                  <a:pt x="4594509" y="845779"/>
                                </a:lnTo>
                              </a:path>
                              <a:path w="4937760" h="2134235">
                                <a:moveTo>
                                  <a:pt x="4617432" y="845779"/>
                                </a:moveTo>
                                <a:lnTo>
                                  <a:pt x="4632564" y="838163"/>
                                </a:lnTo>
                              </a:path>
                              <a:path w="4937760" h="2134235">
                                <a:moveTo>
                                  <a:pt x="4655787" y="838163"/>
                                </a:moveTo>
                                <a:lnTo>
                                  <a:pt x="4671070" y="830547"/>
                                </a:lnTo>
                              </a:path>
                              <a:path w="4937760" h="2134235">
                                <a:moveTo>
                                  <a:pt x="4686202" y="822932"/>
                                </a:moveTo>
                                <a:lnTo>
                                  <a:pt x="4708975" y="815316"/>
                                </a:lnTo>
                              </a:path>
                              <a:path w="4937760" h="2134235">
                                <a:moveTo>
                                  <a:pt x="4731899" y="815316"/>
                                </a:moveTo>
                                <a:lnTo>
                                  <a:pt x="4747031" y="807701"/>
                                </a:lnTo>
                              </a:path>
                              <a:path w="4937760" h="2134235">
                                <a:moveTo>
                                  <a:pt x="4769954" y="800085"/>
                                </a:moveTo>
                                <a:lnTo>
                                  <a:pt x="4785087" y="792469"/>
                                </a:lnTo>
                              </a:path>
                              <a:path w="4937760" h="2134235">
                                <a:moveTo>
                                  <a:pt x="4808010" y="792469"/>
                                </a:moveTo>
                                <a:lnTo>
                                  <a:pt x="4823143" y="784854"/>
                                </a:lnTo>
                              </a:path>
                              <a:path w="4937760" h="2134235">
                                <a:moveTo>
                                  <a:pt x="4846066" y="784854"/>
                                </a:moveTo>
                                <a:lnTo>
                                  <a:pt x="4861198" y="777238"/>
                                </a:lnTo>
                              </a:path>
                              <a:path w="4937760" h="2134235">
                                <a:moveTo>
                                  <a:pt x="4876481" y="769772"/>
                                </a:moveTo>
                                <a:lnTo>
                                  <a:pt x="4899254" y="762156"/>
                                </a:lnTo>
                              </a:path>
                              <a:path w="4937760" h="2134235">
                                <a:moveTo>
                                  <a:pt x="4922477" y="762156"/>
                                </a:moveTo>
                                <a:lnTo>
                                  <a:pt x="4937759" y="754541"/>
                                </a:lnTo>
                              </a:path>
                              <a:path w="4937760" h="2134235">
                                <a:moveTo>
                                  <a:pt x="0" y="1379468"/>
                                </a:moveTo>
                                <a:lnTo>
                                  <a:pt x="15222" y="1371852"/>
                                </a:lnTo>
                              </a:path>
                              <a:path w="4937760" h="2134235">
                                <a:moveTo>
                                  <a:pt x="30444" y="1364236"/>
                                </a:moveTo>
                                <a:lnTo>
                                  <a:pt x="53263" y="1356322"/>
                                </a:lnTo>
                              </a:path>
                              <a:path w="4937760" h="2134235">
                                <a:moveTo>
                                  <a:pt x="76096" y="1356322"/>
                                </a:moveTo>
                                <a:lnTo>
                                  <a:pt x="91318" y="1348707"/>
                                </a:lnTo>
                              </a:path>
                              <a:path w="4937760" h="2134235">
                                <a:moveTo>
                                  <a:pt x="114137" y="1341091"/>
                                </a:moveTo>
                                <a:lnTo>
                                  <a:pt x="136970" y="1333475"/>
                                </a:lnTo>
                              </a:path>
                              <a:path w="4937760" h="2134235">
                                <a:moveTo>
                                  <a:pt x="159804" y="1333475"/>
                                </a:moveTo>
                                <a:lnTo>
                                  <a:pt x="175011" y="1325860"/>
                                </a:lnTo>
                              </a:path>
                              <a:path w="4937760" h="2134235">
                                <a:moveTo>
                                  <a:pt x="198204" y="1318244"/>
                                </a:moveTo>
                                <a:lnTo>
                                  <a:pt x="213426" y="1310629"/>
                                </a:lnTo>
                              </a:path>
                              <a:path w="4937760" h="2134235">
                                <a:moveTo>
                                  <a:pt x="236260" y="1310629"/>
                                </a:moveTo>
                                <a:lnTo>
                                  <a:pt x="251467" y="1303013"/>
                                </a:lnTo>
                              </a:path>
                              <a:path w="4937760" h="2134235">
                                <a:moveTo>
                                  <a:pt x="274300" y="1303013"/>
                                </a:moveTo>
                                <a:lnTo>
                                  <a:pt x="289523" y="1295397"/>
                                </a:lnTo>
                              </a:path>
                              <a:path w="4937760" h="2134235">
                                <a:moveTo>
                                  <a:pt x="304730" y="1287782"/>
                                </a:moveTo>
                                <a:lnTo>
                                  <a:pt x="327563" y="1280166"/>
                                </a:lnTo>
                              </a:path>
                              <a:path w="4937760" h="2134235">
                                <a:moveTo>
                                  <a:pt x="350397" y="1280166"/>
                                </a:moveTo>
                                <a:lnTo>
                                  <a:pt x="365604" y="1272551"/>
                                </a:lnTo>
                              </a:path>
                              <a:path w="4937760" h="2134235">
                                <a:moveTo>
                                  <a:pt x="388438" y="1265084"/>
                                </a:moveTo>
                                <a:lnTo>
                                  <a:pt x="403660" y="1257469"/>
                                </a:lnTo>
                              </a:path>
                              <a:path w="4937760" h="2134235">
                                <a:moveTo>
                                  <a:pt x="426478" y="1257469"/>
                                </a:moveTo>
                                <a:lnTo>
                                  <a:pt x="442060" y="1249853"/>
                                </a:lnTo>
                              </a:path>
                              <a:path w="4937760" h="2134235">
                                <a:moveTo>
                                  <a:pt x="464894" y="1249853"/>
                                </a:moveTo>
                                <a:lnTo>
                                  <a:pt x="480116" y="1242238"/>
                                </a:lnTo>
                              </a:path>
                              <a:path w="4937760" h="2134235">
                                <a:moveTo>
                                  <a:pt x="495323" y="1234622"/>
                                </a:moveTo>
                                <a:lnTo>
                                  <a:pt x="518157" y="1227006"/>
                                </a:lnTo>
                              </a:path>
                              <a:path w="4937760" h="2134235">
                                <a:moveTo>
                                  <a:pt x="540990" y="1227006"/>
                                </a:moveTo>
                                <a:lnTo>
                                  <a:pt x="556197" y="1219391"/>
                                </a:lnTo>
                              </a:path>
                              <a:path w="4937760" h="2134235">
                                <a:moveTo>
                                  <a:pt x="579031" y="1211775"/>
                                </a:moveTo>
                                <a:lnTo>
                                  <a:pt x="594253" y="1204160"/>
                                </a:lnTo>
                              </a:path>
                              <a:path w="4937760" h="2134235">
                                <a:moveTo>
                                  <a:pt x="617072" y="1204160"/>
                                </a:moveTo>
                                <a:lnTo>
                                  <a:pt x="632294" y="1196245"/>
                                </a:lnTo>
                              </a:path>
                              <a:path w="4937760" h="2134235">
                                <a:moveTo>
                                  <a:pt x="655127" y="1196245"/>
                                </a:moveTo>
                                <a:lnTo>
                                  <a:pt x="670350" y="1188630"/>
                                </a:lnTo>
                              </a:path>
                              <a:path w="4937760" h="2134235">
                                <a:moveTo>
                                  <a:pt x="685557" y="1181014"/>
                                </a:moveTo>
                                <a:lnTo>
                                  <a:pt x="708750" y="1173399"/>
                                </a:lnTo>
                              </a:path>
                              <a:path w="4937760" h="2134235">
                                <a:moveTo>
                                  <a:pt x="731583" y="1173399"/>
                                </a:moveTo>
                                <a:lnTo>
                                  <a:pt x="746791" y="1165783"/>
                                </a:lnTo>
                              </a:path>
                              <a:path w="4937760" h="2134235">
                                <a:moveTo>
                                  <a:pt x="769624" y="1158167"/>
                                </a:moveTo>
                                <a:lnTo>
                                  <a:pt x="784846" y="1150552"/>
                                </a:lnTo>
                              </a:path>
                              <a:path w="4937760" h="2134235">
                                <a:moveTo>
                                  <a:pt x="807665" y="1150552"/>
                                </a:moveTo>
                                <a:lnTo>
                                  <a:pt x="822887" y="1142936"/>
                                </a:lnTo>
                              </a:path>
                              <a:path w="4937760" h="2134235">
                                <a:moveTo>
                                  <a:pt x="845720" y="1142936"/>
                                </a:moveTo>
                                <a:lnTo>
                                  <a:pt x="860943" y="1135470"/>
                                </a:lnTo>
                              </a:path>
                              <a:path w="4937760" h="2134235">
                                <a:moveTo>
                                  <a:pt x="876150" y="1127854"/>
                                </a:moveTo>
                                <a:lnTo>
                                  <a:pt x="898983" y="1120239"/>
                                </a:lnTo>
                              </a:path>
                              <a:path w="4937760" h="2134235">
                                <a:moveTo>
                                  <a:pt x="921817" y="1120239"/>
                                </a:moveTo>
                                <a:lnTo>
                                  <a:pt x="937024" y="1112623"/>
                                </a:lnTo>
                              </a:path>
                              <a:path w="4937760" h="2134235">
                                <a:moveTo>
                                  <a:pt x="959858" y="1105008"/>
                                </a:moveTo>
                                <a:lnTo>
                                  <a:pt x="975440" y="1097392"/>
                                </a:lnTo>
                              </a:path>
                              <a:path w="4937760" h="2134235">
                                <a:moveTo>
                                  <a:pt x="998258" y="1097392"/>
                                </a:moveTo>
                                <a:lnTo>
                                  <a:pt x="1013480" y="1089776"/>
                                </a:lnTo>
                              </a:path>
                              <a:path w="4937760" h="2134235">
                                <a:moveTo>
                                  <a:pt x="1036314" y="1089776"/>
                                </a:moveTo>
                                <a:lnTo>
                                  <a:pt x="1051536" y="1082161"/>
                                </a:lnTo>
                              </a:path>
                              <a:path w="4937760" h="2134235">
                                <a:moveTo>
                                  <a:pt x="1066743" y="1074545"/>
                                </a:moveTo>
                                <a:lnTo>
                                  <a:pt x="1089637" y="1066930"/>
                                </a:lnTo>
                              </a:path>
                              <a:path w="4937760" h="2134235">
                                <a:moveTo>
                                  <a:pt x="1112410" y="1066930"/>
                                </a:moveTo>
                                <a:lnTo>
                                  <a:pt x="1127692" y="1059314"/>
                                </a:lnTo>
                              </a:path>
                              <a:path w="4937760" h="2134235">
                                <a:moveTo>
                                  <a:pt x="1150466" y="1051698"/>
                                </a:moveTo>
                                <a:lnTo>
                                  <a:pt x="1165598" y="1043784"/>
                                </a:lnTo>
                              </a:path>
                              <a:path w="4937760" h="2134235">
                                <a:moveTo>
                                  <a:pt x="1188522" y="1043784"/>
                                </a:moveTo>
                                <a:lnTo>
                                  <a:pt x="1203654" y="1036169"/>
                                </a:lnTo>
                              </a:path>
                              <a:path w="4937760" h="2134235">
                                <a:moveTo>
                                  <a:pt x="1226577" y="1036169"/>
                                </a:moveTo>
                                <a:lnTo>
                                  <a:pt x="1242159" y="1028553"/>
                                </a:lnTo>
                              </a:path>
                              <a:path w="4937760" h="2134235">
                                <a:moveTo>
                                  <a:pt x="1257292" y="1020937"/>
                                </a:moveTo>
                                <a:lnTo>
                                  <a:pt x="1280215" y="1013322"/>
                                </a:lnTo>
                              </a:path>
                              <a:path w="4937760" h="2134235">
                                <a:moveTo>
                                  <a:pt x="1302988" y="1013322"/>
                                </a:moveTo>
                                <a:lnTo>
                                  <a:pt x="1318271" y="1005706"/>
                                </a:lnTo>
                              </a:path>
                              <a:path w="4937760" h="2134235">
                                <a:moveTo>
                                  <a:pt x="1341044" y="998240"/>
                                </a:moveTo>
                                <a:lnTo>
                                  <a:pt x="1356326" y="990624"/>
                                </a:lnTo>
                              </a:path>
                              <a:path w="4937760" h="2134235">
                                <a:moveTo>
                                  <a:pt x="1379100" y="990624"/>
                                </a:moveTo>
                                <a:lnTo>
                                  <a:pt x="1394382" y="983009"/>
                                </a:lnTo>
                              </a:path>
                              <a:path w="4937760" h="2134235">
                                <a:moveTo>
                                  <a:pt x="1417156" y="983009"/>
                                </a:moveTo>
                                <a:lnTo>
                                  <a:pt x="1432288" y="975393"/>
                                </a:lnTo>
                              </a:path>
                              <a:path w="4937760" h="2134235">
                                <a:moveTo>
                                  <a:pt x="1447570" y="967778"/>
                                </a:moveTo>
                                <a:lnTo>
                                  <a:pt x="1470344" y="960162"/>
                                </a:lnTo>
                              </a:path>
                              <a:path w="4937760" h="2134235">
                                <a:moveTo>
                                  <a:pt x="1493567" y="960162"/>
                                </a:moveTo>
                                <a:lnTo>
                                  <a:pt x="1508849" y="952546"/>
                                </a:lnTo>
                              </a:path>
                              <a:path w="4937760" h="2134235">
                                <a:moveTo>
                                  <a:pt x="1531622" y="944931"/>
                                </a:moveTo>
                                <a:lnTo>
                                  <a:pt x="1546905" y="937315"/>
                                </a:lnTo>
                              </a:path>
                              <a:path w="4937760" h="2134235">
                                <a:moveTo>
                                  <a:pt x="1569678" y="937315"/>
                                </a:moveTo>
                                <a:lnTo>
                                  <a:pt x="1584960" y="929700"/>
                                </a:lnTo>
                              </a:path>
                              <a:path w="4937760" h="2134235">
                                <a:moveTo>
                                  <a:pt x="1607734" y="929700"/>
                                </a:moveTo>
                                <a:lnTo>
                                  <a:pt x="1623016" y="922084"/>
                                </a:lnTo>
                              </a:path>
                              <a:path w="4937760" h="2134235">
                                <a:moveTo>
                                  <a:pt x="1638148" y="914468"/>
                                </a:moveTo>
                                <a:lnTo>
                                  <a:pt x="1660922" y="907002"/>
                                </a:lnTo>
                              </a:path>
                              <a:path w="4937760" h="2134235">
                                <a:moveTo>
                                  <a:pt x="1683845" y="907002"/>
                                </a:moveTo>
                                <a:lnTo>
                                  <a:pt x="1698978" y="899386"/>
                                </a:lnTo>
                              </a:path>
                              <a:path w="4937760" h="2134235">
                                <a:moveTo>
                                  <a:pt x="1721901" y="891771"/>
                                </a:moveTo>
                                <a:lnTo>
                                  <a:pt x="1737033" y="883707"/>
                                </a:lnTo>
                              </a:path>
                              <a:path w="4937760" h="2134235">
                                <a:moveTo>
                                  <a:pt x="1760256" y="883707"/>
                                </a:moveTo>
                                <a:lnTo>
                                  <a:pt x="1775539" y="876092"/>
                                </a:lnTo>
                              </a:path>
                              <a:path w="4937760" h="2134235">
                                <a:moveTo>
                                  <a:pt x="1798312" y="876092"/>
                                </a:moveTo>
                                <a:lnTo>
                                  <a:pt x="1813594" y="868476"/>
                                </a:lnTo>
                              </a:path>
                              <a:path w="4937760" h="2134235">
                                <a:moveTo>
                                  <a:pt x="1828727" y="861010"/>
                                </a:moveTo>
                                <a:lnTo>
                                  <a:pt x="1851650" y="853394"/>
                                </a:lnTo>
                              </a:path>
                              <a:path w="4937760" h="2134235">
                                <a:moveTo>
                                  <a:pt x="1874424" y="853394"/>
                                </a:moveTo>
                                <a:lnTo>
                                  <a:pt x="1889706" y="845779"/>
                                </a:lnTo>
                              </a:path>
                              <a:path w="4937760" h="2134235">
                                <a:moveTo>
                                  <a:pt x="1912479" y="838163"/>
                                </a:moveTo>
                                <a:lnTo>
                                  <a:pt x="1927612" y="830547"/>
                                </a:lnTo>
                              </a:path>
                              <a:path w="4937760" h="2134235">
                                <a:moveTo>
                                  <a:pt x="1950535" y="830547"/>
                                </a:moveTo>
                                <a:lnTo>
                                  <a:pt x="1965667" y="822932"/>
                                </a:lnTo>
                              </a:path>
                              <a:path w="4937760" h="2134235">
                                <a:moveTo>
                                  <a:pt x="1988591" y="822932"/>
                                </a:moveTo>
                                <a:lnTo>
                                  <a:pt x="2003723" y="815316"/>
                                </a:lnTo>
                              </a:path>
                              <a:path w="4937760" h="2134235">
                                <a:moveTo>
                                  <a:pt x="2019305" y="807701"/>
                                </a:moveTo>
                                <a:lnTo>
                                  <a:pt x="2042228" y="800085"/>
                                </a:lnTo>
                              </a:path>
                              <a:path w="4937760" h="2134235">
                                <a:moveTo>
                                  <a:pt x="2065002" y="800085"/>
                                </a:moveTo>
                                <a:lnTo>
                                  <a:pt x="2080284" y="792469"/>
                                </a:lnTo>
                              </a:path>
                              <a:path w="4937760" h="2134235">
                                <a:moveTo>
                                  <a:pt x="2103058" y="784854"/>
                                </a:moveTo>
                                <a:lnTo>
                                  <a:pt x="2118340" y="777238"/>
                                </a:lnTo>
                              </a:path>
                              <a:path w="4937760" h="2134235">
                                <a:moveTo>
                                  <a:pt x="2141113" y="777238"/>
                                </a:moveTo>
                                <a:lnTo>
                                  <a:pt x="2156395" y="769772"/>
                                </a:lnTo>
                              </a:path>
                              <a:path w="4937760" h="2134235">
                                <a:moveTo>
                                  <a:pt x="2179169" y="769772"/>
                                </a:moveTo>
                                <a:lnTo>
                                  <a:pt x="2194301" y="762156"/>
                                </a:lnTo>
                              </a:path>
                              <a:path w="4937760" h="2134235">
                                <a:moveTo>
                                  <a:pt x="2209584" y="754541"/>
                                </a:moveTo>
                                <a:lnTo>
                                  <a:pt x="2232357" y="746925"/>
                                </a:lnTo>
                              </a:path>
                              <a:path w="4937760" h="2134235">
                                <a:moveTo>
                                  <a:pt x="2255280" y="746925"/>
                                </a:moveTo>
                                <a:lnTo>
                                  <a:pt x="2270413" y="739310"/>
                                </a:lnTo>
                              </a:path>
                              <a:path w="4937760" h="2134235">
                                <a:moveTo>
                                  <a:pt x="2293636" y="731694"/>
                                </a:moveTo>
                                <a:lnTo>
                                  <a:pt x="2316409" y="723780"/>
                                </a:lnTo>
                              </a:path>
                              <a:path w="4937760" h="2134235">
                                <a:moveTo>
                                  <a:pt x="2339333" y="723780"/>
                                </a:moveTo>
                                <a:lnTo>
                                  <a:pt x="2354465" y="716164"/>
                                </a:lnTo>
                              </a:path>
                              <a:path w="4937760" h="2134235">
                                <a:moveTo>
                                  <a:pt x="2377388" y="716164"/>
                                </a:moveTo>
                                <a:lnTo>
                                  <a:pt x="2392521" y="708549"/>
                                </a:lnTo>
                              </a:path>
                              <a:path w="4937760" h="2134235">
                                <a:moveTo>
                                  <a:pt x="2415444" y="708549"/>
                                </a:moveTo>
                                <a:lnTo>
                                  <a:pt x="2430576" y="700933"/>
                                </a:lnTo>
                              </a:path>
                              <a:path w="4937760" h="2134235">
                                <a:moveTo>
                                  <a:pt x="2453500" y="693317"/>
                                </a:moveTo>
                                <a:lnTo>
                                  <a:pt x="2468632" y="693317"/>
                                </a:lnTo>
                              </a:path>
                              <a:path w="4937760" h="2134235">
                                <a:moveTo>
                                  <a:pt x="2483914" y="685702"/>
                                </a:moveTo>
                                <a:lnTo>
                                  <a:pt x="2499047" y="678086"/>
                                </a:lnTo>
                              </a:path>
                              <a:path w="4937760" h="2134235">
                                <a:moveTo>
                                  <a:pt x="2521970" y="678086"/>
                                </a:moveTo>
                                <a:lnTo>
                                  <a:pt x="2537102" y="670471"/>
                                </a:lnTo>
                              </a:path>
                              <a:path w="4937760" h="2134235">
                                <a:moveTo>
                                  <a:pt x="2560325" y="670471"/>
                                </a:moveTo>
                                <a:lnTo>
                                  <a:pt x="2575608" y="662855"/>
                                </a:lnTo>
                              </a:path>
                              <a:path w="4937760" h="2134235">
                                <a:moveTo>
                                  <a:pt x="2590740" y="655239"/>
                                </a:moveTo>
                                <a:lnTo>
                                  <a:pt x="2613663" y="647624"/>
                                </a:lnTo>
                              </a:path>
                              <a:path w="4937760" h="2134235">
                                <a:moveTo>
                                  <a:pt x="2636437" y="647624"/>
                                </a:moveTo>
                                <a:lnTo>
                                  <a:pt x="2651719" y="640158"/>
                                </a:lnTo>
                              </a:path>
                              <a:path w="4937760" h="2134235">
                                <a:moveTo>
                                  <a:pt x="2674493" y="632542"/>
                                </a:moveTo>
                                <a:lnTo>
                                  <a:pt x="2689625" y="624926"/>
                                </a:lnTo>
                              </a:path>
                              <a:path w="4937760" h="2134235">
                                <a:moveTo>
                                  <a:pt x="2712548" y="624926"/>
                                </a:moveTo>
                                <a:lnTo>
                                  <a:pt x="2727681" y="617311"/>
                                </a:lnTo>
                              </a:path>
                              <a:path w="4937760" h="2134235">
                                <a:moveTo>
                                  <a:pt x="2750604" y="617311"/>
                                </a:moveTo>
                                <a:lnTo>
                                  <a:pt x="2765736" y="609695"/>
                                </a:lnTo>
                              </a:path>
                              <a:path w="4937760" h="2134235">
                                <a:moveTo>
                                  <a:pt x="2781019" y="602080"/>
                                </a:moveTo>
                                <a:lnTo>
                                  <a:pt x="2804242" y="594464"/>
                                </a:lnTo>
                              </a:path>
                              <a:path w="4937760" h="2134235">
                                <a:moveTo>
                                  <a:pt x="2827015" y="594464"/>
                                </a:moveTo>
                                <a:lnTo>
                                  <a:pt x="2842297" y="586848"/>
                                </a:lnTo>
                              </a:path>
                              <a:path w="4937760" h="2134235">
                                <a:moveTo>
                                  <a:pt x="2865071" y="579233"/>
                                </a:moveTo>
                                <a:lnTo>
                                  <a:pt x="2880353" y="571319"/>
                                </a:lnTo>
                              </a:path>
                              <a:path w="4937760" h="2134235">
                                <a:moveTo>
                                  <a:pt x="2903127" y="571319"/>
                                </a:moveTo>
                                <a:lnTo>
                                  <a:pt x="2918409" y="563703"/>
                                </a:lnTo>
                              </a:path>
                              <a:path w="4937760" h="2134235">
                                <a:moveTo>
                                  <a:pt x="2941182" y="563703"/>
                                </a:moveTo>
                                <a:lnTo>
                                  <a:pt x="2956315" y="556087"/>
                                </a:lnTo>
                              </a:path>
                              <a:path w="4937760" h="2134235">
                                <a:moveTo>
                                  <a:pt x="2971597" y="548472"/>
                                </a:moveTo>
                                <a:lnTo>
                                  <a:pt x="2994370" y="540856"/>
                                </a:lnTo>
                              </a:path>
                              <a:path w="4937760" h="2134235">
                                <a:moveTo>
                                  <a:pt x="3017294" y="540856"/>
                                </a:moveTo>
                                <a:lnTo>
                                  <a:pt x="3032426" y="533241"/>
                                </a:lnTo>
                              </a:path>
                              <a:path w="4937760" h="2134235">
                                <a:moveTo>
                                  <a:pt x="3055349" y="525625"/>
                                </a:moveTo>
                                <a:lnTo>
                                  <a:pt x="3070931" y="518009"/>
                                </a:lnTo>
                              </a:path>
                              <a:path w="4937760" h="2134235">
                                <a:moveTo>
                                  <a:pt x="3093705" y="518009"/>
                                </a:moveTo>
                                <a:lnTo>
                                  <a:pt x="3108987" y="510394"/>
                                </a:lnTo>
                              </a:path>
                              <a:path w="4937760" h="2134235">
                                <a:moveTo>
                                  <a:pt x="3131761" y="510394"/>
                                </a:moveTo>
                                <a:lnTo>
                                  <a:pt x="3147043" y="502927"/>
                                </a:lnTo>
                              </a:path>
                              <a:path w="4937760" h="2134235">
                                <a:moveTo>
                                  <a:pt x="3162175" y="495312"/>
                                </a:moveTo>
                                <a:lnTo>
                                  <a:pt x="3184949" y="487696"/>
                                </a:lnTo>
                              </a:path>
                              <a:path w="4937760" h="2134235">
                                <a:moveTo>
                                  <a:pt x="3207872" y="487696"/>
                                </a:moveTo>
                                <a:lnTo>
                                  <a:pt x="3223004" y="480081"/>
                                </a:lnTo>
                              </a:path>
                              <a:path w="4937760" h="2134235">
                                <a:moveTo>
                                  <a:pt x="3245928" y="472465"/>
                                </a:moveTo>
                                <a:lnTo>
                                  <a:pt x="3261060" y="464850"/>
                                </a:lnTo>
                              </a:path>
                              <a:path w="4937760" h="2134235">
                                <a:moveTo>
                                  <a:pt x="3283983" y="464850"/>
                                </a:moveTo>
                                <a:lnTo>
                                  <a:pt x="3299116" y="457234"/>
                                </a:lnTo>
                              </a:path>
                              <a:path w="4937760" h="2134235">
                                <a:moveTo>
                                  <a:pt x="3322039" y="457234"/>
                                </a:moveTo>
                                <a:lnTo>
                                  <a:pt x="3337621" y="449618"/>
                                </a:lnTo>
                              </a:path>
                              <a:path w="4937760" h="2134235">
                                <a:moveTo>
                                  <a:pt x="3352753" y="442003"/>
                                </a:moveTo>
                                <a:lnTo>
                                  <a:pt x="3375677" y="434387"/>
                                </a:lnTo>
                              </a:path>
                              <a:path w="4937760" h="2134235">
                                <a:moveTo>
                                  <a:pt x="3398450" y="434387"/>
                                </a:moveTo>
                                <a:lnTo>
                                  <a:pt x="3413732" y="426772"/>
                                </a:lnTo>
                              </a:path>
                              <a:path w="4937760" h="2134235">
                                <a:moveTo>
                                  <a:pt x="3436506" y="419156"/>
                                </a:moveTo>
                                <a:lnTo>
                                  <a:pt x="3451638" y="411242"/>
                                </a:lnTo>
                              </a:path>
                              <a:path w="4937760" h="2134235">
                                <a:moveTo>
                                  <a:pt x="3474562" y="411242"/>
                                </a:moveTo>
                                <a:lnTo>
                                  <a:pt x="3489694" y="403626"/>
                                </a:lnTo>
                              </a:path>
                              <a:path w="4937760" h="2134235">
                                <a:moveTo>
                                  <a:pt x="3512617" y="403626"/>
                                </a:moveTo>
                                <a:lnTo>
                                  <a:pt x="3527750" y="396010"/>
                                </a:lnTo>
                              </a:path>
                              <a:path w="4937760" h="2134235">
                                <a:moveTo>
                                  <a:pt x="3543032" y="388395"/>
                                </a:moveTo>
                                <a:lnTo>
                                  <a:pt x="3565806" y="380779"/>
                                </a:lnTo>
                              </a:path>
                              <a:path w="4937760" h="2134235">
                                <a:moveTo>
                                  <a:pt x="3588729" y="380779"/>
                                </a:moveTo>
                                <a:lnTo>
                                  <a:pt x="3604311" y="373313"/>
                                </a:lnTo>
                              </a:path>
                              <a:path w="4937760" h="2134235">
                                <a:moveTo>
                                  <a:pt x="3627084" y="365697"/>
                                </a:moveTo>
                                <a:lnTo>
                                  <a:pt x="3642366" y="358082"/>
                                </a:lnTo>
                              </a:path>
                              <a:path w="4937760" h="2134235">
                                <a:moveTo>
                                  <a:pt x="3665140" y="358082"/>
                                </a:moveTo>
                                <a:lnTo>
                                  <a:pt x="3680422" y="350466"/>
                                </a:lnTo>
                              </a:path>
                              <a:path w="4937760" h="2134235">
                                <a:moveTo>
                                  <a:pt x="3703196" y="350466"/>
                                </a:moveTo>
                                <a:lnTo>
                                  <a:pt x="3718328" y="342851"/>
                                </a:lnTo>
                              </a:path>
                              <a:path w="4937760" h="2134235">
                                <a:moveTo>
                                  <a:pt x="3733610" y="335235"/>
                                </a:moveTo>
                                <a:lnTo>
                                  <a:pt x="3756384" y="327619"/>
                                </a:lnTo>
                              </a:path>
                              <a:path w="4937760" h="2134235">
                                <a:moveTo>
                                  <a:pt x="3779307" y="327619"/>
                                </a:moveTo>
                                <a:lnTo>
                                  <a:pt x="3794440" y="320004"/>
                                </a:lnTo>
                              </a:path>
                              <a:path w="4937760" h="2134235">
                                <a:moveTo>
                                  <a:pt x="3817363" y="312388"/>
                                </a:moveTo>
                                <a:lnTo>
                                  <a:pt x="3832495" y="304773"/>
                                </a:lnTo>
                              </a:path>
                              <a:path w="4937760" h="2134235">
                                <a:moveTo>
                                  <a:pt x="3855718" y="304773"/>
                                </a:moveTo>
                                <a:lnTo>
                                  <a:pt x="3871000" y="297157"/>
                                </a:lnTo>
                              </a:path>
                              <a:path w="4937760" h="2134235">
                                <a:moveTo>
                                  <a:pt x="3893774" y="297157"/>
                                </a:moveTo>
                                <a:lnTo>
                                  <a:pt x="3909056" y="289541"/>
                                </a:lnTo>
                              </a:path>
                              <a:path w="4937760" h="2134235">
                                <a:moveTo>
                                  <a:pt x="3924189" y="281926"/>
                                </a:moveTo>
                                <a:lnTo>
                                  <a:pt x="3946962" y="274460"/>
                                </a:lnTo>
                              </a:path>
                              <a:path w="4937760" h="2134235">
                                <a:moveTo>
                                  <a:pt x="3969885" y="274460"/>
                                </a:moveTo>
                                <a:lnTo>
                                  <a:pt x="3985018" y="266844"/>
                                </a:lnTo>
                              </a:path>
                              <a:path w="4937760" h="2134235">
                                <a:moveTo>
                                  <a:pt x="4007941" y="258780"/>
                                </a:moveTo>
                                <a:lnTo>
                                  <a:pt x="4023073" y="251165"/>
                                </a:lnTo>
                              </a:path>
                              <a:path w="4937760" h="2134235">
                                <a:moveTo>
                                  <a:pt x="4045997" y="251165"/>
                                </a:moveTo>
                                <a:lnTo>
                                  <a:pt x="4061129" y="243549"/>
                                </a:lnTo>
                              </a:path>
                              <a:path w="4937760" h="2134235">
                                <a:moveTo>
                                  <a:pt x="4084053" y="243549"/>
                                </a:moveTo>
                                <a:lnTo>
                                  <a:pt x="4099185" y="236083"/>
                                </a:lnTo>
                              </a:path>
                              <a:path w="4937760" h="2134235">
                                <a:moveTo>
                                  <a:pt x="4114467" y="228467"/>
                                </a:moveTo>
                                <a:lnTo>
                                  <a:pt x="4137690" y="220852"/>
                                </a:lnTo>
                              </a:path>
                              <a:path w="4937760" h="2134235">
                                <a:moveTo>
                                  <a:pt x="4160464" y="220852"/>
                                </a:moveTo>
                                <a:lnTo>
                                  <a:pt x="4175746" y="213236"/>
                                </a:lnTo>
                              </a:path>
                              <a:path w="4937760" h="2134235">
                                <a:moveTo>
                                  <a:pt x="4198519" y="205621"/>
                                </a:moveTo>
                                <a:lnTo>
                                  <a:pt x="4213652" y="198005"/>
                                </a:lnTo>
                              </a:path>
                              <a:path w="4937760" h="2134235">
                                <a:moveTo>
                                  <a:pt x="4236575" y="198005"/>
                                </a:moveTo>
                                <a:lnTo>
                                  <a:pt x="4251707" y="190389"/>
                                </a:lnTo>
                              </a:path>
                              <a:path w="4937760" h="2134235">
                                <a:moveTo>
                                  <a:pt x="4274631" y="190389"/>
                                </a:moveTo>
                                <a:lnTo>
                                  <a:pt x="4289763" y="182774"/>
                                </a:lnTo>
                              </a:path>
                              <a:path w="4937760" h="2134235">
                                <a:moveTo>
                                  <a:pt x="4305045" y="175158"/>
                                </a:moveTo>
                                <a:lnTo>
                                  <a:pt x="4327819" y="167543"/>
                                </a:lnTo>
                              </a:path>
                              <a:path w="4937760" h="2134235">
                                <a:moveTo>
                                  <a:pt x="4350742" y="167543"/>
                                </a:moveTo>
                                <a:lnTo>
                                  <a:pt x="4365875" y="159927"/>
                                </a:lnTo>
                              </a:path>
                              <a:path w="4937760" h="2134235">
                                <a:moveTo>
                                  <a:pt x="4389098" y="152311"/>
                                </a:moveTo>
                                <a:lnTo>
                                  <a:pt x="4404380" y="144845"/>
                                </a:lnTo>
                              </a:path>
                              <a:path w="4937760" h="2134235">
                                <a:moveTo>
                                  <a:pt x="4427153" y="144845"/>
                                </a:moveTo>
                                <a:lnTo>
                                  <a:pt x="4442286" y="137230"/>
                                </a:lnTo>
                              </a:path>
                              <a:path w="4937760" h="2134235">
                                <a:moveTo>
                                  <a:pt x="4465209" y="137230"/>
                                </a:moveTo>
                                <a:lnTo>
                                  <a:pt x="4480341" y="129614"/>
                                </a:lnTo>
                              </a:path>
                              <a:path w="4937760" h="2134235">
                                <a:moveTo>
                                  <a:pt x="4495624" y="121998"/>
                                </a:moveTo>
                                <a:lnTo>
                                  <a:pt x="4518397" y="114383"/>
                                </a:lnTo>
                              </a:path>
                              <a:path w="4937760" h="2134235">
                                <a:moveTo>
                                  <a:pt x="4541320" y="114383"/>
                                </a:moveTo>
                                <a:lnTo>
                                  <a:pt x="4556453" y="106767"/>
                                </a:lnTo>
                              </a:path>
                              <a:path w="4937760" h="2134235">
                                <a:moveTo>
                                  <a:pt x="4579376" y="98853"/>
                                </a:moveTo>
                                <a:lnTo>
                                  <a:pt x="4594509" y="91237"/>
                                </a:lnTo>
                              </a:path>
                              <a:path w="4937760" h="2134235">
                                <a:moveTo>
                                  <a:pt x="4617432" y="91237"/>
                                </a:moveTo>
                                <a:lnTo>
                                  <a:pt x="4632564" y="83622"/>
                                </a:lnTo>
                              </a:path>
                              <a:path w="4937760" h="2134235">
                                <a:moveTo>
                                  <a:pt x="4655787" y="83622"/>
                                </a:moveTo>
                                <a:lnTo>
                                  <a:pt x="4671070" y="76006"/>
                                </a:lnTo>
                              </a:path>
                              <a:path w="4937760" h="2134235">
                                <a:moveTo>
                                  <a:pt x="4686202" y="68391"/>
                                </a:moveTo>
                                <a:lnTo>
                                  <a:pt x="4708975" y="60775"/>
                                </a:lnTo>
                              </a:path>
                              <a:path w="4937760" h="2134235">
                                <a:moveTo>
                                  <a:pt x="4731899" y="60775"/>
                                </a:moveTo>
                                <a:lnTo>
                                  <a:pt x="4747031" y="53159"/>
                                </a:lnTo>
                              </a:path>
                              <a:path w="4937760" h="2134235">
                                <a:moveTo>
                                  <a:pt x="4769954" y="45544"/>
                                </a:moveTo>
                                <a:lnTo>
                                  <a:pt x="4785087" y="37928"/>
                                </a:lnTo>
                              </a:path>
                              <a:path w="4937760" h="2134235">
                                <a:moveTo>
                                  <a:pt x="4808010" y="37928"/>
                                </a:moveTo>
                                <a:lnTo>
                                  <a:pt x="4823143" y="30313"/>
                                </a:lnTo>
                              </a:path>
                              <a:path w="4937760" h="2134235">
                                <a:moveTo>
                                  <a:pt x="4846066" y="30313"/>
                                </a:moveTo>
                                <a:lnTo>
                                  <a:pt x="4861198" y="22697"/>
                                </a:lnTo>
                              </a:path>
                              <a:path w="4937760" h="2134235">
                                <a:moveTo>
                                  <a:pt x="4876481" y="15081"/>
                                </a:moveTo>
                                <a:lnTo>
                                  <a:pt x="4899254" y="7615"/>
                                </a:lnTo>
                              </a:path>
                              <a:path w="4937760" h="2134235">
                                <a:moveTo>
                                  <a:pt x="4922477" y="7615"/>
                                </a:moveTo>
                                <a:lnTo>
                                  <a:pt x="4937759" y="0"/>
                                </a:lnTo>
                              </a:path>
                            </a:pathLst>
                          </a:custGeom>
                          <a:ln w="7596">
                            <a:solidFill>
                              <a:srgbClr val="DA7B2F"/>
                            </a:solidFill>
                            <a:prstDash val="solid"/>
                          </a:ln>
                        </wps:spPr>
                        <wps:bodyPr wrap="square" lIns="0" tIns="0" rIns="0" bIns="0" rtlCol="0">
                          <a:prstTxWarp prst="textNoShape">
                            <a:avLst/>
                          </a:prstTxWarp>
                          <a:noAutofit/>
                        </wps:bodyPr>
                      </wps:wsp>
                    </wpg:wgp>
                  </a:graphicData>
                </a:graphic>
              </wp:anchor>
            </w:drawing>
          </mc:Choice>
          <mc:Fallback xmlns:pic="http://schemas.openxmlformats.org/drawingml/2006/picture" xmlns:a="http://schemas.openxmlformats.org/drawingml/2006/main" xmlns:ve="http://schemas.openxmlformats.org/markup-compatibility/2006">
            <w:pict>
              <v:group style="position:absolute;margin-left:97.792427pt;margin-top:10.010155pt;width:405.6pt;height:203.45pt;mso-position-horizontal-relative:page;mso-position-vertical-relative:paragraph;z-index:15739904" id="docshapegroup154" coordorigin="1956,200" coordsize="8112,4069">
                <v:shape style="position:absolute;left:1955;top:200;width:8112;height:4069" id="docshape155" coordorigin="1956,200" coordsize="8112,4069" path="m1956,3800l10068,3800m1956,3344l10068,3344m1956,2901l10068,2901m1956,2444l10068,2444m1956,2000l10068,2000m1956,1544l10068,1544m1956,1100l10068,1100m1956,644l10068,644m2856,200l2856,4268m4056,200l4056,4268m5256,200l5256,4268m6456,200l6456,4268m7656,200l7656,4268m8856,200l8856,4268e" filled="false" stroked="true" strokeweight=".598149pt" strokecolor="#e8e8e8">
                  <v:path arrowok="t"/>
                  <v:stroke dashstyle="solid"/>
                </v:shape>
                <v:line style="position:absolute" from="1962,3350" to="10062,3350" stroked="true" strokeweight=".597149pt" strokecolor="#c0c0c0">
                  <v:stroke dashstyle="solid"/>
                </v:line>
                <v:shape style="position:absolute;left:2118;top:1105;width:7788;height:2053" id="docshape156" coordorigin="2118,1106" coordsize="7788,2053" path="m2118,3159l2406,3110m2418,3110l2706,3110m2718,3110l3006,3098m3018,3098l3306,2990m3318,2990l3606,2990m3618,2990l3906,2630m3918,2618l4206,2462m4218,2462l4506,2426m4518,2426l4806,2402m4818,2402l5106,2354m5118,2354l5406,2354m5418,2354l5706,2258m5718,2258l6006,2198m6018,2198l6306,2162m6318,2162l6606,2162m6618,2162l6906,1862m6918,1850l7206,1574m7218,1562l7506,1550m7518,1550l7806,1538m7818,1538l8106,1442m8118,1442l8406,1442m8418,1442l8706,1430m8718,1430l9006,1370m9018,1370l9306,1142m9318,1130l9606,1130m9618,1130l9906,1106e" filled="false" stroked="true" strokeweight=".598149pt" strokecolor="#396ab0">
                  <v:path arrowok="t"/>
                  <v:stroke dashstyle="solid"/>
                </v:shape>
                <v:shape style="position:absolute;left:2118;top:506;width:7776;height:3361" id="docshape157" coordorigin="2118,506" coordsize="7776,3361" path="m2118,3866l2142,3854m2166,3842l2202,3830m2238,3830l2262,3818m2298,3806l2334,3794m2370,3794l2394,3782m2430,3770l2454,3758m2490,3758l2514,3746m2550,3746l2574,3734m2598,3722l2634,3711m2670,3711l2694,3699m2730,3687l2754,3675m2790,3675l2814,3663m2850,3663l2874,3651m2898,3639l2934,3626m2970,3626l2994,3614m3030,3602l3054,3590m3090,3590l3114,3578m3150,3578l3174,3566m3198,3554l3234,3542m3270,3542l3294,3530m3330,3518l3354,3506m3390,3506l3414,3494m3450,3494l3474,3482m3498,3470l3534,3458m3570,3458l3594,3447m3630,3435l3654,3423m3690,3423l3714,3411m3750,3411l3774,3399m3798,3386l3834,3374m3870,3374l3894,3362m3930,3350l3954,3338m3990,3338l4014,3326m4050,3326l4074,3314m4098,3302l4134,3290m4170,3290l4194,3278m4230,3266l4254,3254m4290,3254l4314,3242m4350,3242l4374,3230m4398,3218l4434,3206m4470,3206l4494,3194m4530,3183l4554,3171m4590,3171l4614,3159m4650,3159l4674,3147m4698,3134l4734,3122m4770,3122l4794,3110m4830,3098l4854,3086m4890,3086l4914,3074m4950,3074l4974,3062m4998,3050l5034,3038m5070,3038l5094,3026m5130,3014l5154,3002m5190,3002l5214,2990m5250,2990l5274,2978m5298,2966l5334,2954m5370,2954l5394,2942m5430,2930l5454,2919m5490,2919l5514,2907m5550,2907l5574,2895m5598,2882l5634,2870m5670,2870l5694,2858m5730,2846l5766,2834m5802,2834l5826,2822m5862,2822l5886,2810m5922,2810l5946,2798m5982,2786l6006,2786m6030,2774l6054,2762m6090,2762l6114,2750m6150,2750l6174,2738m6198,2726l6234,2715m6270,2715l6294,2703m6330,2691l6354,2679m6390,2679l6414,2667m6450,2667l6474,2655m6498,2642l6534,2630m6570,2630l6594,2618m6630,2606l6654,2594m6690,2594l6714,2582m6750,2582l6774,2570m6798,2558l6834,2546m6870,2546l6894,2534m6930,2522l6954,2510m6990,2510l7014,2498m7050,2498l7074,2486m7098,2474l7134,2462m7170,2462l7194,2450m7230,2438l7254,2426m7290,2426l7314,2414m7350,2414l7374,2402m7398,2390l7434,2378m7470,2378l7494,2366m7530,2354l7554,2342m7590,2342l7614,2330m7650,2330l7674,2318m7698,2306l7734,2294m7770,2294l7794,2282m7830,2270l7854,2258m7890,2258l7914,2246m7950,2246l7974,2234m7998,2222l8034,2210m8070,2210l8094,2198m8130,2186l8154,2174m8190,2174l8214,2162m8250,2162l8274,2150m8298,2138l8334,2126m8370,2126l8394,2114m8430,2102l8454,2090m8490,2090l8514,2078m8550,2078l8574,2066m8598,2054l8634,2042m8670,2042l8694,2030m8730,2018l8754,2006m8790,2006l8814,1994m8850,1994l8874,1982m8898,1970l8934,1958m8970,1958l8994,1946m9030,1934l9054,1923m9090,1923l9114,1911m9150,1911l9174,1898m9198,1886l9234,1874m9270,1874l9294,1862m9330,1850l9354,1838m9390,1838l9414,1826m9450,1826l9474,1814m9498,1802l9534,1790m9570,1790l9594,1778m9630,1766l9654,1754m9690,1754l9714,1742m9750,1742l9774,1730m9798,1718l9834,1706m9870,1706l9894,1694m2118,2679l2142,2667m2166,2655l2202,2642m2238,2642l2262,2630m2298,2618l2334,2606m2370,2606l2394,2594m2430,2582l2454,2570m2490,2570l2514,2558m2550,2558l2574,2546m2598,2534l2634,2522m2670,2522l2694,2510m2730,2498l2754,2486m2790,2486l2814,2474m2850,2474l2874,2462m2898,2450l2934,2438m2970,2438l2994,2426m3030,2414l3054,2402m3090,2402l3114,2390m3150,2390l3174,2378m3198,2366l3234,2354m3270,2354l3294,2342m3330,2330l3354,2318m3390,2318l3414,2306m3450,2306l3474,2294m3498,2282l3534,2270m3570,2270l3594,2258m3630,2246l3654,2234m3690,2234l3714,2222m3750,2222l3774,2210m3798,2198l3834,2186m3870,2186l3894,2174m3930,2162l3954,2150m3990,2150l4014,2138m4050,2138l4074,2126m4098,2114l4134,2102m4170,2102l4194,2090m4230,2078l4254,2066m4290,2066l4314,2054m4350,2054l4374,2042m4398,2030l4434,2018m4470,2018l4494,2006m4530,1994l4554,1982m4590,1982l4614,1970m4650,1970l4674,1958m4698,1946l4734,1934m4770,1934l4794,1923m4830,1911l4854,1898m4890,1898l4914,1886m4950,1886l4974,1874m4998,1862l5034,1850m5070,1850l5094,1838m5130,1826l5154,1814m5190,1814l5214,1802m5250,1802l5274,1790m5298,1778l5334,1766m5370,1766l5394,1754m5430,1742l5454,1730m5490,1730l5514,1718m5550,1718l5574,1706m5598,1694l5634,1682m5670,1682l5694,1670m5730,1658l5766,1646m5802,1646l5826,1634m5862,1634l5886,1622m5922,1622l5946,1610m5982,1598l6006,1598m6030,1586l6054,1574m6090,1574l6114,1562m6150,1562l6174,1550m6198,1538l6234,1526m6270,1526l6294,1514m6330,1502l6354,1490m6390,1490l6414,1478m6450,1478l6474,1466m6498,1454l6534,1442m6570,1442l6594,1430m6630,1418l6654,1406m6690,1406l6714,1394m6750,1394l6774,1382m6798,1370l6834,1358m6870,1358l6894,1346m6930,1334l6954,1322m6990,1322l7014,1310m7050,1310l7074,1298m7098,1286l7134,1274m7170,1274l7194,1262m7230,1250l7254,1238m7290,1238l7314,1226m7350,1226l7374,1214m7398,1202l7434,1190m7470,1190l7494,1178m7530,1166l7554,1154m7590,1154l7614,1142m7650,1142l7674,1130m7698,1118l7734,1106m7770,1106l7794,1094m7830,1082l7854,1070m7890,1070l7914,1058m7950,1058l7974,1046m7998,1034l8034,1022m8070,1022l8094,1010m8130,998l8154,986m8190,986l8214,974m8250,974l8274,962m8298,950l8334,938m8370,938l8394,926m8430,914l8454,902m8490,902l8514,890m8550,890l8574,878m8598,866l8634,854m8670,854l8694,842m8730,830l8754,818m8790,818l8814,806m8850,806l8874,794m8898,782l8934,770m8970,770l8994,758m9030,746l9054,734m9090,734l9114,722m9150,722l9174,710m9198,698l9234,686m9270,686l9294,674m9330,662l9354,650m9390,650l9414,638m9450,638l9474,626m9498,614l9534,602m9570,602l9594,590m9630,578l9654,566m9690,566l9714,554m9750,554l9774,542m9798,530l9834,518m9870,518l9894,506e" filled="false" stroked="true" strokeweight=".598149pt" strokecolor="#da7b2f">
                  <v:path arrowok="t"/>
                  <v:stroke dashstyle="solid"/>
                </v:shape>
                <w10:wrap type="none"/>
              </v:group>
            </w:pict>
          </mc:Fallback>
        </mc:AlternateContent>
      </w:r>
      <w:r>
        <w:rPr>
          <w:rFonts w:ascii="Calibri"/>
          <w:spacing w:val="-5"/>
          <w:sz w:val="26"/>
        </w:rPr>
        <w:t>1.4</w:t>
      </w:r>
    </w:p>
    <w:p w:rsidR="00C018E5" w:rsidRDefault="00BA749C">
      <w:pPr>
        <w:spacing w:before="127"/>
        <w:ind w:left="390"/>
        <w:rPr>
          <w:rFonts w:ascii="Calibri"/>
          <w:sz w:val="26"/>
        </w:rPr>
      </w:pPr>
      <w:r>
        <w:rPr>
          <w:rFonts w:ascii="Calibri"/>
          <w:spacing w:val="-5"/>
          <w:sz w:val="26"/>
        </w:rPr>
        <w:t>1.2</w:t>
      </w:r>
    </w:p>
    <w:p w:rsidR="00C018E5" w:rsidRDefault="00BA749C">
      <w:pPr>
        <w:spacing w:before="138"/>
        <w:ind w:left="390"/>
        <w:rPr>
          <w:rFonts w:ascii="Calibri"/>
          <w:sz w:val="26"/>
        </w:rPr>
      </w:pPr>
      <w:r>
        <w:rPr>
          <w:rFonts w:ascii="Calibri"/>
          <w:spacing w:val="-5"/>
          <w:sz w:val="26"/>
        </w:rPr>
        <w:t>1.0</w:t>
      </w:r>
    </w:p>
    <w:p w:rsidR="00C018E5" w:rsidRDefault="00BA749C">
      <w:pPr>
        <w:spacing w:before="127"/>
        <w:ind w:left="390"/>
        <w:rPr>
          <w:rFonts w:ascii="Calibri"/>
          <w:sz w:val="26"/>
        </w:rPr>
      </w:pPr>
      <w:r>
        <w:rPr>
          <w:rFonts w:ascii="Calibri"/>
          <w:spacing w:val="-5"/>
          <w:sz w:val="26"/>
        </w:rPr>
        <w:t>0.8</w:t>
      </w:r>
    </w:p>
    <w:p w:rsidR="00C018E5" w:rsidRDefault="00BA749C">
      <w:pPr>
        <w:spacing w:before="139"/>
        <w:ind w:left="390"/>
        <w:rPr>
          <w:rFonts w:ascii="Calibri"/>
          <w:sz w:val="26"/>
        </w:rPr>
      </w:pPr>
      <w:r>
        <w:rPr>
          <w:rFonts w:ascii="Calibri"/>
          <w:spacing w:val="-5"/>
          <w:sz w:val="26"/>
        </w:rPr>
        <w:t>0.6</w:t>
      </w:r>
    </w:p>
    <w:p w:rsidR="00C018E5" w:rsidRDefault="00BA749C">
      <w:pPr>
        <w:spacing w:before="127"/>
        <w:ind w:left="390"/>
        <w:rPr>
          <w:rFonts w:ascii="Calibri"/>
          <w:sz w:val="26"/>
        </w:rPr>
      </w:pPr>
      <w:r>
        <w:rPr>
          <w:rFonts w:ascii="Calibri"/>
          <w:spacing w:val="-5"/>
          <w:sz w:val="26"/>
        </w:rPr>
        <w:t>0.4</w:t>
      </w:r>
    </w:p>
    <w:p w:rsidR="00C018E5" w:rsidRDefault="00BA749C">
      <w:pPr>
        <w:spacing w:before="138"/>
        <w:ind w:left="390"/>
        <w:rPr>
          <w:rFonts w:ascii="Calibri"/>
          <w:sz w:val="26"/>
        </w:rPr>
      </w:pPr>
      <w:r>
        <w:rPr>
          <w:rFonts w:ascii="Calibri"/>
          <w:spacing w:val="-5"/>
          <w:sz w:val="26"/>
        </w:rPr>
        <w:t>0.2</w:t>
      </w:r>
    </w:p>
    <w:p w:rsidR="00C018E5" w:rsidRDefault="00BA749C">
      <w:pPr>
        <w:spacing w:before="127"/>
        <w:ind w:left="390"/>
        <w:rPr>
          <w:rFonts w:ascii="Calibri"/>
          <w:sz w:val="26"/>
        </w:rPr>
      </w:pPr>
      <w:r>
        <w:rPr>
          <w:rFonts w:ascii="Calibri"/>
          <w:spacing w:val="-5"/>
          <w:sz w:val="26"/>
        </w:rPr>
        <w:t>0.0</w:t>
      </w:r>
    </w:p>
    <w:p w:rsidR="00C018E5" w:rsidRDefault="00BA749C">
      <w:pPr>
        <w:spacing w:before="138"/>
        <w:ind w:left="307"/>
        <w:rPr>
          <w:rFonts w:ascii="Calibri"/>
          <w:sz w:val="26"/>
        </w:rPr>
      </w:pPr>
      <w:r>
        <w:rPr>
          <w:rFonts w:ascii="Calibri"/>
          <w:sz w:val="26"/>
        </w:rPr>
        <w:t>-</w:t>
      </w:r>
      <w:r>
        <w:rPr>
          <w:rFonts w:ascii="Calibri"/>
          <w:spacing w:val="-5"/>
          <w:sz w:val="26"/>
        </w:rPr>
        <w:t>0.2</w:t>
      </w:r>
    </w:p>
    <w:p w:rsidR="00C018E5" w:rsidRDefault="00BA749C">
      <w:pPr>
        <w:spacing w:before="139" w:line="285" w:lineRule="exact"/>
        <w:ind w:left="307"/>
        <w:rPr>
          <w:rFonts w:ascii="Calibri"/>
          <w:sz w:val="26"/>
        </w:rPr>
      </w:pPr>
      <w:r>
        <w:rPr>
          <w:rFonts w:ascii="Calibri"/>
          <w:sz w:val="26"/>
        </w:rPr>
        <w:t>-</w:t>
      </w:r>
      <w:r>
        <w:rPr>
          <w:rFonts w:ascii="Calibri"/>
          <w:spacing w:val="-5"/>
          <w:sz w:val="26"/>
        </w:rPr>
        <w:t>0.4</w:t>
      </w:r>
    </w:p>
    <w:p w:rsidR="00C018E5" w:rsidRDefault="00BA749C">
      <w:pPr>
        <w:tabs>
          <w:tab w:val="left" w:pos="1747"/>
          <w:tab w:val="left" w:pos="2346"/>
          <w:tab w:val="left" w:pos="2947"/>
          <w:tab w:val="left" w:pos="3546"/>
          <w:tab w:val="left" w:pos="4146"/>
          <w:tab w:val="left" w:pos="4746"/>
          <w:tab w:val="left" w:pos="5346"/>
          <w:tab w:val="left" w:pos="5946"/>
          <w:tab w:val="left" w:pos="6546"/>
          <w:tab w:val="left" w:pos="7146"/>
          <w:tab w:val="left" w:pos="7746"/>
          <w:tab w:val="left" w:pos="8347"/>
        </w:tabs>
        <w:spacing w:line="285" w:lineRule="exact"/>
        <w:ind w:left="1146"/>
        <w:rPr>
          <w:rFonts w:ascii="Calibri"/>
          <w:sz w:val="26"/>
        </w:rPr>
      </w:pPr>
      <w:r>
        <w:rPr>
          <w:rFonts w:ascii="Calibri"/>
          <w:spacing w:val="-5"/>
          <w:sz w:val="26"/>
        </w:rPr>
        <w:t>98</w:t>
      </w:r>
      <w:r>
        <w:rPr>
          <w:rFonts w:ascii="Calibri"/>
          <w:sz w:val="26"/>
        </w:rPr>
        <w:tab/>
      </w:r>
      <w:r>
        <w:rPr>
          <w:rFonts w:ascii="Calibri"/>
          <w:spacing w:val="-5"/>
          <w:sz w:val="26"/>
        </w:rPr>
        <w:t>00</w:t>
      </w:r>
      <w:r>
        <w:rPr>
          <w:rFonts w:ascii="Calibri"/>
          <w:sz w:val="26"/>
        </w:rPr>
        <w:tab/>
      </w:r>
      <w:r>
        <w:rPr>
          <w:rFonts w:ascii="Calibri"/>
          <w:spacing w:val="-5"/>
          <w:sz w:val="26"/>
        </w:rPr>
        <w:t>02</w:t>
      </w:r>
      <w:r>
        <w:rPr>
          <w:rFonts w:ascii="Calibri"/>
          <w:sz w:val="26"/>
        </w:rPr>
        <w:tab/>
      </w:r>
      <w:r>
        <w:rPr>
          <w:rFonts w:ascii="Calibri"/>
          <w:spacing w:val="-5"/>
          <w:sz w:val="26"/>
        </w:rPr>
        <w:t>04</w:t>
      </w:r>
      <w:r>
        <w:rPr>
          <w:rFonts w:ascii="Calibri"/>
          <w:sz w:val="26"/>
        </w:rPr>
        <w:tab/>
      </w:r>
      <w:r>
        <w:rPr>
          <w:rFonts w:ascii="Calibri"/>
          <w:spacing w:val="-5"/>
          <w:sz w:val="26"/>
        </w:rPr>
        <w:t>06</w:t>
      </w:r>
      <w:r>
        <w:rPr>
          <w:rFonts w:ascii="Calibri"/>
          <w:sz w:val="26"/>
        </w:rPr>
        <w:tab/>
      </w:r>
      <w:r>
        <w:rPr>
          <w:rFonts w:ascii="Calibri"/>
          <w:spacing w:val="-5"/>
          <w:sz w:val="26"/>
        </w:rPr>
        <w:t>08</w:t>
      </w:r>
      <w:r>
        <w:rPr>
          <w:rFonts w:ascii="Calibri"/>
          <w:sz w:val="26"/>
        </w:rPr>
        <w:tab/>
      </w:r>
      <w:r>
        <w:rPr>
          <w:rFonts w:ascii="Calibri"/>
          <w:spacing w:val="-5"/>
          <w:sz w:val="26"/>
        </w:rPr>
        <w:t>10</w:t>
      </w:r>
      <w:r>
        <w:rPr>
          <w:rFonts w:ascii="Calibri"/>
          <w:sz w:val="26"/>
        </w:rPr>
        <w:tab/>
      </w:r>
      <w:r>
        <w:rPr>
          <w:rFonts w:ascii="Calibri"/>
          <w:spacing w:val="-5"/>
          <w:sz w:val="26"/>
        </w:rPr>
        <w:t>12</w:t>
      </w:r>
      <w:r>
        <w:rPr>
          <w:rFonts w:ascii="Calibri"/>
          <w:sz w:val="26"/>
        </w:rPr>
        <w:tab/>
      </w:r>
      <w:r>
        <w:rPr>
          <w:rFonts w:ascii="Calibri"/>
          <w:spacing w:val="-5"/>
          <w:sz w:val="26"/>
        </w:rPr>
        <w:t>14</w:t>
      </w:r>
      <w:r>
        <w:rPr>
          <w:rFonts w:ascii="Calibri"/>
          <w:sz w:val="26"/>
        </w:rPr>
        <w:tab/>
      </w:r>
      <w:r>
        <w:rPr>
          <w:rFonts w:ascii="Calibri"/>
          <w:spacing w:val="-5"/>
          <w:sz w:val="26"/>
        </w:rPr>
        <w:t>16</w:t>
      </w:r>
      <w:r>
        <w:rPr>
          <w:rFonts w:ascii="Calibri"/>
          <w:sz w:val="26"/>
        </w:rPr>
        <w:tab/>
      </w:r>
      <w:r>
        <w:rPr>
          <w:rFonts w:ascii="Calibri"/>
          <w:spacing w:val="-5"/>
          <w:sz w:val="26"/>
        </w:rPr>
        <w:t>18</w:t>
      </w:r>
      <w:r>
        <w:rPr>
          <w:rFonts w:ascii="Calibri"/>
          <w:sz w:val="26"/>
        </w:rPr>
        <w:tab/>
      </w:r>
      <w:r>
        <w:rPr>
          <w:rFonts w:ascii="Calibri"/>
          <w:spacing w:val="-5"/>
          <w:sz w:val="26"/>
        </w:rPr>
        <w:t>20</w:t>
      </w:r>
      <w:r>
        <w:rPr>
          <w:rFonts w:ascii="Calibri"/>
          <w:sz w:val="26"/>
        </w:rPr>
        <w:tab/>
      </w:r>
      <w:r>
        <w:rPr>
          <w:rFonts w:ascii="Calibri"/>
          <w:spacing w:val="-5"/>
          <w:sz w:val="26"/>
        </w:rPr>
        <w:t>22</w:t>
      </w:r>
    </w:p>
    <w:p w:rsidR="00C018E5" w:rsidRDefault="00BA749C">
      <w:pPr>
        <w:pStyle w:val="BodyText"/>
        <w:spacing w:before="22"/>
        <w:rPr>
          <w:rFonts w:ascii="Calibri"/>
          <w:sz w:val="20"/>
        </w:rPr>
      </w:pPr>
      <w:r>
        <w:rPr>
          <w:rFonts w:ascii="Calibri"/>
          <w:noProof/>
          <w:sz w:val="20"/>
        </w:rPr>
        <mc:AlternateContent>
          <mc:Choice Requires="wpg">
            <w:drawing>
              <wp:anchor distT="0" distB="0" distL="0" distR="0" simplePos="0" relativeHeight="487597568" behindDoc="1" locked="0" layoutInCell="1" allowOverlap="1">
                <wp:simplePos x="0" y="0"/>
                <wp:positionH relativeFrom="page">
                  <wp:posOffset>2324303</wp:posOffset>
                </wp:positionH>
                <wp:positionV relativeFrom="paragraph">
                  <wp:posOffset>184726</wp:posOffset>
                </wp:positionV>
                <wp:extent cx="2979420" cy="270510"/>
                <wp:effectExtent l="0" t="0" r="0" b="0"/>
                <wp:wrapTopAndBottom/>
                <wp:docPr id="198" name="Group 1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979420" cy="270510"/>
                          <a:chOff x="0" y="0"/>
                          <a:chExt cx="2979420" cy="270510"/>
                        </a:xfrm>
                      </wpg:grpSpPr>
                      <wps:wsp>
                        <wps:cNvPr id="199" name="Graphic 199"/>
                        <wps:cNvSpPr/>
                        <wps:spPr>
                          <a:xfrm>
                            <a:off x="3791" y="3791"/>
                            <a:ext cx="2971800" cy="262890"/>
                          </a:xfrm>
                          <a:custGeom>
                            <a:avLst/>
                            <a:gdLst/>
                            <a:ahLst/>
                            <a:cxnLst/>
                            <a:rect l="l" t="t" r="r" b="b"/>
                            <a:pathLst>
                              <a:path w="2971800" h="262890">
                                <a:moveTo>
                                  <a:pt x="2971642" y="262464"/>
                                </a:moveTo>
                                <a:lnTo>
                                  <a:pt x="2971642" y="0"/>
                                </a:lnTo>
                                <a:lnTo>
                                  <a:pt x="0" y="0"/>
                                </a:lnTo>
                                <a:lnTo>
                                  <a:pt x="0" y="262464"/>
                                </a:lnTo>
                              </a:path>
                            </a:pathLst>
                          </a:custGeom>
                          <a:ln w="7583">
                            <a:solidFill>
                              <a:srgbClr val="E8E8E8"/>
                            </a:solidFill>
                            <a:prstDash val="solid"/>
                          </a:ln>
                        </wps:spPr>
                        <wps:bodyPr wrap="square" lIns="0" tIns="0" rIns="0" bIns="0" rtlCol="0">
                          <a:prstTxWarp prst="textNoShape">
                            <a:avLst/>
                          </a:prstTxWarp>
                          <a:noAutofit/>
                        </wps:bodyPr>
                      </wps:wsp>
                      <wps:wsp>
                        <wps:cNvPr id="200" name="Graphic 200"/>
                        <wps:cNvSpPr/>
                        <wps:spPr>
                          <a:xfrm>
                            <a:off x="76082" y="137218"/>
                            <a:ext cx="282575" cy="1270"/>
                          </a:xfrm>
                          <a:custGeom>
                            <a:avLst/>
                            <a:gdLst/>
                            <a:ahLst/>
                            <a:cxnLst/>
                            <a:rect l="l" t="t" r="r" b="b"/>
                            <a:pathLst>
                              <a:path w="282575">
                                <a:moveTo>
                                  <a:pt x="0" y="0"/>
                                </a:moveTo>
                                <a:lnTo>
                                  <a:pt x="281956" y="0"/>
                                </a:lnTo>
                              </a:path>
                            </a:pathLst>
                          </a:custGeom>
                          <a:ln w="7583">
                            <a:solidFill>
                              <a:srgbClr val="396AB0"/>
                            </a:solidFill>
                            <a:prstDash val="solid"/>
                          </a:ln>
                        </wps:spPr>
                        <wps:bodyPr wrap="square" lIns="0" tIns="0" rIns="0" bIns="0" rtlCol="0">
                          <a:prstTxWarp prst="textNoShape">
                            <a:avLst/>
                          </a:prstTxWarp>
                          <a:noAutofit/>
                        </wps:bodyPr>
                      </wps:wsp>
                      <wps:wsp>
                        <wps:cNvPr id="201" name="Graphic 201"/>
                        <wps:cNvSpPr/>
                        <wps:spPr>
                          <a:xfrm>
                            <a:off x="1638150" y="137218"/>
                            <a:ext cx="282575" cy="1270"/>
                          </a:xfrm>
                          <a:custGeom>
                            <a:avLst/>
                            <a:gdLst/>
                            <a:ahLst/>
                            <a:cxnLst/>
                            <a:rect l="l" t="t" r="r" b="b"/>
                            <a:pathLst>
                              <a:path w="282575">
                                <a:moveTo>
                                  <a:pt x="0" y="0"/>
                                </a:moveTo>
                                <a:lnTo>
                                  <a:pt x="30414" y="0"/>
                                </a:lnTo>
                              </a:path>
                              <a:path w="282575">
                                <a:moveTo>
                                  <a:pt x="45696" y="0"/>
                                </a:moveTo>
                                <a:lnTo>
                                  <a:pt x="76111" y="0"/>
                                </a:lnTo>
                              </a:path>
                              <a:path w="282575">
                                <a:moveTo>
                                  <a:pt x="91243" y="0"/>
                                </a:moveTo>
                                <a:lnTo>
                                  <a:pt x="121808" y="0"/>
                                </a:lnTo>
                              </a:path>
                              <a:path w="282575">
                                <a:moveTo>
                                  <a:pt x="136940" y="0"/>
                                </a:moveTo>
                                <a:lnTo>
                                  <a:pt x="167355" y="0"/>
                                </a:lnTo>
                              </a:path>
                              <a:path w="282575">
                                <a:moveTo>
                                  <a:pt x="182937" y="0"/>
                                </a:moveTo>
                                <a:lnTo>
                                  <a:pt x="213351" y="0"/>
                                </a:lnTo>
                              </a:path>
                              <a:path w="282575">
                                <a:moveTo>
                                  <a:pt x="228633" y="0"/>
                                </a:moveTo>
                                <a:lnTo>
                                  <a:pt x="259048" y="0"/>
                                </a:lnTo>
                              </a:path>
                              <a:path w="282575">
                                <a:moveTo>
                                  <a:pt x="274330" y="0"/>
                                </a:moveTo>
                                <a:lnTo>
                                  <a:pt x="281971" y="0"/>
                                </a:lnTo>
                              </a:path>
                            </a:pathLst>
                          </a:custGeom>
                          <a:ln w="7596">
                            <a:solidFill>
                              <a:srgbClr val="DA7B2F"/>
                            </a:solidFill>
                            <a:prstDash val="solid"/>
                          </a:ln>
                        </wps:spPr>
                        <wps:bodyPr wrap="square" lIns="0" tIns="0" rIns="0" bIns="0" rtlCol="0">
                          <a:prstTxWarp prst="textNoShape">
                            <a:avLst/>
                          </a:prstTxWarp>
                          <a:noAutofit/>
                        </wps:bodyPr>
                      </wps:wsp>
                      <wps:wsp>
                        <wps:cNvPr id="202" name="Textbox 202"/>
                        <wps:cNvSpPr txBox="1"/>
                        <wps:spPr>
                          <a:xfrm>
                            <a:off x="7583" y="7583"/>
                            <a:ext cx="2964180" cy="259079"/>
                          </a:xfrm>
                          <a:prstGeom prst="rect">
                            <a:avLst/>
                          </a:prstGeom>
                        </wps:spPr>
                        <wps:txbx>
                          <w:txbxContent>
                            <w:p w:rsidR="00C018E5" w:rsidRDefault="00BA749C">
                              <w:pPr>
                                <w:tabs>
                                  <w:tab w:val="left" w:pos="3119"/>
                                </w:tabs>
                                <w:spacing w:before="42"/>
                                <w:ind w:left="659"/>
                                <w:rPr>
                                  <w:rFonts w:ascii="Calibri"/>
                                </w:rPr>
                              </w:pPr>
                              <w:r>
                                <w:rPr>
                                  <w:rFonts w:ascii="Calibri"/>
                                </w:rPr>
                                <w:t>CUSUM</w:t>
                              </w:r>
                              <w:r>
                                <w:rPr>
                                  <w:rFonts w:ascii="Calibri"/>
                                  <w:spacing w:val="4"/>
                                </w:rPr>
                                <w:t xml:space="preserve"> </w:t>
                              </w:r>
                              <w:r>
                                <w:rPr>
                                  <w:rFonts w:ascii="Calibri"/>
                                </w:rPr>
                                <w:t>of</w:t>
                              </w:r>
                              <w:r>
                                <w:rPr>
                                  <w:rFonts w:ascii="Calibri"/>
                                  <w:spacing w:val="11"/>
                                </w:rPr>
                                <w:t xml:space="preserve"> </w:t>
                              </w:r>
                              <w:r>
                                <w:rPr>
                                  <w:rFonts w:ascii="Calibri"/>
                                  <w:spacing w:val="-2"/>
                                </w:rPr>
                                <w:t>Squares</w:t>
                              </w:r>
                              <w:r>
                                <w:rPr>
                                  <w:rFonts w:ascii="Calibri"/>
                                </w:rPr>
                                <w:tab/>
                                <w:t>5%</w:t>
                              </w:r>
                              <w:r>
                                <w:rPr>
                                  <w:rFonts w:ascii="Calibri"/>
                                  <w:spacing w:val="14"/>
                                </w:rPr>
                                <w:t xml:space="preserve"> </w:t>
                              </w:r>
                              <w:r>
                                <w:rPr>
                                  <w:rFonts w:ascii="Calibri"/>
                                  <w:spacing w:val="-2"/>
                                </w:rPr>
                                <w:t>Significance</w:t>
                              </w:r>
                            </w:p>
                          </w:txbxContent>
                        </wps:txbx>
                        <wps:bodyPr wrap="square" lIns="0" tIns="0" rIns="0" bIns="0" rtlCol="0">
                          <a:noAutofit/>
                        </wps:bodyPr>
                      </wps:wsp>
                    </wpg:wgp>
                  </a:graphicData>
                </a:graphic>
              </wp:anchor>
            </w:drawing>
          </mc:Choice>
          <mc:Fallback>
            <w:pict>
              <v:group id="Group 198" o:spid="_x0000_s1041" style="position:absolute;margin-left:183pt;margin-top:14.55pt;width:234.6pt;height:21.3pt;z-index:-15718912;mso-wrap-distance-left:0;mso-wrap-distance-right:0;mso-position-horizontal-relative:page" coordsize="29794,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">
                <v:shape id="Graphic 199" o:spid="_x0000_s1042" style="position:absolute;left:37;top:37;width:29718;height:2629;visibility:visible;mso-wrap-style:square;v-text-anchor:top" coordsize="2971800,262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1hX8EA&#10;AADcAAAADwAAAGRycy9kb3ducmV2LnhtbERPS2sCMRC+F/wPYQRvNatgqVujiCJIb10f0Nuwme5u&#10;TSZrEnX7740g9DYf33Nmi84acSUfGscKRsMMBHHpdMOVgv1u8/oOIkRkjcYxKfijAIt572WGuXY3&#10;/qJrESuRQjjkqKCOsc2lDGVNFsPQtcSJ+3HeYkzQV1J7vKVwa+Q4y96kxYZTQ40trWoqT8XFKvg2&#10;W1OMssknoj+d8Vz8HsxxrdSg3y0/QETq4r/46d7qNH86hccz6QI5v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ztYV/BAAAA3AAAAA8AAAAAAAAAAAAAAAAAmAIAAGRycy9kb3du&#10;cmV2LnhtbFBLBQYAAAAABAAEAPUAAACGAwAAAAA=&#10;" path="m2971642,262464l2971642,,,,,262464e" filled="f" strokecolor="#e8e8e8" strokeweight=".21064mm">
                  <v:path arrowok="t"/>
                </v:shape>
                <v:shape id="Graphic 200" o:spid="_x0000_s1043" style="position:absolute;left:760;top:1372;width:2826;height:12;visibility:visible;mso-wrap-style:square;v-text-anchor:top" coordsize="282575,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fER8IA&#10;AADcAAAADwAAAGRycy9kb3ducmV2LnhtbESPQYvCMBSE74L/ITxhbzZVWNGuUUQQhV0R6+79bfNs&#10;i81LaaKt/94IgsdhZr5h5svOVOJGjSstKxhFMQjizOqScwW/p81wCsJ5ZI2VZVJwJwfLRb83x0Tb&#10;lo90S30uAoRdggoK7+tESpcVZNBFtiYO3tk2Bn2QTS51g22Am0qO43giDZYcFgqsaV1QdkmvRsFh&#10;5o7bv5/zNM3lpR27z//7av+t1MegW32B8NT5d/jV3mkFgQjPM+EI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Z8RHwgAAANwAAAAPAAAAAAAAAAAAAAAAAJgCAABkcnMvZG93&#10;bnJldi54bWxQSwUGAAAAAAQABAD1AAAAhwMAAAAA&#10;" path="m,l281956,e" filled="f" strokecolor="#396ab0" strokeweight=".21064mm">
                  <v:path arrowok="t"/>
                </v:shape>
                <v:shape id="Graphic 201" o:spid="_x0000_s1044" style="position:absolute;left:16381;top:1372;width:2826;height:12;visibility:visible;mso-wrap-style:square;v-text-anchor:top" coordsize="282575,1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hqmMQA&#10;AADcAAAADwAAAGRycy9kb3ducmV2LnhtbESPQWsCMRSE74X+h/AKvXWTlVZ0NYoVLKW3qojH5+a5&#10;uzV5WTaprv++KQgeh5n5hpnOe2fFmbrQeNaQZwoEcelNw5WG7Wb1MgIRIrJB65k0XCnAfPb4MMXC&#10;+At/03kdK5EgHArUUMfYFlKGsiaHIfMtcfKOvnMYk+wqaTq8JLizcqDUUDpsOC3U2NKypvK0/nUa&#10;3qoPuf95/eLreHewp3fOF0parZ+f+sUERKQ+3sO39qfRMFA5/J9JR0DO/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YapjEAAAA3AAAAA8AAAAAAAAAAAAAAAAAmAIAAGRycy9k&#10;b3ducmV2LnhtbFBLBQYAAAAABAAEAPUAAACJAwAAAAA=&#10;" path="m,l30414,em45696,l76111,em91243,r30565,em136940,r30415,em182937,r30414,em228633,r30415,em274330,r7641,e" filled="f" strokecolor="#da7b2f" strokeweight=".211mm">
                  <v:path arrowok="t"/>
                </v:shape>
                <v:shape id="Textbox 202" o:spid="_x0000_s1045" type="#_x0000_t202" style="position:absolute;left:75;top:75;width:29642;height:25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ULf8UA&#10;AADcAAAADwAAAGRycy9kb3ducmV2LnhtbESPQWsCMRSE7wX/Q3iCt5p0D2K3RpGiIAjiuj30+Lp5&#10;7gY3L+sm6vbfN4VCj8PMfMMsVoNrxZ36YD1reJkqEMSVN5ZrDR/l9nkOIkRkg61n0vBNAVbL0dMC&#10;c+MfXND9FGuRIBxy1NDE2OVShqohh2HqO+LknX3vMCbZ19L0+Ehw18pMqZl0aDktNNjRe0PV5XRz&#10;GtafXGzs9fB1LM6FLctXxfvZRevJeFi/gYg0xP/wX3tnNGQqg98z6QjI5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ZQt/xQAAANwAAAAPAAAAAAAAAAAAAAAAAJgCAABkcnMv&#10;ZG93bnJldi54bWxQSwUGAAAAAAQABAD1AAAAigMAAAAA&#10;" filled="f" stroked="f">
                  <v:textbox inset="0,0,0,0">
                    <w:txbxContent>
                      <w:p w:rsidR="00C018E5" w:rsidRDefault="00BA749C">
                        <w:pPr>
                          <w:tabs>
                            <w:tab w:val="left" w:pos="3119"/>
                          </w:tabs>
                          <w:spacing w:before="42"/>
                          <w:ind w:left="659"/>
                          <w:rPr>
                            <w:rFonts w:ascii="Calibri"/>
                          </w:rPr>
                        </w:pPr>
                        <w:r>
                          <w:rPr>
                            <w:rFonts w:ascii="Calibri"/>
                          </w:rPr>
                          <w:t>CUSUM</w:t>
                        </w:r>
                        <w:r>
                          <w:rPr>
                            <w:rFonts w:ascii="Calibri"/>
                            <w:spacing w:val="4"/>
                          </w:rPr>
                          <w:t xml:space="preserve"> </w:t>
                        </w:r>
                        <w:r>
                          <w:rPr>
                            <w:rFonts w:ascii="Calibri"/>
                          </w:rPr>
                          <w:t>of</w:t>
                        </w:r>
                        <w:r>
                          <w:rPr>
                            <w:rFonts w:ascii="Calibri"/>
                            <w:spacing w:val="11"/>
                          </w:rPr>
                          <w:t xml:space="preserve"> </w:t>
                        </w:r>
                        <w:r>
                          <w:rPr>
                            <w:rFonts w:ascii="Calibri"/>
                            <w:spacing w:val="-2"/>
                          </w:rPr>
                          <w:t>Squares</w:t>
                        </w:r>
                        <w:r>
                          <w:rPr>
                            <w:rFonts w:ascii="Calibri"/>
                          </w:rPr>
                          <w:tab/>
                          <w:t>5%</w:t>
                        </w:r>
                        <w:r>
                          <w:rPr>
                            <w:rFonts w:ascii="Calibri"/>
                            <w:spacing w:val="14"/>
                          </w:rPr>
                          <w:t xml:space="preserve"> </w:t>
                        </w:r>
                        <w:r>
                          <w:rPr>
                            <w:rFonts w:ascii="Calibri"/>
                            <w:spacing w:val="-2"/>
                          </w:rPr>
                          <w:t>Significance</w:t>
                        </w:r>
                      </w:p>
                    </w:txbxContent>
                  </v:textbox>
                </v:shape>
                <w10:wrap type="topAndBottom" anchorx="page"/>
              </v:group>
            </w:pict>
          </mc:Fallback>
        </mc:AlternateContent>
      </w:r>
    </w:p>
    <w:p w:rsidR="00C018E5" w:rsidRDefault="00BA749C">
      <w:pPr>
        <w:pStyle w:val="BodyText"/>
        <w:spacing w:before="275"/>
        <w:ind w:left="307"/>
      </w:pPr>
      <w:r>
        <w:t>Source:</w:t>
      </w:r>
      <w:r>
        <w:rPr>
          <w:spacing w:val="-2"/>
        </w:rPr>
        <w:t xml:space="preserve"> </w:t>
      </w:r>
      <w:r>
        <w:t>Authors</w:t>
      </w:r>
      <w:r>
        <w:rPr>
          <w:spacing w:val="-1"/>
        </w:rPr>
        <w:t xml:space="preserve"> </w:t>
      </w:r>
      <w:r>
        <w:rPr>
          <w:spacing w:val="-2"/>
        </w:rPr>
        <w:t>computation</w:t>
      </w:r>
    </w:p>
    <w:p w:rsidR="00C018E5" w:rsidRDefault="00C018E5">
      <w:pPr>
        <w:pStyle w:val="BodyText"/>
        <w:sectPr w:rsidR="00C018E5">
          <w:pgSz w:w="12240" w:h="15840"/>
          <w:pgMar w:top="1400" w:right="1275" w:bottom="940" w:left="1133" w:header="0" w:footer="746" w:gutter="0"/>
          <w:cols w:space="720"/>
        </w:sectPr>
      </w:pPr>
    </w:p>
    <w:p w:rsidR="00C018E5" w:rsidRDefault="00BA749C">
      <w:pPr>
        <w:spacing w:before="74"/>
        <w:ind w:left="153"/>
        <w:rPr>
          <w:i/>
          <w:sz w:val="24"/>
        </w:rPr>
      </w:pPr>
      <w:r>
        <w:rPr>
          <w:i/>
          <w:sz w:val="24"/>
        </w:rPr>
        <w:lastRenderedPageBreak/>
        <w:t>Results</w:t>
      </w:r>
      <w:r>
        <w:rPr>
          <w:i/>
          <w:spacing w:val="-3"/>
          <w:sz w:val="24"/>
        </w:rPr>
        <w:t xml:space="preserve"> </w:t>
      </w:r>
      <w:r>
        <w:rPr>
          <w:i/>
          <w:sz w:val="24"/>
        </w:rPr>
        <w:t>of</w:t>
      </w:r>
      <w:r>
        <w:rPr>
          <w:i/>
          <w:spacing w:val="-1"/>
          <w:sz w:val="24"/>
        </w:rPr>
        <w:t xml:space="preserve"> </w:t>
      </w:r>
      <w:r>
        <w:rPr>
          <w:i/>
          <w:sz w:val="24"/>
        </w:rPr>
        <w:t>short-run, long-run</w:t>
      </w:r>
      <w:r>
        <w:rPr>
          <w:i/>
          <w:spacing w:val="-1"/>
          <w:sz w:val="24"/>
        </w:rPr>
        <w:t xml:space="preserve"> </w:t>
      </w:r>
      <w:r>
        <w:rPr>
          <w:i/>
          <w:sz w:val="24"/>
        </w:rPr>
        <w:t>and Granger</w:t>
      </w:r>
      <w:r>
        <w:rPr>
          <w:i/>
          <w:spacing w:val="-1"/>
          <w:sz w:val="24"/>
        </w:rPr>
        <w:t xml:space="preserve"> </w:t>
      </w:r>
      <w:r>
        <w:rPr>
          <w:i/>
          <w:sz w:val="24"/>
        </w:rPr>
        <w:t>causality</w:t>
      </w:r>
      <w:r>
        <w:rPr>
          <w:i/>
          <w:spacing w:val="-2"/>
          <w:sz w:val="24"/>
        </w:rPr>
        <w:t xml:space="preserve"> </w:t>
      </w:r>
      <w:r>
        <w:rPr>
          <w:i/>
          <w:sz w:val="24"/>
        </w:rPr>
        <w:t>results for</w:t>
      </w:r>
      <w:r>
        <w:rPr>
          <w:i/>
          <w:spacing w:val="-1"/>
          <w:sz w:val="24"/>
        </w:rPr>
        <w:t xml:space="preserve"> </w:t>
      </w:r>
      <w:r>
        <w:rPr>
          <w:i/>
          <w:sz w:val="24"/>
        </w:rPr>
        <w:t xml:space="preserve">ARDL </w:t>
      </w:r>
      <w:r>
        <w:rPr>
          <w:i/>
          <w:spacing w:val="-2"/>
          <w:sz w:val="24"/>
        </w:rPr>
        <w:t>model</w:t>
      </w:r>
    </w:p>
    <w:p w:rsidR="00C018E5" w:rsidRDefault="00C018E5">
      <w:pPr>
        <w:pStyle w:val="BodyText"/>
        <w:spacing w:before="9"/>
        <w:rPr>
          <w:i/>
          <w:sz w:val="17"/>
        </w:rPr>
      </w:pPr>
    </w:p>
    <w:tbl>
      <w:tblPr>
        <w:tblW w:w="0" w:type="auto"/>
        <w:tblInd w:w="51" w:type="dxa"/>
        <w:tblBorders>
          <w:top w:val="single" w:sz="4" w:space="0" w:color="BEBEBE"/>
          <w:left w:val="single" w:sz="4" w:space="0" w:color="BEBEBE"/>
          <w:bottom w:val="single" w:sz="4" w:space="0" w:color="BEBEBE"/>
          <w:right w:val="single" w:sz="4" w:space="0" w:color="BEBEBE"/>
          <w:insideH w:val="single" w:sz="4" w:space="0" w:color="BEBEBE"/>
          <w:insideV w:val="single" w:sz="4" w:space="0" w:color="BEBEBE"/>
        </w:tblBorders>
        <w:tblLayout w:type="fixed"/>
        <w:tblCellMar>
          <w:left w:w="0" w:type="dxa"/>
          <w:right w:w="0" w:type="dxa"/>
        </w:tblCellMar>
        <w:tblLook w:val="01E0" w:firstRow="1" w:lastRow="1" w:firstColumn="1" w:lastColumn="1" w:noHBand="0" w:noVBand="0"/>
      </w:tblPr>
      <w:tblGrid>
        <w:gridCol w:w="1498"/>
        <w:gridCol w:w="1236"/>
        <w:gridCol w:w="1116"/>
        <w:gridCol w:w="1498"/>
        <w:gridCol w:w="1308"/>
        <w:gridCol w:w="1349"/>
        <w:gridCol w:w="1172"/>
        <w:gridCol w:w="1260"/>
        <w:gridCol w:w="2633"/>
      </w:tblGrid>
      <w:tr w:rsidR="00C018E5">
        <w:trPr>
          <w:trHeight w:val="1260"/>
        </w:trPr>
        <w:tc>
          <w:tcPr>
            <w:tcW w:w="1498" w:type="dxa"/>
          </w:tcPr>
          <w:p w:rsidR="00C018E5" w:rsidRDefault="00BA749C">
            <w:pPr>
              <w:pStyle w:val="TableParagraph"/>
              <w:spacing w:line="360" w:lineRule="auto"/>
              <w:ind w:left="107" w:right="392"/>
              <w:rPr>
                <w:sz w:val="24"/>
              </w:rPr>
            </w:pPr>
            <w:r>
              <w:rPr>
                <w:spacing w:val="-2"/>
                <w:sz w:val="24"/>
              </w:rPr>
              <w:t>dependent variable</w:t>
            </w:r>
          </w:p>
        </w:tc>
        <w:tc>
          <w:tcPr>
            <w:tcW w:w="1236" w:type="dxa"/>
          </w:tcPr>
          <w:p w:rsidR="00C018E5" w:rsidRDefault="00BA749C">
            <w:pPr>
              <w:pStyle w:val="TableParagraph"/>
              <w:spacing w:line="271" w:lineRule="exact"/>
              <w:ind w:left="107"/>
              <w:rPr>
                <w:sz w:val="24"/>
              </w:rPr>
            </w:pPr>
            <w:r>
              <w:rPr>
                <w:spacing w:val="-2"/>
                <w:sz w:val="24"/>
              </w:rPr>
              <w:t>Ln-</w:t>
            </w:r>
            <w:r>
              <w:rPr>
                <w:spacing w:val="-4"/>
                <w:sz w:val="24"/>
              </w:rPr>
              <w:t>RGDP</w:t>
            </w:r>
          </w:p>
          <w:p w:rsidR="00C018E5" w:rsidRDefault="00BA749C">
            <w:pPr>
              <w:pStyle w:val="TableParagraph"/>
              <w:spacing w:before="139"/>
              <w:ind w:left="107"/>
              <w:rPr>
                <w:sz w:val="24"/>
              </w:rPr>
            </w:pPr>
            <w:r>
              <w:rPr>
                <w:spacing w:val="-2"/>
                <w:sz w:val="24"/>
              </w:rPr>
              <w:t>capita</w:t>
            </w:r>
          </w:p>
        </w:tc>
        <w:tc>
          <w:tcPr>
            <w:tcW w:w="1116" w:type="dxa"/>
          </w:tcPr>
          <w:p w:rsidR="00C018E5" w:rsidRDefault="00BA749C">
            <w:pPr>
              <w:pStyle w:val="TableParagraph"/>
              <w:spacing w:line="360" w:lineRule="auto"/>
              <w:ind w:left="107" w:right="337"/>
              <w:rPr>
                <w:sz w:val="24"/>
              </w:rPr>
            </w:pPr>
            <w:r>
              <w:rPr>
                <w:spacing w:val="-4"/>
                <w:sz w:val="24"/>
              </w:rPr>
              <w:t xml:space="preserve">Ln- </w:t>
            </w:r>
            <w:r>
              <w:rPr>
                <w:spacing w:val="-2"/>
                <w:sz w:val="24"/>
              </w:rPr>
              <w:t>Export</w:t>
            </w:r>
          </w:p>
        </w:tc>
        <w:tc>
          <w:tcPr>
            <w:tcW w:w="1498" w:type="dxa"/>
          </w:tcPr>
          <w:p w:rsidR="00C018E5" w:rsidRDefault="00BA749C">
            <w:pPr>
              <w:pStyle w:val="TableParagraph"/>
              <w:spacing w:line="360" w:lineRule="auto"/>
              <w:ind w:left="107"/>
              <w:rPr>
                <w:sz w:val="24"/>
              </w:rPr>
            </w:pPr>
            <w:r>
              <w:rPr>
                <w:spacing w:val="-2"/>
                <w:sz w:val="24"/>
              </w:rPr>
              <w:t>Ln-Gov.t Expenditure</w:t>
            </w:r>
          </w:p>
        </w:tc>
        <w:tc>
          <w:tcPr>
            <w:tcW w:w="1308" w:type="dxa"/>
          </w:tcPr>
          <w:p w:rsidR="00C018E5" w:rsidRDefault="00BA749C">
            <w:pPr>
              <w:pStyle w:val="TableParagraph"/>
              <w:spacing w:line="360" w:lineRule="auto"/>
              <w:ind w:left="105"/>
              <w:rPr>
                <w:sz w:val="24"/>
              </w:rPr>
            </w:pPr>
            <w:r>
              <w:rPr>
                <w:spacing w:val="-4"/>
                <w:sz w:val="24"/>
              </w:rPr>
              <w:t xml:space="preserve">Ln- </w:t>
            </w:r>
            <w:r>
              <w:rPr>
                <w:spacing w:val="-2"/>
                <w:sz w:val="24"/>
              </w:rPr>
              <w:t>Investment</w:t>
            </w:r>
          </w:p>
        </w:tc>
        <w:tc>
          <w:tcPr>
            <w:tcW w:w="1349" w:type="dxa"/>
          </w:tcPr>
          <w:p w:rsidR="00C018E5" w:rsidRDefault="00BA749C">
            <w:pPr>
              <w:pStyle w:val="TableParagraph"/>
              <w:spacing w:line="360" w:lineRule="auto"/>
              <w:ind w:left="108" w:right="280"/>
              <w:rPr>
                <w:sz w:val="24"/>
              </w:rPr>
            </w:pPr>
            <w:r>
              <w:rPr>
                <w:spacing w:val="-4"/>
                <w:sz w:val="24"/>
              </w:rPr>
              <w:t xml:space="preserve">Ln- </w:t>
            </w:r>
            <w:r>
              <w:rPr>
                <w:spacing w:val="-2"/>
                <w:sz w:val="24"/>
              </w:rPr>
              <w:t xml:space="preserve">Exchange </w:t>
            </w:r>
            <w:r>
              <w:rPr>
                <w:spacing w:val="-4"/>
                <w:sz w:val="24"/>
              </w:rPr>
              <w:t>rate</w:t>
            </w:r>
          </w:p>
        </w:tc>
        <w:tc>
          <w:tcPr>
            <w:tcW w:w="1172" w:type="dxa"/>
          </w:tcPr>
          <w:p w:rsidR="00C018E5" w:rsidRDefault="00BA749C">
            <w:pPr>
              <w:pStyle w:val="TableParagraph"/>
              <w:spacing w:line="360" w:lineRule="auto"/>
              <w:ind w:left="108" w:right="239"/>
              <w:rPr>
                <w:sz w:val="24"/>
              </w:rPr>
            </w:pPr>
            <w:r>
              <w:rPr>
                <w:spacing w:val="-4"/>
                <w:sz w:val="24"/>
              </w:rPr>
              <w:t xml:space="preserve">Ln- </w:t>
            </w:r>
            <w:r>
              <w:rPr>
                <w:spacing w:val="-2"/>
                <w:sz w:val="24"/>
              </w:rPr>
              <w:t xml:space="preserve">External </w:t>
            </w:r>
            <w:r>
              <w:rPr>
                <w:spacing w:val="-4"/>
                <w:sz w:val="24"/>
              </w:rPr>
              <w:t>Debt</w:t>
            </w:r>
          </w:p>
        </w:tc>
        <w:tc>
          <w:tcPr>
            <w:tcW w:w="1260" w:type="dxa"/>
          </w:tcPr>
          <w:p w:rsidR="00C018E5" w:rsidRDefault="00BA749C">
            <w:pPr>
              <w:pStyle w:val="TableParagraph"/>
              <w:spacing w:line="271" w:lineRule="exact"/>
              <w:ind w:left="107"/>
              <w:rPr>
                <w:sz w:val="24"/>
              </w:rPr>
            </w:pPr>
            <w:r>
              <w:rPr>
                <w:spacing w:val="-5"/>
                <w:sz w:val="24"/>
              </w:rPr>
              <w:t>ECT</w:t>
            </w:r>
          </w:p>
        </w:tc>
        <w:tc>
          <w:tcPr>
            <w:tcW w:w="2633" w:type="dxa"/>
          </w:tcPr>
          <w:p w:rsidR="00C018E5" w:rsidRDefault="00BA749C">
            <w:pPr>
              <w:pStyle w:val="TableParagraph"/>
              <w:spacing w:line="360" w:lineRule="auto"/>
              <w:ind w:left="107" w:right="838"/>
              <w:rPr>
                <w:sz w:val="24"/>
              </w:rPr>
            </w:pPr>
            <w:r>
              <w:rPr>
                <w:sz w:val="24"/>
              </w:rPr>
              <w:t>Pairwise</w:t>
            </w:r>
            <w:r>
              <w:rPr>
                <w:spacing w:val="-15"/>
                <w:sz w:val="24"/>
              </w:rPr>
              <w:t xml:space="preserve"> </w:t>
            </w:r>
            <w:r>
              <w:rPr>
                <w:sz w:val="24"/>
              </w:rPr>
              <w:t>Granger Causality Tests</w:t>
            </w:r>
          </w:p>
        </w:tc>
      </w:tr>
      <w:tr w:rsidR="00C018E5">
        <w:trPr>
          <w:trHeight w:val="1261"/>
        </w:trPr>
        <w:tc>
          <w:tcPr>
            <w:tcW w:w="1498" w:type="dxa"/>
          </w:tcPr>
          <w:p w:rsidR="00C018E5" w:rsidRDefault="00BA749C">
            <w:pPr>
              <w:pStyle w:val="TableParagraph"/>
              <w:spacing w:line="273" w:lineRule="exact"/>
              <w:ind w:left="107"/>
              <w:rPr>
                <w:sz w:val="24"/>
              </w:rPr>
            </w:pPr>
            <w:r>
              <w:rPr>
                <w:spacing w:val="-2"/>
                <w:sz w:val="24"/>
              </w:rPr>
              <w:t>Ln-</w:t>
            </w:r>
            <w:r>
              <w:rPr>
                <w:spacing w:val="-4"/>
                <w:sz w:val="24"/>
              </w:rPr>
              <w:t>RGDP</w:t>
            </w:r>
          </w:p>
          <w:p w:rsidR="00C018E5" w:rsidRDefault="00BA749C">
            <w:pPr>
              <w:pStyle w:val="TableParagraph"/>
              <w:spacing w:before="137"/>
              <w:ind w:left="107"/>
              <w:rPr>
                <w:sz w:val="24"/>
              </w:rPr>
            </w:pPr>
            <w:r>
              <w:rPr>
                <w:spacing w:val="-2"/>
                <w:sz w:val="24"/>
              </w:rPr>
              <w:t>capita</w:t>
            </w:r>
          </w:p>
        </w:tc>
        <w:tc>
          <w:tcPr>
            <w:tcW w:w="1236" w:type="dxa"/>
          </w:tcPr>
          <w:p w:rsidR="00C018E5" w:rsidRDefault="00C018E5">
            <w:pPr>
              <w:pStyle w:val="TableParagraph"/>
            </w:pPr>
          </w:p>
        </w:tc>
        <w:tc>
          <w:tcPr>
            <w:tcW w:w="1116" w:type="dxa"/>
          </w:tcPr>
          <w:p w:rsidR="00C018E5" w:rsidRDefault="00BA749C">
            <w:pPr>
              <w:pStyle w:val="TableParagraph"/>
              <w:spacing w:line="273" w:lineRule="exact"/>
              <w:ind w:left="107"/>
              <w:rPr>
                <w:sz w:val="24"/>
              </w:rPr>
            </w:pPr>
            <w:r>
              <w:rPr>
                <w:spacing w:val="-2"/>
                <w:sz w:val="24"/>
              </w:rPr>
              <w:t>0.419**</w:t>
            </w:r>
          </w:p>
        </w:tc>
        <w:tc>
          <w:tcPr>
            <w:tcW w:w="1498" w:type="dxa"/>
          </w:tcPr>
          <w:p w:rsidR="00C018E5" w:rsidRDefault="00C018E5">
            <w:pPr>
              <w:pStyle w:val="TableParagraph"/>
            </w:pPr>
          </w:p>
        </w:tc>
        <w:tc>
          <w:tcPr>
            <w:tcW w:w="1308" w:type="dxa"/>
          </w:tcPr>
          <w:p w:rsidR="00C018E5" w:rsidRDefault="00C018E5">
            <w:pPr>
              <w:pStyle w:val="TableParagraph"/>
            </w:pPr>
          </w:p>
        </w:tc>
        <w:tc>
          <w:tcPr>
            <w:tcW w:w="1349" w:type="dxa"/>
          </w:tcPr>
          <w:p w:rsidR="00C018E5" w:rsidRDefault="00BA749C">
            <w:pPr>
              <w:pStyle w:val="TableParagraph"/>
              <w:spacing w:line="273" w:lineRule="exact"/>
              <w:ind w:left="244"/>
              <w:rPr>
                <w:sz w:val="24"/>
              </w:rPr>
            </w:pPr>
            <w:r>
              <w:rPr>
                <w:spacing w:val="-2"/>
                <w:sz w:val="24"/>
              </w:rPr>
              <w:t>-0.522**</w:t>
            </w:r>
          </w:p>
        </w:tc>
        <w:tc>
          <w:tcPr>
            <w:tcW w:w="1172" w:type="dxa"/>
          </w:tcPr>
          <w:p w:rsidR="00C018E5" w:rsidRDefault="00C018E5">
            <w:pPr>
              <w:pStyle w:val="TableParagraph"/>
            </w:pPr>
          </w:p>
        </w:tc>
        <w:tc>
          <w:tcPr>
            <w:tcW w:w="1260" w:type="dxa"/>
          </w:tcPr>
          <w:p w:rsidR="00C018E5" w:rsidRDefault="00BA749C">
            <w:pPr>
              <w:pStyle w:val="TableParagraph"/>
              <w:spacing w:line="273" w:lineRule="exact"/>
              <w:ind w:left="107"/>
              <w:rPr>
                <w:sz w:val="24"/>
              </w:rPr>
            </w:pPr>
            <w:r>
              <w:rPr>
                <w:spacing w:val="-2"/>
                <w:sz w:val="24"/>
              </w:rPr>
              <w:t>-0.667***</w:t>
            </w:r>
          </w:p>
        </w:tc>
        <w:tc>
          <w:tcPr>
            <w:tcW w:w="2633" w:type="dxa"/>
          </w:tcPr>
          <w:p w:rsidR="00C018E5" w:rsidRDefault="00BA749C">
            <w:pPr>
              <w:pStyle w:val="TableParagraph"/>
              <w:spacing w:line="360" w:lineRule="auto"/>
              <w:ind w:left="107"/>
              <w:rPr>
                <w:sz w:val="24"/>
              </w:rPr>
            </w:pPr>
            <w:r>
              <w:rPr>
                <w:sz w:val="24"/>
              </w:rPr>
              <w:t>Gov.t Expend Granger Cause</w:t>
            </w:r>
            <w:r>
              <w:rPr>
                <w:spacing w:val="-15"/>
                <w:sz w:val="24"/>
              </w:rPr>
              <w:t xml:space="preserve"> </w:t>
            </w:r>
            <w:r>
              <w:rPr>
                <w:sz w:val="24"/>
              </w:rPr>
              <w:t>Economic</w:t>
            </w:r>
            <w:r>
              <w:rPr>
                <w:spacing w:val="-15"/>
                <w:sz w:val="24"/>
              </w:rPr>
              <w:t xml:space="preserve"> </w:t>
            </w:r>
            <w:r>
              <w:rPr>
                <w:sz w:val="24"/>
              </w:rPr>
              <w:t>growth</w:t>
            </w:r>
          </w:p>
        </w:tc>
      </w:tr>
      <w:tr w:rsidR="00C018E5">
        <w:trPr>
          <w:trHeight w:val="828"/>
        </w:trPr>
        <w:tc>
          <w:tcPr>
            <w:tcW w:w="1498" w:type="dxa"/>
          </w:tcPr>
          <w:p w:rsidR="00C018E5" w:rsidRDefault="00BA749C">
            <w:pPr>
              <w:pStyle w:val="TableParagraph"/>
              <w:spacing w:line="270" w:lineRule="exact"/>
              <w:ind w:left="107"/>
              <w:rPr>
                <w:sz w:val="24"/>
              </w:rPr>
            </w:pPr>
            <w:r>
              <w:rPr>
                <w:spacing w:val="-2"/>
                <w:sz w:val="24"/>
              </w:rPr>
              <w:t>Ln-Export</w:t>
            </w:r>
          </w:p>
        </w:tc>
        <w:tc>
          <w:tcPr>
            <w:tcW w:w="1236" w:type="dxa"/>
          </w:tcPr>
          <w:p w:rsidR="00C018E5" w:rsidRDefault="00BA749C">
            <w:pPr>
              <w:pStyle w:val="TableParagraph"/>
              <w:spacing w:line="270" w:lineRule="exact"/>
              <w:ind w:left="107"/>
              <w:rPr>
                <w:sz w:val="24"/>
              </w:rPr>
            </w:pPr>
            <w:r>
              <w:rPr>
                <w:spacing w:val="-2"/>
                <w:sz w:val="24"/>
              </w:rPr>
              <w:t>0.598***</w:t>
            </w:r>
          </w:p>
        </w:tc>
        <w:tc>
          <w:tcPr>
            <w:tcW w:w="1116" w:type="dxa"/>
          </w:tcPr>
          <w:p w:rsidR="00C018E5" w:rsidRDefault="00C018E5">
            <w:pPr>
              <w:pStyle w:val="TableParagraph"/>
            </w:pPr>
          </w:p>
        </w:tc>
        <w:tc>
          <w:tcPr>
            <w:tcW w:w="1498" w:type="dxa"/>
          </w:tcPr>
          <w:p w:rsidR="00C018E5" w:rsidRDefault="00BA749C">
            <w:pPr>
              <w:pStyle w:val="TableParagraph"/>
              <w:spacing w:line="223" w:lineRule="exact"/>
              <w:ind w:left="107"/>
              <w:rPr>
                <w:sz w:val="20"/>
              </w:rPr>
            </w:pPr>
            <w:r>
              <w:rPr>
                <w:spacing w:val="-4"/>
                <w:sz w:val="20"/>
              </w:rPr>
              <w:t>-</w:t>
            </w:r>
            <w:r>
              <w:rPr>
                <w:spacing w:val="-2"/>
                <w:sz w:val="20"/>
              </w:rPr>
              <w:t>0.618**</w:t>
            </w:r>
          </w:p>
        </w:tc>
        <w:tc>
          <w:tcPr>
            <w:tcW w:w="1308" w:type="dxa"/>
          </w:tcPr>
          <w:p w:rsidR="00C018E5" w:rsidRDefault="00C018E5">
            <w:pPr>
              <w:pStyle w:val="TableParagraph"/>
            </w:pPr>
          </w:p>
        </w:tc>
        <w:tc>
          <w:tcPr>
            <w:tcW w:w="1349" w:type="dxa"/>
          </w:tcPr>
          <w:p w:rsidR="00C018E5" w:rsidRDefault="00C018E5">
            <w:pPr>
              <w:pStyle w:val="TableParagraph"/>
            </w:pPr>
          </w:p>
        </w:tc>
        <w:tc>
          <w:tcPr>
            <w:tcW w:w="1172" w:type="dxa"/>
          </w:tcPr>
          <w:p w:rsidR="00C018E5" w:rsidRDefault="00C018E5">
            <w:pPr>
              <w:pStyle w:val="TableParagraph"/>
            </w:pPr>
          </w:p>
        </w:tc>
        <w:tc>
          <w:tcPr>
            <w:tcW w:w="1260" w:type="dxa"/>
          </w:tcPr>
          <w:p w:rsidR="00C018E5" w:rsidRDefault="00BA749C">
            <w:pPr>
              <w:pStyle w:val="TableParagraph"/>
              <w:spacing w:line="247" w:lineRule="exact"/>
              <w:ind w:left="107"/>
            </w:pPr>
            <w:r>
              <w:rPr>
                <w:spacing w:val="-4"/>
              </w:rPr>
              <w:t>-</w:t>
            </w:r>
            <w:r>
              <w:rPr>
                <w:spacing w:val="-2"/>
              </w:rPr>
              <w:t>0.720***</w:t>
            </w:r>
          </w:p>
        </w:tc>
        <w:tc>
          <w:tcPr>
            <w:tcW w:w="2633" w:type="dxa"/>
          </w:tcPr>
          <w:p w:rsidR="00C018E5" w:rsidRDefault="00BA749C">
            <w:pPr>
              <w:pStyle w:val="TableParagraph"/>
              <w:spacing w:line="270" w:lineRule="exact"/>
              <w:ind w:left="107"/>
              <w:rPr>
                <w:sz w:val="24"/>
              </w:rPr>
            </w:pPr>
            <w:r>
              <w:rPr>
                <w:sz w:val="24"/>
              </w:rPr>
              <w:t>Export</w:t>
            </w:r>
            <w:r>
              <w:rPr>
                <w:spacing w:val="-2"/>
                <w:sz w:val="24"/>
              </w:rPr>
              <w:t xml:space="preserve"> </w:t>
            </w:r>
            <w:r>
              <w:rPr>
                <w:sz w:val="24"/>
              </w:rPr>
              <w:t>Granger</w:t>
            </w:r>
            <w:r>
              <w:rPr>
                <w:spacing w:val="-1"/>
                <w:sz w:val="24"/>
              </w:rPr>
              <w:t xml:space="preserve"> </w:t>
            </w:r>
            <w:r>
              <w:rPr>
                <w:spacing w:val="-4"/>
                <w:sz w:val="24"/>
              </w:rPr>
              <w:t>Cause</w:t>
            </w:r>
          </w:p>
          <w:p w:rsidR="00C018E5" w:rsidRDefault="00BA749C">
            <w:pPr>
              <w:pStyle w:val="TableParagraph"/>
              <w:spacing w:before="137"/>
              <w:ind w:left="107"/>
              <w:rPr>
                <w:sz w:val="24"/>
              </w:rPr>
            </w:pPr>
            <w:r>
              <w:rPr>
                <w:sz w:val="24"/>
              </w:rPr>
              <w:t>Gov.t</w:t>
            </w:r>
            <w:r>
              <w:rPr>
                <w:spacing w:val="-2"/>
                <w:sz w:val="24"/>
              </w:rPr>
              <w:t xml:space="preserve"> Expend</w:t>
            </w:r>
          </w:p>
        </w:tc>
      </w:tr>
      <w:tr w:rsidR="00C018E5">
        <w:trPr>
          <w:trHeight w:val="1240"/>
        </w:trPr>
        <w:tc>
          <w:tcPr>
            <w:tcW w:w="1498" w:type="dxa"/>
          </w:tcPr>
          <w:p w:rsidR="00C018E5" w:rsidRDefault="00BA749C">
            <w:pPr>
              <w:pStyle w:val="TableParagraph"/>
              <w:spacing w:line="360" w:lineRule="auto"/>
              <w:ind w:left="107"/>
              <w:rPr>
                <w:sz w:val="24"/>
              </w:rPr>
            </w:pPr>
            <w:r>
              <w:rPr>
                <w:spacing w:val="-2"/>
                <w:sz w:val="24"/>
              </w:rPr>
              <w:t>Ln-Gov.t Expenditure</w:t>
            </w:r>
          </w:p>
        </w:tc>
        <w:tc>
          <w:tcPr>
            <w:tcW w:w="1236" w:type="dxa"/>
          </w:tcPr>
          <w:p w:rsidR="00C018E5" w:rsidRDefault="00BA749C">
            <w:pPr>
              <w:pStyle w:val="TableParagraph"/>
              <w:spacing w:line="270" w:lineRule="exact"/>
              <w:ind w:left="167"/>
              <w:rPr>
                <w:sz w:val="24"/>
              </w:rPr>
            </w:pPr>
            <w:r>
              <w:rPr>
                <w:spacing w:val="-2"/>
                <w:sz w:val="24"/>
              </w:rPr>
              <w:t>0.651**</w:t>
            </w:r>
          </w:p>
        </w:tc>
        <w:tc>
          <w:tcPr>
            <w:tcW w:w="1116" w:type="dxa"/>
          </w:tcPr>
          <w:p w:rsidR="00C018E5" w:rsidRDefault="00C018E5">
            <w:pPr>
              <w:pStyle w:val="TableParagraph"/>
            </w:pPr>
          </w:p>
        </w:tc>
        <w:tc>
          <w:tcPr>
            <w:tcW w:w="1498" w:type="dxa"/>
          </w:tcPr>
          <w:p w:rsidR="00C018E5" w:rsidRDefault="00C018E5">
            <w:pPr>
              <w:pStyle w:val="TableParagraph"/>
            </w:pPr>
          </w:p>
        </w:tc>
        <w:tc>
          <w:tcPr>
            <w:tcW w:w="1308" w:type="dxa"/>
          </w:tcPr>
          <w:p w:rsidR="00C018E5" w:rsidRDefault="00BA749C">
            <w:pPr>
              <w:pStyle w:val="TableParagraph"/>
              <w:spacing w:line="270" w:lineRule="exact"/>
              <w:ind w:left="165"/>
              <w:rPr>
                <w:sz w:val="24"/>
              </w:rPr>
            </w:pPr>
            <w:r>
              <w:rPr>
                <w:spacing w:val="-2"/>
                <w:sz w:val="24"/>
              </w:rPr>
              <w:t>-0.379**</w:t>
            </w:r>
          </w:p>
        </w:tc>
        <w:tc>
          <w:tcPr>
            <w:tcW w:w="1349" w:type="dxa"/>
          </w:tcPr>
          <w:p w:rsidR="00C018E5" w:rsidRDefault="00C018E5">
            <w:pPr>
              <w:pStyle w:val="TableParagraph"/>
            </w:pPr>
          </w:p>
        </w:tc>
        <w:tc>
          <w:tcPr>
            <w:tcW w:w="1172" w:type="dxa"/>
          </w:tcPr>
          <w:p w:rsidR="00C018E5" w:rsidRDefault="00C018E5">
            <w:pPr>
              <w:pStyle w:val="TableParagraph"/>
            </w:pPr>
          </w:p>
        </w:tc>
        <w:tc>
          <w:tcPr>
            <w:tcW w:w="1260" w:type="dxa"/>
          </w:tcPr>
          <w:p w:rsidR="00C018E5" w:rsidRDefault="00BA749C">
            <w:pPr>
              <w:pStyle w:val="TableParagraph"/>
              <w:spacing w:line="270" w:lineRule="exact"/>
              <w:ind w:left="107"/>
              <w:rPr>
                <w:sz w:val="24"/>
              </w:rPr>
            </w:pPr>
            <w:r>
              <w:rPr>
                <w:spacing w:val="-2"/>
                <w:sz w:val="24"/>
              </w:rPr>
              <w:t>-0.344***</w:t>
            </w:r>
          </w:p>
        </w:tc>
        <w:tc>
          <w:tcPr>
            <w:tcW w:w="2633" w:type="dxa"/>
          </w:tcPr>
          <w:p w:rsidR="00C018E5" w:rsidRDefault="00BA749C">
            <w:pPr>
              <w:pStyle w:val="TableParagraph"/>
              <w:spacing w:line="360" w:lineRule="auto"/>
              <w:ind w:left="107" w:firstLine="60"/>
              <w:rPr>
                <w:sz w:val="24"/>
              </w:rPr>
            </w:pPr>
            <w:r>
              <w:rPr>
                <w:sz w:val="24"/>
              </w:rPr>
              <w:t>Exchange</w:t>
            </w:r>
            <w:r>
              <w:rPr>
                <w:spacing w:val="-15"/>
                <w:sz w:val="24"/>
              </w:rPr>
              <w:t xml:space="preserve"> </w:t>
            </w:r>
            <w:r>
              <w:rPr>
                <w:sz w:val="24"/>
              </w:rPr>
              <w:t>rate</w:t>
            </w:r>
            <w:r>
              <w:rPr>
                <w:spacing w:val="-15"/>
                <w:sz w:val="24"/>
              </w:rPr>
              <w:t xml:space="preserve"> </w:t>
            </w:r>
            <w:r>
              <w:rPr>
                <w:sz w:val="24"/>
              </w:rPr>
              <w:t>pairwise Granger Cause Gov-t</w:t>
            </w:r>
          </w:p>
          <w:p w:rsidR="00C018E5" w:rsidRDefault="00BA749C">
            <w:pPr>
              <w:pStyle w:val="TableParagraph"/>
              <w:ind w:left="107"/>
              <w:rPr>
                <w:sz w:val="24"/>
              </w:rPr>
            </w:pPr>
            <w:r>
              <w:rPr>
                <w:sz w:val="24"/>
              </w:rPr>
              <w:t xml:space="preserve">Expend </w:t>
            </w:r>
            <w:r>
              <w:rPr>
                <w:spacing w:val="-2"/>
                <w:sz w:val="24"/>
              </w:rPr>
              <w:t>(bidirectional)</w:t>
            </w:r>
          </w:p>
        </w:tc>
      </w:tr>
      <w:tr w:rsidR="00C018E5">
        <w:trPr>
          <w:trHeight w:val="955"/>
        </w:trPr>
        <w:tc>
          <w:tcPr>
            <w:tcW w:w="1498" w:type="dxa"/>
          </w:tcPr>
          <w:p w:rsidR="00C018E5" w:rsidRDefault="00BA749C">
            <w:pPr>
              <w:pStyle w:val="TableParagraph"/>
              <w:spacing w:line="360" w:lineRule="auto"/>
              <w:ind w:left="107" w:right="20"/>
              <w:rPr>
                <w:sz w:val="24"/>
              </w:rPr>
            </w:pPr>
            <w:r>
              <w:rPr>
                <w:spacing w:val="-4"/>
                <w:sz w:val="24"/>
              </w:rPr>
              <w:t xml:space="preserve">Ln- </w:t>
            </w:r>
            <w:r>
              <w:rPr>
                <w:spacing w:val="-2"/>
                <w:sz w:val="24"/>
              </w:rPr>
              <w:t>Investment</w:t>
            </w:r>
          </w:p>
        </w:tc>
        <w:tc>
          <w:tcPr>
            <w:tcW w:w="1236" w:type="dxa"/>
          </w:tcPr>
          <w:p w:rsidR="00C018E5" w:rsidRDefault="00C018E5">
            <w:pPr>
              <w:pStyle w:val="TableParagraph"/>
            </w:pPr>
          </w:p>
        </w:tc>
        <w:tc>
          <w:tcPr>
            <w:tcW w:w="1116" w:type="dxa"/>
          </w:tcPr>
          <w:p w:rsidR="00C018E5" w:rsidRDefault="00C018E5">
            <w:pPr>
              <w:pStyle w:val="TableParagraph"/>
            </w:pPr>
          </w:p>
        </w:tc>
        <w:tc>
          <w:tcPr>
            <w:tcW w:w="1498" w:type="dxa"/>
          </w:tcPr>
          <w:p w:rsidR="00C018E5" w:rsidRDefault="00C018E5">
            <w:pPr>
              <w:pStyle w:val="TableParagraph"/>
            </w:pPr>
          </w:p>
        </w:tc>
        <w:tc>
          <w:tcPr>
            <w:tcW w:w="1308" w:type="dxa"/>
          </w:tcPr>
          <w:p w:rsidR="00C018E5" w:rsidRDefault="00BA749C">
            <w:pPr>
              <w:pStyle w:val="TableParagraph"/>
              <w:spacing w:line="273" w:lineRule="exact"/>
              <w:ind w:left="105"/>
              <w:rPr>
                <w:sz w:val="24"/>
              </w:rPr>
            </w:pPr>
            <w:r>
              <w:rPr>
                <w:spacing w:val="-2"/>
                <w:sz w:val="24"/>
              </w:rPr>
              <w:t>-0.560**</w:t>
            </w:r>
          </w:p>
        </w:tc>
        <w:tc>
          <w:tcPr>
            <w:tcW w:w="1349" w:type="dxa"/>
          </w:tcPr>
          <w:p w:rsidR="00C018E5" w:rsidRDefault="00C018E5">
            <w:pPr>
              <w:pStyle w:val="TableParagraph"/>
            </w:pPr>
          </w:p>
        </w:tc>
        <w:tc>
          <w:tcPr>
            <w:tcW w:w="1172" w:type="dxa"/>
          </w:tcPr>
          <w:p w:rsidR="00C018E5" w:rsidRDefault="00C018E5">
            <w:pPr>
              <w:pStyle w:val="TableParagraph"/>
            </w:pPr>
          </w:p>
        </w:tc>
        <w:tc>
          <w:tcPr>
            <w:tcW w:w="1260" w:type="dxa"/>
          </w:tcPr>
          <w:p w:rsidR="00C018E5" w:rsidRDefault="00BA749C">
            <w:pPr>
              <w:pStyle w:val="TableParagraph"/>
              <w:spacing w:line="273" w:lineRule="exact"/>
              <w:ind w:left="107"/>
              <w:rPr>
                <w:sz w:val="24"/>
              </w:rPr>
            </w:pPr>
            <w:r>
              <w:rPr>
                <w:spacing w:val="-2"/>
                <w:sz w:val="24"/>
              </w:rPr>
              <w:t>-0.428***</w:t>
            </w:r>
          </w:p>
        </w:tc>
        <w:tc>
          <w:tcPr>
            <w:tcW w:w="2633" w:type="dxa"/>
          </w:tcPr>
          <w:p w:rsidR="00C018E5" w:rsidRDefault="00BA749C">
            <w:pPr>
              <w:pStyle w:val="TableParagraph"/>
              <w:spacing w:line="360" w:lineRule="auto"/>
              <w:ind w:left="107" w:right="51"/>
              <w:rPr>
                <w:sz w:val="24"/>
              </w:rPr>
            </w:pPr>
            <w:r>
              <w:rPr>
                <w:sz w:val="24"/>
              </w:rPr>
              <w:t>Investment</w:t>
            </w:r>
            <w:r>
              <w:rPr>
                <w:spacing w:val="-15"/>
                <w:sz w:val="24"/>
              </w:rPr>
              <w:t xml:space="preserve"> </w:t>
            </w:r>
            <w:r>
              <w:rPr>
                <w:sz w:val="24"/>
              </w:rPr>
              <w:t>Granger Cause</w:t>
            </w:r>
            <w:r>
              <w:rPr>
                <w:spacing w:val="-2"/>
                <w:sz w:val="24"/>
              </w:rPr>
              <w:t xml:space="preserve"> </w:t>
            </w:r>
            <w:r>
              <w:rPr>
                <w:sz w:val="24"/>
              </w:rPr>
              <w:t>External</w:t>
            </w:r>
            <w:r>
              <w:rPr>
                <w:spacing w:val="-1"/>
                <w:sz w:val="24"/>
              </w:rPr>
              <w:t xml:space="preserve"> </w:t>
            </w:r>
            <w:r>
              <w:rPr>
                <w:spacing w:val="-4"/>
                <w:sz w:val="24"/>
              </w:rPr>
              <w:t>debt</w:t>
            </w:r>
          </w:p>
        </w:tc>
      </w:tr>
      <w:tr w:rsidR="00C018E5">
        <w:trPr>
          <w:trHeight w:val="1240"/>
        </w:trPr>
        <w:tc>
          <w:tcPr>
            <w:tcW w:w="1498" w:type="dxa"/>
          </w:tcPr>
          <w:p w:rsidR="00C018E5" w:rsidRDefault="00BA749C">
            <w:pPr>
              <w:pStyle w:val="TableParagraph"/>
              <w:spacing w:line="360" w:lineRule="auto"/>
              <w:ind w:left="107" w:right="430"/>
              <w:rPr>
                <w:sz w:val="24"/>
              </w:rPr>
            </w:pPr>
            <w:r>
              <w:rPr>
                <w:spacing w:val="-4"/>
                <w:sz w:val="24"/>
              </w:rPr>
              <w:t xml:space="preserve">Ln- </w:t>
            </w:r>
            <w:r>
              <w:rPr>
                <w:spacing w:val="-2"/>
                <w:sz w:val="24"/>
              </w:rPr>
              <w:t>Exchange</w:t>
            </w:r>
          </w:p>
          <w:p w:rsidR="00C018E5" w:rsidRDefault="00BA749C">
            <w:pPr>
              <w:pStyle w:val="TableParagraph"/>
              <w:ind w:left="107"/>
              <w:rPr>
                <w:sz w:val="24"/>
              </w:rPr>
            </w:pPr>
            <w:r>
              <w:rPr>
                <w:spacing w:val="-4"/>
                <w:sz w:val="24"/>
              </w:rPr>
              <w:t>rate</w:t>
            </w:r>
          </w:p>
        </w:tc>
        <w:tc>
          <w:tcPr>
            <w:tcW w:w="1236" w:type="dxa"/>
          </w:tcPr>
          <w:p w:rsidR="00C018E5" w:rsidRDefault="00BA749C">
            <w:pPr>
              <w:pStyle w:val="TableParagraph"/>
              <w:spacing w:line="270" w:lineRule="exact"/>
              <w:ind w:left="107"/>
              <w:rPr>
                <w:sz w:val="24"/>
              </w:rPr>
            </w:pPr>
            <w:r>
              <w:rPr>
                <w:spacing w:val="-2"/>
                <w:sz w:val="24"/>
              </w:rPr>
              <w:t>-0.392**</w:t>
            </w:r>
          </w:p>
        </w:tc>
        <w:tc>
          <w:tcPr>
            <w:tcW w:w="1116" w:type="dxa"/>
          </w:tcPr>
          <w:p w:rsidR="00C018E5" w:rsidRDefault="00BA749C">
            <w:pPr>
              <w:pStyle w:val="TableParagraph"/>
              <w:spacing w:line="270" w:lineRule="exact"/>
              <w:ind w:left="107"/>
              <w:rPr>
                <w:sz w:val="24"/>
              </w:rPr>
            </w:pPr>
            <w:r>
              <w:rPr>
                <w:spacing w:val="-2"/>
                <w:sz w:val="24"/>
              </w:rPr>
              <w:t>0.261**</w:t>
            </w:r>
          </w:p>
        </w:tc>
        <w:tc>
          <w:tcPr>
            <w:tcW w:w="1498" w:type="dxa"/>
          </w:tcPr>
          <w:p w:rsidR="00C018E5" w:rsidRDefault="00BA749C">
            <w:pPr>
              <w:pStyle w:val="TableParagraph"/>
              <w:spacing w:line="270" w:lineRule="exact"/>
              <w:ind w:left="107"/>
              <w:rPr>
                <w:sz w:val="24"/>
              </w:rPr>
            </w:pPr>
            <w:r>
              <w:rPr>
                <w:spacing w:val="-2"/>
                <w:sz w:val="24"/>
              </w:rPr>
              <w:t>0.187**</w:t>
            </w:r>
          </w:p>
        </w:tc>
        <w:tc>
          <w:tcPr>
            <w:tcW w:w="1308" w:type="dxa"/>
          </w:tcPr>
          <w:p w:rsidR="00C018E5" w:rsidRDefault="00C018E5">
            <w:pPr>
              <w:pStyle w:val="TableParagraph"/>
            </w:pPr>
          </w:p>
        </w:tc>
        <w:tc>
          <w:tcPr>
            <w:tcW w:w="1349" w:type="dxa"/>
          </w:tcPr>
          <w:p w:rsidR="00C018E5" w:rsidRDefault="00C018E5">
            <w:pPr>
              <w:pStyle w:val="TableParagraph"/>
            </w:pPr>
          </w:p>
        </w:tc>
        <w:tc>
          <w:tcPr>
            <w:tcW w:w="1172" w:type="dxa"/>
          </w:tcPr>
          <w:p w:rsidR="00C018E5" w:rsidRDefault="00C018E5">
            <w:pPr>
              <w:pStyle w:val="TableParagraph"/>
            </w:pPr>
          </w:p>
        </w:tc>
        <w:tc>
          <w:tcPr>
            <w:tcW w:w="1260" w:type="dxa"/>
          </w:tcPr>
          <w:p w:rsidR="00C018E5" w:rsidRDefault="00BA749C">
            <w:pPr>
              <w:pStyle w:val="TableParagraph"/>
              <w:spacing w:line="270" w:lineRule="exact"/>
              <w:ind w:left="107"/>
              <w:rPr>
                <w:sz w:val="24"/>
              </w:rPr>
            </w:pPr>
            <w:r>
              <w:rPr>
                <w:spacing w:val="-2"/>
                <w:sz w:val="24"/>
              </w:rPr>
              <w:t>-0.314***</w:t>
            </w:r>
          </w:p>
        </w:tc>
        <w:tc>
          <w:tcPr>
            <w:tcW w:w="2633" w:type="dxa"/>
          </w:tcPr>
          <w:p w:rsidR="00C018E5" w:rsidRDefault="00BA749C">
            <w:pPr>
              <w:pStyle w:val="TableParagraph"/>
              <w:spacing w:line="360" w:lineRule="auto"/>
              <w:ind w:left="107" w:firstLine="60"/>
              <w:rPr>
                <w:sz w:val="24"/>
              </w:rPr>
            </w:pPr>
            <w:r>
              <w:rPr>
                <w:sz w:val="24"/>
              </w:rPr>
              <w:t>Export</w:t>
            </w:r>
            <w:r>
              <w:rPr>
                <w:spacing w:val="-15"/>
                <w:sz w:val="24"/>
              </w:rPr>
              <w:t xml:space="preserve"> </w:t>
            </w:r>
            <w:r>
              <w:rPr>
                <w:sz w:val="24"/>
              </w:rPr>
              <w:t>Granger</w:t>
            </w:r>
            <w:r>
              <w:rPr>
                <w:spacing w:val="-15"/>
                <w:sz w:val="24"/>
              </w:rPr>
              <w:t xml:space="preserve"> </w:t>
            </w:r>
            <w:r>
              <w:rPr>
                <w:sz w:val="24"/>
              </w:rPr>
              <w:t>Cause Exchange rate</w:t>
            </w:r>
          </w:p>
        </w:tc>
      </w:tr>
      <w:tr w:rsidR="00C018E5">
        <w:trPr>
          <w:trHeight w:val="1243"/>
        </w:trPr>
        <w:tc>
          <w:tcPr>
            <w:tcW w:w="1498" w:type="dxa"/>
          </w:tcPr>
          <w:p w:rsidR="00C018E5" w:rsidRDefault="00BA749C">
            <w:pPr>
              <w:pStyle w:val="TableParagraph"/>
              <w:spacing w:line="360" w:lineRule="auto"/>
              <w:ind w:left="107"/>
              <w:rPr>
                <w:sz w:val="24"/>
              </w:rPr>
            </w:pPr>
            <w:r>
              <w:rPr>
                <w:spacing w:val="-2"/>
                <w:sz w:val="24"/>
              </w:rPr>
              <w:t xml:space="preserve">Ln-External </w:t>
            </w:r>
            <w:r>
              <w:rPr>
                <w:spacing w:val="-4"/>
                <w:sz w:val="24"/>
              </w:rPr>
              <w:t>Debt</w:t>
            </w:r>
          </w:p>
        </w:tc>
        <w:tc>
          <w:tcPr>
            <w:tcW w:w="1236" w:type="dxa"/>
          </w:tcPr>
          <w:p w:rsidR="00C018E5" w:rsidRDefault="00BA749C">
            <w:pPr>
              <w:pStyle w:val="TableParagraph"/>
              <w:spacing w:line="247" w:lineRule="exact"/>
              <w:ind w:left="107"/>
            </w:pPr>
            <w:r>
              <w:rPr>
                <w:spacing w:val="-2"/>
              </w:rPr>
              <w:t>0.381***</w:t>
            </w:r>
          </w:p>
        </w:tc>
        <w:tc>
          <w:tcPr>
            <w:tcW w:w="1116" w:type="dxa"/>
          </w:tcPr>
          <w:p w:rsidR="00C018E5" w:rsidRDefault="00C018E5">
            <w:pPr>
              <w:pStyle w:val="TableParagraph"/>
            </w:pPr>
          </w:p>
        </w:tc>
        <w:tc>
          <w:tcPr>
            <w:tcW w:w="1498" w:type="dxa"/>
          </w:tcPr>
          <w:p w:rsidR="00C018E5" w:rsidRDefault="00BA749C">
            <w:pPr>
              <w:pStyle w:val="TableParagraph"/>
              <w:spacing w:line="247" w:lineRule="exact"/>
              <w:ind w:left="107"/>
            </w:pPr>
            <w:r>
              <w:rPr>
                <w:spacing w:val="-4"/>
              </w:rPr>
              <w:t>-</w:t>
            </w:r>
            <w:r>
              <w:rPr>
                <w:spacing w:val="-2"/>
              </w:rPr>
              <w:t>0.889***</w:t>
            </w:r>
          </w:p>
        </w:tc>
        <w:tc>
          <w:tcPr>
            <w:tcW w:w="1308" w:type="dxa"/>
          </w:tcPr>
          <w:p w:rsidR="00C018E5" w:rsidRDefault="00BA749C">
            <w:pPr>
              <w:pStyle w:val="TableParagraph"/>
              <w:spacing w:line="247" w:lineRule="exact"/>
              <w:ind w:left="105"/>
            </w:pPr>
            <w:r>
              <w:rPr>
                <w:spacing w:val="-4"/>
              </w:rPr>
              <w:t>-</w:t>
            </w:r>
            <w:r>
              <w:rPr>
                <w:spacing w:val="-2"/>
              </w:rPr>
              <w:t>1.045**</w:t>
            </w:r>
          </w:p>
        </w:tc>
        <w:tc>
          <w:tcPr>
            <w:tcW w:w="1349" w:type="dxa"/>
          </w:tcPr>
          <w:p w:rsidR="00C018E5" w:rsidRDefault="00C018E5">
            <w:pPr>
              <w:pStyle w:val="TableParagraph"/>
            </w:pPr>
          </w:p>
        </w:tc>
        <w:tc>
          <w:tcPr>
            <w:tcW w:w="1172" w:type="dxa"/>
          </w:tcPr>
          <w:p w:rsidR="00C018E5" w:rsidRDefault="00C018E5">
            <w:pPr>
              <w:pStyle w:val="TableParagraph"/>
            </w:pPr>
          </w:p>
        </w:tc>
        <w:tc>
          <w:tcPr>
            <w:tcW w:w="1260" w:type="dxa"/>
          </w:tcPr>
          <w:p w:rsidR="00C018E5" w:rsidRDefault="00BA749C">
            <w:pPr>
              <w:pStyle w:val="TableParagraph"/>
              <w:spacing w:line="247" w:lineRule="exact"/>
              <w:ind w:left="179"/>
            </w:pPr>
            <w:r>
              <w:rPr>
                <w:spacing w:val="-4"/>
              </w:rPr>
              <w:t>-</w:t>
            </w:r>
            <w:r>
              <w:rPr>
                <w:spacing w:val="-2"/>
              </w:rPr>
              <w:t>0.738***</w:t>
            </w:r>
          </w:p>
        </w:tc>
        <w:tc>
          <w:tcPr>
            <w:tcW w:w="2633" w:type="dxa"/>
          </w:tcPr>
          <w:p w:rsidR="00C018E5" w:rsidRDefault="00BA749C">
            <w:pPr>
              <w:pStyle w:val="TableParagraph"/>
              <w:spacing w:line="270" w:lineRule="exact"/>
              <w:ind w:left="107"/>
              <w:rPr>
                <w:sz w:val="24"/>
              </w:rPr>
            </w:pPr>
            <w:r>
              <w:rPr>
                <w:sz w:val="24"/>
              </w:rPr>
              <w:t>Economic</w:t>
            </w:r>
            <w:r>
              <w:rPr>
                <w:spacing w:val="-3"/>
                <w:sz w:val="24"/>
              </w:rPr>
              <w:t xml:space="preserve"> </w:t>
            </w:r>
            <w:r>
              <w:rPr>
                <w:spacing w:val="-2"/>
                <w:sz w:val="24"/>
              </w:rPr>
              <w:t>growth</w:t>
            </w:r>
          </w:p>
          <w:p w:rsidR="00C018E5" w:rsidRDefault="00BA749C">
            <w:pPr>
              <w:pStyle w:val="TableParagraph"/>
              <w:spacing w:before="5" w:line="410" w:lineRule="atLeast"/>
              <w:ind w:left="107"/>
              <w:rPr>
                <w:sz w:val="24"/>
              </w:rPr>
            </w:pPr>
            <w:r>
              <w:rPr>
                <w:sz w:val="24"/>
              </w:rPr>
              <w:t>Granger</w:t>
            </w:r>
            <w:r>
              <w:rPr>
                <w:spacing w:val="-15"/>
                <w:sz w:val="24"/>
              </w:rPr>
              <w:t xml:space="preserve"> </w:t>
            </w:r>
            <w:r>
              <w:rPr>
                <w:sz w:val="24"/>
              </w:rPr>
              <w:t>Cause</w:t>
            </w:r>
            <w:r>
              <w:rPr>
                <w:spacing w:val="-15"/>
                <w:sz w:val="24"/>
              </w:rPr>
              <w:t xml:space="preserve"> </w:t>
            </w:r>
            <w:r>
              <w:rPr>
                <w:sz w:val="24"/>
              </w:rPr>
              <w:t xml:space="preserve">External </w:t>
            </w:r>
            <w:r>
              <w:rPr>
                <w:spacing w:val="-4"/>
                <w:sz w:val="24"/>
              </w:rPr>
              <w:t>debt</w:t>
            </w:r>
          </w:p>
        </w:tc>
      </w:tr>
    </w:tbl>
    <w:p w:rsidR="00C018E5" w:rsidRDefault="00C018E5">
      <w:pPr>
        <w:pStyle w:val="TableParagraph"/>
        <w:spacing w:line="410" w:lineRule="atLeast"/>
        <w:rPr>
          <w:sz w:val="24"/>
        </w:rPr>
        <w:sectPr w:rsidR="00C018E5">
          <w:footerReference w:type="default" r:id="rId77"/>
          <w:pgSz w:w="15840" w:h="12240" w:orient="landscape"/>
          <w:pgMar w:top="640" w:right="2125" w:bottom="940" w:left="566" w:header="0" w:footer="746" w:gutter="0"/>
          <w:cols w:space="720"/>
        </w:sectPr>
      </w:pPr>
    </w:p>
    <w:p w:rsidR="00C018E5" w:rsidRDefault="00BA749C">
      <w:pPr>
        <w:spacing w:before="74"/>
        <w:ind w:left="153"/>
        <w:rPr>
          <w:i/>
          <w:sz w:val="24"/>
        </w:rPr>
      </w:pPr>
      <w:r>
        <w:rPr>
          <w:i/>
          <w:sz w:val="24"/>
        </w:rPr>
        <w:lastRenderedPageBreak/>
        <w:t>Long-Run</w:t>
      </w:r>
      <w:r>
        <w:rPr>
          <w:i/>
          <w:spacing w:val="-3"/>
          <w:sz w:val="24"/>
        </w:rPr>
        <w:t xml:space="preserve"> </w:t>
      </w:r>
      <w:r>
        <w:rPr>
          <w:i/>
          <w:sz w:val="24"/>
        </w:rPr>
        <w:t>Results</w:t>
      </w:r>
      <w:r>
        <w:rPr>
          <w:i/>
          <w:spacing w:val="-1"/>
          <w:sz w:val="24"/>
        </w:rPr>
        <w:t xml:space="preserve"> </w:t>
      </w:r>
      <w:r>
        <w:rPr>
          <w:i/>
          <w:sz w:val="24"/>
        </w:rPr>
        <w:t>for</w:t>
      </w:r>
      <w:r>
        <w:rPr>
          <w:i/>
          <w:spacing w:val="-1"/>
          <w:sz w:val="24"/>
        </w:rPr>
        <w:t xml:space="preserve"> </w:t>
      </w:r>
      <w:r>
        <w:rPr>
          <w:i/>
          <w:sz w:val="24"/>
        </w:rPr>
        <w:t>ARDL-VEC</w:t>
      </w:r>
      <w:r>
        <w:rPr>
          <w:i/>
          <w:spacing w:val="-1"/>
          <w:sz w:val="24"/>
        </w:rPr>
        <w:t xml:space="preserve"> </w:t>
      </w:r>
      <w:r>
        <w:rPr>
          <w:i/>
          <w:spacing w:val="-4"/>
          <w:sz w:val="24"/>
        </w:rPr>
        <w:t>Mode</w:t>
      </w:r>
    </w:p>
    <w:p w:rsidR="00C018E5" w:rsidRDefault="00C018E5">
      <w:pPr>
        <w:pStyle w:val="BodyText"/>
        <w:spacing w:before="9"/>
        <w:rPr>
          <w:i/>
          <w:sz w:val="17"/>
        </w:rPr>
      </w:pPr>
    </w:p>
    <w:tbl>
      <w:tblPr>
        <w:tblW w:w="0" w:type="auto"/>
        <w:tblInd w:w="147" w:type="dxa"/>
        <w:tblLayout w:type="fixed"/>
        <w:tblCellMar>
          <w:left w:w="0" w:type="dxa"/>
          <w:right w:w="0" w:type="dxa"/>
        </w:tblCellMar>
        <w:tblLook w:val="01E0" w:firstRow="1" w:lastRow="1" w:firstColumn="1" w:lastColumn="1" w:noHBand="0" w:noVBand="0"/>
      </w:tblPr>
      <w:tblGrid>
        <w:gridCol w:w="1512"/>
        <w:gridCol w:w="1327"/>
        <w:gridCol w:w="1404"/>
        <w:gridCol w:w="1533"/>
        <w:gridCol w:w="1384"/>
        <w:gridCol w:w="1329"/>
        <w:gridCol w:w="1384"/>
        <w:gridCol w:w="1497"/>
      </w:tblGrid>
      <w:tr w:rsidR="00C018E5">
        <w:trPr>
          <w:trHeight w:val="1243"/>
        </w:trPr>
        <w:tc>
          <w:tcPr>
            <w:tcW w:w="1512" w:type="dxa"/>
            <w:tcBorders>
              <w:top w:val="single" w:sz="4" w:space="0" w:color="7E7E7E"/>
              <w:bottom w:val="single" w:sz="4" w:space="0" w:color="7E7E7E"/>
            </w:tcBorders>
          </w:tcPr>
          <w:p w:rsidR="00C018E5" w:rsidRDefault="00BA749C">
            <w:pPr>
              <w:pStyle w:val="TableParagraph"/>
              <w:spacing w:line="362" w:lineRule="auto"/>
              <w:ind w:left="122"/>
              <w:rPr>
                <w:b/>
                <w:sz w:val="24"/>
              </w:rPr>
            </w:pPr>
            <w:r>
              <w:rPr>
                <w:b/>
                <w:spacing w:val="-2"/>
                <w:sz w:val="24"/>
              </w:rPr>
              <w:t>dependent variable</w:t>
            </w:r>
          </w:p>
        </w:tc>
        <w:tc>
          <w:tcPr>
            <w:tcW w:w="1327" w:type="dxa"/>
            <w:tcBorders>
              <w:top w:val="single" w:sz="4" w:space="0" w:color="7E7E7E"/>
              <w:bottom w:val="single" w:sz="4" w:space="0" w:color="7E7E7E"/>
            </w:tcBorders>
          </w:tcPr>
          <w:p w:rsidR="00C018E5" w:rsidRDefault="00BA749C">
            <w:pPr>
              <w:pStyle w:val="TableParagraph"/>
              <w:spacing w:line="275" w:lineRule="exact"/>
              <w:ind w:left="108"/>
              <w:rPr>
                <w:b/>
                <w:sz w:val="24"/>
              </w:rPr>
            </w:pPr>
            <w:r>
              <w:rPr>
                <w:b/>
                <w:spacing w:val="-2"/>
                <w:sz w:val="24"/>
              </w:rPr>
              <w:t>Ln-</w:t>
            </w:r>
            <w:r>
              <w:rPr>
                <w:b/>
                <w:spacing w:val="-4"/>
                <w:sz w:val="24"/>
              </w:rPr>
              <w:t>RGDP</w:t>
            </w:r>
          </w:p>
          <w:p w:rsidR="00C018E5" w:rsidRDefault="00BA749C">
            <w:pPr>
              <w:pStyle w:val="TableParagraph"/>
              <w:spacing w:before="139"/>
              <w:ind w:left="108"/>
              <w:rPr>
                <w:b/>
                <w:sz w:val="24"/>
              </w:rPr>
            </w:pPr>
            <w:r>
              <w:rPr>
                <w:b/>
                <w:spacing w:val="-2"/>
                <w:sz w:val="24"/>
              </w:rPr>
              <w:t>capita</w:t>
            </w:r>
          </w:p>
        </w:tc>
        <w:tc>
          <w:tcPr>
            <w:tcW w:w="1404" w:type="dxa"/>
            <w:tcBorders>
              <w:top w:val="single" w:sz="4" w:space="0" w:color="7E7E7E"/>
              <w:bottom w:val="single" w:sz="4" w:space="0" w:color="7E7E7E"/>
            </w:tcBorders>
          </w:tcPr>
          <w:p w:rsidR="00C018E5" w:rsidRDefault="00BA749C">
            <w:pPr>
              <w:pStyle w:val="TableParagraph"/>
              <w:spacing w:line="275" w:lineRule="exact"/>
              <w:ind w:left="166"/>
              <w:rPr>
                <w:b/>
                <w:sz w:val="24"/>
              </w:rPr>
            </w:pPr>
            <w:r>
              <w:rPr>
                <w:b/>
                <w:sz w:val="24"/>
              </w:rPr>
              <w:t>Ln-</w:t>
            </w:r>
            <w:r>
              <w:rPr>
                <w:b/>
                <w:spacing w:val="-2"/>
                <w:sz w:val="24"/>
              </w:rPr>
              <w:t>Export</w:t>
            </w:r>
          </w:p>
        </w:tc>
        <w:tc>
          <w:tcPr>
            <w:tcW w:w="1533" w:type="dxa"/>
            <w:tcBorders>
              <w:top w:val="single" w:sz="4" w:space="0" w:color="7E7E7E"/>
              <w:bottom w:val="single" w:sz="4" w:space="0" w:color="7E7E7E"/>
            </w:tcBorders>
          </w:tcPr>
          <w:p w:rsidR="00C018E5" w:rsidRDefault="00BA749C">
            <w:pPr>
              <w:pStyle w:val="TableParagraph"/>
              <w:spacing w:line="362" w:lineRule="auto"/>
              <w:ind w:left="145"/>
              <w:rPr>
                <w:b/>
                <w:sz w:val="24"/>
              </w:rPr>
            </w:pPr>
            <w:r>
              <w:rPr>
                <w:b/>
                <w:spacing w:val="-2"/>
                <w:sz w:val="24"/>
              </w:rPr>
              <w:t>Ln-Gov.t Expenditure</w:t>
            </w:r>
          </w:p>
        </w:tc>
        <w:tc>
          <w:tcPr>
            <w:tcW w:w="1384" w:type="dxa"/>
            <w:tcBorders>
              <w:top w:val="single" w:sz="4" w:space="0" w:color="7E7E7E"/>
              <w:bottom w:val="single" w:sz="4" w:space="0" w:color="7E7E7E"/>
            </w:tcBorders>
          </w:tcPr>
          <w:p w:rsidR="00C018E5" w:rsidRDefault="00BA749C">
            <w:pPr>
              <w:pStyle w:val="TableParagraph"/>
              <w:spacing w:line="362" w:lineRule="auto"/>
              <w:ind w:left="109"/>
              <w:rPr>
                <w:b/>
                <w:sz w:val="24"/>
              </w:rPr>
            </w:pPr>
            <w:r>
              <w:rPr>
                <w:b/>
                <w:spacing w:val="-4"/>
                <w:sz w:val="24"/>
              </w:rPr>
              <w:t xml:space="preserve">Ln- </w:t>
            </w:r>
            <w:r>
              <w:rPr>
                <w:b/>
                <w:spacing w:val="-2"/>
                <w:sz w:val="24"/>
              </w:rPr>
              <w:t>Investment</w:t>
            </w:r>
          </w:p>
        </w:tc>
        <w:tc>
          <w:tcPr>
            <w:tcW w:w="1329" w:type="dxa"/>
            <w:tcBorders>
              <w:top w:val="single" w:sz="4" w:space="0" w:color="7E7E7E"/>
              <w:bottom w:val="single" w:sz="4" w:space="0" w:color="7E7E7E"/>
            </w:tcBorders>
          </w:tcPr>
          <w:p w:rsidR="00C018E5" w:rsidRDefault="00BA749C">
            <w:pPr>
              <w:pStyle w:val="TableParagraph"/>
              <w:spacing w:line="275" w:lineRule="exact"/>
              <w:ind w:left="134"/>
              <w:rPr>
                <w:b/>
                <w:sz w:val="24"/>
              </w:rPr>
            </w:pPr>
            <w:r>
              <w:rPr>
                <w:b/>
                <w:spacing w:val="-5"/>
                <w:sz w:val="24"/>
              </w:rPr>
              <w:t>Ln-</w:t>
            </w:r>
          </w:p>
          <w:p w:rsidR="00C018E5" w:rsidRDefault="00BA749C">
            <w:pPr>
              <w:pStyle w:val="TableParagraph"/>
              <w:spacing w:before="5" w:line="410" w:lineRule="atLeast"/>
              <w:ind w:left="134"/>
              <w:rPr>
                <w:b/>
                <w:sz w:val="24"/>
              </w:rPr>
            </w:pPr>
            <w:r>
              <w:rPr>
                <w:b/>
                <w:spacing w:val="-2"/>
                <w:sz w:val="24"/>
              </w:rPr>
              <w:t xml:space="preserve">Exchange </w:t>
            </w:r>
            <w:r>
              <w:rPr>
                <w:b/>
                <w:spacing w:val="-4"/>
                <w:sz w:val="24"/>
              </w:rPr>
              <w:t>rate</w:t>
            </w:r>
          </w:p>
        </w:tc>
        <w:tc>
          <w:tcPr>
            <w:tcW w:w="1384" w:type="dxa"/>
            <w:tcBorders>
              <w:top w:val="single" w:sz="4" w:space="0" w:color="7E7E7E"/>
              <w:bottom w:val="single" w:sz="4" w:space="0" w:color="7E7E7E"/>
            </w:tcBorders>
          </w:tcPr>
          <w:p w:rsidR="00C018E5" w:rsidRDefault="00BA749C">
            <w:pPr>
              <w:pStyle w:val="TableParagraph"/>
              <w:spacing w:line="275" w:lineRule="exact"/>
              <w:ind w:left="191"/>
              <w:rPr>
                <w:b/>
                <w:sz w:val="24"/>
              </w:rPr>
            </w:pPr>
            <w:r>
              <w:rPr>
                <w:b/>
                <w:spacing w:val="-5"/>
                <w:sz w:val="24"/>
              </w:rPr>
              <w:t>Ln-</w:t>
            </w:r>
          </w:p>
          <w:p w:rsidR="00C018E5" w:rsidRDefault="00BA749C">
            <w:pPr>
              <w:pStyle w:val="TableParagraph"/>
              <w:spacing w:before="5" w:line="410" w:lineRule="atLeast"/>
              <w:ind w:left="191" w:right="295"/>
              <w:rPr>
                <w:b/>
                <w:sz w:val="24"/>
              </w:rPr>
            </w:pPr>
            <w:r>
              <w:rPr>
                <w:b/>
                <w:spacing w:val="-2"/>
                <w:sz w:val="24"/>
              </w:rPr>
              <w:t xml:space="preserve">External </w:t>
            </w:r>
            <w:r>
              <w:rPr>
                <w:b/>
                <w:spacing w:val="-4"/>
                <w:sz w:val="24"/>
              </w:rPr>
              <w:t>Debt</w:t>
            </w:r>
          </w:p>
        </w:tc>
        <w:tc>
          <w:tcPr>
            <w:tcW w:w="1497" w:type="dxa"/>
            <w:tcBorders>
              <w:top w:val="single" w:sz="4" w:space="0" w:color="7E7E7E"/>
              <w:bottom w:val="single" w:sz="4" w:space="0" w:color="7E7E7E"/>
            </w:tcBorders>
          </w:tcPr>
          <w:p w:rsidR="00C018E5" w:rsidRDefault="00BA749C">
            <w:pPr>
              <w:pStyle w:val="TableParagraph"/>
              <w:spacing w:line="275" w:lineRule="exact"/>
              <w:ind w:left="192"/>
              <w:rPr>
                <w:b/>
                <w:sz w:val="24"/>
              </w:rPr>
            </w:pPr>
            <w:r>
              <w:rPr>
                <w:b/>
                <w:spacing w:val="-5"/>
                <w:sz w:val="24"/>
              </w:rPr>
              <w:t>ECT</w:t>
            </w:r>
          </w:p>
        </w:tc>
      </w:tr>
      <w:tr w:rsidR="00C018E5">
        <w:trPr>
          <w:trHeight w:val="827"/>
        </w:trPr>
        <w:tc>
          <w:tcPr>
            <w:tcW w:w="1512"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pacing w:val="-2"/>
                <w:sz w:val="24"/>
              </w:rPr>
              <w:t>Ln-</w:t>
            </w:r>
            <w:r>
              <w:rPr>
                <w:b/>
                <w:spacing w:val="-4"/>
                <w:sz w:val="24"/>
              </w:rPr>
              <w:t>RGDP</w:t>
            </w:r>
          </w:p>
          <w:p w:rsidR="00C018E5" w:rsidRDefault="00BA749C">
            <w:pPr>
              <w:pStyle w:val="TableParagraph"/>
              <w:spacing w:before="139"/>
              <w:ind w:left="122"/>
              <w:rPr>
                <w:b/>
                <w:sz w:val="24"/>
              </w:rPr>
            </w:pPr>
            <w:r>
              <w:rPr>
                <w:b/>
                <w:spacing w:val="-2"/>
                <w:sz w:val="24"/>
              </w:rPr>
              <w:t>capita</w:t>
            </w:r>
          </w:p>
        </w:tc>
        <w:tc>
          <w:tcPr>
            <w:tcW w:w="1327" w:type="dxa"/>
            <w:tcBorders>
              <w:top w:val="single" w:sz="4" w:space="0" w:color="7E7E7E"/>
              <w:bottom w:val="single" w:sz="4" w:space="0" w:color="7E7E7E"/>
            </w:tcBorders>
          </w:tcPr>
          <w:p w:rsidR="00C018E5" w:rsidRDefault="00C018E5">
            <w:pPr>
              <w:pStyle w:val="TableParagraph"/>
            </w:pPr>
          </w:p>
        </w:tc>
        <w:tc>
          <w:tcPr>
            <w:tcW w:w="1404" w:type="dxa"/>
            <w:tcBorders>
              <w:top w:val="single" w:sz="4" w:space="0" w:color="7E7E7E"/>
              <w:bottom w:val="single" w:sz="4" w:space="0" w:color="7E7E7E"/>
            </w:tcBorders>
          </w:tcPr>
          <w:p w:rsidR="00C018E5" w:rsidRDefault="00BA749C">
            <w:pPr>
              <w:pStyle w:val="TableParagraph"/>
              <w:spacing w:line="270" w:lineRule="exact"/>
              <w:ind w:left="166"/>
              <w:rPr>
                <w:sz w:val="24"/>
              </w:rPr>
            </w:pPr>
            <w:r>
              <w:rPr>
                <w:sz w:val="24"/>
              </w:rPr>
              <w:t>LR</w:t>
            </w:r>
            <w:r>
              <w:rPr>
                <w:spacing w:val="-3"/>
                <w:sz w:val="24"/>
              </w:rPr>
              <w:t xml:space="preserve"> </w:t>
            </w:r>
            <w:r>
              <w:rPr>
                <w:sz w:val="24"/>
              </w:rPr>
              <w:t>t-</w:t>
            </w:r>
            <w:r>
              <w:rPr>
                <w:spacing w:val="-4"/>
                <w:sz w:val="24"/>
              </w:rPr>
              <w:t>test</w:t>
            </w:r>
          </w:p>
          <w:p w:rsidR="00C018E5" w:rsidRDefault="00BA749C">
            <w:pPr>
              <w:pStyle w:val="TableParagraph"/>
              <w:spacing w:before="139"/>
              <w:ind w:left="166"/>
              <w:rPr>
                <w:sz w:val="24"/>
              </w:rPr>
            </w:pPr>
            <w:r>
              <w:rPr>
                <w:spacing w:val="-2"/>
                <w:sz w:val="24"/>
              </w:rPr>
              <w:t>significant</w:t>
            </w:r>
          </w:p>
        </w:tc>
        <w:tc>
          <w:tcPr>
            <w:tcW w:w="1533" w:type="dxa"/>
            <w:tcBorders>
              <w:top w:val="single" w:sz="4" w:space="0" w:color="7E7E7E"/>
              <w:bottom w:val="single" w:sz="4" w:space="0" w:color="7E7E7E"/>
            </w:tcBorders>
          </w:tcPr>
          <w:p w:rsidR="00C018E5" w:rsidRDefault="00BA749C">
            <w:pPr>
              <w:pStyle w:val="TableParagraph"/>
              <w:spacing w:line="270" w:lineRule="exact"/>
              <w:ind w:left="145"/>
              <w:rPr>
                <w:sz w:val="24"/>
              </w:rPr>
            </w:pPr>
            <w:r>
              <w:rPr>
                <w:sz w:val="24"/>
              </w:rPr>
              <w:t>LR</w:t>
            </w:r>
            <w:r>
              <w:rPr>
                <w:spacing w:val="-4"/>
                <w:sz w:val="24"/>
              </w:rPr>
              <w:t xml:space="preserve"> </w:t>
            </w:r>
            <w:r>
              <w:rPr>
                <w:sz w:val="24"/>
              </w:rPr>
              <w:t>t-</w:t>
            </w:r>
            <w:r>
              <w:rPr>
                <w:spacing w:val="-4"/>
                <w:sz w:val="24"/>
              </w:rPr>
              <w:t>test</w:t>
            </w:r>
          </w:p>
          <w:p w:rsidR="00C018E5" w:rsidRDefault="00BA749C">
            <w:pPr>
              <w:pStyle w:val="TableParagraph"/>
              <w:spacing w:before="139"/>
              <w:ind w:left="145"/>
              <w:rPr>
                <w:sz w:val="24"/>
              </w:rPr>
            </w:pPr>
            <w:r>
              <w:rPr>
                <w:spacing w:val="-2"/>
                <w:sz w:val="24"/>
              </w:rPr>
              <w:t>significant</w:t>
            </w:r>
          </w:p>
        </w:tc>
        <w:tc>
          <w:tcPr>
            <w:tcW w:w="1384" w:type="dxa"/>
            <w:tcBorders>
              <w:top w:val="single" w:sz="4" w:space="0" w:color="7E7E7E"/>
              <w:bottom w:val="single" w:sz="4" w:space="0" w:color="7E7E7E"/>
            </w:tcBorders>
          </w:tcPr>
          <w:p w:rsidR="00C018E5" w:rsidRDefault="00BA749C">
            <w:pPr>
              <w:pStyle w:val="TableParagraph"/>
              <w:spacing w:line="270" w:lineRule="exact"/>
              <w:ind w:left="172"/>
              <w:rPr>
                <w:sz w:val="24"/>
              </w:rPr>
            </w:pPr>
            <w:r>
              <w:rPr>
                <w:sz w:val="24"/>
              </w:rPr>
              <w:t>LR</w:t>
            </w:r>
            <w:r>
              <w:rPr>
                <w:spacing w:val="-7"/>
                <w:sz w:val="24"/>
              </w:rPr>
              <w:t xml:space="preserve"> </w:t>
            </w:r>
            <w:r>
              <w:rPr>
                <w:sz w:val="24"/>
              </w:rPr>
              <w:t>t-</w:t>
            </w:r>
            <w:r>
              <w:rPr>
                <w:spacing w:val="-4"/>
                <w:sz w:val="24"/>
              </w:rPr>
              <w:t>test</w:t>
            </w:r>
          </w:p>
          <w:p w:rsidR="00C018E5" w:rsidRDefault="00BA749C">
            <w:pPr>
              <w:pStyle w:val="TableParagraph"/>
              <w:spacing w:before="139"/>
              <w:ind w:left="109"/>
              <w:rPr>
                <w:sz w:val="24"/>
              </w:rPr>
            </w:pPr>
            <w:r>
              <w:rPr>
                <w:spacing w:val="-2"/>
                <w:sz w:val="24"/>
              </w:rPr>
              <w:t>significant</w:t>
            </w:r>
          </w:p>
        </w:tc>
        <w:tc>
          <w:tcPr>
            <w:tcW w:w="1329" w:type="dxa"/>
            <w:tcBorders>
              <w:top w:val="single" w:sz="4" w:space="0" w:color="7E7E7E"/>
              <w:bottom w:val="single" w:sz="4" w:space="0" w:color="7E7E7E"/>
            </w:tcBorders>
          </w:tcPr>
          <w:p w:rsidR="00C018E5" w:rsidRDefault="00BA749C">
            <w:pPr>
              <w:pStyle w:val="TableParagraph"/>
              <w:spacing w:line="270" w:lineRule="exact"/>
              <w:ind w:left="134"/>
              <w:rPr>
                <w:sz w:val="24"/>
              </w:rPr>
            </w:pPr>
            <w:r>
              <w:rPr>
                <w:sz w:val="24"/>
              </w:rPr>
              <w:t>LR</w:t>
            </w:r>
            <w:r>
              <w:rPr>
                <w:spacing w:val="-4"/>
                <w:sz w:val="24"/>
              </w:rPr>
              <w:t xml:space="preserve"> </w:t>
            </w:r>
            <w:r>
              <w:rPr>
                <w:sz w:val="24"/>
              </w:rPr>
              <w:t>t-</w:t>
            </w:r>
            <w:r>
              <w:rPr>
                <w:spacing w:val="-4"/>
                <w:sz w:val="24"/>
              </w:rPr>
              <w:t>test</w:t>
            </w:r>
          </w:p>
          <w:p w:rsidR="00C018E5" w:rsidRDefault="00BA749C">
            <w:pPr>
              <w:pStyle w:val="TableParagraph"/>
              <w:spacing w:before="139"/>
              <w:ind w:left="134"/>
              <w:rPr>
                <w:sz w:val="24"/>
              </w:rPr>
            </w:pPr>
            <w:r>
              <w:rPr>
                <w:spacing w:val="-2"/>
                <w:sz w:val="24"/>
              </w:rPr>
              <w:t>significant</w:t>
            </w:r>
          </w:p>
        </w:tc>
        <w:tc>
          <w:tcPr>
            <w:tcW w:w="1384" w:type="dxa"/>
            <w:tcBorders>
              <w:top w:val="single" w:sz="4" w:space="0" w:color="7E7E7E"/>
              <w:bottom w:val="single" w:sz="4" w:space="0" w:color="7E7E7E"/>
            </w:tcBorders>
          </w:tcPr>
          <w:p w:rsidR="00C018E5" w:rsidRDefault="00BA749C">
            <w:pPr>
              <w:pStyle w:val="TableParagraph"/>
              <w:spacing w:line="270" w:lineRule="exact"/>
              <w:ind w:left="191"/>
              <w:rPr>
                <w:sz w:val="24"/>
              </w:rPr>
            </w:pPr>
            <w:r>
              <w:rPr>
                <w:sz w:val="24"/>
              </w:rPr>
              <w:t>LR</w:t>
            </w:r>
            <w:r>
              <w:rPr>
                <w:spacing w:val="-4"/>
                <w:sz w:val="24"/>
              </w:rPr>
              <w:t xml:space="preserve"> </w:t>
            </w:r>
            <w:r>
              <w:rPr>
                <w:sz w:val="24"/>
              </w:rPr>
              <w:t>t-</w:t>
            </w:r>
            <w:r>
              <w:rPr>
                <w:spacing w:val="-4"/>
                <w:sz w:val="24"/>
              </w:rPr>
              <w:t>test</w:t>
            </w:r>
          </w:p>
          <w:p w:rsidR="00C018E5" w:rsidRDefault="00BA749C">
            <w:pPr>
              <w:pStyle w:val="TableParagraph"/>
              <w:spacing w:before="139"/>
              <w:ind w:left="191"/>
              <w:rPr>
                <w:sz w:val="24"/>
              </w:rPr>
            </w:pPr>
            <w:r>
              <w:rPr>
                <w:spacing w:val="-2"/>
                <w:sz w:val="24"/>
              </w:rPr>
              <w:t>significant</w:t>
            </w:r>
          </w:p>
        </w:tc>
        <w:tc>
          <w:tcPr>
            <w:tcW w:w="1497" w:type="dxa"/>
            <w:tcBorders>
              <w:top w:val="single" w:sz="4" w:space="0" w:color="7E7E7E"/>
              <w:bottom w:val="single" w:sz="4" w:space="0" w:color="7E7E7E"/>
            </w:tcBorders>
          </w:tcPr>
          <w:p w:rsidR="00C018E5" w:rsidRDefault="00BA749C">
            <w:pPr>
              <w:pStyle w:val="TableParagraph"/>
              <w:spacing w:line="270" w:lineRule="exact"/>
              <w:ind w:left="192"/>
              <w:rPr>
                <w:sz w:val="24"/>
              </w:rPr>
            </w:pPr>
            <w:r>
              <w:rPr>
                <w:spacing w:val="-2"/>
                <w:sz w:val="24"/>
              </w:rPr>
              <w:t>-0.667***</w:t>
            </w:r>
          </w:p>
        </w:tc>
      </w:tr>
      <w:tr w:rsidR="00C018E5">
        <w:trPr>
          <w:trHeight w:val="827"/>
        </w:trPr>
        <w:tc>
          <w:tcPr>
            <w:tcW w:w="1512" w:type="dxa"/>
            <w:tcBorders>
              <w:top w:val="single" w:sz="4" w:space="0" w:color="7E7E7E"/>
              <w:bottom w:val="single" w:sz="4" w:space="0" w:color="7E7E7E"/>
            </w:tcBorders>
          </w:tcPr>
          <w:p w:rsidR="00C018E5" w:rsidRDefault="00BA749C">
            <w:pPr>
              <w:pStyle w:val="TableParagraph"/>
              <w:spacing w:line="275" w:lineRule="exact"/>
              <w:ind w:left="122"/>
              <w:rPr>
                <w:b/>
                <w:sz w:val="24"/>
              </w:rPr>
            </w:pPr>
            <w:r>
              <w:rPr>
                <w:b/>
                <w:spacing w:val="-2"/>
                <w:sz w:val="24"/>
              </w:rPr>
              <w:t>Ln-Export</w:t>
            </w:r>
          </w:p>
        </w:tc>
        <w:tc>
          <w:tcPr>
            <w:tcW w:w="1327" w:type="dxa"/>
            <w:tcBorders>
              <w:top w:val="single" w:sz="4" w:space="0" w:color="7E7E7E"/>
              <w:bottom w:val="single" w:sz="4" w:space="0" w:color="7E7E7E"/>
            </w:tcBorders>
          </w:tcPr>
          <w:p w:rsidR="00C018E5" w:rsidRDefault="00BA749C">
            <w:pPr>
              <w:pStyle w:val="TableParagraph"/>
              <w:spacing w:line="270" w:lineRule="exact"/>
              <w:ind w:left="108"/>
              <w:rPr>
                <w:sz w:val="24"/>
              </w:rPr>
            </w:pPr>
            <w:r>
              <w:rPr>
                <w:sz w:val="24"/>
              </w:rPr>
              <w:t>LR</w:t>
            </w:r>
            <w:r>
              <w:rPr>
                <w:spacing w:val="-4"/>
                <w:sz w:val="24"/>
              </w:rPr>
              <w:t xml:space="preserve"> </w:t>
            </w:r>
            <w:r>
              <w:rPr>
                <w:sz w:val="24"/>
              </w:rPr>
              <w:t>t-</w:t>
            </w:r>
            <w:r>
              <w:rPr>
                <w:spacing w:val="-4"/>
                <w:sz w:val="24"/>
              </w:rPr>
              <w:t>test</w:t>
            </w:r>
          </w:p>
          <w:p w:rsidR="00C018E5" w:rsidRDefault="00BA749C">
            <w:pPr>
              <w:pStyle w:val="TableParagraph"/>
              <w:spacing w:before="139"/>
              <w:ind w:left="108"/>
              <w:rPr>
                <w:sz w:val="24"/>
              </w:rPr>
            </w:pPr>
            <w:r>
              <w:rPr>
                <w:spacing w:val="-2"/>
                <w:sz w:val="24"/>
              </w:rPr>
              <w:t>significant</w:t>
            </w:r>
          </w:p>
        </w:tc>
        <w:tc>
          <w:tcPr>
            <w:tcW w:w="1404" w:type="dxa"/>
            <w:tcBorders>
              <w:top w:val="single" w:sz="4" w:space="0" w:color="7E7E7E"/>
              <w:bottom w:val="single" w:sz="4" w:space="0" w:color="7E7E7E"/>
            </w:tcBorders>
          </w:tcPr>
          <w:p w:rsidR="00C018E5" w:rsidRDefault="00C018E5">
            <w:pPr>
              <w:pStyle w:val="TableParagraph"/>
            </w:pPr>
          </w:p>
        </w:tc>
        <w:tc>
          <w:tcPr>
            <w:tcW w:w="1533" w:type="dxa"/>
            <w:tcBorders>
              <w:top w:val="single" w:sz="4" w:space="0" w:color="7E7E7E"/>
              <w:bottom w:val="single" w:sz="4" w:space="0" w:color="7E7E7E"/>
            </w:tcBorders>
          </w:tcPr>
          <w:p w:rsidR="00C018E5" w:rsidRDefault="00BA749C">
            <w:pPr>
              <w:pStyle w:val="TableParagraph"/>
              <w:spacing w:line="270" w:lineRule="exact"/>
              <w:ind w:left="145"/>
              <w:rPr>
                <w:sz w:val="24"/>
              </w:rPr>
            </w:pPr>
            <w:r>
              <w:rPr>
                <w:sz w:val="24"/>
              </w:rPr>
              <w:t>LR</w:t>
            </w:r>
            <w:r>
              <w:rPr>
                <w:spacing w:val="-4"/>
                <w:sz w:val="24"/>
              </w:rPr>
              <w:t xml:space="preserve"> </w:t>
            </w:r>
            <w:r>
              <w:rPr>
                <w:sz w:val="24"/>
              </w:rPr>
              <w:t>t-</w:t>
            </w:r>
            <w:r>
              <w:rPr>
                <w:spacing w:val="-4"/>
                <w:sz w:val="24"/>
              </w:rPr>
              <w:t>test</w:t>
            </w:r>
          </w:p>
          <w:p w:rsidR="00C018E5" w:rsidRDefault="00BA749C">
            <w:pPr>
              <w:pStyle w:val="TableParagraph"/>
              <w:spacing w:before="139"/>
              <w:ind w:left="145"/>
              <w:rPr>
                <w:sz w:val="24"/>
              </w:rPr>
            </w:pPr>
            <w:r>
              <w:rPr>
                <w:spacing w:val="-2"/>
                <w:sz w:val="24"/>
              </w:rPr>
              <w:t>significant</w:t>
            </w:r>
          </w:p>
        </w:tc>
        <w:tc>
          <w:tcPr>
            <w:tcW w:w="1384" w:type="dxa"/>
            <w:tcBorders>
              <w:top w:val="single" w:sz="4" w:space="0" w:color="7E7E7E"/>
              <w:bottom w:val="single" w:sz="4" w:space="0" w:color="7E7E7E"/>
            </w:tcBorders>
          </w:tcPr>
          <w:p w:rsidR="00C018E5" w:rsidRDefault="00BA749C">
            <w:pPr>
              <w:pStyle w:val="TableParagraph"/>
              <w:spacing w:line="270" w:lineRule="exact"/>
              <w:ind w:left="109"/>
              <w:rPr>
                <w:sz w:val="24"/>
              </w:rPr>
            </w:pPr>
            <w:r>
              <w:rPr>
                <w:sz w:val="24"/>
              </w:rPr>
              <w:t>LR</w:t>
            </w:r>
            <w:r>
              <w:rPr>
                <w:spacing w:val="-3"/>
                <w:sz w:val="24"/>
              </w:rPr>
              <w:t xml:space="preserve"> </w:t>
            </w:r>
            <w:r>
              <w:rPr>
                <w:sz w:val="24"/>
              </w:rPr>
              <w:t>t-</w:t>
            </w:r>
            <w:r>
              <w:rPr>
                <w:spacing w:val="-4"/>
                <w:sz w:val="24"/>
              </w:rPr>
              <w:t>test</w:t>
            </w:r>
          </w:p>
          <w:p w:rsidR="00C018E5" w:rsidRDefault="00BA749C">
            <w:pPr>
              <w:pStyle w:val="TableParagraph"/>
              <w:spacing w:before="139"/>
              <w:ind w:left="109"/>
              <w:rPr>
                <w:sz w:val="24"/>
              </w:rPr>
            </w:pPr>
            <w:r>
              <w:rPr>
                <w:spacing w:val="-2"/>
                <w:sz w:val="24"/>
              </w:rPr>
              <w:t>significant</w:t>
            </w:r>
          </w:p>
        </w:tc>
        <w:tc>
          <w:tcPr>
            <w:tcW w:w="1329" w:type="dxa"/>
            <w:tcBorders>
              <w:top w:val="single" w:sz="4" w:space="0" w:color="7E7E7E"/>
              <w:bottom w:val="single" w:sz="4" w:space="0" w:color="7E7E7E"/>
            </w:tcBorders>
          </w:tcPr>
          <w:p w:rsidR="00C018E5" w:rsidRDefault="00BA749C">
            <w:pPr>
              <w:pStyle w:val="TableParagraph"/>
              <w:spacing w:line="270" w:lineRule="exact"/>
              <w:ind w:left="134"/>
              <w:rPr>
                <w:sz w:val="24"/>
              </w:rPr>
            </w:pPr>
            <w:r>
              <w:rPr>
                <w:sz w:val="24"/>
              </w:rPr>
              <w:t>LR</w:t>
            </w:r>
            <w:r>
              <w:rPr>
                <w:spacing w:val="-4"/>
                <w:sz w:val="24"/>
              </w:rPr>
              <w:t xml:space="preserve"> </w:t>
            </w:r>
            <w:r>
              <w:rPr>
                <w:sz w:val="24"/>
              </w:rPr>
              <w:t>t-</w:t>
            </w:r>
            <w:r>
              <w:rPr>
                <w:spacing w:val="-4"/>
                <w:sz w:val="24"/>
              </w:rPr>
              <w:t>test</w:t>
            </w:r>
          </w:p>
          <w:p w:rsidR="00C018E5" w:rsidRDefault="00BA749C">
            <w:pPr>
              <w:pStyle w:val="TableParagraph"/>
              <w:spacing w:before="139"/>
              <w:ind w:left="134"/>
              <w:rPr>
                <w:sz w:val="24"/>
              </w:rPr>
            </w:pPr>
            <w:r>
              <w:rPr>
                <w:spacing w:val="-2"/>
                <w:sz w:val="24"/>
              </w:rPr>
              <w:t>significant</w:t>
            </w:r>
          </w:p>
        </w:tc>
        <w:tc>
          <w:tcPr>
            <w:tcW w:w="1384" w:type="dxa"/>
            <w:tcBorders>
              <w:top w:val="single" w:sz="4" w:space="0" w:color="7E7E7E"/>
              <w:bottom w:val="single" w:sz="4" w:space="0" w:color="7E7E7E"/>
            </w:tcBorders>
          </w:tcPr>
          <w:p w:rsidR="00C018E5" w:rsidRDefault="00BA749C">
            <w:pPr>
              <w:pStyle w:val="TableParagraph"/>
              <w:spacing w:line="270" w:lineRule="exact"/>
              <w:ind w:left="191"/>
              <w:rPr>
                <w:sz w:val="24"/>
              </w:rPr>
            </w:pPr>
            <w:r>
              <w:rPr>
                <w:sz w:val="24"/>
              </w:rPr>
              <w:t>LR</w:t>
            </w:r>
            <w:r>
              <w:rPr>
                <w:spacing w:val="-4"/>
                <w:sz w:val="24"/>
              </w:rPr>
              <w:t xml:space="preserve"> </w:t>
            </w:r>
            <w:r>
              <w:rPr>
                <w:sz w:val="24"/>
              </w:rPr>
              <w:t>t-</w:t>
            </w:r>
            <w:r>
              <w:rPr>
                <w:spacing w:val="-4"/>
                <w:sz w:val="24"/>
              </w:rPr>
              <w:t>test</w:t>
            </w:r>
          </w:p>
          <w:p w:rsidR="00C018E5" w:rsidRDefault="00BA749C">
            <w:pPr>
              <w:pStyle w:val="TableParagraph"/>
              <w:spacing w:before="139"/>
              <w:ind w:left="191"/>
              <w:rPr>
                <w:sz w:val="24"/>
              </w:rPr>
            </w:pPr>
            <w:r>
              <w:rPr>
                <w:spacing w:val="-2"/>
                <w:sz w:val="24"/>
              </w:rPr>
              <w:t>significant</w:t>
            </w:r>
          </w:p>
        </w:tc>
        <w:tc>
          <w:tcPr>
            <w:tcW w:w="1497" w:type="dxa"/>
            <w:tcBorders>
              <w:top w:val="single" w:sz="4" w:space="0" w:color="7E7E7E"/>
              <w:bottom w:val="single" w:sz="4" w:space="0" w:color="7E7E7E"/>
            </w:tcBorders>
          </w:tcPr>
          <w:p w:rsidR="00C018E5" w:rsidRDefault="00BA749C">
            <w:pPr>
              <w:pStyle w:val="TableParagraph"/>
              <w:spacing w:line="270" w:lineRule="exact"/>
              <w:ind w:left="192"/>
              <w:rPr>
                <w:sz w:val="24"/>
              </w:rPr>
            </w:pPr>
            <w:r>
              <w:rPr>
                <w:spacing w:val="-2"/>
                <w:sz w:val="24"/>
              </w:rPr>
              <w:t>-0.720***</w:t>
            </w:r>
          </w:p>
        </w:tc>
      </w:tr>
      <w:tr w:rsidR="00C018E5">
        <w:trPr>
          <w:trHeight w:val="1243"/>
        </w:trPr>
        <w:tc>
          <w:tcPr>
            <w:tcW w:w="1512" w:type="dxa"/>
            <w:tcBorders>
              <w:top w:val="single" w:sz="4" w:space="0" w:color="7E7E7E"/>
              <w:bottom w:val="single" w:sz="4" w:space="0" w:color="7E7E7E"/>
            </w:tcBorders>
          </w:tcPr>
          <w:p w:rsidR="00C018E5" w:rsidRDefault="00BA749C">
            <w:pPr>
              <w:pStyle w:val="TableParagraph"/>
              <w:spacing w:line="360" w:lineRule="auto"/>
              <w:ind w:left="122"/>
              <w:rPr>
                <w:b/>
                <w:sz w:val="24"/>
              </w:rPr>
            </w:pPr>
            <w:r>
              <w:rPr>
                <w:b/>
                <w:spacing w:val="-2"/>
                <w:sz w:val="24"/>
              </w:rPr>
              <w:t>Ln-Gov.t Expenditure</w:t>
            </w:r>
          </w:p>
        </w:tc>
        <w:tc>
          <w:tcPr>
            <w:tcW w:w="1327" w:type="dxa"/>
            <w:tcBorders>
              <w:top w:val="single" w:sz="4" w:space="0" w:color="7E7E7E"/>
              <w:bottom w:val="single" w:sz="4" w:space="0" w:color="7E7E7E"/>
            </w:tcBorders>
          </w:tcPr>
          <w:p w:rsidR="00C018E5" w:rsidRDefault="00BA749C">
            <w:pPr>
              <w:pStyle w:val="TableParagraph"/>
              <w:spacing w:line="270" w:lineRule="exact"/>
              <w:ind w:left="108"/>
              <w:rPr>
                <w:sz w:val="24"/>
              </w:rPr>
            </w:pPr>
            <w:r>
              <w:rPr>
                <w:sz w:val="24"/>
              </w:rPr>
              <w:t>LR</w:t>
            </w:r>
            <w:r>
              <w:rPr>
                <w:spacing w:val="-4"/>
                <w:sz w:val="24"/>
              </w:rPr>
              <w:t xml:space="preserve"> </w:t>
            </w:r>
            <w:r>
              <w:rPr>
                <w:sz w:val="24"/>
              </w:rPr>
              <w:t>t-</w:t>
            </w:r>
            <w:r>
              <w:rPr>
                <w:spacing w:val="-4"/>
                <w:sz w:val="24"/>
              </w:rPr>
              <w:t>test</w:t>
            </w:r>
          </w:p>
          <w:p w:rsidR="00C018E5" w:rsidRDefault="00BA749C">
            <w:pPr>
              <w:pStyle w:val="TableParagraph"/>
              <w:spacing w:before="5" w:line="410" w:lineRule="atLeast"/>
              <w:ind w:left="108"/>
              <w:rPr>
                <w:sz w:val="24"/>
              </w:rPr>
            </w:pPr>
            <w:r>
              <w:rPr>
                <w:spacing w:val="-2"/>
                <w:sz w:val="24"/>
              </w:rPr>
              <w:t>significant (weak)*</w:t>
            </w:r>
          </w:p>
        </w:tc>
        <w:tc>
          <w:tcPr>
            <w:tcW w:w="1404" w:type="dxa"/>
            <w:tcBorders>
              <w:top w:val="single" w:sz="4" w:space="0" w:color="7E7E7E"/>
              <w:bottom w:val="single" w:sz="4" w:space="0" w:color="7E7E7E"/>
            </w:tcBorders>
          </w:tcPr>
          <w:p w:rsidR="00C018E5" w:rsidRDefault="00C018E5">
            <w:pPr>
              <w:pStyle w:val="TableParagraph"/>
            </w:pPr>
          </w:p>
        </w:tc>
        <w:tc>
          <w:tcPr>
            <w:tcW w:w="1533" w:type="dxa"/>
            <w:tcBorders>
              <w:top w:val="single" w:sz="4" w:space="0" w:color="7E7E7E"/>
              <w:bottom w:val="single" w:sz="4" w:space="0" w:color="7E7E7E"/>
            </w:tcBorders>
          </w:tcPr>
          <w:p w:rsidR="00C018E5" w:rsidRDefault="00BA749C">
            <w:pPr>
              <w:pStyle w:val="TableParagraph"/>
              <w:spacing w:line="360" w:lineRule="auto"/>
              <w:ind w:left="145" w:firstLine="57"/>
              <w:rPr>
                <w:sz w:val="24"/>
              </w:rPr>
            </w:pPr>
            <w:r>
              <w:rPr>
                <w:sz w:val="24"/>
              </w:rPr>
              <w:t xml:space="preserve">LR t-test </w:t>
            </w:r>
            <w:r>
              <w:rPr>
                <w:spacing w:val="-2"/>
                <w:sz w:val="24"/>
              </w:rPr>
              <w:t>significant</w:t>
            </w:r>
          </w:p>
        </w:tc>
        <w:tc>
          <w:tcPr>
            <w:tcW w:w="1384" w:type="dxa"/>
            <w:tcBorders>
              <w:top w:val="single" w:sz="4" w:space="0" w:color="7E7E7E"/>
              <w:bottom w:val="single" w:sz="4" w:space="0" w:color="7E7E7E"/>
            </w:tcBorders>
          </w:tcPr>
          <w:p w:rsidR="00C018E5" w:rsidRDefault="00C018E5">
            <w:pPr>
              <w:pStyle w:val="TableParagraph"/>
            </w:pPr>
          </w:p>
        </w:tc>
        <w:tc>
          <w:tcPr>
            <w:tcW w:w="1329" w:type="dxa"/>
            <w:tcBorders>
              <w:top w:val="single" w:sz="4" w:space="0" w:color="7E7E7E"/>
              <w:bottom w:val="single" w:sz="4" w:space="0" w:color="7E7E7E"/>
            </w:tcBorders>
          </w:tcPr>
          <w:p w:rsidR="00C018E5" w:rsidRDefault="00C018E5">
            <w:pPr>
              <w:pStyle w:val="TableParagraph"/>
            </w:pPr>
          </w:p>
        </w:tc>
        <w:tc>
          <w:tcPr>
            <w:tcW w:w="1384" w:type="dxa"/>
            <w:tcBorders>
              <w:top w:val="single" w:sz="4" w:space="0" w:color="7E7E7E"/>
              <w:bottom w:val="single" w:sz="4" w:space="0" w:color="7E7E7E"/>
            </w:tcBorders>
          </w:tcPr>
          <w:p w:rsidR="00C018E5" w:rsidRDefault="00C018E5">
            <w:pPr>
              <w:pStyle w:val="TableParagraph"/>
            </w:pPr>
          </w:p>
        </w:tc>
        <w:tc>
          <w:tcPr>
            <w:tcW w:w="1497" w:type="dxa"/>
            <w:tcBorders>
              <w:top w:val="single" w:sz="4" w:space="0" w:color="7E7E7E"/>
              <w:bottom w:val="single" w:sz="4" w:space="0" w:color="7E7E7E"/>
            </w:tcBorders>
          </w:tcPr>
          <w:p w:rsidR="00C018E5" w:rsidRDefault="00BA749C">
            <w:pPr>
              <w:pStyle w:val="TableParagraph"/>
              <w:spacing w:line="270" w:lineRule="exact"/>
              <w:ind w:left="192"/>
              <w:rPr>
                <w:sz w:val="24"/>
              </w:rPr>
            </w:pPr>
            <w:r>
              <w:rPr>
                <w:spacing w:val="-2"/>
                <w:sz w:val="24"/>
              </w:rPr>
              <w:t>-0.344***</w:t>
            </w:r>
          </w:p>
        </w:tc>
      </w:tr>
      <w:tr w:rsidR="00C018E5">
        <w:trPr>
          <w:trHeight w:val="1240"/>
        </w:trPr>
        <w:tc>
          <w:tcPr>
            <w:tcW w:w="1512" w:type="dxa"/>
            <w:tcBorders>
              <w:top w:val="single" w:sz="4" w:space="0" w:color="7E7E7E"/>
              <w:bottom w:val="single" w:sz="4" w:space="0" w:color="7E7E7E"/>
            </w:tcBorders>
          </w:tcPr>
          <w:p w:rsidR="00C018E5" w:rsidRDefault="00BA749C">
            <w:pPr>
              <w:pStyle w:val="TableParagraph"/>
              <w:spacing w:line="360" w:lineRule="auto"/>
              <w:ind w:left="122"/>
              <w:rPr>
                <w:b/>
                <w:sz w:val="24"/>
              </w:rPr>
            </w:pPr>
            <w:r>
              <w:rPr>
                <w:b/>
                <w:spacing w:val="-4"/>
                <w:sz w:val="24"/>
              </w:rPr>
              <w:t xml:space="preserve">Ln- </w:t>
            </w:r>
            <w:r>
              <w:rPr>
                <w:b/>
                <w:spacing w:val="-2"/>
                <w:sz w:val="24"/>
              </w:rPr>
              <w:t>Investment</w:t>
            </w:r>
          </w:p>
        </w:tc>
        <w:tc>
          <w:tcPr>
            <w:tcW w:w="1327" w:type="dxa"/>
            <w:tcBorders>
              <w:top w:val="single" w:sz="4" w:space="0" w:color="7E7E7E"/>
              <w:bottom w:val="single" w:sz="4" w:space="0" w:color="7E7E7E"/>
            </w:tcBorders>
          </w:tcPr>
          <w:p w:rsidR="00C018E5" w:rsidRDefault="00BA749C">
            <w:pPr>
              <w:pStyle w:val="TableParagraph"/>
              <w:spacing w:line="360" w:lineRule="auto"/>
              <w:ind w:left="108"/>
              <w:rPr>
                <w:sz w:val="24"/>
              </w:rPr>
            </w:pPr>
            <w:r>
              <w:rPr>
                <w:sz w:val="24"/>
              </w:rPr>
              <w:t xml:space="preserve">LR t-test </w:t>
            </w:r>
            <w:r>
              <w:rPr>
                <w:spacing w:val="-2"/>
                <w:sz w:val="24"/>
              </w:rPr>
              <w:t>significant</w:t>
            </w:r>
          </w:p>
        </w:tc>
        <w:tc>
          <w:tcPr>
            <w:tcW w:w="1404" w:type="dxa"/>
            <w:tcBorders>
              <w:top w:val="single" w:sz="4" w:space="0" w:color="7E7E7E"/>
              <w:bottom w:val="single" w:sz="4" w:space="0" w:color="7E7E7E"/>
            </w:tcBorders>
          </w:tcPr>
          <w:p w:rsidR="00C018E5" w:rsidRDefault="00BA749C">
            <w:pPr>
              <w:pStyle w:val="TableParagraph"/>
              <w:spacing w:line="360" w:lineRule="auto"/>
              <w:ind w:left="166"/>
              <w:rPr>
                <w:sz w:val="24"/>
              </w:rPr>
            </w:pPr>
            <w:r>
              <w:rPr>
                <w:sz w:val="24"/>
              </w:rPr>
              <w:t xml:space="preserve">LR t-test </w:t>
            </w:r>
            <w:r>
              <w:rPr>
                <w:spacing w:val="-2"/>
                <w:sz w:val="24"/>
              </w:rPr>
              <w:t>significant</w:t>
            </w:r>
          </w:p>
        </w:tc>
        <w:tc>
          <w:tcPr>
            <w:tcW w:w="1533" w:type="dxa"/>
            <w:tcBorders>
              <w:top w:val="single" w:sz="4" w:space="0" w:color="7E7E7E"/>
              <w:bottom w:val="single" w:sz="4" w:space="0" w:color="7E7E7E"/>
            </w:tcBorders>
          </w:tcPr>
          <w:p w:rsidR="00C018E5" w:rsidRDefault="00C018E5">
            <w:pPr>
              <w:pStyle w:val="TableParagraph"/>
            </w:pPr>
          </w:p>
        </w:tc>
        <w:tc>
          <w:tcPr>
            <w:tcW w:w="1384" w:type="dxa"/>
            <w:tcBorders>
              <w:top w:val="single" w:sz="4" w:space="0" w:color="7E7E7E"/>
              <w:bottom w:val="single" w:sz="4" w:space="0" w:color="7E7E7E"/>
            </w:tcBorders>
          </w:tcPr>
          <w:p w:rsidR="00C018E5" w:rsidRDefault="00C018E5">
            <w:pPr>
              <w:pStyle w:val="TableParagraph"/>
            </w:pPr>
          </w:p>
        </w:tc>
        <w:tc>
          <w:tcPr>
            <w:tcW w:w="1329" w:type="dxa"/>
            <w:tcBorders>
              <w:top w:val="single" w:sz="4" w:space="0" w:color="7E7E7E"/>
              <w:bottom w:val="single" w:sz="4" w:space="0" w:color="7E7E7E"/>
            </w:tcBorders>
          </w:tcPr>
          <w:p w:rsidR="00C018E5" w:rsidRDefault="00BA749C">
            <w:pPr>
              <w:pStyle w:val="TableParagraph"/>
              <w:spacing w:line="360" w:lineRule="auto"/>
              <w:ind w:left="134"/>
              <w:rPr>
                <w:sz w:val="24"/>
              </w:rPr>
            </w:pPr>
            <w:r>
              <w:rPr>
                <w:sz w:val="24"/>
              </w:rPr>
              <w:t xml:space="preserve">LR t-test </w:t>
            </w:r>
            <w:r>
              <w:rPr>
                <w:spacing w:val="-2"/>
                <w:sz w:val="24"/>
              </w:rPr>
              <w:t>significant</w:t>
            </w:r>
          </w:p>
        </w:tc>
        <w:tc>
          <w:tcPr>
            <w:tcW w:w="1384" w:type="dxa"/>
            <w:tcBorders>
              <w:top w:val="single" w:sz="4" w:space="0" w:color="7E7E7E"/>
              <w:bottom w:val="single" w:sz="4" w:space="0" w:color="7E7E7E"/>
            </w:tcBorders>
          </w:tcPr>
          <w:p w:rsidR="00C018E5" w:rsidRDefault="00BA749C">
            <w:pPr>
              <w:pStyle w:val="TableParagraph"/>
              <w:spacing w:line="360" w:lineRule="auto"/>
              <w:ind w:left="191"/>
              <w:rPr>
                <w:sz w:val="24"/>
              </w:rPr>
            </w:pPr>
            <w:r>
              <w:rPr>
                <w:sz w:val="24"/>
              </w:rPr>
              <w:t xml:space="preserve">LR t-test </w:t>
            </w:r>
            <w:r>
              <w:rPr>
                <w:spacing w:val="-2"/>
                <w:sz w:val="24"/>
              </w:rPr>
              <w:t>significant</w:t>
            </w:r>
          </w:p>
          <w:p w:rsidR="00C018E5" w:rsidRDefault="00BA749C">
            <w:pPr>
              <w:pStyle w:val="TableParagraph"/>
              <w:ind w:left="191"/>
              <w:rPr>
                <w:sz w:val="24"/>
              </w:rPr>
            </w:pPr>
            <w:r>
              <w:rPr>
                <w:spacing w:val="-2"/>
                <w:sz w:val="24"/>
              </w:rPr>
              <w:t>(weak)*</w:t>
            </w:r>
          </w:p>
        </w:tc>
        <w:tc>
          <w:tcPr>
            <w:tcW w:w="1497" w:type="dxa"/>
            <w:tcBorders>
              <w:top w:val="single" w:sz="4" w:space="0" w:color="7E7E7E"/>
              <w:bottom w:val="single" w:sz="4" w:space="0" w:color="7E7E7E"/>
            </w:tcBorders>
          </w:tcPr>
          <w:p w:rsidR="00C018E5" w:rsidRDefault="00BA749C">
            <w:pPr>
              <w:pStyle w:val="TableParagraph"/>
              <w:spacing w:line="247" w:lineRule="exact"/>
              <w:ind w:left="192"/>
            </w:pPr>
            <w:r>
              <w:rPr>
                <w:spacing w:val="-4"/>
              </w:rPr>
              <w:t>-</w:t>
            </w:r>
            <w:r>
              <w:rPr>
                <w:spacing w:val="-2"/>
              </w:rPr>
              <w:t>0.428***</w:t>
            </w:r>
          </w:p>
        </w:tc>
      </w:tr>
      <w:tr w:rsidR="00C018E5">
        <w:trPr>
          <w:trHeight w:val="1242"/>
        </w:trPr>
        <w:tc>
          <w:tcPr>
            <w:tcW w:w="1512" w:type="dxa"/>
            <w:tcBorders>
              <w:top w:val="single" w:sz="4" w:space="0" w:color="7E7E7E"/>
              <w:bottom w:val="single" w:sz="4" w:space="0" w:color="7E7E7E"/>
            </w:tcBorders>
          </w:tcPr>
          <w:p w:rsidR="00C018E5" w:rsidRDefault="00BA749C">
            <w:pPr>
              <w:pStyle w:val="TableParagraph"/>
              <w:spacing w:before="1" w:line="360" w:lineRule="auto"/>
              <w:ind w:left="122" w:right="385"/>
              <w:rPr>
                <w:b/>
                <w:sz w:val="24"/>
              </w:rPr>
            </w:pPr>
            <w:r>
              <w:rPr>
                <w:b/>
                <w:spacing w:val="-4"/>
                <w:sz w:val="24"/>
              </w:rPr>
              <w:t xml:space="preserve">Ln- </w:t>
            </w:r>
            <w:r>
              <w:rPr>
                <w:b/>
                <w:spacing w:val="-2"/>
                <w:sz w:val="24"/>
              </w:rPr>
              <w:t>Exchange</w:t>
            </w:r>
          </w:p>
          <w:p w:rsidR="00C018E5" w:rsidRDefault="00BA749C">
            <w:pPr>
              <w:pStyle w:val="TableParagraph"/>
              <w:ind w:left="122"/>
              <w:rPr>
                <w:b/>
                <w:sz w:val="24"/>
              </w:rPr>
            </w:pPr>
            <w:r>
              <w:rPr>
                <w:b/>
                <w:spacing w:val="-4"/>
                <w:sz w:val="24"/>
              </w:rPr>
              <w:t>rate</w:t>
            </w:r>
          </w:p>
        </w:tc>
        <w:tc>
          <w:tcPr>
            <w:tcW w:w="1327" w:type="dxa"/>
            <w:tcBorders>
              <w:top w:val="single" w:sz="4" w:space="0" w:color="7E7E7E"/>
              <w:bottom w:val="single" w:sz="4" w:space="0" w:color="7E7E7E"/>
            </w:tcBorders>
          </w:tcPr>
          <w:p w:rsidR="00C018E5" w:rsidRDefault="00BA749C">
            <w:pPr>
              <w:pStyle w:val="TableParagraph"/>
              <w:spacing w:line="360" w:lineRule="auto"/>
              <w:ind w:left="108"/>
              <w:rPr>
                <w:sz w:val="24"/>
              </w:rPr>
            </w:pPr>
            <w:r>
              <w:rPr>
                <w:sz w:val="24"/>
              </w:rPr>
              <w:t xml:space="preserve">LR t-test </w:t>
            </w:r>
            <w:r>
              <w:rPr>
                <w:spacing w:val="-2"/>
                <w:sz w:val="24"/>
              </w:rPr>
              <w:t>significant</w:t>
            </w:r>
          </w:p>
        </w:tc>
        <w:tc>
          <w:tcPr>
            <w:tcW w:w="1404" w:type="dxa"/>
            <w:tcBorders>
              <w:top w:val="single" w:sz="4" w:space="0" w:color="7E7E7E"/>
              <w:bottom w:val="single" w:sz="4" w:space="0" w:color="7E7E7E"/>
            </w:tcBorders>
          </w:tcPr>
          <w:p w:rsidR="00C018E5" w:rsidRDefault="00C018E5">
            <w:pPr>
              <w:pStyle w:val="TableParagraph"/>
            </w:pPr>
          </w:p>
        </w:tc>
        <w:tc>
          <w:tcPr>
            <w:tcW w:w="1533" w:type="dxa"/>
            <w:tcBorders>
              <w:top w:val="single" w:sz="4" w:space="0" w:color="7E7E7E"/>
              <w:bottom w:val="single" w:sz="4" w:space="0" w:color="7E7E7E"/>
            </w:tcBorders>
          </w:tcPr>
          <w:p w:rsidR="00C018E5" w:rsidRDefault="00C018E5">
            <w:pPr>
              <w:pStyle w:val="TableParagraph"/>
            </w:pPr>
          </w:p>
        </w:tc>
        <w:tc>
          <w:tcPr>
            <w:tcW w:w="1384" w:type="dxa"/>
            <w:tcBorders>
              <w:top w:val="single" w:sz="4" w:space="0" w:color="7E7E7E"/>
              <w:bottom w:val="single" w:sz="4" w:space="0" w:color="7E7E7E"/>
            </w:tcBorders>
          </w:tcPr>
          <w:p w:rsidR="00C018E5" w:rsidRDefault="00C018E5">
            <w:pPr>
              <w:pStyle w:val="TableParagraph"/>
            </w:pPr>
          </w:p>
        </w:tc>
        <w:tc>
          <w:tcPr>
            <w:tcW w:w="1329" w:type="dxa"/>
            <w:tcBorders>
              <w:top w:val="single" w:sz="4" w:space="0" w:color="7E7E7E"/>
              <w:bottom w:val="single" w:sz="4" w:space="0" w:color="7E7E7E"/>
            </w:tcBorders>
          </w:tcPr>
          <w:p w:rsidR="00C018E5" w:rsidRDefault="00C018E5">
            <w:pPr>
              <w:pStyle w:val="TableParagraph"/>
            </w:pPr>
          </w:p>
        </w:tc>
        <w:tc>
          <w:tcPr>
            <w:tcW w:w="1384" w:type="dxa"/>
            <w:tcBorders>
              <w:top w:val="single" w:sz="4" w:space="0" w:color="7E7E7E"/>
              <w:bottom w:val="single" w:sz="4" w:space="0" w:color="7E7E7E"/>
            </w:tcBorders>
          </w:tcPr>
          <w:p w:rsidR="00C018E5" w:rsidRDefault="00C018E5">
            <w:pPr>
              <w:pStyle w:val="TableParagraph"/>
            </w:pPr>
          </w:p>
        </w:tc>
        <w:tc>
          <w:tcPr>
            <w:tcW w:w="1497" w:type="dxa"/>
            <w:tcBorders>
              <w:top w:val="single" w:sz="4" w:space="0" w:color="7E7E7E"/>
              <w:bottom w:val="single" w:sz="4" w:space="0" w:color="7E7E7E"/>
            </w:tcBorders>
          </w:tcPr>
          <w:p w:rsidR="00C018E5" w:rsidRDefault="00BA749C">
            <w:pPr>
              <w:pStyle w:val="TableParagraph"/>
              <w:spacing w:line="249" w:lineRule="exact"/>
              <w:ind w:right="251"/>
              <w:jc w:val="right"/>
            </w:pPr>
            <w:r>
              <w:rPr>
                <w:spacing w:val="-4"/>
              </w:rPr>
              <w:t>-</w:t>
            </w:r>
            <w:r>
              <w:rPr>
                <w:spacing w:val="-2"/>
              </w:rPr>
              <w:t>0.314***</w:t>
            </w:r>
          </w:p>
        </w:tc>
      </w:tr>
      <w:tr w:rsidR="00C018E5">
        <w:trPr>
          <w:trHeight w:val="947"/>
        </w:trPr>
        <w:tc>
          <w:tcPr>
            <w:tcW w:w="1512" w:type="dxa"/>
            <w:tcBorders>
              <w:top w:val="single" w:sz="4" w:space="0" w:color="7E7E7E"/>
              <w:bottom w:val="single" w:sz="4" w:space="0" w:color="7E7E7E"/>
            </w:tcBorders>
          </w:tcPr>
          <w:p w:rsidR="00C018E5" w:rsidRDefault="00BA749C">
            <w:pPr>
              <w:pStyle w:val="TableParagraph"/>
              <w:spacing w:line="360" w:lineRule="auto"/>
              <w:ind w:left="122"/>
              <w:rPr>
                <w:b/>
                <w:sz w:val="24"/>
              </w:rPr>
            </w:pPr>
            <w:r>
              <w:rPr>
                <w:b/>
                <w:spacing w:val="-2"/>
                <w:sz w:val="24"/>
              </w:rPr>
              <w:t xml:space="preserve">Ln-External </w:t>
            </w:r>
            <w:r>
              <w:rPr>
                <w:b/>
                <w:spacing w:val="-4"/>
                <w:sz w:val="24"/>
              </w:rPr>
              <w:t>Debt</w:t>
            </w:r>
          </w:p>
        </w:tc>
        <w:tc>
          <w:tcPr>
            <w:tcW w:w="1327" w:type="dxa"/>
            <w:tcBorders>
              <w:top w:val="single" w:sz="4" w:space="0" w:color="7E7E7E"/>
              <w:bottom w:val="single" w:sz="4" w:space="0" w:color="7E7E7E"/>
            </w:tcBorders>
          </w:tcPr>
          <w:p w:rsidR="00C018E5" w:rsidRDefault="00BA749C">
            <w:pPr>
              <w:pStyle w:val="TableParagraph"/>
              <w:spacing w:line="360" w:lineRule="auto"/>
              <w:ind w:left="108"/>
              <w:rPr>
                <w:sz w:val="24"/>
              </w:rPr>
            </w:pPr>
            <w:r>
              <w:rPr>
                <w:sz w:val="24"/>
              </w:rPr>
              <w:t xml:space="preserve">LR t-test </w:t>
            </w:r>
            <w:r>
              <w:rPr>
                <w:spacing w:val="-2"/>
                <w:sz w:val="24"/>
              </w:rPr>
              <w:t>significant</w:t>
            </w:r>
          </w:p>
        </w:tc>
        <w:tc>
          <w:tcPr>
            <w:tcW w:w="1404" w:type="dxa"/>
            <w:tcBorders>
              <w:top w:val="single" w:sz="4" w:space="0" w:color="7E7E7E"/>
              <w:bottom w:val="single" w:sz="4" w:space="0" w:color="7E7E7E"/>
            </w:tcBorders>
          </w:tcPr>
          <w:p w:rsidR="00C018E5" w:rsidRDefault="00BA749C">
            <w:pPr>
              <w:pStyle w:val="TableParagraph"/>
              <w:spacing w:line="360" w:lineRule="auto"/>
              <w:ind w:left="166"/>
              <w:rPr>
                <w:sz w:val="24"/>
              </w:rPr>
            </w:pPr>
            <w:r>
              <w:rPr>
                <w:sz w:val="24"/>
              </w:rPr>
              <w:t xml:space="preserve">LR t-test </w:t>
            </w:r>
            <w:r>
              <w:rPr>
                <w:spacing w:val="-2"/>
                <w:sz w:val="24"/>
              </w:rPr>
              <w:t>significant</w:t>
            </w:r>
          </w:p>
        </w:tc>
        <w:tc>
          <w:tcPr>
            <w:tcW w:w="1533" w:type="dxa"/>
            <w:tcBorders>
              <w:top w:val="single" w:sz="4" w:space="0" w:color="7E7E7E"/>
              <w:bottom w:val="single" w:sz="4" w:space="0" w:color="7E7E7E"/>
            </w:tcBorders>
          </w:tcPr>
          <w:p w:rsidR="00C018E5" w:rsidRDefault="00C018E5">
            <w:pPr>
              <w:pStyle w:val="TableParagraph"/>
            </w:pPr>
          </w:p>
        </w:tc>
        <w:tc>
          <w:tcPr>
            <w:tcW w:w="1384" w:type="dxa"/>
            <w:tcBorders>
              <w:top w:val="single" w:sz="4" w:space="0" w:color="7E7E7E"/>
              <w:bottom w:val="single" w:sz="4" w:space="0" w:color="7E7E7E"/>
            </w:tcBorders>
          </w:tcPr>
          <w:p w:rsidR="00C018E5" w:rsidRDefault="00BA749C">
            <w:pPr>
              <w:pStyle w:val="TableParagraph"/>
              <w:spacing w:line="360" w:lineRule="auto"/>
              <w:ind w:left="109" w:firstLine="53"/>
              <w:rPr>
                <w:sz w:val="24"/>
              </w:rPr>
            </w:pPr>
            <w:r>
              <w:rPr>
                <w:sz w:val="24"/>
              </w:rPr>
              <w:t xml:space="preserve">LR t-test </w:t>
            </w:r>
            <w:r>
              <w:rPr>
                <w:spacing w:val="-2"/>
                <w:sz w:val="24"/>
              </w:rPr>
              <w:t>significant</w:t>
            </w:r>
          </w:p>
        </w:tc>
        <w:tc>
          <w:tcPr>
            <w:tcW w:w="1329" w:type="dxa"/>
            <w:tcBorders>
              <w:top w:val="single" w:sz="4" w:space="0" w:color="7E7E7E"/>
              <w:bottom w:val="single" w:sz="4" w:space="0" w:color="7E7E7E"/>
            </w:tcBorders>
          </w:tcPr>
          <w:p w:rsidR="00C018E5" w:rsidRDefault="00BA749C">
            <w:pPr>
              <w:pStyle w:val="TableParagraph"/>
              <w:spacing w:line="360" w:lineRule="auto"/>
              <w:ind w:left="134"/>
              <w:rPr>
                <w:sz w:val="24"/>
              </w:rPr>
            </w:pPr>
            <w:r>
              <w:rPr>
                <w:sz w:val="24"/>
              </w:rPr>
              <w:t xml:space="preserve">LR t-test </w:t>
            </w:r>
            <w:r>
              <w:rPr>
                <w:spacing w:val="-2"/>
                <w:sz w:val="24"/>
              </w:rPr>
              <w:t>significant</w:t>
            </w:r>
          </w:p>
        </w:tc>
        <w:tc>
          <w:tcPr>
            <w:tcW w:w="1384" w:type="dxa"/>
            <w:tcBorders>
              <w:top w:val="single" w:sz="4" w:space="0" w:color="7E7E7E"/>
              <w:bottom w:val="single" w:sz="4" w:space="0" w:color="7E7E7E"/>
            </w:tcBorders>
          </w:tcPr>
          <w:p w:rsidR="00C018E5" w:rsidRDefault="00C018E5">
            <w:pPr>
              <w:pStyle w:val="TableParagraph"/>
            </w:pPr>
          </w:p>
        </w:tc>
        <w:tc>
          <w:tcPr>
            <w:tcW w:w="1497" w:type="dxa"/>
            <w:tcBorders>
              <w:top w:val="single" w:sz="4" w:space="0" w:color="7E7E7E"/>
              <w:bottom w:val="single" w:sz="4" w:space="0" w:color="7E7E7E"/>
            </w:tcBorders>
          </w:tcPr>
          <w:p w:rsidR="00C018E5" w:rsidRDefault="00BA749C">
            <w:pPr>
              <w:pStyle w:val="TableParagraph"/>
              <w:spacing w:line="247" w:lineRule="exact"/>
              <w:ind w:right="251"/>
              <w:jc w:val="right"/>
            </w:pPr>
            <w:r>
              <w:rPr>
                <w:spacing w:val="-4"/>
              </w:rPr>
              <w:t>-</w:t>
            </w:r>
            <w:r>
              <w:rPr>
                <w:spacing w:val="-2"/>
              </w:rPr>
              <w:t>0.738***</w:t>
            </w:r>
          </w:p>
        </w:tc>
      </w:tr>
    </w:tbl>
    <w:p w:rsidR="00000000" w:rsidRDefault="00BA749C"/>
    <w:sectPr w:rsidR="00000000">
      <w:footerReference w:type="default" r:id="rId78"/>
      <w:pgSz w:w="12240" w:h="15840"/>
      <w:pgMar w:top="640" w:right="141" w:bottom="940" w:left="566" w:header="0" w:footer="746"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BA749C">
      <w:r>
        <w:separator/>
      </w:r>
    </w:p>
  </w:endnote>
  <w:endnote w:type="continuationSeparator" w:id="0">
    <w:p w:rsidR="00000000" w:rsidRDefault="00BA74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6160980"/>
      <w:docPartObj>
        <w:docPartGallery w:val="Page Numbers (Bottom of Page)"/>
        <w:docPartUnique/>
      </w:docPartObj>
    </w:sdtPr>
    <w:sdtEndPr>
      <w:rPr>
        <w:noProof/>
      </w:rPr>
    </w:sdtEndPr>
    <w:sdtContent>
      <w:p w:rsidR="00BA749C" w:rsidRDefault="00BA749C">
        <w:pPr>
          <w:pStyle w:val="Footer"/>
          <w:jc w:val="center"/>
        </w:pPr>
        <w:r>
          <w:fldChar w:fldCharType="begin"/>
        </w:r>
        <w:r>
          <w:instrText xml:space="preserve"> PAGE   \* MERGEFORMAT </w:instrText>
        </w:r>
        <w:r>
          <w:fldChar w:fldCharType="separate"/>
        </w:r>
        <w:r>
          <w:rPr>
            <w:noProof/>
          </w:rPr>
          <w:t>iii</w:t>
        </w:r>
        <w:r>
          <w:rPr>
            <w:noProof/>
          </w:rPr>
          <w:fldChar w:fldCharType="end"/>
        </w:r>
      </w:p>
    </w:sdtContent>
  </w:sdt>
  <w:p w:rsidR="00BA749C" w:rsidRDefault="00BA749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9848857"/>
      <w:docPartObj>
        <w:docPartGallery w:val="Page Numbers (Bottom of Page)"/>
        <w:docPartUnique/>
      </w:docPartObj>
    </w:sdtPr>
    <w:sdtEndPr>
      <w:rPr>
        <w:noProof/>
      </w:rPr>
    </w:sdtEndPr>
    <w:sdtContent>
      <w:p w:rsidR="00BA749C" w:rsidRDefault="00BA749C">
        <w:pPr>
          <w:pStyle w:val="Footer"/>
          <w:jc w:val="center"/>
        </w:pPr>
        <w:r>
          <w:fldChar w:fldCharType="begin"/>
        </w:r>
        <w:r>
          <w:instrText xml:space="preserve"> PAGE   \* MERGEFORMAT </w:instrText>
        </w:r>
        <w:r>
          <w:fldChar w:fldCharType="separate"/>
        </w:r>
        <w:r>
          <w:rPr>
            <w:noProof/>
          </w:rPr>
          <w:t>x</w:t>
        </w:r>
        <w:r>
          <w:rPr>
            <w:noProof/>
          </w:rPr>
          <w:fldChar w:fldCharType="end"/>
        </w:r>
      </w:p>
    </w:sdtContent>
  </w:sdt>
  <w:p w:rsidR="00C018E5" w:rsidRDefault="00C018E5">
    <w:pPr>
      <w:pStyle w:val="BodyText"/>
      <w:spacing w:line="14" w:lineRule="auto"/>
      <w:rPr>
        <w:sz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18E5" w:rsidRDefault="00BA749C">
    <w:pPr>
      <w:pStyle w:val="BodyText"/>
      <w:spacing w:line="14" w:lineRule="auto"/>
      <w:rPr>
        <w:sz w:val="20"/>
      </w:rPr>
    </w:pPr>
    <w:r>
      <w:rPr>
        <w:noProof/>
        <w:sz w:val="20"/>
      </w:rPr>
      <mc:AlternateContent>
        <mc:Choice Requires="wps">
          <w:drawing>
            <wp:anchor distT="0" distB="0" distL="0" distR="0" simplePos="0" relativeHeight="484091392" behindDoc="1" locked="0" layoutInCell="1" allowOverlap="1">
              <wp:simplePos x="0" y="0"/>
              <wp:positionH relativeFrom="page">
                <wp:posOffset>3697604</wp:posOffset>
              </wp:positionH>
              <wp:positionV relativeFrom="page">
                <wp:posOffset>9783571</wp:posOffset>
              </wp:positionV>
              <wp:extent cx="168910" cy="16573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rsidR="00C018E5" w:rsidRDefault="00BA749C">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13</w:t>
                          </w:r>
                          <w:r>
                            <w:rPr>
                              <w:rFonts w:ascii="Calibri"/>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4" o:spid="_x0000_s1046" type="#_x0000_t202" style="position:absolute;margin-left:291.15pt;margin-top:770.35pt;width:13.3pt;height:13.05pt;z-index:-192250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" filled="f" stroked="f">
              <v:path arrowok="t"/>
              <v:textbox inset="0,0,0,0">
                <w:txbxContent>
                  <w:p w:rsidR="00C018E5" w:rsidRDefault="00BA749C">
                    <w:pPr>
                      <w:spacing w:line="245" w:lineRule="exact"/>
                      <w:ind w:left="2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13</w:t>
                    </w:r>
                    <w:r>
                      <w:rPr>
                        <w:rFonts w:ascii="Calibri"/>
                        <w:spacing w:val="-5"/>
                      </w:rPr>
                      <w:fldChar w:fldCharType="end"/>
                    </w:r>
                  </w:p>
                </w:txbxContent>
              </v:textbox>
              <w10:wrap anchorx="page" anchory="page"/>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18E5" w:rsidRDefault="00BA749C">
    <w:pPr>
      <w:pStyle w:val="BodyText"/>
      <w:spacing w:line="14" w:lineRule="auto"/>
      <w:rPr>
        <w:sz w:val="19"/>
      </w:rPr>
    </w:pPr>
    <w:r>
      <w:rPr>
        <w:noProof/>
        <w:sz w:val="19"/>
      </w:rPr>
      <mc:AlternateContent>
        <mc:Choice Requires="wps">
          <w:drawing>
            <wp:anchor distT="0" distB="0" distL="0" distR="0" simplePos="0" relativeHeight="484091904" behindDoc="1" locked="0" layoutInCell="1" allowOverlap="1">
              <wp:simplePos x="0" y="0"/>
              <wp:positionH relativeFrom="page">
                <wp:posOffset>5237353</wp:posOffset>
              </wp:positionH>
              <wp:positionV relativeFrom="page">
                <wp:posOffset>7098283</wp:posOffset>
              </wp:positionV>
              <wp:extent cx="232410" cy="16573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410" cy="165735"/>
                      </a:xfrm>
                      <a:prstGeom prst="rect">
                        <a:avLst/>
                      </a:prstGeom>
                    </wps:spPr>
                    <wps:txbx>
                      <w:txbxContent>
                        <w:p w:rsidR="00C018E5" w:rsidRDefault="00BA749C">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22</w:t>
                          </w:r>
                          <w:r>
                            <w:rPr>
                              <w:rFonts w:ascii="Calibri"/>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0" o:spid="_x0000_s1047" type="#_x0000_t202" style="position:absolute;margin-left:412.4pt;margin-top:558.9pt;width:18.3pt;height:13.05pt;z-index:-192245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" filled="f" stroked="f">
              <v:path arrowok="t"/>
              <v:textbox inset="0,0,0,0">
                <w:txbxContent>
                  <w:p w:rsidR="00C018E5" w:rsidRDefault="00BA749C">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22</w:t>
                    </w:r>
                    <w:r>
                      <w:rPr>
                        <w:rFonts w:ascii="Calibri"/>
                        <w:spacing w:val="-5"/>
                      </w:rPr>
                      <w:fldChar w:fldCharType="end"/>
                    </w:r>
                  </w:p>
                </w:txbxContent>
              </v:textbox>
              <w10:wrap anchorx="page" anchory="page"/>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18E5" w:rsidRDefault="00BA749C">
    <w:pPr>
      <w:pStyle w:val="BodyText"/>
      <w:spacing w:line="14" w:lineRule="auto"/>
      <w:rPr>
        <w:sz w:val="20"/>
      </w:rPr>
    </w:pPr>
    <w:r>
      <w:rPr>
        <w:noProof/>
        <w:sz w:val="20"/>
      </w:rPr>
      <mc:AlternateContent>
        <mc:Choice Requires="wps">
          <w:drawing>
            <wp:anchor distT="0" distB="0" distL="0" distR="0" simplePos="0" relativeHeight="484092416" behindDoc="1" locked="0" layoutInCell="1" allowOverlap="1">
              <wp:simplePos x="0" y="0"/>
              <wp:positionH relativeFrom="page">
                <wp:posOffset>3777107</wp:posOffset>
              </wp:positionH>
              <wp:positionV relativeFrom="page">
                <wp:posOffset>9444938</wp:posOffset>
              </wp:positionV>
              <wp:extent cx="232410" cy="165735"/>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410" cy="165735"/>
                      </a:xfrm>
                      <a:prstGeom prst="rect">
                        <a:avLst/>
                      </a:prstGeom>
                    </wps:spPr>
                    <wps:txbx>
                      <w:txbxContent>
                        <w:p w:rsidR="00C018E5" w:rsidRDefault="00BA749C">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68</w:t>
                          </w:r>
                          <w:r>
                            <w:rPr>
                              <w:rFonts w:ascii="Calibri"/>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1" o:spid="_x0000_s1048" type="#_x0000_t202" style="position:absolute;margin-left:297.4pt;margin-top:743.7pt;width:18.3pt;height:13.05pt;z-index:-19224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" filled="f" stroked="f">
              <v:path arrowok="t"/>
              <v:textbox inset="0,0,0,0">
                <w:txbxContent>
                  <w:p w:rsidR="00C018E5" w:rsidRDefault="00BA749C">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68</w:t>
                    </w:r>
                    <w:r>
                      <w:rPr>
                        <w:rFonts w:ascii="Calibri"/>
                        <w:spacing w:val="-5"/>
                      </w:rPr>
                      <w:fldChar w:fldCharType="end"/>
                    </w:r>
                  </w:p>
                </w:txbxContent>
              </v:textbox>
              <w10:wrap anchorx="page" anchory="page"/>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18E5" w:rsidRDefault="00BA749C">
    <w:pPr>
      <w:pStyle w:val="BodyText"/>
      <w:spacing w:line="14" w:lineRule="auto"/>
      <w:rPr>
        <w:sz w:val="20"/>
      </w:rPr>
    </w:pPr>
    <w:r>
      <w:rPr>
        <w:noProof/>
        <w:sz w:val="20"/>
      </w:rPr>
      <mc:AlternateContent>
        <mc:Choice Requires="wps">
          <w:drawing>
            <wp:anchor distT="0" distB="0" distL="0" distR="0" simplePos="0" relativeHeight="484092928" behindDoc="1" locked="0" layoutInCell="1" allowOverlap="1">
              <wp:simplePos x="0" y="0"/>
              <wp:positionH relativeFrom="page">
                <wp:posOffset>4945507</wp:posOffset>
              </wp:positionH>
              <wp:positionV relativeFrom="page">
                <wp:posOffset>7158938</wp:posOffset>
              </wp:positionV>
              <wp:extent cx="168910" cy="165735"/>
              <wp:effectExtent l="0" t="0" r="0" b="0"/>
              <wp:wrapNone/>
              <wp:docPr id="203" name="Textbox 2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rsidR="00C018E5" w:rsidRDefault="00BA749C">
                          <w:pPr>
                            <w:spacing w:line="245" w:lineRule="exact"/>
                            <w:ind w:left="20"/>
                            <w:rPr>
                              <w:rFonts w:ascii="Calibri"/>
                            </w:rPr>
                          </w:pPr>
                          <w:r>
                            <w:rPr>
                              <w:rFonts w:ascii="Calibri"/>
                              <w:spacing w:val="-5"/>
                            </w:rPr>
                            <w:t>69</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03" o:spid="_x0000_s1049" type="#_x0000_t202" style="position:absolute;margin-left:389.4pt;margin-top:563.7pt;width:13.3pt;height:13.05pt;z-index:-19223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" filled="f" stroked="f">
              <v:path arrowok="t"/>
              <v:textbox inset="0,0,0,0">
                <w:txbxContent>
                  <w:p w:rsidR="00C018E5" w:rsidRDefault="00BA749C">
                    <w:pPr>
                      <w:spacing w:line="245" w:lineRule="exact"/>
                      <w:ind w:left="20"/>
                      <w:rPr>
                        <w:rFonts w:ascii="Calibri"/>
                      </w:rPr>
                    </w:pPr>
                    <w:r>
                      <w:rPr>
                        <w:rFonts w:ascii="Calibri"/>
                        <w:spacing w:val="-5"/>
                      </w:rPr>
                      <w:t>69</w:t>
                    </w:r>
                  </w:p>
                </w:txbxContent>
              </v:textbox>
              <w10:wrap anchorx="page" anchory="page"/>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18E5" w:rsidRDefault="00BA749C">
    <w:pPr>
      <w:pStyle w:val="BodyText"/>
      <w:spacing w:line="14" w:lineRule="auto"/>
      <w:rPr>
        <w:sz w:val="20"/>
      </w:rPr>
    </w:pPr>
    <w:r>
      <w:rPr>
        <w:noProof/>
        <w:sz w:val="20"/>
      </w:rPr>
      <mc:AlternateContent>
        <mc:Choice Requires="wps">
          <w:drawing>
            <wp:anchor distT="0" distB="0" distL="0" distR="0" simplePos="0" relativeHeight="484093440" behindDoc="1" locked="0" layoutInCell="1" allowOverlap="1">
              <wp:simplePos x="0" y="0"/>
              <wp:positionH relativeFrom="page">
                <wp:posOffset>3802507</wp:posOffset>
              </wp:positionH>
              <wp:positionV relativeFrom="page">
                <wp:posOffset>9444938</wp:posOffset>
              </wp:positionV>
              <wp:extent cx="168910" cy="165735"/>
              <wp:effectExtent l="0" t="0" r="0" b="0"/>
              <wp:wrapNone/>
              <wp:docPr id="204" name="Textbox 2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rsidR="00C018E5" w:rsidRDefault="00BA749C">
                          <w:pPr>
                            <w:spacing w:line="245" w:lineRule="exact"/>
                            <w:ind w:left="20"/>
                            <w:rPr>
                              <w:rFonts w:ascii="Calibri"/>
                            </w:rPr>
                          </w:pPr>
                          <w:r>
                            <w:rPr>
                              <w:rFonts w:ascii="Calibri"/>
                              <w:spacing w:val="-5"/>
                            </w:rPr>
                            <w:t>70</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04" o:spid="_x0000_s1050" type="#_x0000_t202" style="position:absolute;margin-left:299.4pt;margin-top:743.7pt;width:13.3pt;height:13.05pt;z-index:-19223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" filled="f" stroked="f">
              <v:path arrowok="t"/>
              <v:textbox inset="0,0,0,0">
                <w:txbxContent>
                  <w:p w:rsidR="00C018E5" w:rsidRDefault="00BA749C">
                    <w:pPr>
                      <w:spacing w:line="245" w:lineRule="exact"/>
                      <w:ind w:left="20"/>
                      <w:rPr>
                        <w:rFonts w:ascii="Calibri"/>
                      </w:rPr>
                    </w:pPr>
                    <w:r>
                      <w:rPr>
                        <w:rFonts w:ascii="Calibri"/>
                        <w:spacing w:val="-5"/>
                      </w:rPr>
                      <w:t>70</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BA749C">
      <w:r>
        <w:separator/>
      </w:r>
    </w:p>
  </w:footnote>
  <w:footnote w:type="continuationSeparator" w:id="0">
    <w:p w:rsidR="00000000" w:rsidRDefault="00BA749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DA16D0"/>
    <w:multiLevelType w:val="hybridMultilevel"/>
    <w:tmpl w:val="DC5654CC"/>
    <w:lvl w:ilvl="0" w:tplc="6DC2239E">
      <w:numFmt w:val="bullet"/>
      <w:lvlText w:val=""/>
      <w:lvlJc w:val="left"/>
      <w:pPr>
        <w:ind w:left="743" w:hanging="360"/>
      </w:pPr>
      <w:rPr>
        <w:rFonts w:ascii="Wingdings" w:eastAsia="Wingdings" w:hAnsi="Wingdings" w:cs="Wingdings" w:hint="default"/>
        <w:b w:val="0"/>
        <w:bCs w:val="0"/>
        <w:i w:val="0"/>
        <w:iCs w:val="0"/>
        <w:spacing w:val="0"/>
        <w:w w:val="100"/>
        <w:sz w:val="24"/>
        <w:szCs w:val="24"/>
        <w:lang w:val="en-US" w:eastAsia="en-US" w:bidi="ar-SA"/>
      </w:rPr>
    </w:lvl>
    <w:lvl w:ilvl="1" w:tplc="AA1807A0">
      <w:numFmt w:val="bullet"/>
      <w:lvlText w:val="•"/>
      <w:lvlJc w:val="left"/>
      <w:pPr>
        <w:ind w:left="1573" w:hanging="360"/>
      </w:pPr>
      <w:rPr>
        <w:rFonts w:hint="default"/>
        <w:lang w:val="en-US" w:eastAsia="en-US" w:bidi="ar-SA"/>
      </w:rPr>
    </w:lvl>
    <w:lvl w:ilvl="2" w:tplc="C32CF956">
      <w:numFmt w:val="bullet"/>
      <w:lvlText w:val="•"/>
      <w:lvlJc w:val="left"/>
      <w:pPr>
        <w:ind w:left="2406" w:hanging="360"/>
      </w:pPr>
      <w:rPr>
        <w:rFonts w:hint="default"/>
        <w:lang w:val="en-US" w:eastAsia="en-US" w:bidi="ar-SA"/>
      </w:rPr>
    </w:lvl>
    <w:lvl w:ilvl="3" w:tplc="F83A834E">
      <w:numFmt w:val="bullet"/>
      <w:lvlText w:val="•"/>
      <w:lvlJc w:val="left"/>
      <w:pPr>
        <w:ind w:left="3239" w:hanging="360"/>
      </w:pPr>
      <w:rPr>
        <w:rFonts w:hint="default"/>
        <w:lang w:val="en-US" w:eastAsia="en-US" w:bidi="ar-SA"/>
      </w:rPr>
    </w:lvl>
    <w:lvl w:ilvl="4" w:tplc="C85294CE">
      <w:numFmt w:val="bullet"/>
      <w:lvlText w:val="•"/>
      <w:lvlJc w:val="left"/>
      <w:pPr>
        <w:ind w:left="4072" w:hanging="360"/>
      </w:pPr>
      <w:rPr>
        <w:rFonts w:hint="default"/>
        <w:lang w:val="en-US" w:eastAsia="en-US" w:bidi="ar-SA"/>
      </w:rPr>
    </w:lvl>
    <w:lvl w:ilvl="5" w:tplc="38A6A6B8">
      <w:numFmt w:val="bullet"/>
      <w:lvlText w:val="•"/>
      <w:lvlJc w:val="left"/>
      <w:pPr>
        <w:ind w:left="4906" w:hanging="360"/>
      </w:pPr>
      <w:rPr>
        <w:rFonts w:hint="default"/>
        <w:lang w:val="en-US" w:eastAsia="en-US" w:bidi="ar-SA"/>
      </w:rPr>
    </w:lvl>
    <w:lvl w:ilvl="6" w:tplc="4AEA56B8">
      <w:numFmt w:val="bullet"/>
      <w:lvlText w:val="•"/>
      <w:lvlJc w:val="left"/>
      <w:pPr>
        <w:ind w:left="5739" w:hanging="360"/>
      </w:pPr>
      <w:rPr>
        <w:rFonts w:hint="default"/>
        <w:lang w:val="en-US" w:eastAsia="en-US" w:bidi="ar-SA"/>
      </w:rPr>
    </w:lvl>
    <w:lvl w:ilvl="7" w:tplc="2E885FAA">
      <w:numFmt w:val="bullet"/>
      <w:lvlText w:val="•"/>
      <w:lvlJc w:val="left"/>
      <w:pPr>
        <w:ind w:left="6572" w:hanging="360"/>
      </w:pPr>
      <w:rPr>
        <w:rFonts w:hint="default"/>
        <w:lang w:val="en-US" w:eastAsia="en-US" w:bidi="ar-SA"/>
      </w:rPr>
    </w:lvl>
    <w:lvl w:ilvl="8" w:tplc="5FD27F20">
      <w:numFmt w:val="bullet"/>
      <w:lvlText w:val="•"/>
      <w:lvlJc w:val="left"/>
      <w:pPr>
        <w:ind w:left="7405" w:hanging="360"/>
      </w:pPr>
      <w:rPr>
        <w:rFonts w:hint="default"/>
        <w:lang w:val="en-US" w:eastAsia="en-US" w:bidi="ar-SA"/>
      </w:rPr>
    </w:lvl>
  </w:abstractNum>
  <w:abstractNum w:abstractNumId="1">
    <w:nsid w:val="12DB7D09"/>
    <w:multiLevelType w:val="multilevel"/>
    <w:tmpl w:val="A1F24DDC"/>
    <w:lvl w:ilvl="0">
      <w:start w:val="2"/>
      <w:numFmt w:val="decimal"/>
      <w:lvlText w:val="%1"/>
      <w:lvlJc w:val="left"/>
      <w:pPr>
        <w:ind w:left="338" w:hanging="173"/>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start w:val="1"/>
      <w:numFmt w:val="decimal"/>
      <w:lvlText w:val="%1.%2"/>
      <w:lvlJc w:val="left"/>
      <w:pPr>
        <w:ind w:left="705" w:hanging="36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start w:val="1"/>
      <w:numFmt w:val="decimal"/>
      <w:lvlText w:val="%1.%2.%3"/>
      <w:lvlJc w:val="left"/>
      <w:pPr>
        <w:ind w:left="1055" w:hanging="531"/>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2098" w:hanging="531"/>
      </w:pPr>
      <w:rPr>
        <w:rFonts w:hint="default"/>
        <w:lang w:val="en-US" w:eastAsia="en-US" w:bidi="ar-SA"/>
      </w:rPr>
    </w:lvl>
    <w:lvl w:ilvl="4">
      <w:numFmt w:val="bullet"/>
      <w:lvlText w:val="•"/>
      <w:lvlJc w:val="left"/>
      <w:pPr>
        <w:ind w:left="3137" w:hanging="531"/>
      </w:pPr>
      <w:rPr>
        <w:rFonts w:hint="default"/>
        <w:lang w:val="en-US" w:eastAsia="en-US" w:bidi="ar-SA"/>
      </w:rPr>
    </w:lvl>
    <w:lvl w:ilvl="5">
      <w:numFmt w:val="bullet"/>
      <w:lvlText w:val="•"/>
      <w:lvlJc w:val="left"/>
      <w:pPr>
        <w:ind w:left="4176" w:hanging="531"/>
      </w:pPr>
      <w:rPr>
        <w:rFonts w:hint="default"/>
        <w:lang w:val="en-US" w:eastAsia="en-US" w:bidi="ar-SA"/>
      </w:rPr>
    </w:lvl>
    <w:lvl w:ilvl="6">
      <w:numFmt w:val="bullet"/>
      <w:lvlText w:val="•"/>
      <w:lvlJc w:val="left"/>
      <w:pPr>
        <w:ind w:left="5215" w:hanging="531"/>
      </w:pPr>
      <w:rPr>
        <w:rFonts w:hint="default"/>
        <w:lang w:val="en-US" w:eastAsia="en-US" w:bidi="ar-SA"/>
      </w:rPr>
    </w:lvl>
    <w:lvl w:ilvl="7">
      <w:numFmt w:val="bullet"/>
      <w:lvlText w:val="•"/>
      <w:lvlJc w:val="left"/>
      <w:pPr>
        <w:ind w:left="6254" w:hanging="531"/>
      </w:pPr>
      <w:rPr>
        <w:rFonts w:hint="default"/>
        <w:lang w:val="en-US" w:eastAsia="en-US" w:bidi="ar-SA"/>
      </w:rPr>
    </w:lvl>
    <w:lvl w:ilvl="8">
      <w:numFmt w:val="bullet"/>
      <w:lvlText w:val="•"/>
      <w:lvlJc w:val="left"/>
      <w:pPr>
        <w:ind w:left="7293" w:hanging="531"/>
      </w:pPr>
      <w:rPr>
        <w:rFonts w:hint="default"/>
        <w:lang w:val="en-US" w:eastAsia="en-US" w:bidi="ar-SA"/>
      </w:rPr>
    </w:lvl>
  </w:abstractNum>
  <w:abstractNum w:abstractNumId="2">
    <w:nsid w:val="16DE078A"/>
    <w:multiLevelType w:val="multilevel"/>
    <w:tmpl w:val="7074A226"/>
    <w:lvl w:ilvl="0">
      <w:start w:val="3"/>
      <w:numFmt w:val="decimal"/>
      <w:lvlText w:val="%1."/>
      <w:lvlJc w:val="left"/>
      <w:pPr>
        <w:ind w:left="448" w:hanging="231"/>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start w:val="2"/>
      <w:numFmt w:val="decimal"/>
      <w:lvlText w:val="%1.%2."/>
      <w:lvlJc w:val="left"/>
      <w:pPr>
        <w:ind w:left="935" w:hanging="411"/>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start w:val="1"/>
      <w:numFmt w:val="decimal"/>
      <w:lvlText w:val="%1.%2.%3."/>
      <w:lvlJc w:val="left"/>
      <w:pPr>
        <w:ind w:left="1295" w:hanging="591"/>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2308" w:hanging="591"/>
      </w:pPr>
      <w:rPr>
        <w:rFonts w:hint="default"/>
        <w:lang w:val="en-US" w:eastAsia="en-US" w:bidi="ar-SA"/>
      </w:rPr>
    </w:lvl>
    <w:lvl w:ilvl="4">
      <w:numFmt w:val="bullet"/>
      <w:lvlText w:val="•"/>
      <w:lvlJc w:val="left"/>
      <w:pPr>
        <w:ind w:left="3317" w:hanging="591"/>
      </w:pPr>
      <w:rPr>
        <w:rFonts w:hint="default"/>
        <w:lang w:val="en-US" w:eastAsia="en-US" w:bidi="ar-SA"/>
      </w:rPr>
    </w:lvl>
    <w:lvl w:ilvl="5">
      <w:numFmt w:val="bullet"/>
      <w:lvlText w:val="•"/>
      <w:lvlJc w:val="left"/>
      <w:pPr>
        <w:ind w:left="4326" w:hanging="591"/>
      </w:pPr>
      <w:rPr>
        <w:rFonts w:hint="default"/>
        <w:lang w:val="en-US" w:eastAsia="en-US" w:bidi="ar-SA"/>
      </w:rPr>
    </w:lvl>
    <w:lvl w:ilvl="6">
      <w:numFmt w:val="bullet"/>
      <w:lvlText w:val="•"/>
      <w:lvlJc w:val="left"/>
      <w:pPr>
        <w:ind w:left="5335" w:hanging="591"/>
      </w:pPr>
      <w:rPr>
        <w:rFonts w:hint="default"/>
        <w:lang w:val="en-US" w:eastAsia="en-US" w:bidi="ar-SA"/>
      </w:rPr>
    </w:lvl>
    <w:lvl w:ilvl="7">
      <w:numFmt w:val="bullet"/>
      <w:lvlText w:val="•"/>
      <w:lvlJc w:val="left"/>
      <w:pPr>
        <w:ind w:left="6344" w:hanging="591"/>
      </w:pPr>
      <w:rPr>
        <w:rFonts w:hint="default"/>
        <w:lang w:val="en-US" w:eastAsia="en-US" w:bidi="ar-SA"/>
      </w:rPr>
    </w:lvl>
    <w:lvl w:ilvl="8">
      <w:numFmt w:val="bullet"/>
      <w:lvlText w:val="•"/>
      <w:lvlJc w:val="left"/>
      <w:pPr>
        <w:ind w:left="7353" w:hanging="591"/>
      </w:pPr>
      <w:rPr>
        <w:rFonts w:hint="default"/>
        <w:lang w:val="en-US" w:eastAsia="en-US" w:bidi="ar-SA"/>
      </w:rPr>
    </w:lvl>
  </w:abstractNum>
  <w:abstractNum w:abstractNumId="3">
    <w:nsid w:val="17F13158"/>
    <w:multiLevelType w:val="multilevel"/>
    <w:tmpl w:val="31F01DDA"/>
    <w:lvl w:ilvl="0">
      <w:start w:val="2"/>
      <w:numFmt w:val="decimal"/>
      <w:lvlText w:val="%1"/>
      <w:lvlJc w:val="left"/>
      <w:pPr>
        <w:ind w:left="3240" w:hanging="360"/>
        <w:jc w:val="left"/>
      </w:pPr>
      <w:rPr>
        <w:rFonts w:ascii="Times New Roman" w:eastAsia="Times New Roman" w:hAnsi="Times New Roman" w:cs="Times New Roman" w:hint="default"/>
        <w:b/>
        <w:bCs/>
        <w:i w:val="0"/>
        <w:iCs w:val="0"/>
        <w:spacing w:val="0"/>
        <w:w w:val="99"/>
        <w:sz w:val="32"/>
        <w:szCs w:val="32"/>
        <w:lang w:val="en-US" w:eastAsia="en-US" w:bidi="ar-SA"/>
      </w:rPr>
    </w:lvl>
    <w:lvl w:ilvl="1">
      <w:start w:val="1"/>
      <w:numFmt w:val="decimal"/>
      <w:lvlText w:val="%1.%2"/>
      <w:lvlJc w:val="left"/>
      <w:pPr>
        <w:ind w:left="772" w:hanging="389"/>
        <w:jc w:val="right"/>
      </w:pPr>
      <w:rPr>
        <w:rFonts w:hint="default"/>
        <w:spacing w:val="0"/>
        <w:w w:val="99"/>
        <w:lang w:val="en-US" w:eastAsia="en-US" w:bidi="ar-SA"/>
      </w:rPr>
    </w:lvl>
    <w:lvl w:ilvl="2">
      <w:start w:val="1"/>
      <w:numFmt w:val="decimal"/>
      <w:lvlText w:val="%1.%2.%3"/>
      <w:lvlJc w:val="left"/>
      <w:pPr>
        <w:ind w:left="743" w:hanging="720"/>
        <w:jc w:val="left"/>
      </w:pPr>
      <w:rPr>
        <w:rFonts w:hint="default"/>
        <w:spacing w:val="0"/>
        <w:w w:val="100"/>
        <w:lang w:val="en-US" w:eastAsia="en-US" w:bidi="ar-SA"/>
      </w:rPr>
    </w:lvl>
    <w:lvl w:ilvl="3">
      <w:numFmt w:val="bullet"/>
      <w:lvlText w:val="•"/>
      <w:lvlJc w:val="left"/>
      <w:pPr>
        <w:ind w:left="3969" w:hanging="720"/>
      </w:pPr>
      <w:rPr>
        <w:rFonts w:hint="default"/>
        <w:lang w:val="en-US" w:eastAsia="en-US" w:bidi="ar-SA"/>
      </w:rPr>
    </w:lvl>
    <w:lvl w:ilvl="4">
      <w:numFmt w:val="bullet"/>
      <w:lvlText w:val="•"/>
      <w:lvlJc w:val="left"/>
      <w:pPr>
        <w:ind w:left="4698" w:hanging="720"/>
      </w:pPr>
      <w:rPr>
        <w:rFonts w:hint="default"/>
        <w:lang w:val="en-US" w:eastAsia="en-US" w:bidi="ar-SA"/>
      </w:rPr>
    </w:lvl>
    <w:lvl w:ilvl="5">
      <w:numFmt w:val="bullet"/>
      <w:lvlText w:val="•"/>
      <w:lvlJc w:val="left"/>
      <w:pPr>
        <w:ind w:left="5427" w:hanging="720"/>
      </w:pPr>
      <w:rPr>
        <w:rFonts w:hint="default"/>
        <w:lang w:val="en-US" w:eastAsia="en-US" w:bidi="ar-SA"/>
      </w:rPr>
    </w:lvl>
    <w:lvl w:ilvl="6">
      <w:numFmt w:val="bullet"/>
      <w:lvlText w:val="•"/>
      <w:lvlJc w:val="left"/>
      <w:pPr>
        <w:ind w:left="6156" w:hanging="720"/>
      </w:pPr>
      <w:rPr>
        <w:rFonts w:hint="default"/>
        <w:lang w:val="en-US" w:eastAsia="en-US" w:bidi="ar-SA"/>
      </w:rPr>
    </w:lvl>
    <w:lvl w:ilvl="7">
      <w:numFmt w:val="bullet"/>
      <w:lvlText w:val="•"/>
      <w:lvlJc w:val="left"/>
      <w:pPr>
        <w:ind w:left="6885" w:hanging="720"/>
      </w:pPr>
      <w:rPr>
        <w:rFonts w:hint="default"/>
        <w:lang w:val="en-US" w:eastAsia="en-US" w:bidi="ar-SA"/>
      </w:rPr>
    </w:lvl>
    <w:lvl w:ilvl="8">
      <w:numFmt w:val="bullet"/>
      <w:lvlText w:val="•"/>
      <w:lvlJc w:val="left"/>
      <w:pPr>
        <w:ind w:left="7614" w:hanging="720"/>
      </w:pPr>
      <w:rPr>
        <w:rFonts w:hint="default"/>
        <w:lang w:val="en-US" w:eastAsia="en-US" w:bidi="ar-SA"/>
      </w:rPr>
    </w:lvl>
  </w:abstractNum>
  <w:abstractNum w:abstractNumId="4">
    <w:nsid w:val="25F8477F"/>
    <w:multiLevelType w:val="multilevel"/>
    <w:tmpl w:val="808AC4A4"/>
    <w:lvl w:ilvl="0">
      <w:start w:val="1"/>
      <w:numFmt w:val="decimal"/>
      <w:lvlText w:val="%1."/>
      <w:lvlJc w:val="left"/>
      <w:pPr>
        <w:ind w:left="3436" w:hanging="360"/>
        <w:jc w:val="left"/>
      </w:pPr>
      <w:rPr>
        <w:rFonts w:ascii="Times New Roman" w:eastAsia="Times New Roman" w:hAnsi="Times New Roman" w:cs="Times New Roman" w:hint="default"/>
        <w:b/>
        <w:bCs/>
        <w:i w:val="0"/>
        <w:iCs w:val="0"/>
        <w:spacing w:val="0"/>
        <w:w w:val="99"/>
        <w:sz w:val="32"/>
        <w:szCs w:val="32"/>
        <w:lang w:val="en-US" w:eastAsia="en-US" w:bidi="ar-SA"/>
      </w:rPr>
    </w:lvl>
    <w:lvl w:ilvl="1">
      <w:start w:val="1"/>
      <w:numFmt w:val="decimal"/>
      <w:lvlText w:val="%1.%2."/>
      <w:lvlJc w:val="left"/>
      <w:pPr>
        <w:ind w:left="455" w:hanging="432"/>
        <w:jc w:val="left"/>
      </w:pPr>
      <w:rPr>
        <w:rFonts w:hint="default"/>
        <w:spacing w:val="0"/>
        <w:w w:val="97"/>
        <w:lang w:val="en-US" w:eastAsia="en-US" w:bidi="ar-SA"/>
      </w:rPr>
    </w:lvl>
    <w:lvl w:ilvl="2">
      <w:start w:val="1"/>
      <w:numFmt w:val="decimal"/>
      <w:lvlText w:val="%1.%2.%3."/>
      <w:lvlJc w:val="left"/>
      <w:pPr>
        <w:ind w:left="743" w:hanging="720"/>
        <w:jc w:val="right"/>
      </w:pPr>
      <w:rPr>
        <w:rFonts w:hint="default"/>
        <w:spacing w:val="-3"/>
        <w:w w:val="100"/>
        <w:lang w:val="en-US" w:eastAsia="en-US" w:bidi="ar-SA"/>
      </w:rPr>
    </w:lvl>
    <w:lvl w:ilvl="3">
      <w:numFmt w:val="bullet"/>
      <w:lvlText w:val="•"/>
      <w:lvlJc w:val="left"/>
      <w:pPr>
        <w:ind w:left="4144" w:hanging="720"/>
      </w:pPr>
      <w:rPr>
        <w:rFonts w:hint="default"/>
        <w:lang w:val="en-US" w:eastAsia="en-US" w:bidi="ar-SA"/>
      </w:rPr>
    </w:lvl>
    <w:lvl w:ilvl="4">
      <w:numFmt w:val="bullet"/>
      <w:lvlText w:val="•"/>
      <w:lvlJc w:val="left"/>
      <w:pPr>
        <w:ind w:left="4848" w:hanging="720"/>
      </w:pPr>
      <w:rPr>
        <w:rFonts w:hint="default"/>
        <w:lang w:val="en-US" w:eastAsia="en-US" w:bidi="ar-SA"/>
      </w:rPr>
    </w:lvl>
    <w:lvl w:ilvl="5">
      <w:numFmt w:val="bullet"/>
      <w:lvlText w:val="•"/>
      <w:lvlJc w:val="left"/>
      <w:pPr>
        <w:ind w:left="5552" w:hanging="720"/>
      </w:pPr>
      <w:rPr>
        <w:rFonts w:hint="default"/>
        <w:lang w:val="en-US" w:eastAsia="en-US" w:bidi="ar-SA"/>
      </w:rPr>
    </w:lvl>
    <w:lvl w:ilvl="6">
      <w:numFmt w:val="bullet"/>
      <w:lvlText w:val="•"/>
      <w:lvlJc w:val="left"/>
      <w:pPr>
        <w:ind w:left="6256" w:hanging="720"/>
      </w:pPr>
      <w:rPr>
        <w:rFonts w:hint="default"/>
        <w:lang w:val="en-US" w:eastAsia="en-US" w:bidi="ar-SA"/>
      </w:rPr>
    </w:lvl>
    <w:lvl w:ilvl="7">
      <w:numFmt w:val="bullet"/>
      <w:lvlText w:val="•"/>
      <w:lvlJc w:val="left"/>
      <w:pPr>
        <w:ind w:left="6960" w:hanging="720"/>
      </w:pPr>
      <w:rPr>
        <w:rFonts w:hint="default"/>
        <w:lang w:val="en-US" w:eastAsia="en-US" w:bidi="ar-SA"/>
      </w:rPr>
    </w:lvl>
    <w:lvl w:ilvl="8">
      <w:numFmt w:val="bullet"/>
      <w:lvlText w:val="•"/>
      <w:lvlJc w:val="left"/>
      <w:pPr>
        <w:ind w:left="7664" w:hanging="720"/>
      </w:pPr>
      <w:rPr>
        <w:rFonts w:hint="default"/>
        <w:lang w:val="en-US" w:eastAsia="en-US" w:bidi="ar-SA"/>
      </w:rPr>
    </w:lvl>
  </w:abstractNum>
  <w:abstractNum w:abstractNumId="5">
    <w:nsid w:val="37B26B13"/>
    <w:multiLevelType w:val="multilevel"/>
    <w:tmpl w:val="73783684"/>
    <w:lvl w:ilvl="0">
      <w:start w:val="1"/>
      <w:numFmt w:val="decimal"/>
      <w:lvlText w:val="%1."/>
      <w:lvlJc w:val="left"/>
      <w:pPr>
        <w:ind w:left="451" w:hanging="233"/>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start w:val="1"/>
      <w:numFmt w:val="decimal"/>
      <w:lvlText w:val="%1.%2."/>
      <w:lvlJc w:val="left"/>
      <w:pPr>
        <w:ind w:left="755" w:hanging="411"/>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start w:val="1"/>
      <w:numFmt w:val="decimal"/>
      <w:lvlText w:val="%1.%2.%3."/>
      <w:lvlJc w:val="left"/>
      <w:pPr>
        <w:ind w:left="1115" w:hanging="591"/>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2151" w:hanging="591"/>
      </w:pPr>
      <w:rPr>
        <w:rFonts w:hint="default"/>
        <w:lang w:val="en-US" w:eastAsia="en-US" w:bidi="ar-SA"/>
      </w:rPr>
    </w:lvl>
    <w:lvl w:ilvl="4">
      <w:numFmt w:val="bullet"/>
      <w:lvlText w:val="•"/>
      <w:lvlJc w:val="left"/>
      <w:pPr>
        <w:ind w:left="3182" w:hanging="591"/>
      </w:pPr>
      <w:rPr>
        <w:rFonts w:hint="default"/>
        <w:lang w:val="en-US" w:eastAsia="en-US" w:bidi="ar-SA"/>
      </w:rPr>
    </w:lvl>
    <w:lvl w:ilvl="5">
      <w:numFmt w:val="bullet"/>
      <w:lvlText w:val="•"/>
      <w:lvlJc w:val="left"/>
      <w:pPr>
        <w:ind w:left="4214" w:hanging="591"/>
      </w:pPr>
      <w:rPr>
        <w:rFonts w:hint="default"/>
        <w:lang w:val="en-US" w:eastAsia="en-US" w:bidi="ar-SA"/>
      </w:rPr>
    </w:lvl>
    <w:lvl w:ilvl="6">
      <w:numFmt w:val="bullet"/>
      <w:lvlText w:val="•"/>
      <w:lvlJc w:val="left"/>
      <w:pPr>
        <w:ind w:left="5245" w:hanging="591"/>
      </w:pPr>
      <w:rPr>
        <w:rFonts w:hint="default"/>
        <w:lang w:val="en-US" w:eastAsia="en-US" w:bidi="ar-SA"/>
      </w:rPr>
    </w:lvl>
    <w:lvl w:ilvl="7">
      <w:numFmt w:val="bullet"/>
      <w:lvlText w:val="•"/>
      <w:lvlJc w:val="left"/>
      <w:pPr>
        <w:ind w:left="6276" w:hanging="591"/>
      </w:pPr>
      <w:rPr>
        <w:rFonts w:hint="default"/>
        <w:lang w:val="en-US" w:eastAsia="en-US" w:bidi="ar-SA"/>
      </w:rPr>
    </w:lvl>
    <w:lvl w:ilvl="8">
      <w:numFmt w:val="bullet"/>
      <w:lvlText w:val="•"/>
      <w:lvlJc w:val="left"/>
      <w:pPr>
        <w:ind w:left="7308" w:hanging="591"/>
      </w:pPr>
      <w:rPr>
        <w:rFonts w:hint="default"/>
        <w:lang w:val="en-US" w:eastAsia="en-US" w:bidi="ar-SA"/>
      </w:rPr>
    </w:lvl>
  </w:abstractNum>
  <w:abstractNum w:abstractNumId="6">
    <w:nsid w:val="43AD18DD"/>
    <w:multiLevelType w:val="hybridMultilevel"/>
    <w:tmpl w:val="FC445220"/>
    <w:lvl w:ilvl="0" w:tplc="1720AD22">
      <w:numFmt w:val="bullet"/>
      <w:lvlText w:val=""/>
      <w:lvlJc w:val="left"/>
      <w:pPr>
        <w:ind w:left="1027" w:hanging="360"/>
      </w:pPr>
      <w:rPr>
        <w:rFonts w:ascii="Symbol" w:eastAsia="Symbol" w:hAnsi="Symbol" w:cs="Symbol" w:hint="default"/>
        <w:b w:val="0"/>
        <w:bCs w:val="0"/>
        <w:i w:val="0"/>
        <w:iCs w:val="0"/>
        <w:spacing w:val="0"/>
        <w:w w:val="100"/>
        <w:sz w:val="24"/>
        <w:szCs w:val="24"/>
        <w:lang w:val="en-US" w:eastAsia="en-US" w:bidi="ar-SA"/>
      </w:rPr>
    </w:lvl>
    <w:lvl w:ilvl="1" w:tplc="5EF07D2A">
      <w:numFmt w:val="bullet"/>
      <w:lvlText w:val="•"/>
      <w:lvlJc w:val="left"/>
      <w:pPr>
        <w:ind w:left="1901" w:hanging="360"/>
      </w:pPr>
      <w:rPr>
        <w:rFonts w:hint="default"/>
        <w:lang w:val="en-US" w:eastAsia="en-US" w:bidi="ar-SA"/>
      </w:rPr>
    </w:lvl>
    <w:lvl w:ilvl="2" w:tplc="2F900B26">
      <w:numFmt w:val="bullet"/>
      <w:lvlText w:val="•"/>
      <w:lvlJc w:val="left"/>
      <w:pPr>
        <w:ind w:left="2782" w:hanging="360"/>
      </w:pPr>
      <w:rPr>
        <w:rFonts w:hint="default"/>
        <w:lang w:val="en-US" w:eastAsia="en-US" w:bidi="ar-SA"/>
      </w:rPr>
    </w:lvl>
    <w:lvl w:ilvl="3" w:tplc="1DF25180">
      <w:numFmt w:val="bullet"/>
      <w:lvlText w:val="•"/>
      <w:lvlJc w:val="left"/>
      <w:pPr>
        <w:ind w:left="3663" w:hanging="360"/>
      </w:pPr>
      <w:rPr>
        <w:rFonts w:hint="default"/>
        <w:lang w:val="en-US" w:eastAsia="en-US" w:bidi="ar-SA"/>
      </w:rPr>
    </w:lvl>
    <w:lvl w:ilvl="4" w:tplc="1B44811E">
      <w:numFmt w:val="bullet"/>
      <w:lvlText w:val="•"/>
      <w:lvlJc w:val="left"/>
      <w:pPr>
        <w:ind w:left="4544" w:hanging="360"/>
      </w:pPr>
      <w:rPr>
        <w:rFonts w:hint="default"/>
        <w:lang w:val="en-US" w:eastAsia="en-US" w:bidi="ar-SA"/>
      </w:rPr>
    </w:lvl>
    <w:lvl w:ilvl="5" w:tplc="DF625446">
      <w:numFmt w:val="bullet"/>
      <w:lvlText w:val="•"/>
      <w:lvlJc w:val="left"/>
      <w:pPr>
        <w:ind w:left="5426" w:hanging="360"/>
      </w:pPr>
      <w:rPr>
        <w:rFonts w:hint="default"/>
        <w:lang w:val="en-US" w:eastAsia="en-US" w:bidi="ar-SA"/>
      </w:rPr>
    </w:lvl>
    <w:lvl w:ilvl="6" w:tplc="5AC6B7BE">
      <w:numFmt w:val="bullet"/>
      <w:lvlText w:val="•"/>
      <w:lvlJc w:val="left"/>
      <w:pPr>
        <w:ind w:left="6307" w:hanging="360"/>
      </w:pPr>
      <w:rPr>
        <w:rFonts w:hint="default"/>
        <w:lang w:val="en-US" w:eastAsia="en-US" w:bidi="ar-SA"/>
      </w:rPr>
    </w:lvl>
    <w:lvl w:ilvl="7" w:tplc="6AEA2972">
      <w:numFmt w:val="bullet"/>
      <w:lvlText w:val="•"/>
      <w:lvlJc w:val="left"/>
      <w:pPr>
        <w:ind w:left="7188" w:hanging="360"/>
      </w:pPr>
      <w:rPr>
        <w:rFonts w:hint="default"/>
        <w:lang w:val="en-US" w:eastAsia="en-US" w:bidi="ar-SA"/>
      </w:rPr>
    </w:lvl>
    <w:lvl w:ilvl="8" w:tplc="5824D43E">
      <w:numFmt w:val="bullet"/>
      <w:lvlText w:val="•"/>
      <w:lvlJc w:val="left"/>
      <w:pPr>
        <w:ind w:left="8069" w:hanging="360"/>
      </w:pPr>
      <w:rPr>
        <w:rFonts w:hint="default"/>
        <w:lang w:val="en-US" w:eastAsia="en-US" w:bidi="ar-SA"/>
      </w:rPr>
    </w:lvl>
  </w:abstractNum>
  <w:abstractNum w:abstractNumId="7">
    <w:nsid w:val="54A34405"/>
    <w:multiLevelType w:val="multilevel"/>
    <w:tmpl w:val="F3906EE0"/>
    <w:lvl w:ilvl="0">
      <w:start w:val="3"/>
      <w:numFmt w:val="decimal"/>
      <w:lvlText w:val="%1."/>
      <w:lvlJc w:val="left"/>
      <w:pPr>
        <w:ind w:left="739" w:hanging="432"/>
        <w:jc w:val="left"/>
      </w:pPr>
      <w:rPr>
        <w:rFonts w:hint="default"/>
        <w:spacing w:val="0"/>
        <w:w w:val="99"/>
        <w:lang w:val="en-US" w:eastAsia="en-US" w:bidi="ar-SA"/>
      </w:rPr>
    </w:lvl>
    <w:lvl w:ilvl="1">
      <w:start w:val="1"/>
      <w:numFmt w:val="decimal"/>
      <w:lvlText w:val="%1.%2."/>
      <w:lvlJc w:val="left"/>
      <w:pPr>
        <w:ind w:left="1027" w:hanging="720"/>
        <w:jc w:val="left"/>
      </w:pPr>
      <w:rPr>
        <w:rFonts w:hint="default"/>
        <w:spacing w:val="0"/>
        <w:w w:val="100"/>
        <w:lang w:val="en-US" w:eastAsia="en-US" w:bidi="ar-SA"/>
      </w:rPr>
    </w:lvl>
    <w:lvl w:ilvl="2">
      <w:start w:val="1"/>
      <w:numFmt w:val="decimal"/>
      <w:lvlText w:val="%1.%2.%3."/>
      <w:lvlJc w:val="left"/>
      <w:pPr>
        <w:ind w:left="1027" w:hanging="720"/>
        <w:jc w:val="left"/>
      </w:pPr>
      <w:rPr>
        <w:rFonts w:hint="default"/>
        <w:spacing w:val="0"/>
        <w:w w:val="99"/>
        <w:lang w:val="en-US" w:eastAsia="en-US" w:bidi="ar-SA"/>
      </w:rPr>
    </w:lvl>
    <w:lvl w:ilvl="3">
      <w:start w:val="1"/>
      <w:numFmt w:val="decimal"/>
      <w:lvlText w:val="%1.%2.%3.%4."/>
      <w:lvlJc w:val="left"/>
      <w:pPr>
        <w:ind w:left="1387" w:hanging="720"/>
        <w:jc w:val="left"/>
      </w:pPr>
      <w:rPr>
        <w:rFonts w:hint="default"/>
        <w:spacing w:val="0"/>
        <w:w w:val="99"/>
        <w:lang w:val="en-US" w:eastAsia="en-US" w:bidi="ar-SA"/>
      </w:rPr>
    </w:lvl>
    <w:lvl w:ilvl="4">
      <w:numFmt w:val="bullet"/>
      <w:lvlText w:val="•"/>
      <w:lvlJc w:val="left"/>
      <w:pPr>
        <w:ind w:left="3493" w:hanging="720"/>
      </w:pPr>
      <w:rPr>
        <w:rFonts w:hint="default"/>
        <w:lang w:val="en-US" w:eastAsia="en-US" w:bidi="ar-SA"/>
      </w:rPr>
    </w:lvl>
    <w:lvl w:ilvl="5">
      <w:numFmt w:val="bullet"/>
      <w:lvlText w:val="•"/>
      <w:lvlJc w:val="left"/>
      <w:pPr>
        <w:ind w:left="4549" w:hanging="720"/>
      </w:pPr>
      <w:rPr>
        <w:rFonts w:hint="default"/>
        <w:lang w:val="en-US" w:eastAsia="en-US" w:bidi="ar-SA"/>
      </w:rPr>
    </w:lvl>
    <w:lvl w:ilvl="6">
      <w:numFmt w:val="bullet"/>
      <w:lvlText w:val="•"/>
      <w:lvlJc w:val="left"/>
      <w:pPr>
        <w:ind w:left="5606" w:hanging="720"/>
      </w:pPr>
      <w:rPr>
        <w:rFonts w:hint="default"/>
        <w:lang w:val="en-US" w:eastAsia="en-US" w:bidi="ar-SA"/>
      </w:rPr>
    </w:lvl>
    <w:lvl w:ilvl="7">
      <w:numFmt w:val="bullet"/>
      <w:lvlText w:val="•"/>
      <w:lvlJc w:val="left"/>
      <w:pPr>
        <w:ind w:left="6662" w:hanging="720"/>
      </w:pPr>
      <w:rPr>
        <w:rFonts w:hint="default"/>
        <w:lang w:val="en-US" w:eastAsia="en-US" w:bidi="ar-SA"/>
      </w:rPr>
    </w:lvl>
    <w:lvl w:ilvl="8">
      <w:numFmt w:val="bullet"/>
      <w:lvlText w:val="•"/>
      <w:lvlJc w:val="left"/>
      <w:pPr>
        <w:ind w:left="7719" w:hanging="720"/>
      </w:pPr>
      <w:rPr>
        <w:rFonts w:hint="default"/>
        <w:lang w:val="en-US" w:eastAsia="en-US" w:bidi="ar-SA"/>
      </w:rPr>
    </w:lvl>
  </w:abstractNum>
  <w:abstractNum w:abstractNumId="8">
    <w:nsid w:val="54B90A69"/>
    <w:multiLevelType w:val="hybridMultilevel"/>
    <w:tmpl w:val="31F00DD0"/>
    <w:lvl w:ilvl="0" w:tplc="284C6832">
      <w:numFmt w:val="bullet"/>
      <w:lvlText w:val=""/>
      <w:lvlJc w:val="left"/>
      <w:pPr>
        <w:ind w:left="1463" w:hanging="360"/>
      </w:pPr>
      <w:rPr>
        <w:rFonts w:ascii="Wingdings" w:eastAsia="Wingdings" w:hAnsi="Wingdings" w:cs="Wingdings" w:hint="default"/>
        <w:b w:val="0"/>
        <w:bCs w:val="0"/>
        <w:i w:val="0"/>
        <w:iCs w:val="0"/>
        <w:spacing w:val="0"/>
        <w:w w:val="100"/>
        <w:sz w:val="24"/>
        <w:szCs w:val="24"/>
        <w:lang w:val="en-US" w:eastAsia="en-US" w:bidi="ar-SA"/>
      </w:rPr>
    </w:lvl>
    <w:lvl w:ilvl="1" w:tplc="D5AA745C">
      <w:numFmt w:val="bullet"/>
      <w:lvlText w:val="•"/>
      <w:lvlJc w:val="left"/>
      <w:pPr>
        <w:ind w:left="2221" w:hanging="360"/>
      </w:pPr>
      <w:rPr>
        <w:rFonts w:hint="default"/>
        <w:lang w:val="en-US" w:eastAsia="en-US" w:bidi="ar-SA"/>
      </w:rPr>
    </w:lvl>
    <w:lvl w:ilvl="2" w:tplc="4E7EA704">
      <w:numFmt w:val="bullet"/>
      <w:lvlText w:val="•"/>
      <w:lvlJc w:val="left"/>
      <w:pPr>
        <w:ind w:left="2982" w:hanging="360"/>
      </w:pPr>
      <w:rPr>
        <w:rFonts w:hint="default"/>
        <w:lang w:val="en-US" w:eastAsia="en-US" w:bidi="ar-SA"/>
      </w:rPr>
    </w:lvl>
    <w:lvl w:ilvl="3" w:tplc="BC00E892">
      <w:numFmt w:val="bullet"/>
      <w:lvlText w:val="•"/>
      <w:lvlJc w:val="left"/>
      <w:pPr>
        <w:ind w:left="3743" w:hanging="360"/>
      </w:pPr>
      <w:rPr>
        <w:rFonts w:hint="default"/>
        <w:lang w:val="en-US" w:eastAsia="en-US" w:bidi="ar-SA"/>
      </w:rPr>
    </w:lvl>
    <w:lvl w:ilvl="4" w:tplc="F08232E2">
      <w:numFmt w:val="bullet"/>
      <w:lvlText w:val="•"/>
      <w:lvlJc w:val="left"/>
      <w:pPr>
        <w:ind w:left="4504" w:hanging="360"/>
      </w:pPr>
      <w:rPr>
        <w:rFonts w:hint="default"/>
        <w:lang w:val="en-US" w:eastAsia="en-US" w:bidi="ar-SA"/>
      </w:rPr>
    </w:lvl>
    <w:lvl w:ilvl="5" w:tplc="990036EC">
      <w:numFmt w:val="bullet"/>
      <w:lvlText w:val="•"/>
      <w:lvlJc w:val="left"/>
      <w:pPr>
        <w:ind w:left="5266" w:hanging="360"/>
      </w:pPr>
      <w:rPr>
        <w:rFonts w:hint="default"/>
        <w:lang w:val="en-US" w:eastAsia="en-US" w:bidi="ar-SA"/>
      </w:rPr>
    </w:lvl>
    <w:lvl w:ilvl="6" w:tplc="65387B0C">
      <w:numFmt w:val="bullet"/>
      <w:lvlText w:val="•"/>
      <w:lvlJc w:val="left"/>
      <w:pPr>
        <w:ind w:left="6027" w:hanging="360"/>
      </w:pPr>
      <w:rPr>
        <w:rFonts w:hint="default"/>
        <w:lang w:val="en-US" w:eastAsia="en-US" w:bidi="ar-SA"/>
      </w:rPr>
    </w:lvl>
    <w:lvl w:ilvl="7" w:tplc="1E74CE86">
      <w:numFmt w:val="bullet"/>
      <w:lvlText w:val="•"/>
      <w:lvlJc w:val="left"/>
      <w:pPr>
        <w:ind w:left="6788" w:hanging="360"/>
      </w:pPr>
      <w:rPr>
        <w:rFonts w:hint="default"/>
        <w:lang w:val="en-US" w:eastAsia="en-US" w:bidi="ar-SA"/>
      </w:rPr>
    </w:lvl>
    <w:lvl w:ilvl="8" w:tplc="695EACDC">
      <w:numFmt w:val="bullet"/>
      <w:lvlText w:val="•"/>
      <w:lvlJc w:val="left"/>
      <w:pPr>
        <w:ind w:left="7549" w:hanging="360"/>
      </w:pPr>
      <w:rPr>
        <w:rFonts w:hint="default"/>
        <w:lang w:val="en-US" w:eastAsia="en-US" w:bidi="ar-SA"/>
      </w:rPr>
    </w:lvl>
  </w:abstractNum>
  <w:abstractNum w:abstractNumId="9">
    <w:nsid w:val="5E566106"/>
    <w:multiLevelType w:val="multilevel"/>
    <w:tmpl w:val="14B00F54"/>
    <w:lvl w:ilvl="0">
      <w:start w:val="5"/>
      <w:numFmt w:val="decimal"/>
      <w:lvlText w:val="%1"/>
      <w:lvlJc w:val="left"/>
      <w:pPr>
        <w:ind w:left="755" w:hanging="411"/>
        <w:jc w:val="left"/>
      </w:pPr>
      <w:rPr>
        <w:rFonts w:hint="default"/>
        <w:lang w:val="en-US" w:eastAsia="en-US" w:bidi="ar-SA"/>
      </w:rPr>
    </w:lvl>
    <w:lvl w:ilvl="1">
      <w:start w:val="1"/>
      <w:numFmt w:val="decimal"/>
      <w:lvlText w:val="%1.%2."/>
      <w:lvlJc w:val="left"/>
      <w:pPr>
        <w:ind w:left="755" w:hanging="411"/>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numFmt w:val="bullet"/>
      <w:lvlText w:val="•"/>
      <w:lvlJc w:val="left"/>
      <w:pPr>
        <w:ind w:left="2482" w:hanging="411"/>
      </w:pPr>
      <w:rPr>
        <w:rFonts w:hint="default"/>
        <w:lang w:val="en-US" w:eastAsia="en-US" w:bidi="ar-SA"/>
      </w:rPr>
    </w:lvl>
    <w:lvl w:ilvl="3">
      <w:numFmt w:val="bullet"/>
      <w:lvlText w:val="•"/>
      <w:lvlJc w:val="left"/>
      <w:pPr>
        <w:ind w:left="3343" w:hanging="411"/>
      </w:pPr>
      <w:rPr>
        <w:rFonts w:hint="default"/>
        <w:lang w:val="en-US" w:eastAsia="en-US" w:bidi="ar-SA"/>
      </w:rPr>
    </w:lvl>
    <w:lvl w:ilvl="4">
      <w:numFmt w:val="bullet"/>
      <w:lvlText w:val="•"/>
      <w:lvlJc w:val="left"/>
      <w:pPr>
        <w:ind w:left="4204" w:hanging="411"/>
      </w:pPr>
      <w:rPr>
        <w:rFonts w:hint="default"/>
        <w:lang w:val="en-US" w:eastAsia="en-US" w:bidi="ar-SA"/>
      </w:rPr>
    </w:lvl>
    <w:lvl w:ilvl="5">
      <w:numFmt w:val="bullet"/>
      <w:lvlText w:val="•"/>
      <w:lvlJc w:val="left"/>
      <w:pPr>
        <w:ind w:left="5065" w:hanging="411"/>
      </w:pPr>
      <w:rPr>
        <w:rFonts w:hint="default"/>
        <w:lang w:val="en-US" w:eastAsia="en-US" w:bidi="ar-SA"/>
      </w:rPr>
    </w:lvl>
    <w:lvl w:ilvl="6">
      <w:numFmt w:val="bullet"/>
      <w:lvlText w:val="•"/>
      <w:lvlJc w:val="left"/>
      <w:pPr>
        <w:ind w:left="5926" w:hanging="411"/>
      </w:pPr>
      <w:rPr>
        <w:rFonts w:hint="default"/>
        <w:lang w:val="en-US" w:eastAsia="en-US" w:bidi="ar-SA"/>
      </w:rPr>
    </w:lvl>
    <w:lvl w:ilvl="7">
      <w:numFmt w:val="bullet"/>
      <w:lvlText w:val="•"/>
      <w:lvlJc w:val="left"/>
      <w:pPr>
        <w:ind w:left="6787" w:hanging="411"/>
      </w:pPr>
      <w:rPr>
        <w:rFonts w:hint="default"/>
        <w:lang w:val="en-US" w:eastAsia="en-US" w:bidi="ar-SA"/>
      </w:rPr>
    </w:lvl>
    <w:lvl w:ilvl="8">
      <w:numFmt w:val="bullet"/>
      <w:lvlText w:val="•"/>
      <w:lvlJc w:val="left"/>
      <w:pPr>
        <w:ind w:left="7648" w:hanging="411"/>
      </w:pPr>
      <w:rPr>
        <w:rFonts w:hint="default"/>
        <w:lang w:val="en-US" w:eastAsia="en-US" w:bidi="ar-SA"/>
      </w:rPr>
    </w:lvl>
  </w:abstractNum>
  <w:abstractNum w:abstractNumId="10">
    <w:nsid w:val="6E8B26B0"/>
    <w:multiLevelType w:val="hybridMultilevel"/>
    <w:tmpl w:val="CB389CC2"/>
    <w:lvl w:ilvl="0" w:tplc="662E8936">
      <w:numFmt w:val="bullet"/>
      <w:lvlText w:val=""/>
      <w:lvlJc w:val="left"/>
      <w:pPr>
        <w:ind w:left="1027" w:hanging="360"/>
      </w:pPr>
      <w:rPr>
        <w:rFonts w:ascii="Wingdings" w:eastAsia="Wingdings" w:hAnsi="Wingdings" w:cs="Wingdings" w:hint="default"/>
        <w:b w:val="0"/>
        <w:bCs w:val="0"/>
        <w:i w:val="0"/>
        <w:iCs w:val="0"/>
        <w:spacing w:val="0"/>
        <w:w w:val="100"/>
        <w:sz w:val="24"/>
        <w:szCs w:val="24"/>
        <w:lang w:val="en-US" w:eastAsia="en-US" w:bidi="ar-SA"/>
      </w:rPr>
    </w:lvl>
    <w:lvl w:ilvl="1" w:tplc="7256AC0C">
      <w:numFmt w:val="bullet"/>
      <w:lvlText w:val="•"/>
      <w:lvlJc w:val="left"/>
      <w:pPr>
        <w:ind w:left="1901" w:hanging="360"/>
      </w:pPr>
      <w:rPr>
        <w:rFonts w:hint="default"/>
        <w:lang w:val="en-US" w:eastAsia="en-US" w:bidi="ar-SA"/>
      </w:rPr>
    </w:lvl>
    <w:lvl w:ilvl="2" w:tplc="F0CC69C2">
      <w:numFmt w:val="bullet"/>
      <w:lvlText w:val="•"/>
      <w:lvlJc w:val="left"/>
      <w:pPr>
        <w:ind w:left="2782" w:hanging="360"/>
      </w:pPr>
      <w:rPr>
        <w:rFonts w:hint="default"/>
        <w:lang w:val="en-US" w:eastAsia="en-US" w:bidi="ar-SA"/>
      </w:rPr>
    </w:lvl>
    <w:lvl w:ilvl="3" w:tplc="C344BFD2">
      <w:numFmt w:val="bullet"/>
      <w:lvlText w:val="•"/>
      <w:lvlJc w:val="left"/>
      <w:pPr>
        <w:ind w:left="3663" w:hanging="360"/>
      </w:pPr>
      <w:rPr>
        <w:rFonts w:hint="default"/>
        <w:lang w:val="en-US" w:eastAsia="en-US" w:bidi="ar-SA"/>
      </w:rPr>
    </w:lvl>
    <w:lvl w:ilvl="4" w:tplc="8244FBAC">
      <w:numFmt w:val="bullet"/>
      <w:lvlText w:val="•"/>
      <w:lvlJc w:val="left"/>
      <w:pPr>
        <w:ind w:left="4544" w:hanging="360"/>
      </w:pPr>
      <w:rPr>
        <w:rFonts w:hint="default"/>
        <w:lang w:val="en-US" w:eastAsia="en-US" w:bidi="ar-SA"/>
      </w:rPr>
    </w:lvl>
    <w:lvl w:ilvl="5" w:tplc="A944473E">
      <w:numFmt w:val="bullet"/>
      <w:lvlText w:val="•"/>
      <w:lvlJc w:val="left"/>
      <w:pPr>
        <w:ind w:left="5426" w:hanging="360"/>
      </w:pPr>
      <w:rPr>
        <w:rFonts w:hint="default"/>
        <w:lang w:val="en-US" w:eastAsia="en-US" w:bidi="ar-SA"/>
      </w:rPr>
    </w:lvl>
    <w:lvl w:ilvl="6" w:tplc="8522F34E">
      <w:numFmt w:val="bullet"/>
      <w:lvlText w:val="•"/>
      <w:lvlJc w:val="left"/>
      <w:pPr>
        <w:ind w:left="6307" w:hanging="360"/>
      </w:pPr>
      <w:rPr>
        <w:rFonts w:hint="default"/>
        <w:lang w:val="en-US" w:eastAsia="en-US" w:bidi="ar-SA"/>
      </w:rPr>
    </w:lvl>
    <w:lvl w:ilvl="7" w:tplc="B784F78C">
      <w:numFmt w:val="bullet"/>
      <w:lvlText w:val="•"/>
      <w:lvlJc w:val="left"/>
      <w:pPr>
        <w:ind w:left="7188" w:hanging="360"/>
      </w:pPr>
      <w:rPr>
        <w:rFonts w:hint="default"/>
        <w:lang w:val="en-US" w:eastAsia="en-US" w:bidi="ar-SA"/>
      </w:rPr>
    </w:lvl>
    <w:lvl w:ilvl="8" w:tplc="577214E8">
      <w:numFmt w:val="bullet"/>
      <w:lvlText w:val="•"/>
      <w:lvlJc w:val="left"/>
      <w:pPr>
        <w:ind w:left="8069" w:hanging="360"/>
      </w:pPr>
      <w:rPr>
        <w:rFonts w:hint="default"/>
        <w:lang w:val="en-US" w:eastAsia="en-US" w:bidi="ar-SA"/>
      </w:rPr>
    </w:lvl>
  </w:abstractNum>
  <w:abstractNum w:abstractNumId="11">
    <w:nsid w:val="74FC3AC6"/>
    <w:multiLevelType w:val="multilevel"/>
    <w:tmpl w:val="4976B6DC"/>
    <w:lvl w:ilvl="0">
      <w:start w:val="4"/>
      <w:numFmt w:val="decimal"/>
      <w:lvlText w:val="%1"/>
      <w:lvlJc w:val="left"/>
      <w:pPr>
        <w:ind w:left="525" w:hanging="361"/>
        <w:jc w:val="left"/>
      </w:pPr>
      <w:rPr>
        <w:rFonts w:hint="default"/>
        <w:lang w:val="en-US" w:eastAsia="en-US" w:bidi="ar-SA"/>
      </w:rPr>
    </w:lvl>
    <w:lvl w:ilvl="1">
      <w:start w:val="1"/>
      <w:numFmt w:val="decimal"/>
      <w:lvlText w:val="%1.%2."/>
      <w:lvlJc w:val="left"/>
      <w:pPr>
        <w:ind w:left="525" w:hanging="361"/>
        <w:jc w:val="left"/>
      </w:pPr>
      <w:rPr>
        <w:rFonts w:ascii="Times New Roman" w:eastAsia="Times New Roman" w:hAnsi="Times New Roman" w:cs="Times New Roman" w:hint="default"/>
        <w:b w:val="0"/>
        <w:bCs w:val="0"/>
        <w:i w:val="0"/>
        <w:iCs w:val="0"/>
        <w:spacing w:val="-1"/>
        <w:w w:val="100"/>
        <w:sz w:val="22"/>
        <w:szCs w:val="22"/>
        <w:lang w:val="en-US" w:eastAsia="en-US" w:bidi="ar-SA"/>
      </w:rPr>
    </w:lvl>
    <w:lvl w:ilvl="2">
      <w:start w:val="1"/>
      <w:numFmt w:val="decimal"/>
      <w:lvlText w:val="%1.%2.%3."/>
      <w:lvlJc w:val="left"/>
      <w:pPr>
        <w:ind w:left="1295" w:hanging="591"/>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3093" w:hanging="591"/>
      </w:pPr>
      <w:rPr>
        <w:rFonts w:hint="default"/>
        <w:lang w:val="en-US" w:eastAsia="en-US" w:bidi="ar-SA"/>
      </w:rPr>
    </w:lvl>
    <w:lvl w:ilvl="4">
      <w:numFmt w:val="bullet"/>
      <w:lvlText w:val="•"/>
      <w:lvlJc w:val="left"/>
      <w:pPr>
        <w:ind w:left="3990" w:hanging="591"/>
      </w:pPr>
      <w:rPr>
        <w:rFonts w:hint="default"/>
        <w:lang w:val="en-US" w:eastAsia="en-US" w:bidi="ar-SA"/>
      </w:rPr>
    </w:lvl>
    <w:lvl w:ilvl="5">
      <w:numFmt w:val="bullet"/>
      <w:lvlText w:val="•"/>
      <w:lvlJc w:val="left"/>
      <w:pPr>
        <w:ind w:left="4887" w:hanging="591"/>
      </w:pPr>
      <w:rPr>
        <w:rFonts w:hint="default"/>
        <w:lang w:val="en-US" w:eastAsia="en-US" w:bidi="ar-SA"/>
      </w:rPr>
    </w:lvl>
    <w:lvl w:ilvl="6">
      <w:numFmt w:val="bullet"/>
      <w:lvlText w:val="•"/>
      <w:lvlJc w:val="left"/>
      <w:pPr>
        <w:ind w:left="5783" w:hanging="591"/>
      </w:pPr>
      <w:rPr>
        <w:rFonts w:hint="default"/>
        <w:lang w:val="en-US" w:eastAsia="en-US" w:bidi="ar-SA"/>
      </w:rPr>
    </w:lvl>
    <w:lvl w:ilvl="7">
      <w:numFmt w:val="bullet"/>
      <w:lvlText w:val="•"/>
      <w:lvlJc w:val="left"/>
      <w:pPr>
        <w:ind w:left="6680" w:hanging="591"/>
      </w:pPr>
      <w:rPr>
        <w:rFonts w:hint="default"/>
        <w:lang w:val="en-US" w:eastAsia="en-US" w:bidi="ar-SA"/>
      </w:rPr>
    </w:lvl>
    <w:lvl w:ilvl="8">
      <w:numFmt w:val="bullet"/>
      <w:lvlText w:val="•"/>
      <w:lvlJc w:val="left"/>
      <w:pPr>
        <w:ind w:left="7577" w:hanging="591"/>
      </w:pPr>
      <w:rPr>
        <w:rFonts w:hint="default"/>
        <w:lang w:val="en-US" w:eastAsia="en-US" w:bidi="ar-SA"/>
      </w:rPr>
    </w:lvl>
  </w:abstractNum>
  <w:abstractNum w:abstractNumId="12">
    <w:nsid w:val="780C2EA3"/>
    <w:multiLevelType w:val="hybridMultilevel"/>
    <w:tmpl w:val="C52257FC"/>
    <w:lvl w:ilvl="0" w:tplc="F2C4EFAC">
      <w:numFmt w:val="bullet"/>
      <w:lvlText w:val=""/>
      <w:lvlJc w:val="left"/>
      <w:pPr>
        <w:ind w:left="1027" w:hanging="360"/>
      </w:pPr>
      <w:rPr>
        <w:rFonts w:ascii="Wingdings" w:eastAsia="Wingdings" w:hAnsi="Wingdings" w:cs="Wingdings" w:hint="default"/>
        <w:b w:val="0"/>
        <w:bCs w:val="0"/>
        <w:i w:val="0"/>
        <w:iCs w:val="0"/>
        <w:spacing w:val="0"/>
        <w:w w:val="100"/>
        <w:sz w:val="24"/>
        <w:szCs w:val="24"/>
        <w:lang w:val="en-US" w:eastAsia="en-US" w:bidi="ar-SA"/>
      </w:rPr>
    </w:lvl>
    <w:lvl w:ilvl="1" w:tplc="5754B000">
      <w:numFmt w:val="bullet"/>
      <w:lvlText w:val="•"/>
      <w:lvlJc w:val="left"/>
      <w:pPr>
        <w:ind w:left="1901" w:hanging="360"/>
      </w:pPr>
      <w:rPr>
        <w:rFonts w:hint="default"/>
        <w:lang w:val="en-US" w:eastAsia="en-US" w:bidi="ar-SA"/>
      </w:rPr>
    </w:lvl>
    <w:lvl w:ilvl="2" w:tplc="8B12B3F6">
      <w:numFmt w:val="bullet"/>
      <w:lvlText w:val="•"/>
      <w:lvlJc w:val="left"/>
      <w:pPr>
        <w:ind w:left="2782" w:hanging="360"/>
      </w:pPr>
      <w:rPr>
        <w:rFonts w:hint="default"/>
        <w:lang w:val="en-US" w:eastAsia="en-US" w:bidi="ar-SA"/>
      </w:rPr>
    </w:lvl>
    <w:lvl w:ilvl="3" w:tplc="549425CE">
      <w:numFmt w:val="bullet"/>
      <w:lvlText w:val="•"/>
      <w:lvlJc w:val="left"/>
      <w:pPr>
        <w:ind w:left="3663" w:hanging="360"/>
      </w:pPr>
      <w:rPr>
        <w:rFonts w:hint="default"/>
        <w:lang w:val="en-US" w:eastAsia="en-US" w:bidi="ar-SA"/>
      </w:rPr>
    </w:lvl>
    <w:lvl w:ilvl="4" w:tplc="B7222E5A">
      <w:numFmt w:val="bullet"/>
      <w:lvlText w:val="•"/>
      <w:lvlJc w:val="left"/>
      <w:pPr>
        <w:ind w:left="4544" w:hanging="360"/>
      </w:pPr>
      <w:rPr>
        <w:rFonts w:hint="default"/>
        <w:lang w:val="en-US" w:eastAsia="en-US" w:bidi="ar-SA"/>
      </w:rPr>
    </w:lvl>
    <w:lvl w:ilvl="5" w:tplc="ABF68892">
      <w:numFmt w:val="bullet"/>
      <w:lvlText w:val="•"/>
      <w:lvlJc w:val="left"/>
      <w:pPr>
        <w:ind w:left="5426" w:hanging="360"/>
      </w:pPr>
      <w:rPr>
        <w:rFonts w:hint="default"/>
        <w:lang w:val="en-US" w:eastAsia="en-US" w:bidi="ar-SA"/>
      </w:rPr>
    </w:lvl>
    <w:lvl w:ilvl="6" w:tplc="D8D4DE94">
      <w:numFmt w:val="bullet"/>
      <w:lvlText w:val="•"/>
      <w:lvlJc w:val="left"/>
      <w:pPr>
        <w:ind w:left="6307" w:hanging="360"/>
      </w:pPr>
      <w:rPr>
        <w:rFonts w:hint="default"/>
        <w:lang w:val="en-US" w:eastAsia="en-US" w:bidi="ar-SA"/>
      </w:rPr>
    </w:lvl>
    <w:lvl w:ilvl="7" w:tplc="74D216CA">
      <w:numFmt w:val="bullet"/>
      <w:lvlText w:val="•"/>
      <w:lvlJc w:val="left"/>
      <w:pPr>
        <w:ind w:left="7188" w:hanging="360"/>
      </w:pPr>
      <w:rPr>
        <w:rFonts w:hint="default"/>
        <w:lang w:val="en-US" w:eastAsia="en-US" w:bidi="ar-SA"/>
      </w:rPr>
    </w:lvl>
    <w:lvl w:ilvl="8" w:tplc="9BE422FC">
      <w:numFmt w:val="bullet"/>
      <w:lvlText w:val="•"/>
      <w:lvlJc w:val="left"/>
      <w:pPr>
        <w:ind w:left="8069" w:hanging="360"/>
      </w:pPr>
      <w:rPr>
        <w:rFonts w:hint="default"/>
        <w:lang w:val="en-US" w:eastAsia="en-US" w:bidi="ar-SA"/>
      </w:rPr>
    </w:lvl>
  </w:abstractNum>
  <w:num w:numId="1">
    <w:abstractNumId w:val="10"/>
  </w:num>
  <w:num w:numId="2">
    <w:abstractNumId w:val="6"/>
  </w:num>
  <w:num w:numId="3">
    <w:abstractNumId w:val="12"/>
  </w:num>
  <w:num w:numId="4">
    <w:abstractNumId w:val="7"/>
  </w:num>
  <w:num w:numId="5">
    <w:abstractNumId w:val="3"/>
  </w:num>
  <w:num w:numId="6">
    <w:abstractNumId w:val="8"/>
  </w:num>
  <w:num w:numId="7">
    <w:abstractNumId w:val="0"/>
  </w:num>
  <w:num w:numId="8">
    <w:abstractNumId w:val="4"/>
  </w:num>
  <w:num w:numId="9">
    <w:abstractNumId w:val="9"/>
  </w:num>
  <w:num w:numId="10">
    <w:abstractNumId w:val="11"/>
  </w:num>
  <w:num w:numId="11">
    <w:abstractNumId w:val="2"/>
  </w:num>
  <w:num w:numId="12">
    <w:abstractNumId w:val="1"/>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useFELayout/>
    <w:compatSetting w:name="compatibilityMode" w:uri="http://schemas.microsoft.com/office/word" w:val="14"/>
  </w:compat>
  <w:rsids>
    <w:rsidRoot w:val="00C018E5"/>
    <w:rsid w:val="00BA749C"/>
    <w:rsid w:val="00C018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spacing w:before="59"/>
      <w:ind w:left="165"/>
      <w:outlineLvl w:val="0"/>
    </w:pPr>
    <w:rPr>
      <w:b/>
      <w:bCs/>
      <w:sz w:val="32"/>
      <w:szCs w:val="32"/>
    </w:rPr>
  </w:style>
  <w:style w:type="paragraph" w:styleId="Heading2">
    <w:name w:val="heading 2"/>
    <w:basedOn w:val="Normal"/>
    <w:uiPriority w:val="1"/>
    <w:qFormat/>
    <w:pPr>
      <w:ind w:left="165"/>
      <w:outlineLvl w:val="1"/>
    </w:pPr>
    <w:rPr>
      <w:b/>
      <w:bCs/>
      <w:sz w:val="28"/>
      <w:szCs w:val="28"/>
    </w:rPr>
  </w:style>
  <w:style w:type="paragraph" w:styleId="Heading3">
    <w:name w:val="heading 3"/>
    <w:basedOn w:val="Normal"/>
    <w:uiPriority w:val="1"/>
    <w:qFormat/>
    <w:pPr>
      <w:spacing w:before="61"/>
      <w:ind w:left="454" w:hanging="431"/>
      <w:outlineLvl w:val="2"/>
    </w:pPr>
    <w:rPr>
      <w:b/>
      <w:bCs/>
      <w:sz w:val="26"/>
      <w:szCs w:val="26"/>
    </w:rPr>
  </w:style>
  <w:style w:type="paragraph" w:styleId="Heading4">
    <w:name w:val="heading 4"/>
    <w:basedOn w:val="Normal"/>
    <w:uiPriority w:val="1"/>
    <w:qFormat/>
    <w:pPr>
      <w:ind w:left="1387" w:hanging="1080"/>
      <w:outlineLvl w:val="3"/>
    </w:pPr>
    <w:rPr>
      <w:b/>
      <w:bCs/>
      <w:i/>
      <w:iCs/>
      <w:sz w:val="26"/>
      <w:szCs w:val="26"/>
    </w:rPr>
  </w:style>
  <w:style w:type="paragraph" w:styleId="Heading5">
    <w:name w:val="heading 5"/>
    <w:basedOn w:val="Normal"/>
    <w:uiPriority w:val="1"/>
    <w:qFormat/>
    <w:pPr>
      <w:ind w:left="1026" w:hanging="719"/>
      <w:outlineLvl w:val="4"/>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38"/>
      <w:ind w:left="218"/>
    </w:pPr>
    <w:rPr>
      <w:sz w:val="24"/>
      <w:szCs w:val="24"/>
    </w:rPr>
  </w:style>
  <w:style w:type="paragraph" w:styleId="TOC2">
    <w:name w:val="toc 2"/>
    <w:basedOn w:val="Normal"/>
    <w:uiPriority w:val="1"/>
    <w:qFormat/>
    <w:pPr>
      <w:spacing w:before="238"/>
      <w:ind w:left="218"/>
    </w:pPr>
    <w:rPr>
      <w:sz w:val="24"/>
      <w:szCs w:val="24"/>
    </w:rPr>
  </w:style>
  <w:style w:type="paragraph" w:styleId="TOC3">
    <w:name w:val="toc 3"/>
    <w:basedOn w:val="Normal"/>
    <w:uiPriority w:val="1"/>
    <w:qFormat/>
    <w:pPr>
      <w:spacing w:before="238"/>
      <w:ind w:left="755" w:hanging="410"/>
    </w:pPr>
    <w:rPr>
      <w:sz w:val="24"/>
      <w:szCs w:val="24"/>
    </w:rPr>
  </w:style>
  <w:style w:type="paragraph" w:styleId="TOC4">
    <w:name w:val="toc 4"/>
    <w:basedOn w:val="Normal"/>
    <w:uiPriority w:val="1"/>
    <w:qFormat/>
    <w:pPr>
      <w:spacing w:before="237"/>
      <w:ind w:left="935" w:hanging="590"/>
    </w:pPr>
    <w:rPr>
      <w:sz w:val="24"/>
      <w:szCs w:val="24"/>
    </w:rPr>
  </w:style>
  <w:style w:type="paragraph" w:styleId="TOC5">
    <w:name w:val="toc 5"/>
    <w:basedOn w:val="Normal"/>
    <w:uiPriority w:val="1"/>
    <w:qFormat/>
    <w:pPr>
      <w:spacing w:before="238"/>
      <w:ind w:left="1295" w:hanging="590"/>
    </w:pPr>
    <w:rPr>
      <w:sz w:val="24"/>
      <w:szCs w:val="24"/>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026" w:hanging="590"/>
    </w:pPr>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BA749C"/>
    <w:rPr>
      <w:rFonts w:ascii="Tahoma" w:hAnsi="Tahoma" w:cs="Tahoma"/>
      <w:sz w:val="16"/>
      <w:szCs w:val="16"/>
    </w:rPr>
  </w:style>
  <w:style w:type="character" w:customStyle="1" w:styleId="BalloonTextChar">
    <w:name w:val="Balloon Text Char"/>
    <w:basedOn w:val="DefaultParagraphFont"/>
    <w:link w:val="BalloonText"/>
    <w:uiPriority w:val="99"/>
    <w:semiHidden/>
    <w:rsid w:val="00BA749C"/>
    <w:rPr>
      <w:rFonts w:ascii="Tahoma" w:eastAsia="Times New Roman" w:hAnsi="Tahoma" w:cs="Tahoma"/>
      <w:sz w:val="16"/>
      <w:szCs w:val="16"/>
    </w:rPr>
  </w:style>
  <w:style w:type="paragraph" w:styleId="Header">
    <w:name w:val="header"/>
    <w:basedOn w:val="Normal"/>
    <w:link w:val="HeaderChar"/>
    <w:uiPriority w:val="99"/>
    <w:unhideWhenUsed/>
    <w:rsid w:val="00BA749C"/>
    <w:pPr>
      <w:tabs>
        <w:tab w:val="center" w:pos="4680"/>
        <w:tab w:val="right" w:pos="9360"/>
      </w:tabs>
    </w:pPr>
  </w:style>
  <w:style w:type="character" w:customStyle="1" w:styleId="HeaderChar">
    <w:name w:val="Header Char"/>
    <w:basedOn w:val="DefaultParagraphFont"/>
    <w:link w:val="Header"/>
    <w:uiPriority w:val="99"/>
    <w:rsid w:val="00BA749C"/>
    <w:rPr>
      <w:rFonts w:ascii="Times New Roman" w:eastAsia="Times New Roman" w:hAnsi="Times New Roman" w:cs="Times New Roman"/>
    </w:rPr>
  </w:style>
  <w:style w:type="paragraph" w:styleId="Footer">
    <w:name w:val="footer"/>
    <w:basedOn w:val="Normal"/>
    <w:link w:val="FooterChar"/>
    <w:uiPriority w:val="99"/>
    <w:unhideWhenUsed/>
    <w:rsid w:val="00BA749C"/>
    <w:pPr>
      <w:tabs>
        <w:tab w:val="center" w:pos="4680"/>
        <w:tab w:val="right" w:pos="9360"/>
      </w:tabs>
    </w:pPr>
  </w:style>
  <w:style w:type="character" w:customStyle="1" w:styleId="FooterChar">
    <w:name w:val="Footer Char"/>
    <w:basedOn w:val="DefaultParagraphFont"/>
    <w:link w:val="Footer"/>
    <w:uiPriority w:val="99"/>
    <w:rsid w:val="00BA749C"/>
    <w:rPr>
      <w:rFonts w:ascii="Times New Roman" w:eastAsia="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Times New Roman" w:eastAsia="Times New Roman" w:hAnsi="Times New Roman" w:cs="Times New Roman"/>
    </w:rPr>
  </w:style>
  <w:style w:type="paragraph" w:styleId="Heading1">
    <w:name w:val="heading 1"/>
    <w:basedOn w:val="Normal"/>
    <w:uiPriority w:val="1"/>
    <w:qFormat/>
    <w:pPr>
      <w:spacing w:before="59"/>
      <w:ind w:left="165"/>
      <w:outlineLvl w:val="0"/>
    </w:pPr>
    <w:rPr>
      <w:b/>
      <w:bCs/>
      <w:sz w:val="32"/>
      <w:szCs w:val="32"/>
    </w:rPr>
  </w:style>
  <w:style w:type="paragraph" w:styleId="Heading2">
    <w:name w:val="heading 2"/>
    <w:basedOn w:val="Normal"/>
    <w:uiPriority w:val="1"/>
    <w:qFormat/>
    <w:pPr>
      <w:ind w:left="165"/>
      <w:outlineLvl w:val="1"/>
    </w:pPr>
    <w:rPr>
      <w:b/>
      <w:bCs/>
      <w:sz w:val="28"/>
      <w:szCs w:val="28"/>
    </w:rPr>
  </w:style>
  <w:style w:type="paragraph" w:styleId="Heading3">
    <w:name w:val="heading 3"/>
    <w:basedOn w:val="Normal"/>
    <w:uiPriority w:val="1"/>
    <w:qFormat/>
    <w:pPr>
      <w:spacing w:before="61"/>
      <w:ind w:left="454" w:hanging="431"/>
      <w:outlineLvl w:val="2"/>
    </w:pPr>
    <w:rPr>
      <w:b/>
      <w:bCs/>
      <w:sz w:val="26"/>
      <w:szCs w:val="26"/>
    </w:rPr>
  </w:style>
  <w:style w:type="paragraph" w:styleId="Heading4">
    <w:name w:val="heading 4"/>
    <w:basedOn w:val="Normal"/>
    <w:uiPriority w:val="1"/>
    <w:qFormat/>
    <w:pPr>
      <w:ind w:left="1387" w:hanging="1080"/>
      <w:outlineLvl w:val="3"/>
    </w:pPr>
    <w:rPr>
      <w:b/>
      <w:bCs/>
      <w:i/>
      <w:iCs/>
      <w:sz w:val="26"/>
      <w:szCs w:val="26"/>
    </w:rPr>
  </w:style>
  <w:style w:type="paragraph" w:styleId="Heading5">
    <w:name w:val="heading 5"/>
    <w:basedOn w:val="Normal"/>
    <w:uiPriority w:val="1"/>
    <w:qFormat/>
    <w:pPr>
      <w:ind w:left="1026" w:hanging="719"/>
      <w:outlineLvl w:val="4"/>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38"/>
      <w:ind w:left="218"/>
    </w:pPr>
    <w:rPr>
      <w:sz w:val="24"/>
      <w:szCs w:val="24"/>
    </w:rPr>
  </w:style>
  <w:style w:type="paragraph" w:styleId="TOC2">
    <w:name w:val="toc 2"/>
    <w:basedOn w:val="Normal"/>
    <w:uiPriority w:val="1"/>
    <w:qFormat/>
    <w:pPr>
      <w:spacing w:before="238"/>
      <w:ind w:left="218"/>
    </w:pPr>
    <w:rPr>
      <w:sz w:val="24"/>
      <w:szCs w:val="24"/>
    </w:rPr>
  </w:style>
  <w:style w:type="paragraph" w:styleId="TOC3">
    <w:name w:val="toc 3"/>
    <w:basedOn w:val="Normal"/>
    <w:uiPriority w:val="1"/>
    <w:qFormat/>
    <w:pPr>
      <w:spacing w:before="238"/>
      <w:ind w:left="755" w:hanging="410"/>
    </w:pPr>
    <w:rPr>
      <w:sz w:val="24"/>
      <w:szCs w:val="24"/>
    </w:rPr>
  </w:style>
  <w:style w:type="paragraph" w:styleId="TOC4">
    <w:name w:val="toc 4"/>
    <w:basedOn w:val="Normal"/>
    <w:uiPriority w:val="1"/>
    <w:qFormat/>
    <w:pPr>
      <w:spacing w:before="237"/>
      <w:ind w:left="935" w:hanging="590"/>
    </w:pPr>
    <w:rPr>
      <w:sz w:val="24"/>
      <w:szCs w:val="24"/>
    </w:rPr>
  </w:style>
  <w:style w:type="paragraph" w:styleId="TOC5">
    <w:name w:val="toc 5"/>
    <w:basedOn w:val="Normal"/>
    <w:uiPriority w:val="1"/>
    <w:qFormat/>
    <w:pPr>
      <w:spacing w:before="238"/>
      <w:ind w:left="1295" w:hanging="590"/>
    </w:pPr>
    <w:rPr>
      <w:sz w:val="24"/>
      <w:szCs w:val="24"/>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026" w:hanging="590"/>
    </w:pPr>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BA749C"/>
    <w:rPr>
      <w:rFonts w:ascii="Tahoma" w:hAnsi="Tahoma" w:cs="Tahoma"/>
      <w:sz w:val="16"/>
      <w:szCs w:val="16"/>
    </w:rPr>
  </w:style>
  <w:style w:type="character" w:customStyle="1" w:styleId="BalloonTextChar">
    <w:name w:val="Balloon Text Char"/>
    <w:basedOn w:val="DefaultParagraphFont"/>
    <w:link w:val="BalloonText"/>
    <w:uiPriority w:val="99"/>
    <w:semiHidden/>
    <w:rsid w:val="00BA749C"/>
    <w:rPr>
      <w:rFonts w:ascii="Tahoma" w:eastAsia="Times New Roman" w:hAnsi="Tahoma" w:cs="Tahoma"/>
      <w:sz w:val="16"/>
      <w:szCs w:val="16"/>
    </w:rPr>
  </w:style>
  <w:style w:type="paragraph" w:styleId="Header">
    <w:name w:val="header"/>
    <w:basedOn w:val="Normal"/>
    <w:link w:val="HeaderChar"/>
    <w:uiPriority w:val="99"/>
    <w:unhideWhenUsed/>
    <w:rsid w:val="00BA749C"/>
    <w:pPr>
      <w:tabs>
        <w:tab w:val="center" w:pos="4680"/>
        <w:tab w:val="right" w:pos="9360"/>
      </w:tabs>
    </w:pPr>
  </w:style>
  <w:style w:type="character" w:customStyle="1" w:styleId="HeaderChar">
    <w:name w:val="Header Char"/>
    <w:basedOn w:val="DefaultParagraphFont"/>
    <w:link w:val="Header"/>
    <w:uiPriority w:val="99"/>
    <w:rsid w:val="00BA749C"/>
    <w:rPr>
      <w:rFonts w:ascii="Times New Roman" w:eastAsia="Times New Roman" w:hAnsi="Times New Roman" w:cs="Times New Roman"/>
    </w:rPr>
  </w:style>
  <w:style w:type="paragraph" w:styleId="Footer">
    <w:name w:val="footer"/>
    <w:basedOn w:val="Normal"/>
    <w:link w:val="FooterChar"/>
    <w:uiPriority w:val="99"/>
    <w:unhideWhenUsed/>
    <w:rsid w:val="00BA749C"/>
    <w:pPr>
      <w:tabs>
        <w:tab w:val="center" w:pos="4680"/>
        <w:tab w:val="right" w:pos="9360"/>
      </w:tabs>
    </w:pPr>
  </w:style>
  <w:style w:type="character" w:customStyle="1" w:styleId="FooterChar">
    <w:name w:val="Footer Char"/>
    <w:basedOn w:val="DefaultParagraphFont"/>
    <w:link w:val="Footer"/>
    <w:uiPriority w:val="99"/>
    <w:rsid w:val="00BA749C"/>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130.png"/><Relationship Id="rId21" Type="http://schemas.openxmlformats.org/officeDocument/2006/relationships/image" Target="media/image9.png"/><Relationship Id="rId34" Type="http://schemas.openxmlformats.org/officeDocument/2006/relationships/image" Target="media/image80.png"/><Relationship Id="rId42" Type="http://schemas.openxmlformats.org/officeDocument/2006/relationships/image" Target="media/image18.png"/><Relationship Id="rId47" Type="http://schemas.openxmlformats.org/officeDocument/2006/relationships/image" Target="media/image190.png"/><Relationship Id="rId50" Type="http://schemas.openxmlformats.org/officeDocument/2006/relationships/hyperlink" Target="https://doi.org/10.2307/2937943" TargetMode="External"/><Relationship Id="rId55" Type="http://schemas.openxmlformats.org/officeDocument/2006/relationships/hyperlink" Target="https://doi.org/10.1111/j.1468-0084.1990.mp52002003.x" TargetMode="External"/><Relationship Id="rId63" Type="http://schemas.openxmlformats.org/officeDocument/2006/relationships/hyperlink" Target="https://doi.org/10.1080/00220389008422186" TargetMode="External"/><Relationship Id="rId68" Type="http://schemas.openxmlformats.org/officeDocument/2006/relationships/hyperlink" Target="https://doi.org/10.1016/j.joat.2017.02.001" TargetMode="External"/><Relationship Id="rId76" Type="http://schemas.openxmlformats.org/officeDocument/2006/relationships/image" Target="media/image230.png"/><Relationship Id="rId7" Type="http://schemas.openxmlformats.org/officeDocument/2006/relationships/endnotes" Target="endnotes.xml"/><Relationship Id="rId71" Type="http://schemas.openxmlformats.org/officeDocument/2006/relationships/image" Target="media/image24.png"/><Relationship Id="rId2" Type="http://schemas.openxmlformats.org/officeDocument/2006/relationships/styles" Target="styles.xml"/><Relationship Id="rId16" Type="http://schemas.openxmlformats.org/officeDocument/2006/relationships/image" Target="media/image4.png"/><Relationship Id="rId29" Type="http://schemas.openxmlformats.org/officeDocument/2006/relationships/image" Target="media/image30.png"/><Relationship Id="rId11" Type="http://schemas.openxmlformats.org/officeDocument/2006/relationships/image" Target="media/image3.png"/><Relationship Id="rId24" Type="http://schemas.openxmlformats.org/officeDocument/2006/relationships/image" Target="media/image12.png"/><Relationship Id="rId32" Type="http://schemas.openxmlformats.org/officeDocument/2006/relationships/image" Target="media/image60.png"/><Relationship Id="rId37" Type="http://schemas.openxmlformats.org/officeDocument/2006/relationships/image" Target="media/image110.png"/><Relationship Id="rId40" Type="http://schemas.openxmlformats.org/officeDocument/2006/relationships/image" Target="media/image140.png"/><Relationship Id="rId45" Type="http://schemas.openxmlformats.org/officeDocument/2006/relationships/image" Target="media/image20.png"/><Relationship Id="rId53" Type="http://schemas.openxmlformats.org/officeDocument/2006/relationships/hyperlink" Target="https://doi.org/10.2307/1913236" TargetMode="External"/><Relationship Id="rId58" Type="http://schemas.openxmlformats.org/officeDocument/2006/relationships/hyperlink" Target="https://doi.org/10.1016/j.heliyon.2023.e14947" TargetMode="External"/><Relationship Id="rId66" Type="http://schemas.openxmlformats.org/officeDocument/2006/relationships/hyperlink" Target="https://doi.org/10.1016/0304-3878(81)90007-9" TargetMode="External"/><Relationship Id="rId74" Type="http://schemas.openxmlformats.org/officeDocument/2006/relationships/image" Target="media/image210.png"/><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doi.org/10.1086/451636" TargetMode="External"/><Relationship Id="rId10" Type="http://schemas.openxmlformats.org/officeDocument/2006/relationships/image" Target="media/image2.png"/><Relationship Id="rId19" Type="http://schemas.openxmlformats.org/officeDocument/2006/relationships/image" Target="media/image7.png"/><Relationship Id="rId31" Type="http://schemas.openxmlformats.org/officeDocument/2006/relationships/image" Target="media/image50.png"/><Relationship Id="rId44" Type="http://schemas.openxmlformats.org/officeDocument/2006/relationships/image" Target="media/image170.png"/><Relationship Id="rId52" Type="http://schemas.openxmlformats.org/officeDocument/2006/relationships/hyperlink" Target="https://doi.org/10.1108/02758161211252062" TargetMode="External"/><Relationship Id="rId60" Type="http://schemas.openxmlformats.org/officeDocument/2006/relationships/hyperlink" Target="https://doi.org/10.1002/jae.616" TargetMode="External"/><Relationship Id="rId65" Type="http://schemas.openxmlformats.org/officeDocument/2006/relationships/hyperlink" Target="https://doi.org/10.1080/15475778.2019.1609895" TargetMode="External"/><Relationship Id="rId73" Type="http://schemas.openxmlformats.org/officeDocument/2006/relationships/image" Target="media/image200.png"/><Relationship Id="rId78" Type="http://schemas.openxmlformats.org/officeDocument/2006/relationships/footer" Target="footer7.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40.png"/><Relationship Id="rId35" Type="http://schemas.openxmlformats.org/officeDocument/2006/relationships/image" Target="media/image90.png"/><Relationship Id="rId43" Type="http://schemas.openxmlformats.org/officeDocument/2006/relationships/image" Target="media/image19.png"/><Relationship Id="rId48" Type="http://schemas.openxmlformats.org/officeDocument/2006/relationships/hyperlink" Target="https://doi.org/10.1080/00220380802582338" TargetMode="External"/><Relationship Id="rId56" Type="http://schemas.openxmlformats.org/officeDocument/2006/relationships/hyperlink" Target="https://doi.org/10.1111/j.1468-0084.1990.mp52002003.x" TargetMode="External"/><Relationship Id="rId64" Type="http://schemas.openxmlformats.org/officeDocument/2006/relationships/hyperlink" Target="https://doi.org/10.2307/1912017" TargetMode="External"/><Relationship Id="rId69" Type="http://schemas.openxmlformats.org/officeDocument/2006/relationships/image" Target="media/image22.png"/><Relationship Id="rId77" Type="http://schemas.openxmlformats.org/officeDocument/2006/relationships/footer" Target="footer6.xml"/><Relationship Id="rId8" Type="http://schemas.openxmlformats.org/officeDocument/2006/relationships/image" Target="media/image1.png"/><Relationship Id="rId51" Type="http://schemas.openxmlformats.org/officeDocument/2006/relationships/hyperlink" Target="https://doi.org/10.1162/003355302320935043" TargetMode="External"/><Relationship Id="rId72" Type="http://schemas.openxmlformats.org/officeDocument/2006/relationships/image" Target="media/image25.png"/><Relationship Id="rId80" Type="http://schemas.openxmlformats.org/officeDocument/2006/relationships/theme" Target="theme/theme1.xml"/><Relationship Id="rId3" Type="http://schemas.microsoft.com/office/2007/relationships/stylesWithEffects" Target="stylesWithEffects.xml"/><Relationship Id="rId12" Type="http://schemas.openxmlformats.org/officeDocument/2006/relationships/footer" Target="footer2.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70.png"/><Relationship Id="rId38" Type="http://schemas.openxmlformats.org/officeDocument/2006/relationships/image" Target="media/image120.png"/><Relationship Id="rId46" Type="http://schemas.openxmlformats.org/officeDocument/2006/relationships/image" Target="media/image21.png"/><Relationship Id="rId59" Type="http://schemas.openxmlformats.org/officeDocument/2006/relationships/hyperlink" Target="https://doi.org/10.1111/j.1014-6770.2004.00067.x" TargetMode="External"/><Relationship Id="rId67" Type="http://schemas.openxmlformats.org/officeDocument/2006/relationships/hyperlink" Target="https://doi.org/10.1111/j.1467-9701.2004.00642.x" TargetMode="External"/><Relationship Id="rId20" Type="http://schemas.openxmlformats.org/officeDocument/2006/relationships/image" Target="media/image8.png"/><Relationship Id="rId41" Type="http://schemas.openxmlformats.org/officeDocument/2006/relationships/image" Target="media/image17.png"/><Relationship Id="rId54" Type="http://schemas.openxmlformats.org/officeDocument/2006/relationships/hyperlink" Target="https://doi.org/%3C82%3E10.1016/0165-1889(88)90041-3" TargetMode="External"/><Relationship Id="rId62" Type="http://schemas.openxmlformats.org/officeDocument/2006/relationships/hyperlink" Target="https://doi.org/10.1086/261725" TargetMode="External"/><Relationship Id="rId70" Type="http://schemas.openxmlformats.org/officeDocument/2006/relationships/image" Target="media/image23.png"/><Relationship Id="rId75" Type="http://schemas.openxmlformats.org/officeDocument/2006/relationships/image" Target="media/image220.png"/><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footer" Target="footer5.xm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100.png"/><Relationship Id="rId49" Type="http://schemas.openxmlformats.org/officeDocument/2006/relationships/hyperlink" Target="https://doi.org/10.1016/0304-3878(78)90006-8" TargetMode="External"/><Relationship Id="rId57" Type="http://schemas.openxmlformats.org/officeDocument/2006/relationships/hyperlink" Target="https://doi.org/10.1111/j.1813-6982.2007.00132.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81</Pages>
  <Words>17781</Words>
  <Characters>101352</Characters>
  <Application>Microsoft Office Word</Application>
  <DocSecurity>0</DocSecurity>
  <Lines>844</Lines>
  <Paragraphs>237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118896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Alem</dc:creator>
  <cp:lastModifiedBy>Rgbe</cp:lastModifiedBy>
  <cp:revision>2</cp:revision>
  <cp:lastPrinted>2026-02-03T13:17:00Z</cp:lastPrinted>
  <dcterms:created xsi:type="dcterms:W3CDTF">2026-02-03T13:18:00Z</dcterms:created>
  <dcterms:modified xsi:type="dcterms:W3CDTF">2026-02-03T13:18:00Z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2026-01-30T00:00:00Z</vt:filetime>
  </property>
  <property fmtid="{D5CDD505-2E9C-101B-9397-08002B2CF9AE}" pid="3" name="Creator">
    <vt:lpwstr>Microsoft® Word 2010</vt:lpwstr>
  </property>
  <property fmtid="{D5CDD505-2E9C-101B-9397-08002B2CF9AE}" pid="4" name="LastSaved">
    <vt:filetime>2026-02-03T00:00:00Z</vt:filetime>
  </property>
  <property fmtid="{D5CDD505-2E9C-101B-9397-08002B2CF9AE}" pid="5" name="Producer">
    <vt:lpwstr>Microsoft® Word 2010</vt:lpwstr>
  </property>
</Properties>
</file>